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FE6389" w14:textId="1EE050B2" w:rsidR="001A717D" w:rsidRPr="002439EA" w:rsidRDefault="002439EA">
      <w:pPr>
        <w:pStyle w:val="Title"/>
        <w:rPr>
          <w:rFonts w:ascii="Times New Roman" w:hAnsi="Times New Roman" w:cs="Times New Roman"/>
        </w:rPr>
      </w:pPr>
      <w:r w:rsidRPr="002439EA">
        <w:rPr>
          <w:rFonts w:ascii="Times New Roman" w:hAnsi="Times New Roman" w:cs="Times New Roman"/>
        </w:rPr>
        <w:t xml:space="preserve">Draft </w:t>
      </w:r>
      <w:r w:rsidR="00000000" w:rsidRPr="002439EA">
        <w:rPr>
          <w:rFonts w:ascii="Times New Roman" w:hAnsi="Times New Roman" w:cs="Times New Roman"/>
        </w:rPr>
        <w:t>Literature Survey on mHealth Interventions for Pediatric Chronic Care</w:t>
      </w:r>
    </w:p>
    <w:p w14:paraId="433D3099" w14:textId="77777777" w:rsidR="001A717D" w:rsidRPr="002439EA" w:rsidRDefault="00000000">
      <w:pPr>
        <w:pStyle w:val="Heading1"/>
        <w:rPr>
          <w:rFonts w:ascii="Times New Roman" w:hAnsi="Times New Roman" w:cs="Times New Roman"/>
        </w:rPr>
      </w:pPr>
      <w:r w:rsidRPr="002439EA">
        <w:rPr>
          <w:rFonts w:ascii="Times New Roman" w:hAnsi="Times New Roman" w:cs="Times New Roman"/>
        </w:rPr>
        <w:t>1. Introduction</w:t>
      </w:r>
    </w:p>
    <w:p w14:paraId="1D7E2F68" w14:textId="77777777" w:rsidR="001A717D" w:rsidRPr="002439EA" w:rsidRDefault="00000000">
      <w:pPr>
        <w:pStyle w:val="Heading2"/>
        <w:rPr>
          <w:rFonts w:ascii="Times New Roman" w:hAnsi="Times New Roman" w:cs="Times New Roman"/>
        </w:rPr>
      </w:pPr>
      <w:r w:rsidRPr="002439EA">
        <w:rPr>
          <w:rFonts w:ascii="Times New Roman" w:hAnsi="Times New Roman" w:cs="Times New Roman"/>
        </w:rPr>
        <w:t>Purpose</w:t>
      </w:r>
    </w:p>
    <w:p w14:paraId="0CED69BF" w14:textId="77777777" w:rsidR="001A717D" w:rsidRPr="002439EA" w:rsidRDefault="00000000">
      <w:pPr>
        <w:rPr>
          <w:rFonts w:ascii="Times New Roman" w:hAnsi="Times New Roman" w:cs="Times New Roman"/>
        </w:rPr>
      </w:pPr>
      <w:r w:rsidRPr="002439EA">
        <w:rPr>
          <w:rFonts w:ascii="Times New Roman" w:hAnsi="Times New Roman" w:cs="Times New Roman"/>
        </w:rPr>
        <w:t>Pediatric chronic diseases, such as asthma, diabetes, and mental health disorders, are increasingly prevalent and present unique challenges for long-term management. These conditions require continuous care, monitoring, and active engagement of both patients and caregivers. mHealth (mobile health) technologies offer innovative solutions that complement traditional care by promoting self-management, increasing access to health services, and enhancing communication with healthcare providers. This survey reviews the use of mHealth interventions in pediatric care, with the goal of identifying trends, evaluating effectiveness, and highlighting gaps for future research.</w:t>
      </w:r>
    </w:p>
    <w:p w14:paraId="0AFE8A60" w14:textId="77777777" w:rsidR="001A717D" w:rsidRPr="002439EA" w:rsidRDefault="00000000">
      <w:pPr>
        <w:pStyle w:val="Heading2"/>
        <w:rPr>
          <w:rFonts w:ascii="Times New Roman" w:hAnsi="Times New Roman" w:cs="Times New Roman"/>
        </w:rPr>
      </w:pPr>
      <w:r w:rsidRPr="002439EA">
        <w:rPr>
          <w:rFonts w:ascii="Times New Roman" w:hAnsi="Times New Roman" w:cs="Times New Roman"/>
        </w:rPr>
        <w:t>Scope</w:t>
      </w:r>
    </w:p>
    <w:p w14:paraId="620F2B03" w14:textId="77777777" w:rsidR="001A717D" w:rsidRPr="002439EA" w:rsidRDefault="00000000">
      <w:pPr>
        <w:rPr>
          <w:rFonts w:ascii="Times New Roman" w:hAnsi="Times New Roman" w:cs="Times New Roman"/>
        </w:rPr>
      </w:pPr>
      <w:r w:rsidRPr="002439EA">
        <w:rPr>
          <w:rFonts w:ascii="Times New Roman" w:hAnsi="Times New Roman" w:cs="Times New Roman"/>
        </w:rPr>
        <w:t>This literature survey focuses on chronic pediatric conditions such as asthma, diabetes, and mental health disorders, as these are commonly targeted by mHealth interventions. The survey emphasizes the role of mobile applications in enhancing care delivery through features like medication reminders, gamification, and communication tools. We focus on research published between 2020 and 2024 to capture recent trends, with attention given to systematic reviews, randomized controlled trials (RCTs), and qualitative studies that explore the impact and adoption of these technologies in pediatric care.</w:t>
      </w:r>
    </w:p>
    <w:p w14:paraId="7AF1FD62" w14:textId="77777777" w:rsidR="001A717D" w:rsidRPr="002439EA" w:rsidRDefault="00000000">
      <w:pPr>
        <w:pStyle w:val="Heading1"/>
        <w:rPr>
          <w:rFonts w:ascii="Times New Roman" w:hAnsi="Times New Roman" w:cs="Times New Roman"/>
        </w:rPr>
      </w:pPr>
      <w:r w:rsidRPr="002439EA">
        <w:rPr>
          <w:rFonts w:ascii="Times New Roman" w:hAnsi="Times New Roman" w:cs="Times New Roman"/>
        </w:rPr>
        <w:t>2. Theoretical Background</w:t>
      </w:r>
    </w:p>
    <w:p w14:paraId="30929D00" w14:textId="77777777" w:rsidR="001A717D" w:rsidRPr="002439EA" w:rsidRDefault="00000000">
      <w:pPr>
        <w:rPr>
          <w:rFonts w:ascii="Times New Roman" w:hAnsi="Times New Roman" w:cs="Times New Roman"/>
        </w:rPr>
      </w:pPr>
      <w:r w:rsidRPr="002439EA">
        <w:rPr>
          <w:rFonts w:ascii="Times New Roman" w:hAnsi="Times New Roman" w:cs="Times New Roman"/>
        </w:rPr>
        <w:t>Understanding the integration of mHealth tools in pediatric chronic care requires familiarity with several theoretical frameworks. These frameworks explain how technology enhances self-management and engagement while addressing the challenges of chronic disease management.</w:t>
      </w:r>
    </w:p>
    <w:p w14:paraId="039DE158" w14:textId="77777777" w:rsidR="001A717D" w:rsidRPr="002439EA" w:rsidRDefault="00000000">
      <w:pPr>
        <w:pStyle w:val="Heading2"/>
        <w:rPr>
          <w:rFonts w:ascii="Times New Roman" w:hAnsi="Times New Roman" w:cs="Times New Roman"/>
        </w:rPr>
      </w:pPr>
      <w:r w:rsidRPr="002439EA">
        <w:rPr>
          <w:rFonts w:ascii="Times New Roman" w:hAnsi="Times New Roman" w:cs="Times New Roman"/>
        </w:rPr>
        <w:t>Chronic Care Models and mHealth</w:t>
      </w:r>
    </w:p>
    <w:p w14:paraId="5ADAA65D" w14:textId="77777777" w:rsidR="001A717D" w:rsidRPr="002439EA" w:rsidRDefault="00000000">
      <w:pPr>
        <w:rPr>
          <w:rFonts w:ascii="Times New Roman" w:hAnsi="Times New Roman" w:cs="Times New Roman"/>
        </w:rPr>
      </w:pPr>
      <w:r w:rsidRPr="002439EA">
        <w:rPr>
          <w:rFonts w:ascii="Times New Roman" w:hAnsi="Times New Roman" w:cs="Times New Roman"/>
        </w:rPr>
        <w:t>The Chronic Care Model (CCM) emphasizes the importance of informed, active patients and productive interactions with healthcare providers. mHealth tools align with the CCM by enabling continuous monitoring, improving communication, and facilitating remote patient management. Studies suggest that mobile apps supporting asthma management, for instance, reduce emergency room visits and improve symptom control.</w:t>
      </w:r>
    </w:p>
    <w:p w14:paraId="112D1CDF" w14:textId="77777777" w:rsidR="001A717D" w:rsidRPr="002439EA" w:rsidRDefault="00000000">
      <w:pPr>
        <w:pStyle w:val="Heading2"/>
        <w:rPr>
          <w:rFonts w:ascii="Times New Roman" w:hAnsi="Times New Roman" w:cs="Times New Roman"/>
        </w:rPr>
      </w:pPr>
      <w:r w:rsidRPr="002439EA">
        <w:rPr>
          <w:rFonts w:ascii="Times New Roman" w:hAnsi="Times New Roman" w:cs="Times New Roman"/>
        </w:rPr>
        <w:t>Behavior Change and Self-Management Theories</w:t>
      </w:r>
    </w:p>
    <w:p w14:paraId="0AB95DBF" w14:textId="77777777" w:rsidR="001A717D" w:rsidRPr="002439EA" w:rsidRDefault="00000000">
      <w:pPr>
        <w:rPr>
          <w:rFonts w:ascii="Times New Roman" w:hAnsi="Times New Roman" w:cs="Times New Roman"/>
        </w:rPr>
      </w:pPr>
      <w:r w:rsidRPr="002439EA">
        <w:rPr>
          <w:rFonts w:ascii="Times New Roman" w:hAnsi="Times New Roman" w:cs="Times New Roman"/>
        </w:rPr>
        <w:t xml:space="preserve">Behavioral change theories such as the Health Belief Model (HBM) and Social Cognitive Theory (SCT) are commonly applied in mHealth app design. These theories highlight the role of motivation, perceived benefits, and self-efficacy in influencing behavior. mHealth interventions </w:t>
      </w:r>
      <w:r w:rsidRPr="002439EA">
        <w:rPr>
          <w:rFonts w:ascii="Times New Roman" w:hAnsi="Times New Roman" w:cs="Times New Roman"/>
        </w:rPr>
        <w:lastRenderedPageBreak/>
        <w:t>often incorporate features like progress tracking, rewards, and feedback loops to enhance self-management among pediatric patients.</w:t>
      </w:r>
    </w:p>
    <w:p w14:paraId="044E2DD9" w14:textId="77777777" w:rsidR="001A717D" w:rsidRPr="002439EA" w:rsidRDefault="00000000">
      <w:pPr>
        <w:pStyle w:val="Heading2"/>
        <w:rPr>
          <w:rFonts w:ascii="Times New Roman" w:hAnsi="Times New Roman" w:cs="Times New Roman"/>
        </w:rPr>
      </w:pPr>
      <w:r w:rsidRPr="002439EA">
        <w:rPr>
          <w:rFonts w:ascii="Times New Roman" w:hAnsi="Times New Roman" w:cs="Times New Roman"/>
        </w:rPr>
        <w:t>Technology Acceptance Models (TAM, UTAUT)</w:t>
      </w:r>
    </w:p>
    <w:p w14:paraId="46419FEB" w14:textId="77777777" w:rsidR="001A717D" w:rsidRPr="002439EA" w:rsidRDefault="00000000">
      <w:pPr>
        <w:rPr>
          <w:rFonts w:ascii="Times New Roman" w:hAnsi="Times New Roman" w:cs="Times New Roman"/>
        </w:rPr>
      </w:pPr>
      <w:r w:rsidRPr="002439EA">
        <w:rPr>
          <w:rFonts w:ascii="Times New Roman" w:hAnsi="Times New Roman" w:cs="Times New Roman"/>
        </w:rPr>
        <w:t>The Technology Acceptance Model (TAM) and the Unified Theory of Acceptance and Use of Technology (UTAUT) provide frameworks for understanding user acceptance of technology. Factors such as perceived usefulness, ease of use, and social influence significantly impact the adoption of mHealth tools by both patients and caregivers.</w:t>
      </w:r>
    </w:p>
    <w:p w14:paraId="5EA0DC27" w14:textId="77777777" w:rsidR="001A717D" w:rsidRPr="002439EA" w:rsidRDefault="00000000">
      <w:pPr>
        <w:pStyle w:val="Heading1"/>
        <w:rPr>
          <w:rFonts w:ascii="Times New Roman" w:hAnsi="Times New Roman" w:cs="Times New Roman"/>
        </w:rPr>
      </w:pPr>
      <w:r w:rsidRPr="002439EA">
        <w:rPr>
          <w:rFonts w:ascii="Times New Roman" w:hAnsi="Times New Roman" w:cs="Times New Roman"/>
        </w:rPr>
        <w:t>3. Review of Existing Research</w:t>
      </w:r>
    </w:p>
    <w:p w14:paraId="5C2A9F94" w14:textId="77777777" w:rsidR="001A717D" w:rsidRPr="002439EA" w:rsidRDefault="00000000">
      <w:pPr>
        <w:pStyle w:val="Heading2"/>
        <w:rPr>
          <w:rFonts w:ascii="Times New Roman" w:hAnsi="Times New Roman" w:cs="Times New Roman"/>
        </w:rPr>
      </w:pPr>
      <w:r w:rsidRPr="002439EA">
        <w:rPr>
          <w:rFonts w:ascii="Times New Roman" w:hAnsi="Times New Roman" w:cs="Times New Roman"/>
        </w:rPr>
        <w:t>Pediatric Conditions and Mobile Interventions</w:t>
      </w:r>
    </w:p>
    <w:p w14:paraId="6A38E1AE" w14:textId="72AE520B" w:rsidR="001A717D" w:rsidRPr="002439EA" w:rsidRDefault="00000000">
      <w:pPr>
        <w:rPr>
          <w:rFonts w:ascii="Times New Roman" w:hAnsi="Times New Roman" w:cs="Times New Roman"/>
        </w:rPr>
      </w:pPr>
      <w:r w:rsidRPr="002439EA">
        <w:rPr>
          <w:rFonts w:ascii="Times New Roman" w:hAnsi="Times New Roman" w:cs="Times New Roman"/>
        </w:rPr>
        <w:t xml:space="preserve">Several chronic pediatric conditions benefit from mobile health interventions: </w:t>
      </w:r>
      <w:r w:rsidRPr="002439EA">
        <w:rPr>
          <w:rFonts w:ascii="Times New Roman" w:hAnsi="Times New Roman" w:cs="Times New Roman"/>
        </w:rPr>
        <w:br/>
      </w:r>
      <w:r w:rsidRPr="002439EA">
        <w:rPr>
          <w:rFonts w:ascii="Times New Roman" w:hAnsi="Times New Roman" w:cs="Times New Roman"/>
          <w:b/>
          <w:bCs/>
        </w:rPr>
        <w:t>Asthma</w:t>
      </w:r>
      <w:r w:rsidRPr="002439EA">
        <w:rPr>
          <w:rFonts w:ascii="Times New Roman" w:hAnsi="Times New Roman" w:cs="Times New Roman"/>
        </w:rPr>
        <w:t xml:space="preserve">: Studies show that asthma management apps improve medication adherence, track symptoms, and provide emergency action plans. </w:t>
      </w:r>
      <w:r w:rsidRPr="002439EA">
        <w:rPr>
          <w:rFonts w:ascii="Times New Roman" w:hAnsi="Times New Roman" w:cs="Times New Roman"/>
        </w:rPr>
        <w:br/>
      </w:r>
      <w:r w:rsidRPr="002439EA">
        <w:rPr>
          <w:rFonts w:ascii="Times New Roman" w:hAnsi="Times New Roman" w:cs="Times New Roman"/>
          <w:b/>
          <w:bCs/>
        </w:rPr>
        <w:t>Diabetes</w:t>
      </w:r>
      <w:r w:rsidRPr="002439EA">
        <w:rPr>
          <w:rFonts w:ascii="Times New Roman" w:hAnsi="Times New Roman" w:cs="Times New Roman"/>
        </w:rPr>
        <w:t xml:space="preserve">: Mobile apps for diabetes assist with glucose monitoring, insulin tracking, and dietary management, leading to better glycemic control. </w:t>
      </w:r>
      <w:r w:rsidRPr="002439EA">
        <w:rPr>
          <w:rFonts w:ascii="Times New Roman" w:hAnsi="Times New Roman" w:cs="Times New Roman"/>
        </w:rPr>
        <w:br/>
      </w:r>
      <w:r w:rsidRPr="002439EA">
        <w:rPr>
          <w:rFonts w:ascii="Times New Roman" w:hAnsi="Times New Roman" w:cs="Times New Roman"/>
          <w:b/>
          <w:bCs/>
        </w:rPr>
        <w:t>Mental Health</w:t>
      </w:r>
      <w:r w:rsidRPr="002439EA">
        <w:rPr>
          <w:rFonts w:ascii="Times New Roman" w:hAnsi="Times New Roman" w:cs="Times New Roman"/>
        </w:rPr>
        <w:t>: Mental health interventions target anxiety and stress management through cognitive-behavioral therapy (CBT)-based modules available on apps.</w:t>
      </w:r>
    </w:p>
    <w:p w14:paraId="2336C626" w14:textId="77777777" w:rsidR="001A717D" w:rsidRPr="002439EA" w:rsidRDefault="00000000">
      <w:pPr>
        <w:pStyle w:val="Heading2"/>
        <w:rPr>
          <w:rFonts w:ascii="Times New Roman" w:hAnsi="Times New Roman" w:cs="Times New Roman"/>
        </w:rPr>
      </w:pPr>
      <w:r w:rsidRPr="002439EA">
        <w:rPr>
          <w:rFonts w:ascii="Times New Roman" w:hAnsi="Times New Roman" w:cs="Times New Roman"/>
        </w:rPr>
        <w:t>Key Features of mHealth Tools</w:t>
      </w:r>
    </w:p>
    <w:p w14:paraId="075C75E7" w14:textId="2E738452" w:rsidR="001A717D" w:rsidRPr="002439EA" w:rsidRDefault="00000000">
      <w:pPr>
        <w:rPr>
          <w:rFonts w:ascii="Times New Roman" w:hAnsi="Times New Roman" w:cs="Times New Roman"/>
        </w:rPr>
      </w:pPr>
      <w:r w:rsidRPr="002439EA">
        <w:rPr>
          <w:rFonts w:ascii="Times New Roman" w:hAnsi="Times New Roman" w:cs="Times New Roman"/>
        </w:rPr>
        <w:t xml:space="preserve">Key features of effective mHealth apps include: </w:t>
      </w:r>
      <w:r w:rsidRPr="002439EA">
        <w:rPr>
          <w:rFonts w:ascii="Times New Roman" w:hAnsi="Times New Roman" w:cs="Times New Roman"/>
        </w:rPr>
        <w:br/>
      </w:r>
      <w:r w:rsidRPr="002439EA">
        <w:rPr>
          <w:rFonts w:ascii="Times New Roman" w:hAnsi="Times New Roman" w:cs="Times New Roman"/>
          <w:b/>
          <w:bCs/>
        </w:rPr>
        <w:t>Reminders and Notifications</w:t>
      </w:r>
      <w:r w:rsidRPr="002439EA">
        <w:rPr>
          <w:rFonts w:ascii="Times New Roman" w:hAnsi="Times New Roman" w:cs="Times New Roman"/>
        </w:rPr>
        <w:t>: These help children adhere to medication schedules and appointments.</w:t>
      </w:r>
      <w:r w:rsidRPr="002439EA">
        <w:rPr>
          <w:rFonts w:ascii="Times New Roman" w:hAnsi="Times New Roman" w:cs="Times New Roman"/>
        </w:rPr>
        <w:br/>
      </w:r>
      <w:r w:rsidRPr="002439EA">
        <w:rPr>
          <w:rFonts w:ascii="Times New Roman" w:hAnsi="Times New Roman" w:cs="Times New Roman"/>
          <w:b/>
          <w:bCs/>
        </w:rPr>
        <w:t>Communication Tools</w:t>
      </w:r>
      <w:r w:rsidRPr="002439EA">
        <w:rPr>
          <w:rFonts w:ascii="Times New Roman" w:hAnsi="Times New Roman" w:cs="Times New Roman"/>
        </w:rPr>
        <w:t>: Direct messaging and teleconsultation features enable timely interaction with healthcare providers.</w:t>
      </w:r>
      <w:r w:rsidRPr="002439EA">
        <w:rPr>
          <w:rFonts w:ascii="Times New Roman" w:hAnsi="Times New Roman" w:cs="Times New Roman"/>
        </w:rPr>
        <w:br/>
      </w:r>
      <w:r w:rsidRPr="002439EA">
        <w:rPr>
          <w:rFonts w:ascii="Times New Roman" w:hAnsi="Times New Roman" w:cs="Times New Roman"/>
          <w:b/>
          <w:bCs/>
        </w:rPr>
        <w:t>Gamification Elements</w:t>
      </w:r>
      <w:r w:rsidRPr="002439EA">
        <w:rPr>
          <w:rFonts w:ascii="Times New Roman" w:hAnsi="Times New Roman" w:cs="Times New Roman"/>
        </w:rPr>
        <w:t>: Incorporating games and rewards enhances engagement, especially among younger users.</w:t>
      </w:r>
    </w:p>
    <w:p w14:paraId="0123C715" w14:textId="77777777" w:rsidR="001A717D" w:rsidRPr="002439EA" w:rsidRDefault="00000000">
      <w:pPr>
        <w:pStyle w:val="Heading2"/>
        <w:rPr>
          <w:rFonts w:ascii="Times New Roman" w:hAnsi="Times New Roman" w:cs="Times New Roman"/>
        </w:rPr>
      </w:pPr>
      <w:r w:rsidRPr="002439EA">
        <w:rPr>
          <w:rFonts w:ascii="Times New Roman" w:hAnsi="Times New Roman" w:cs="Times New Roman"/>
        </w:rPr>
        <w:t>Effectiveness of Mobile Interventions</w:t>
      </w:r>
    </w:p>
    <w:p w14:paraId="549931E4" w14:textId="77777777" w:rsidR="001A717D" w:rsidRPr="002439EA" w:rsidRDefault="00000000">
      <w:pPr>
        <w:rPr>
          <w:rFonts w:ascii="Times New Roman" w:hAnsi="Times New Roman" w:cs="Times New Roman"/>
        </w:rPr>
      </w:pPr>
      <w:r w:rsidRPr="002439EA">
        <w:rPr>
          <w:rFonts w:ascii="Times New Roman" w:hAnsi="Times New Roman" w:cs="Times New Roman"/>
        </w:rPr>
        <w:t>Research highlights several positive outcomes from using mHealth in pediatric chronic care, including improved symptom management, better adherence to treatment plans, and enhanced quality of life. However, the degree of effectiveness varies based on the condition, age group, and app design.</w:t>
      </w:r>
    </w:p>
    <w:p w14:paraId="141BD9B0" w14:textId="77777777" w:rsidR="001A717D" w:rsidRPr="002439EA" w:rsidRDefault="00000000">
      <w:pPr>
        <w:pStyle w:val="Heading1"/>
        <w:rPr>
          <w:rFonts w:ascii="Times New Roman" w:hAnsi="Times New Roman" w:cs="Times New Roman"/>
        </w:rPr>
      </w:pPr>
      <w:r w:rsidRPr="002439EA">
        <w:rPr>
          <w:rFonts w:ascii="Times New Roman" w:hAnsi="Times New Roman" w:cs="Times New Roman"/>
        </w:rPr>
        <w:t>4. Methodological Approaches</w:t>
      </w:r>
    </w:p>
    <w:p w14:paraId="0B7AFC6C" w14:textId="77777777" w:rsidR="001A717D" w:rsidRPr="002439EA" w:rsidRDefault="00000000">
      <w:pPr>
        <w:rPr>
          <w:rFonts w:ascii="Times New Roman" w:hAnsi="Times New Roman" w:cs="Times New Roman"/>
        </w:rPr>
      </w:pPr>
      <w:r w:rsidRPr="002439EA">
        <w:rPr>
          <w:rFonts w:ascii="Times New Roman" w:hAnsi="Times New Roman" w:cs="Times New Roman"/>
        </w:rPr>
        <w:t>A range of methodological approaches has been used to evaluate the impact of mHealth interventions in pediatric chronic care.</w:t>
      </w:r>
    </w:p>
    <w:p w14:paraId="083279A7" w14:textId="77777777" w:rsidR="001A717D" w:rsidRPr="002439EA" w:rsidRDefault="00000000">
      <w:pPr>
        <w:pStyle w:val="Heading2"/>
        <w:rPr>
          <w:rFonts w:ascii="Times New Roman" w:hAnsi="Times New Roman" w:cs="Times New Roman"/>
        </w:rPr>
      </w:pPr>
      <w:r w:rsidRPr="002439EA">
        <w:rPr>
          <w:rFonts w:ascii="Times New Roman" w:hAnsi="Times New Roman" w:cs="Times New Roman"/>
        </w:rPr>
        <w:t>Study Designs</w:t>
      </w:r>
    </w:p>
    <w:p w14:paraId="1371BAE9" w14:textId="77777777" w:rsidR="001A717D" w:rsidRPr="002439EA" w:rsidRDefault="00000000">
      <w:pPr>
        <w:rPr>
          <w:rFonts w:ascii="Times New Roman" w:hAnsi="Times New Roman" w:cs="Times New Roman"/>
        </w:rPr>
      </w:pPr>
      <w:r w:rsidRPr="002439EA">
        <w:rPr>
          <w:rFonts w:ascii="Times New Roman" w:hAnsi="Times New Roman" w:cs="Times New Roman"/>
        </w:rPr>
        <w:t>Randomized controlled trials (RCTs) remain the gold standard for assessing the effectiveness of mHealth tools. Qualitative studies, including interviews and focus groups, provide insights into user experiences and identify factors influencing engagement.</w:t>
      </w:r>
    </w:p>
    <w:p w14:paraId="0D1C3BD0" w14:textId="77777777" w:rsidR="001A717D" w:rsidRPr="002439EA" w:rsidRDefault="00000000">
      <w:pPr>
        <w:pStyle w:val="Heading2"/>
        <w:rPr>
          <w:rFonts w:ascii="Times New Roman" w:hAnsi="Times New Roman" w:cs="Times New Roman"/>
        </w:rPr>
      </w:pPr>
      <w:r w:rsidRPr="002439EA">
        <w:rPr>
          <w:rFonts w:ascii="Times New Roman" w:hAnsi="Times New Roman" w:cs="Times New Roman"/>
        </w:rPr>
        <w:lastRenderedPageBreak/>
        <w:t>Measuring Tools</w:t>
      </w:r>
    </w:p>
    <w:p w14:paraId="0F2F52C3" w14:textId="77777777" w:rsidR="001A717D" w:rsidRPr="002439EA" w:rsidRDefault="00000000">
      <w:pPr>
        <w:rPr>
          <w:rFonts w:ascii="Times New Roman" w:hAnsi="Times New Roman" w:cs="Times New Roman"/>
        </w:rPr>
      </w:pPr>
      <w:r w:rsidRPr="002439EA">
        <w:rPr>
          <w:rFonts w:ascii="Times New Roman" w:hAnsi="Times New Roman" w:cs="Times New Roman"/>
        </w:rPr>
        <w:t>Outcome metrics commonly include symptom severity scores, medication adherence rates, and quality of life (QoL) assessments. Engagement metrics such as app usage frequency and retention rates are also used to gauge the effectiveness of mHealth interventions.</w:t>
      </w:r>
    </w:p>
    <w:p w14:paraId="2586BF29" w14:textId="77777777" w:rsidR="001A717D" w:rsidRPr="002439EA" w:rsidRDefault="00000000">
      <w:pPr>
        <w:pStyle w:val="Heading2"/>
        <w:rPr>
          <w:rFonts w:ascii="Times New Roman" w:hAnsi="Times New Roman" w:cs="Times New Roman"/>
        </w:rPr>
      </w:pPr>
      <w:r w:rsidRPr="002439EA">
        <w:rPr>
          <w:rFonts w:ascii="Times New Roman" w:hAnsi="Times New Roman" w:cs="Times New Roman"/>
        </w:rPr>
        <w:t>Ethical and Privacy Concerns</w:t>
      </w:r>
    </w:p>
    <w:p w14:paraId="3D6043D6" w14:textId="77777777" w:rsidR="001A717D" w:rsidRPr="002439EA" w:rsidRDefault="00000000">
      <w:pPr>
        <w:rPr>
          <w:rFonts w:ascii="Times New Roman" w:hAnsi="Times New Roman" w:cs="Times New Roman"/>
        </w:rPr>
      </w:pPr>
      <w:r w:rsidRPr="002439EA">
        <w:rPr>
          <w:rFonts w:ascii="Times New Roman" w:hAnsi="Times New Roman" w:cs="Times New Roman"/>
        </w:rPr>
        <w:t>Privacy and ethical considerations are paramount, particularly when dealing with pediatric patients. Researchers emphasize the need for parental consent, secure data handling, and compliance with health data regulations such as HIPAA.</w:t>
      </w:r>
    </w:p>
    <w:p w14:paraId="31174E92" w14:textId="77777777" w:rsidR="001A717D" w:rsidRPr="002439EA" w:rsidRDefault="00000000">
      <w:pPr>
        <w:pStyle w:val="Heading1"/>
        <w:rPr>
          <w:rFonts w:ascii="Times New Roman" w:hAnsi="Times New Roman" w:cs="Times New Roman"/>
        </w:rPr>
      </w:pPr>
      <w:r w:rsidRPr="002439EA">
        <w:rPr>
          <w:rFonts w:ascii="Times New Roman" w:hAnsi="Times New Roman" w:cs="Times New Roman"/>
        </w:rPr>
        <w:t>5. Critical Analysis and Research Gaps</w:t>
      </w:r>
    </w:p>
    <w:p w14:paraId="662E0B1B" w14:textId="77777777" w:rsidR="001A717D" w:rsidRPr="002439EA" w:rsidRDefault="00000000">
      <w:pPr>
        <w:rPr>
          <w:rFonts w:ascii="Times New Roman" w:hAnsi="Times New Roman" w:cs="Times New Roman"/>
        </w:rPr>
      </w:pPr>
      <w:r w:rsidRPr="002439EA">
        <w:rPr>
          <w:rFonts w:ascii="Times New Roman" w:hAnsi="Times New Roman" w:cs="Times New Roman"/>
        </w:rPr>
        <w:t>While mHealth interventions demonstrate promise, several limitations are evident in the literature. Sample sizes in many studies are small, and follow-up periods are often insufficient to evaluate long-term outcomes. Few studies address the integration of mHealth tools with electronic health records (EHRs) or explore usability issues from both the patient and provider perspectives.</w:t>
      </w:r>
    </w:p>
    <w:p w14:paraId="0F6D035F" w14:textId="77777777" w:rsidR="001A717D" w:rsidRPr="002439EA" w:rsidRDefault="00000000">
      <w:pPr>
        <w:pStyle w:val="Heading1"/>
        <w:rPr>
          <w:rFonts w:ascii="Times New Roman" w:hAnsi="Times New Roman" w:cs="Times New Roman"/>
        </w:rPr>
      </w:pPr>
      <w:r w:rsidRPr="002439EA">
        <w:rPr>
          <w:rFonts w:ascii="Times New Roman" w:hAnsi="Times New Roman" w:cs="Times New Roman"/>
        </w:rPr>
        <w:t>6. Synthesis of Key Themes</w:t>
      </w:r>
    </w:p>
    <w:p w14:paraId="642710F3" w14:textId="2B27F003" w:rsidR="001A717D" w:rsidRPr="002439EA" w:rsidRDefault="00000000">
      <w:pPr>
        <w:rPr>
          <w:rFonts w:ascii="Times New Roman" w:hAnsi="Times New Roman" w:cs="Times New Roman"/>
        </w:rPr>
      </w:pPr>
      <w:r w:rsidRPr="002439EA">
        <w:rPr>
          <w:rFonts w:ascii="Times New Roman" w:hAnsi="Times New Roman" w:cs="Times New Roman"/>
        </w:rPr>
        <w:t xml:space="preserve">Several themes emerge from the literature, including: </w:t>
      </w:r>
      <w:r w:rsidRPr="002439EA">
        <w:rPr>
          <w:rFonts w:ascii="Times New Roman" w:hAnsi="Times New Roman" w:cs="Times New Roman"/>
        </w:rPr>
        <w:br/>
      </w:r>
      <w:r w:rsidRPr="002439EA">
        <w:rPr>
          <w:rFonts w:ascii="Times New Roman" w:hAnsi="Times New Roman" w:cs="Times New Roman"/>
          <w:b/>
          <w:bCs/>
        </w:rPr>
        <w:t>Engagement through Gamification</w:t>
      </w:r>
      <w:r w:rsidRPr="002439EA">
        <w:rPr>
          <w:rFonts w:ascii="Times New Roman" w:hAnsi="Times New Roman" w:cs="Times New Roman"/>
        </w:rPr>
        <w:t>: Gamified features increase participation and motivation among pediatric users.</w:t>
      </w:r>
      <w:r w:rsidRPr="002439EA">
        <w:rPr>
          <w:rFonts w:ascii="Times New Roman" w:hAnsi="Times New Roman" w:cs="Times New Roman"/>
        </w:rPr>
        <w:br/>
      </w:r>
      <w:r w:rsidRPr="002439EA">
        <w:rPr>
          <w:rFonts w:ascii="Times New Roman" w:hAnsi="Times New Roman" w:cs="Times New Roman"/>
          <w:b/>
          <w:bCs/>
        </w:rPr>
        <w:t>Role of Parents and Caregivers</w:t>
      </w:r>
      <w:r w:rsidRPr="002439EA">
        <w:rPr>
          <w:rFonts w:ascii="Times New Roman" w:hAnsi="Times New Roman" w:cs="Times New Roman"/>
        </w:rPr>
        <w:t>: Parents often serve as co-managers of care, ensuring adherence and monitoring app usage.</w:t>
      </w:r>
      <w:r w:rsidRPr="002439EA">
        <w:rPr>
          <w:rFonts w:ascii="Times New Roman" w:hAnsi="Times New Roman" w:cs="Times New Roman"/>
        </w:rPr>
        <w:br/>
      </w:r>
      <w:r w:rsidRPr="002439EA">
        <w:rPr>
          <w:rFonts w:ascii="Times New Roman" w:hAnsi="Times New Roman" w:cs="Times New Roman"/>
          <w:b/>
          <w:bCs/>
        </w:rPr>
        <w:t>Collaboration between Healthcare Providers and Developers</w:t>
      </w:r>
      <w:r w:rsidRPr="002439EA">
        <w:rPr>
          <w:rFonts w:ascii="Times New Roman" w:hAnsi="Times New Roman" w:cs="Times New Roman"/>
        </w:rPr>
        <w:t>: Close collaboration is essential for creating clinically relevant and user-friendly apps.</w:t>
      </w:r>
    </w:p>
    <w:p w14:paraId="49C23862" w14:textId="77777777" w:rsidR="001A717D" w:rsidRPr="002439EA" w:rsidRDefault="00000000">
      <w:pPr>
        <w:pStyle w:val="Heading1"/>
        <w:rPr>
          <w:rFonts w:ascii="Times New Roman" w:hAnsi="Times New Roman" w:cs="Times New Roman"/>
        </w:rPr>
      </w:pPr>
      <w:r w:rsidRPr="002439EA">
        <w:rPr>
          <w:rFonts w:ascii="Times New Roman" w:hAnsi="Times New Roman" w:cs="Times New Roman"/>
        </w:rPr>
        <w:t>7. Relevance to Our Study</w:t>
      </w:r>
    </w:p>
    <w:p w14:paraId="3AF9D5FA" w14:textId="77777777" w:rsidR="001A717D" w:rsidRPr="002439EA" w:rsidRDefault="00000000">
      <w:pPr>
        <w:rPr>
          <w:rFonts w:ascii="Times New Roman" w:hAnsi="Times New Roman" w:cs="Times New Roman"/>
        </w:rPr>
      </w:pPr>
      <w:r w:rsidRPr="002439EA">
        <w:rPr>
          <w:rFonts w:ascii="Times New Roman" w:hAnsi="Times New Roman" w:cs="Times New Roman"/>
        </w:rPr>
        <w:t>This literature survey identifies several research gaps that our study aims to address, including the need for long-term evaluations, better integration with EHRs, and more comprehensive usability studies. Our research will build on these findings to develop and evaluate a robust mHealth intervention for pediatric chronic care.</w:t>
      </w:r>
    </w:p>
    <w:p w14:paraId="1D92B183" w14:textId="77777777" w:rsidR="001A717D" w:rsidRPr="002439EA" w:rsidRDefault="00000000">
      <w:pPr>
        <w:pStyle w:val="Heading1"/>
        <w:rPr>
          <w:rFonts w:ascii="Times New Roman" w:hAnsi="Times New Roman" w:cs="Times New Roman"/>
        </w:rPr>
      </w:pPr>
      <w:r w:rsidRPr="002439EA">
        <w:rPr>
          <w:rFonts w:ascii="Times New Roman" w:hAnsi="Times New Roman" w:cs="Times New Roman"/>
        </w:rPr>
        <w:t>8. Conclusion</w:t>
      </w:r>
    </w:p>
    <w:p w14:paraId="1FB0B254" w14:textId="77777777" w:rsidR="001A717D" w:rsidRPr="002439EA" w:rsidRDefault="00000000">
      <w:pPr>
        <w:rPr>
          <w:rFonts w:ascii="Times New Roman" w:hAnsi="Times New Roman" w:cs="Times New Roman"/>
        </w:rPr>
      </w:pPr>
      <w:r w:rsidRPr="002439EA">
        <w:rPr>
          <w:rFonts w:ascii="Times New Roman" w:hAnsi="Times New Roman" w:cs="Times New Roman"/>
        </w:rPr>
        <w:t>This literature survey demonstrates the potential of mHealth interventions in enhancing pediatric chronic care. While the reviewed studies show positive outcomes, there are still challenges that need to be addressed. Our research aims to build on these insights, addressing existing gaps and contributing to the development of effective mHealth solutions.</w:t>
      </w:r>
    </w:p>
    <w:p w14:paraId="58B5FBC8" w14:textId="77777777" w:rsidR="001A717D" w:rsidRPr="002439EA" w:rsidRDefault="00000000">
      <w:pPr>
        <w:pStyle w:val="Heading1"/>
        <w:rPr>
          <w:rFonts w:ascii="Times New Roman" w:hAnsi="Times New Roman" w:cs="Times New Roman"/>
        </w:rPr>
      </w:pPr>
      <w:r w:rsidRPr="002439EA">
        <w:rPr>
          <w:rFonts w:ascii="Times New Roman" w:hAnsi="Times New Roman" w:cs="Times New Roman"/>
        </w:rPr>
        <w:lastRenderedPageBreak/>
        <w:t>9. References/Bibliography</w:t>
      </w:r>
    </w:p>
    <w:p w14:paraId="58891B7F" w14:textId="77777777" w:rsidR="001A717D" w:rsidRPr="002439EA" w:rsidRDefault="00000000">
      <w:pPr>
        <w:rPr>
          <w:rFonts w:ascii="Times New Roman" w:hAnsi="Times New Roman" w:cs="Times New Roman"/>
        </w:rPr>
      </w:pPr>
      <w:r w:rsidRPr="002439EA">
        <w:rPr>
          <w:rFonts w:ascii="Times New Roman" w:hAnsi="Times New Roman" w:cs="Times New Roman"/>
        </w:rPr>
        <w:t>1. Jaime Barrio Cortes, et al., Chronic diseases in the paediatric population: Comorbidities and use of primary care services. Pediatrics Journal.</w:t>
      </w:r>
    </w:p>
    <w:p w14:paraId="1EF0A9EF" w14:textId="77777777" w:rsidR="001A717D" w:rsidRPr="002439EA" w:rsidRDefault="00000000">
      <w:pPr>
        <w:rPr>
          <w:rFonts w:ascii="Times New Roman" w:hAnsi="Times New Roman" w:cs="Times New Roman"/>
        </w:rPr>
      </w:pPr>
      <w:r w:rsidRPr="002439EA">
        <w:rPr>
          <w:rFonts w:ascii="Times New Roman" w:hAnsi="Times New Roman" w:cs="Times New Roman"/>
        </w:rPr>
        <w:t>2. Karthik S. Bhat, et al., We are half-doctors: Family Caregivers as Boundary Actors in Chronic Disease Management. Georgia Institute of Technology.</w:t>
      </w:r>
    </w:p>
    <w:p w14:paraId="11B404A7" w14:textId="77777777" w:rsidR="001A717D" w:rsidRPr="002439EA" w:rsidRDefault="00000000">
      <w:pPr>
        <w:rPr>
          <w:rFonts w:ascii="Times New Roman" w:hAnsi="Times New Roman" w:cs="Times New Roman"/>
        </w:rPr>
      </w:pPr>
      <w:r w:rsidRPr="002439EA">
        <w:rPr>
          <w:rFonts w:ascii="Times New Roman" w:hAnsi="Times New Roman" w:cs="Times New Roman"/>
        </w:rPr>
        <w:t>3. Michelle Dugas, et al., Unpacking mHealth interventions: A systematic review of behavior change techniques. Digital Health Journal.</w:t>
      </w:r>
    </w:p>
    <w:p w14:paraId="42233171" w14:textId="77777777" w:rsidR="001A717D" w:rsidRPr="002439EA" w:rsidRDefault="00000000">
      <w:pPr>
        <w:rPr>
          <w:rFonts w:ascii="Times New Roman" w:hAnsi="Times New Roman" w:cs="Times New Roman"/>
        </w:rPr>
      </w:pPr>
      <w:r w:rsidRPr="002439EA">
        <w:rPr>
          <w:rFonts w:ascii="Times New Roman" w:hAnsi="Times New Roman" w:cs="Times New Roman"/>
        </w:rPr>
        <w:t>4. Kaman Fan, Yi Zhao, Mobile health technology: A novel tool in chronic disease management.</w:t>
      </w:r>
    </w:p>
    <w:p w14:paraId="5B2C8D6C" w14:textId="77777777" w:rsidR="001A717D" w:rsidRPr="002439EA" w:rsidRDefault="00000000">
      <w:pPr>
        <w:rPr>
          <w:rFonts w:ascii="Times New Roman" w:hAnsi="Times New Roman" w:cs="Times New Roman"/>
        </w:rPr>
      </w:pPr>
      <w:r w:rsidRPr="002439EA">
        <w:rPr>
          <w:rFonts w:ascii="Times New Roman" w:hAnsi="Times New Roman" w:cs="Times New Roman"/>
        </w:rPr>
        <w:t>5. Dr. John Robert Ash, Quality of Life for Persons with Chronic Disease Utilizing Mobile Integrated Healthcare.</w:t>
      </w:r>
    </w:p>
    <w:p w14:paraId="573A4C1D" w14:textId="77777777" w:rsidR="001A717D" w:rsidRPr="002439EA" w:rsidRDefault="00000000">
      <w:pPr>
        <w:rPr>
          <w:rFonts w:ascii="Times New Roman" w:hAnsi="Times New Roman" w:cs="Times New Roman"/>
        </w:rPr>
      </w:pPr>
      <w:r w:rsidRPr="002439EA">
        <w:rPr>
          <w:rFonts w:ascii="Times New Roman" w:hAnsi="Times New Roman" w:cs="Times New Roman"/>
        </w:rPr>
        <w:t>6. Various authors, Relevant JMIR studies from 2021-2024.</w:t>
      </w:r>
    </w:p>
    <w:sectPr w:rsidR="001A717D" w:rsidRPr="002439E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99689158">
    <w:abstractNumId w:val="8"/>
  </w:num>
  <w:num w:numId="2" w16cid:durableId="735713361">
    <w:abstractNumId w:val="6"/>
  </w:num>
  <w:num w:numId="3" w16cid:durableId="1606428098">
    <w:abstractNumId w:val="5"/>
  </w:num>
  <w:num w:numId="4" w16cid:durableId="1221795198">
    <w:abstractNumId w:val="4"/>
  </w:num>
  <w:num w:numId="5" w16cid:durableId="920410203">
    <w:abstractNumId w:val="7"/>
  </w:num>
  <w:num w:numId="6" w16cid:durableId="615214808">
    <w:abstractNumId w:val="3"/>
  </w:num>
  <w:num w:numId="7" w16cid:durableId="154078702">
    <w:abstractNumId w:val="2"/>
  </w:num>
  <w:num w:numId="8" w16cid:durableId="230234688">
    <w:abstractNumId w:val="1"/>
  </w:num>
  <w:num w:numId="9" w16cid:durableId="1331592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717D"/>
    <w:rsid w:val="002439EA"/>
    <w:rsid w:val="0029639D"/>
    <w:rsid w:val="00326F90"/>
    <w:rsid w:val="00482D09"/>
    <w:rsid w:val="00AA1D8D"/>
    <w:rsid w:val="00B47730"/>
    <w:rsid w:val="00BA49A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8A5938"/>
  <w14:defaultImageDpi w14:val="300"/>
  <w15:docId w15:val="{61C73211-8B88-BF41-BF22-E7A6DC3F0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4</Pages>
  <Words>1130</Words>
  <Characters>6446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7561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PRATIK K</cp:lastModifiedBy>
  <cp:revision>2</cp:revision>
  <cp:lastPrinted>2024-10-23T03:06:00Z</cp:lastPrinted>
  <dcterms:created xsi:type="dcterms:W3CDTF">2013-12-23T23:15:00Z</dcterms:created>
  <dcterms:modified xsi:type="dcterms:W3CDTF">2024-10-23T06:38:00Z</dcterms:modified>
  <cp:category/>
</cp:coreProperties>
</file>