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07" w:rsidRDefault="00E9572D">
      <w:pPr>
        <w:pStyle w:val="a3"/>
        <w:spacing w:before="59" w:line="379" w:lineRule="auto"/>
        <w:ind w:left="2265" w:right="882" w:firstLine="1128"/>
      </w:pPr>
      <w:r>
        <w:t>Лабораторная работа №3 МОДЕЛИРОВАНИЕ ПОТОКОВ ДАННЫХ</w:t>
      </w:r>
    </w:p>
    <w:p w:rsidR="00923807" w:rsidRDefault="00E9572D">
      <w:pPr>
        <w:pStyle w:val="a3"/>
        <w:spacing w:line="362" w:lineRule="auto"/>
        <w:ind w:left="219" w:right="211" w:firstLine="710"/>
        <w:jc w:val="both"/>
      </w:pPr>
      <w:r>
        <w:t>Цель работы: приобретение практических навыков описания бизнес процессов предприятия с помощью диаграмм в стандарте DFD.</w:t>
      </w:r>
    </w:p>
    <w:p w:rsidR="00923807" w:rsidRDefault="00E9572D">
      <w:pPr>
        <w:pStyle w:val="a3"/>
        <w:spacing w:before="151"/>
        <w:ind w:left="930"/>
        <w:jc w:val="both"/>
      </w:pPr>
      <w:r>
        <w:t>Ход работы:</w:t>
      </w:r>
    </w:p>
    <w:p w:rsidR="00923807" w:rsidRDefault="00923807">
      <w:pPr>
        <w:pStyle w:val="a3"/>
        <w:spacing w:before="4"/>
      </w:pPr>
    </w:p>
    <w:p w:rsidR="00923807" w:rsidRDefault="00E9572D">
      <w:pPr>
        <w:pStyle w:val="a3"/>
        <w:spacing w:line="360" w:lineRule="auto"/>
        <w:ind w:left="219" w:right="201" w:firstLine="710"/>
        <w:jc w:val="both"/>
      </w:pPr>
      <w:r>
        <w:t xml:space="preserve">Нотация DFD (Data Flow Diagrams). Для того чтобы документировать механизмы передачи и обработки информации в моделируемой системе, используются диаграммы потоков данных (диаграммы DFD). Они обычно строятся для наглядного изображения текущей работы системы </w:t>
      </w:r>
      <w:r>
        <w:t>документооборота вашей организации.</w:t>
      </w:r>
    </w:p>
    <w:p w:rsidR="00923807" w:rsidRDefault="00E9572D">
      <w:pPr>
        <w:pStyle w:val="a3"/>
        <w:spacing w:before="159" w:line="360" w:lineRule="auto"/>
        <w:ind w:left="219" w:right="202" w:firstLine="710"/>
        <w:jc w:val="both"/>
      </w:pPr>
      <w:r>
        <w:t>Чаще всего диаграммы DFD используют в качестве дополнения модели бизнес-процессов, выполненной в IDEF0. Источники информации (внешние сущности) порождают информационные потоки (потоки данных), переносящие информацию к по</w:t>
      </w:r>
      <w:r>
        <w:t>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</w:t>
      </w:r>
    </w:p>
    <w:p w:rsidR="00923807" w:rsidRDefault="00E9572D">
      <w:pPr>
        <w:pStyle w:val="a3"/>
        <w:spacing w:before="163"/>
        <w:ind w:left="930"/>
        <w:jc w:val="both"/>
      </w:pPr>
      <w:r>
        <w:t>Ниже описаны основные компонент</w:t>
      </w:r>
      <w:r>
        <w:t>ы диаграмм потоков данных.</w:t>
      </w:r>
    </w:p>
    <w:p w:rsidR="00923807" w:rsidRDefault="00923807">
      <w:pPr>
        <w:pStyle w:val="a3"/>
        <w:spacing w:before="3"/>
      </w:pPr>
    </w:p>
    <w:p w:rsidR="00923807" w:rsidRDefault="00E9572D">
      <w:pPr>
        <w:pStyle w:val="a4"/>
        <w:numPr>
          <w:ilvl w:val="0"/>
          <w:numId w:val="1"/>
        </w:numPr>
        <w:tabs>
          <w:tab w:val="left" w:pos="941"/>
        </w:tabs>
        <w:spacing w:before="1" w:line="340" w:lineRule="auto"/>
        <w:rPr>
          <w:sz w:val="28"/>
        </w:rPr>
      </w:pPr>
      <w:r>
        <w:rPr>
          <w:sz w:val="28"/>
        </w:rPr>
        <w:t>Подсистема, процесс (Activity) - функция, подсистема или процесс, который обрабатывает и изменяет информацию;</w:t>
      </w:r>
    </w:p>
    <w:p w:rsidR="00923807" w:rsidRDefault="00E9572D">
      <w:pPr>
        <w:pStyle w:val="a4"/>
        <w:numPr>
          <w:ilvl w:val="0"/>
          <w:numId w:val="1"/>
        </w:numPr>
        <w:tabs>
          <w:tab w:val="left" w:pos="941"/>
        </w:tabs>
        <w:spacing w:before="25" w:line="355" w:lineRule="auto"/>
        <w:rPr>
          <w:sz w:val="28"/>
        </w:rPr>
      </w:pPr>
      <w:r>
        <w:rPr>
          <w:sz w:val="28"/>
        </w:rPr>
        <w:t>Поток данных (Precedence) определяет информацию, передаваемую через некоторое соединение от</w:t>
      </w:r>
      <w:r>
        <w:rPr>
          <w:spacing w:val="-52"/>
          <w:sz w:val="28"/>
        </w:rPr>
        <w:t xml:space="preserve"> </w:t>
      </w:r>
      <w:r>
        <w:rPr>
          <w:sz w:val="28"/>
        </w:rPr>
        <w:t>источника к приемнику. Реа</w:t>
      </w:r>
      <w:r>
        <w:rPr>
          <w:sz w:val="28"/>
        </w:rPr>
        <w:t>льный поток данных может быть информацией, передаваемой по кабелю между двумя устройствами, пересылаемыми по почте письмами, магнитными лентами или дискетами, переносимыми с одного компьютера на другой и т.д. Обозначается</w:t>
      </w:r>
      <w:r>
        <w:rPr>
          <w:spacing w:val="7"/>
          <w:sz w:val="28"/>
        </w:rPr>
        <w:t xml:space="preserve"> </w:t>
      </w:r>
      <w:r>
        <w:rPr>
          <w:sz w:val="28"/>
        </w:rPr>
        <w:t>стрелкой;</w:t>
      </w:r>
    </w:p>
    <w:p w:rsidR="00923807" w:rsidRDefault="00E9572D">
      <w:pPr>
        <w:pStyle w:val="a4"/>
        <w:numPr>
          <w:ilvl w:val="0"/>
          <w:numId w:val="1"/>
        </w:numPr>
        <w:tabs>
          <w:tab w:val="left" w:pos="941"/>
        </w:tabs>
        <w:spacing w:before="10" w:line="345" w:lineRule="auto"/>
        <w:ind w:right="208"/>
        <w:rPr>
          <w:sz w:val="28"/>
        </w:rPr>
      </w:pPr>
      <w:r>
        <w:rPr>
          <w:sz w:val="28"/>
        </w:rPr>
        <w:t>Внешняя сущность (Extern</w:t>
      </w:r>
      <w:r>
        <w:rPr>
          <w:sz w:val="28"/>
        </w:rPr>
        <w:t>al reference) представляет собой материальный предмет или физическое лицо, представляющее</w:t>
      </w:r>
      <w:r>
        <w:rPr>
          <w:spacing w:val="-30"/>
          <w:sz w:val="28"/>
        </w:rPr>
        <w:t xml:space="preserve"> </w:t>
      </w:r>
      <w:r>
        <w:rPr>
          <w:sz w:val="28"/>
        </w:rPr>
        <w:t>собой</w:t>
      </w:r>
    </w:p>
    <w:p w:rsidR="00923807" w:rsidRDefault="00923807">
      <w:pPr>
        <w:spacing w:line="345" w:lineRule="auto"/>
        <w:jc w:val="both"/>
        <w:rPr>
          <w:sz w:val="28"/>
        </w:rPr>
        <w:sectPr w:rsidR="00923807">
          <w:type w:val="continuous"/>
          <w:pgSz w:w="11910" w:h="16840"/>
          <w:pgMar w:top="1020" w:right="640" w:bottom="280" w:left="1480" w:header="720" w:footer="720" w:gutter="0"/>
          <w:cols w:space="720"/>
        </w:sectPr>
      </w:pPr>
    </w:p>
    <w:p w:rsidR="00923807" w:rsidRDefault="00E9572D">
      <w:pPr>
        <w:pStyle w:val="a3"/>
        <w:spacing w:before="63" w:line="362" w:lineRule="auto"/>
        <w:ind w:left="940" w:right="221"/>
        <w:jc w:val="both"/>
      </w:pPr>
      <w:r>
        <w:lastRenderedPageBreak/>
        <w:t>источник или приемник информации, например, заказчики, персонал, поставщики, клиенты, склад;</w:t>
      </w:r>
    </w:p>
    <w:p w:rsidR="00923807" w:rsidRDefault="00E9572D">
      <w:pPr>
        <w:pStyle w:val="a4"/>
        <w:numPr>
          <w:ilvl w:val="0"/>
          <w:numId w:val="1"/>
        </w:numPr>
        <w:tabs>
          <w:tab w:val="left" w:pos="941"/>
        </w:tabs>
        <w:spacing w:line="355" w:lineRule="auto"/>
        <w:ind w:right="210"/>
        <w:rPr>
          <w:sz w:val="28"/>
        </w:rPr>
      </w:pPr>
      <w:r>
        <w:rPr>
          <w:sz w:val="28"/>
        </w:rPr>
        <w:t>Накопитель данных (Data store)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любыми;</w:t>
      </w: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spacing w:before="4"/>
        <w:rPr>
          <w:sz w:val="39"/>
        </w:rPr>
      </w:pPr>
    </w:p>
    <w:p w:rsidR="00923807" w:rsidRDefault="00E9572D">
      <w:pPr>
        <w:pStyle w:val="a3"/>
        <w:spacing w:line="357" w:lineRule="auto"/>
        <w:ind w:left="219" w:firstLine="360"/>
      </w:pPr>
      <w:r>
        <w:t>На рисунке 1 п</w:t>
      </w:r>
      <w:r>
        <w:t>редставлена контекстная диаграмма «Информационная система магазина мебели</w:t>
      </w:r>
      <w:r>
        <w:t>».</w:t>
      </w:r>
    </w:p>
    <w:p w:rsidR="00923807" w:rsidRDefault="00923807">
      <w:pPr>
        <w:pStyle w:val="a3"/>
        <w:rPr>
          <w:sz w:val="20"/>
        </w:rPr>
      </w:pPr>
    </w:p>
    <w:p w:rsidR="00923807" w:rsidRDefault="00E9572D">
      <w:pPr>
        <w:pStyle w:val="a3"/>
        <w:spacing w:before="3"/>
        <w:rPr>
          <w:sz w:val="19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8.95pt;height:339.9pt">
            <v:imagedata r:id="rId5" o:title="вв"/>
          </v:shape>
        </w:pict>
      </w:r>
    </w:p>
    <w:p w:rsidR="00923807" w:rsidRDefault="00923807">
      <w:pPr>
        <w:pStyle w:val="a3"/>
        <w:spacing w:before="5"/>
        <w:rPr>
          <w:sz w:val="13"/>
        </w:rPr>
      </w:pPr>
    </w:p>
    <w:p w:rsidR="00923807" w:rsidRDefault="00E9572D">
      <w:pPr>
        <w:pStyle w:val="a3"/>
        <w:spacing w:before="87" w:line="362" w:lineRule="auto"/>
        <w:ind w:left="243"/>
      </w:pPr>
      <w:r>
        <w:t>Рисунок 1 - контекстная диаграмма «Информационная система магазина мебели</w:t>
      </w:r>
      <w:r>
        <w:t>»</w:t>
      </w:r>
    </w:p>
    <w:p w:rsidR="00923807" w:rsidRDefault="00923807">
      <w:pPr>
        <w:spacing w:line="362" w:lineRule="auto"/>
        <w:sectPr w:rsidR="00923807">
          <w:pgSz w:w="11910" w:h="16840"/>
          <w:pgMar w:top="1020" w:right="640" w:bottom="280" w:left="1480" w:header="720" w:footer="720" w:gutter="0"/>
          <w:cols w:space="720"/>
        </w:sectPr>
      </w:pPr>
    </w:p>
    <w:p w:rsidR="00923807" w:rsidRDefault="00E9572D">
      <w:pPr>
        <w:pStyle w:val="a3"/>
        <w:spacing w:before="142"/>
        <w:ind w:left="940"/>
      </w:pPr>
      <w:r>
        <w:lastRenderedPageBreak/>
        <w:t>На рисунке 2 представлена декомпо</w:t>
      </w:r>
      <w:r>
        <w:t>зированная DFD – диаграмма.</w:t>
      </w:r>
    </w:p>
    <w:p w:rsidR="00923807" w:rsidRDefault="00923807">
      <w:pPr>
        <w:pStyle w:val="a3"/>
        <w:rPr>
          <w:sz w:val="20"/>
        </w:rPr>
      </w:pPr>
    </w:p>
    <w:p w:rsidR="00923807" w:rsidRDefault="00E9572D">
      <w:pPr>
        <w:pStyle w:val="a3"/>
        <w:spacing w:before="1"/>
        <w:rPr>
          <w:sz w:val="20"/>
        </w:rPr>
      </w:pPr>
      <w:r>
        <w:rPr>
          <w:noProof/>
          <w:lang w:eastAsia="ru-RU"/>
        </w:rPr>
        <w:pict>
          <v:shape id="_x0000_i1028" type="#_x0000_t75" style="width:488.95pt;height:339.05pt">
            <v:imagedata r:id="rId6" o:title="1233"/>
          </v:shape>
        </w:pict>
      </w:r>
    </w:p>
    <w:p w:rsidR="00923807" w:rsidRDefault="00923807">
      <w:pPr>
        <w:pStyle w:val="a3"/>
        <w:spacing w:before="7"/>
        <w:rPr>
          <w:sz w:val="6"/>
        </w:rPr>
      </w:pPr>
    </w:p>
    <w:p w:rsidR="00923807" w:rsidRDefault="00E9572D">
      <w:pPr>
        <w:pStyle w:val="a3"/>
        <w:spacing w:before="86"/>
        <w:ind w:left="2284"/>
      </w:pPr>
      <w:r>
        <w:t>Рисунок 2 – декомпозиционная DFD – диаграмма</w:t>
      </w: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rPr>
          <w:sz w:val="30"/>
        </w:rPr>
      </w:pPr>
    </w:p>
    <w:p w:rsidR="00923807" w:rsidRDefault="00923807">
      <w:pPr>
        <w:pStyle w:val="a3"/>
        <w:rPr>
          <w:sz w:val="30"/>
        </w:rPr>
      </w:pPr>
    </w:p>
    <w:p w:rsidR="00923807" w:rsidRDefault="00E9572D">
      <w:pPr>
        <w:pStyle w:val="a3"/>
        <w:spacing w:before="187" w:line="357" w:lineRule="auto"/>
        <w:ind w:left="580" w:firstLine="350"/>
      </w:pPr>
      <w:r>
        <w:t>Вывод: приобрел практические навыки</w:t>
      </w:r>
      <w:bookmarkStart w:id="0" w:name="_GoBack"/>
      <w:bookmarkEnd w:id="0"/>
      <w:r>
        <w:t xml:space="preserve"> описания бизнес процессов предприятия с помощью диаграмм в стандарте DFD</w:t>
      </w:r>
    </w:p>
    <w:sectPr w:rsidR="00923807">
      <w:pgSz w:w="11910" w:h="16840"/>
      <w:pgMar w:top="1580" w:right="6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658D7"/>
    <w:multiLevelType w:val="hybridMultilevel"/>
    <w:tmpl w:val="164262F6"/>
    <w:lvl w:ilvl="0" w:tplc="EB107C5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1BC6B34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2D3A80F8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1716F7C6">
      <w:numFmt w:val="bullet"/>
      <w:lvlText w:val="•"/>
      <w:lvlJc w:val="left"/>
      <w:pPr>
        <w:ind w:left="3594" w:hanging="360"/>
      </w:pPr>
      <w:rPr>
        <w:rFonts w:hint="default"/>
        <w:lang w:val="ru-RU" w:eastAsia="en-US" w:bidi="ar-SA"/>
      </w:rPr>
    </w:lvl>
    <w:lvl w:ilvl="4" w:tplc="1D1C1DF8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2D82298C">
      <w:numFmt w:val="bullet"/>
      <w:lvlText w:val="•"/>
      <w:lvlJc w:val="left"/>
      <w:pPr>
        <w:ind w:left="5364" w:hanging="360"/>
      </w:pPr>
      <w:rPr>
        <w:rFonts w:hint="default"/>
        <w:lang w:val="ru-RU" w:eastAsia="en-US" w:bidi="ar-SA"/>
      </w:rPr>
    </w:lvl>
    <w:lvl w:ilvl="6" w:tplc="23F601C0">
      <w:numFmt w:val="bullet"/>
      <w:lvlText w:val="•"/>
      <w:lvlJc w:val="left"/>
      <w:pPr>
        <w:ind w:left="6249" w:hanging="360"/>
      </w:pPr>
      <w:rPr>
        <w:rFonts w:hint="default"/>
        <w:lang w:val="ru-RU" w:eastAsia="en-US" w:bidi="ar-SA"/>
      </w:rPr>
    </w:lvl>
    <w:lvl w:ilvl="7" w:tplc="8006DCA0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8" w:tplc="61429502">
      <w:numFmt w:val="bullet"/>
      <w:lvlText w:val="•"/>
      <w:lvlJc w:val="left"/>
      <w:pPr>
        <w:ind w:left="801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23807"/>
    <w:rsid w:val="00923807"/>
    <w:rsid w:val="00E9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2B5C"/>
  <w15:docId w15:val="{FAAE991C-0F1C-4FC0-B4F5-A6ECF3BB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40" w:right="202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Alexei</cp:lastModifiedBy>
  <cp:revision>3</cp:revision>
  <dcterms:created xsi:type="dcterms:W3CDTF">2021-01-25T08:46:00Z</dcterms:created>
  <dcterms:modified xsi:type="dcterms:W3CDTF">2021-01-25T09:18:00Z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2021-01-25T00:00:00Z</vt:filetime>
  </property>
</Properties>
</file>