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7" w:type="dxa"/>
        <w:tblInd w:w="397" w:type="dxa"/>
        <w:tblLayout w:type="fixed"/>
        <w:tblLook w:val="0000" w:firstRow="0" w:lastRow="0" w:firstColumn="0" w:lastColumn="0" w:noHBand="0" w:noVBand="0"/>
      </w:tblPr>
      <w:tblGrid>
        <w:gridCol w:w="1412"/>
        <w:gridCol w:w="6975"/>
      </w:tblGrid>
      <w:tr w:rsidR="005339EB" w:rsidRPr="0074161D" w:rsidTr="00095969">
        <w:trPr>
          <w:cantSplit/>
          <w:trHeight w:val="645"/>
        </w:trPr>
        <w:tc>
          <w:tcPr>
            <w:tcW w:w="1412" w:type="dxa"/>
            <w:vMerge w:val="restart"/>
            <w:shd w:val="clear" w:color="auto" w:fill="auto"/>
          </w:tcPr>
          <w:p w:rsidR="005339EB" w:rsidRPr="0074161D" w:rsidRDefault="005339EB" w:rsidP="00095969">
            <w:pPr>
              <w:suppressAutoHyphens/>
              <w:snapToGrid w:val="0"/>
              <w:spacing w:after="200" w:line="360" w:lineRule="auto"/>
              <w:jc w:val="center"/>
              <w:rPr>
                <w:rFonts w:ascii="Arial" w:eastAsia="Calibri" w:hAnsi="Arial" w:cs="Arial"/>
                <w:i/>
                <w:sz w:val="6"/>
                <w:szCs w:val="6"/>
                <w:lang w:eastAsia="ar-SA"/>
              </w:rPr>
            </w:pPr>
            <w:r w:rsidRPr="0074161D">
              <w:rPr>
                <w:rFonts w:ascii="Arial" w:eastAsia="Calibri" w:hAnsi="Arial" w:cs="Arial"/>
                <w:i/>
                <w:noProof/>
                <w:lang w:eastAsia="pt-BR"/>
              </w:rPr>
              <w:drawing>
                <wp:inline distT="0" distB="0" distL="0" distR="0" wp14:anchorId="7F2320B2" wp14:editId="01AA5A82">
                  <wp:extent cx="828675" cy="82867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  <w:shd w:val="clear" w:color="auto" w:fill="auto"/>
          </w:tcPr>
          <w:p w:rsidR="005339EB" w:rsidRPr="0074161D" w:rsidRDefault="005339EB" w:rsidP="00095969">
            <w:pPr>
              <w:suppressAutoHyphens/>
              <w:snapToGrid w:val="0"/>
              <w:spacing w:after="200" w:line="360" w:lineRule="auto"/>
              <w:rPr>
                <w:rFonts w:ascii="Arial" w:eastAsia="Calibri" w:hAnsi="Arial" w:cs="Arial"/>
                <w:i/>
                <w:sz w:val="6"/>
                <w:szCs w:val="6"/>
                <w:lang w:eastAsia="ar-SA"/>
              </w:rPr>
            </w:pPr>
          </w:p>
          <w:p w:rsidR="005339EB" w:rsidRPr="0074161D" w:rsidRDefault="005339EB" w:rsidP="00095969">
            <w:pPr>
              <w:suppressAutoHyphens/>
              <w:spacing w:after="200" w:line="360" w:lineRule="auto"/>
              <w:jc w:val="right"/>
              <w:rPr>
                <w:rFonts w:ascii="Arial" w:eastAsia="Calibri" w:hAnsi="Arial" w:cs="Arial"/>
                <w:i/>
                <w:sz w:val="28"/>
                <w:szCs w:val="28"/>
                <w:lang w:eastAsia="ar-SA"/>
              </w:rPr>
            </w:pPr>
            <w:r w:rsidRPr="0074161D">
              <w:rPr>
                <w:rFonts w:ascii="Arial" w:eastAsia="Calibri" w:hAnsi="Arial" w:cs="Arial"/>
                <w:i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5EDADB" wp14:editId="74FEF52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252095</wp:posOffset>
                      </wp:positionV>
                      <wp:extent cx="2457450" cy="0"/>
                      <wp:effectExtent l="28575" t="20955" r="28575" b="26670"/>
                      <wp:wrapNone/>
                      <wp:docPr id="18" name="Conector de seta re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6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49C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8" o:spid="_x0000_s1026" type="#_x0000_t32" style="position:absolute;margin-left:-1.5pt;margin-top:19.85pt;width:193.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" strokecolor="#00b0f0" strokeweight="1.06mm">
                      <v:stroke joinstyle="miter"/>
                    </v:shape>
                  </w:pict>
                </mc:Fallback>
              </mc:AlternateContent>
            </w:r>
            <w:r w:rsidRPr="0074161D">
              <w:rPr>
                <w:rFonts w:ascii="Arial" w:eastAsia="Calibri" w:hAnsi="Arial" w:cs="Arial"/>
                <w:i/>
                <w:sz w:val="28"/>
                <w:szCs w:val="28"/>
                <w:lang w:eastAsia="ar-SA"/>
              </w:rPr>
              <w:t>UNIVERSIDADE DE SÃO PAULO</w:t>
            </w:r>
          </w:p>
        </w:tc>
      </w:tr>
      <w:tr w:rsidR="005339EB" w:rsidRPr="00641B84" w:rsidTr="00095969">
        <w:trPr>
          <w:cantSplit/>
          <w:trHeight w:hRule="exact" w:val="645"/>
        </w:trPr>
        <w:tc>
          <w:tcPr>
            <w:tcW w:w="1412" w:type="dxa"/>
            <w:vMerge/>
            <w:shd w:val="clear" w:color="auto" w:fill="auto"/>
          </w:tcPr>
          <w:p w:rsidR="005339EB" w:rsidRPr="00641B84" w:rsidRDefault="005339EB" w:rsidP="00095969">
            <w:pPr>
              <w:suppressAutoHyphens/>
              <w:snapToGrid w:val="0"/>
              <w:spacing w:after="200" w:line="360" w:lineRule="auto"/>
              <w:rPr>
                <w:rFonts w:ascii="Arial" w:eastAsia="Calibri" w:hAnsi="Arial" w:cs="Arial"/>
                <w:lang w:eastAsia="ar-SA"/>
              </w:rPr>
            </w:pPr>
          </w:p>
        </w:tc>
        <w:tc>
          <w:tcPr>
            <w:tcW w:w="6975" w:type="dxa"/>
            <w:shd w:val="clear" w:color="auto" w:fill="auto"/>
          </w:tcPr>
          <w:p w:rsidR="005339EB" w:rsidRPr="00641B84" w:rsidRDefault="005339EB" w:rsidP="00095969">
            <w:pPr>
              <w:suppressAutoHyphens/>
              <w:snapToGrid w:val="0"/>
              <w:spacing w:line="360" w:lineRule="auto"/>
              <w:jc w:val="right"/>
              <w:rPr>
                <w:rFonts w:ascii="Arial" w:eastAsia="Calibri" w:hAnsi="Arial" w:cs="Arial"/>
                <w:b/>
                <w:lang w:eastAsia="ar-SA"/>
              </w:rPr>
            </w:pPr>
            <w:r w:rsidRPr="00641B84">
              <w:rPr>
                <w:rFonts w:ascii="Arial" w:eastAsia="Calibri" w:hAnsi="Arial" w:cs="Arial"/>
                <w:b/>
                <w:lang w:eastAsia="ar-SA"/>
              </w:rPr>
              <w:t>Escola de Artes, Ciências e Humanidades</w:t>
            </w:r>
          </w:p>
        </w:tc>
      </w:tr>
    </w:tbl>
    <w:p w:rsidR="005339EB" w:rsidRDefault="005339EB" w:rsidP="005339EB">
      <w:pPr>
        <w:rPr>
          <w:b/>
          <w:sz w:val="32"/>
          <w:szCs w:val="32"/>
        </w:rPr>
      </w:pPr>
    </w:p>
    <w:p w:rsidR="005339EB" w:rsidRPr="005339EB" w:rsidRDefault="000150B7" w:rsidP="005339E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Projeto 06 - Semana 03</w:t>
      </w:r>
      <w:r w:rsidR="005339EB" w:rsidRPr="005339EB">
        <w:rPr>
          <w:b/>
          <w:sz w:val="32"/>
          <w:szCs w:val="32"/>
        </w:rPr>
        <w:t>:</w:t>
      </w:r>
    </w:p>
    <w:p w:rsidR="005339EB" w:rsidRPr="005339EB" w:rsidRDefault="005339EB" w:rsidP="005339EB">
      <w:pPr>
        <w:rPr>
          <w:sz w:val="24"/>
          <w:szCs w:val="24"/>
        </w:rPr>
      </w:pPr>
      <w:r w:rsidRPr="005339EB">
        <w:rPr>
          <w:sz w:val="24"/>
          <w:szCs w:val="24"/>
        </w:rPr>
        <w:t xml:space="preserve"> Equipe 7: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Dirceu da Silva Neto </w:t>
      </w:r>
      <w:r w:rsidRPr="005339EB">
        <w:rPr>
          <w:sz w:val="24"/>
          <w:szCs w:val="24"/>
        </w:rPr>
        <w:tab/>
        <w:t>nº 7972108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>Felipe da Silva Nunes   nº 7971514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>Laís Freire de Oliveira nº 7556455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Rafael Henrique Amado </w:t>
      </w:r>
      <w:r w:rsidRPr="005339EB">
        <w:rPr>
          <w:sz w:val="24"/>
          <w:szCs w:val="24"/>
        </w:rPr>
        <w:tab/>
        <w:t>nº 8922409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Vinicius Paes Pó </w:t>
      </w:r>
      <w:r w:rsidRPr="005339EB">
        <w:rPr>
          <w:sz w:val="24"/>
          <w:szCs w:val="24"/>
        </w:rPr>
        <w:tab/>
        <w:t>nº 8921562</w:t>
      </w:r>
    </w:p>
    <w:p w:rsidR="005339EB" w:rsidRPr="005339EB" w:rsidRDefault="005339EB" w:rsidP="005339EB">
      <w:pPr>
        <w:rPr>
          <w:u w:val="single"/>
        </w:rPr>
      </w:pPr>
    </w:p>
    <w:p w:rsidR="005339EB" w:rsidRPr="005339EB" w:rsidRDefault="005339EB" w:rsidP="005339EB">
      <w:pPr>
        <w:rPr>
          <w:b/>
          <w:sz w:val="28"/>
          <w:u w:val="single"/>
        </w:rPr>
      </w:pPr>
      <w:r>
        <w:rPr>
          <w:b/>
          <w:sz w:val="28"/>
        </w:rPr>
        <w:t>Resumo da S</w:t>
      </w:r>
      <w:r w:rsidRPr="005339EB">
        <w:rPr>
          <w:b/>
          <w:sz w:val="28"/>
        </w:rPr>
        <w:t>emana</w:t>
      </w:r>
      <w:r w:rsidR="000150B7">
        <w:rPr>
          <w:b/>
          <w:sz w:val="28"/>
        </w:rPr>
        <w:t xml:space="preserve"> 03</w:t>
      </w:r>
      <w:bookmarkStart w:id="0" w:name="_GoBack"/>
      <w:bookmarkEnd w:id="0"/>
    </w:p>
    <w:p w:rsidR="005339EB" w:rsidRDefault="005339EB" w:rsidP="005339EB"/>
    <w:p w:rsidR="000150B7" w:rsidRDefault="000150B7" w:rsidP="000150B7">
      <w:pPr>
        <w:pStyle w:val="PargrafodaLista"/>
        <w:numPr>
          <w:ilvl w:val="0"/>
          <w:numId w:val="2"/>
        </w:numPr>
        <w:ind w:left="0" w:firstLine="284"/>
        <w:rPr>
          <w:sz w:val="24"/>
        </w:rPr>
      </w:pPr>
      <w:r>
        <w:rPr>
          <w:sz w:val="24"/>
        </w:rPr>
        <w:t xml:space="preserve">Nessa semana se reunimos como a equipe 06, que está com o projeto do calendário unificado para as audiências do poder executivo. Conversamos a respeito sobre como poderíamos integrar ambos os projetos. Em </w:t>
      </w:r>
      <w:proofErr w:type="gramStart"/>
      <w:r>
        <w:rPr>
          <w:sz w:val="24"/>
        </w:rPr>
        <w:t>princípio  a</w:t>
      </w:r>
      <w:proofErr w:type="gramEnd"/>
      <w:r>
        <w:rPr>
          <w:sz w:val="24"/>
        </w:rPr>
        <w:t xml:space="preserve"> ideia que ficou combinada utilizarmos uma mesma base de dados que, possibilita-se  o compartilhamento dos dados que cada equipe, conseguisse reunir.</w:t>
      </w:r>
    </w:p>
    <w:p w:rsidR="005255EB" w:rsidRDefault="000150B7" w:rsidP="000150B7">
      <w:pPr>
        <w:pStyle w:val="PargrafodaLista"/>
        <w:numPr>
          <w:ilvl w:val="0"/>
          <w:numId w:val="2"/>
        </w:numPr>
        <w:ind w:left="0" w:firstLine="284"/>
        <w:rPr>
          <w:sz w:val="24"/>
        </w:rPr>
      </w:pPr>
      <w:r>
        <w:rPr>
          <w:sz w:val="24"/>
        </w:rPr>
        <w:t>Decidimos que a utilização do diário livre como a fonte dos dados para alimentar o calendário é torna inviável (</w:t>
      </w:r>
      <w:hyperlink r:id="rId6" w:history="1">
        <w:r w:rsidRPr="000150B7">
          <w:rPr>
            <w:rStyle w:val="Hyperlink"/>
            <w:sz w:val="24"/>
          </w:rPr>
          <w:t>Agenda da Câmara</w:t>
        </w:r>
      </w:hyperlink>
      <w:r w:rsidR="005255EB">
        <w:rPr>
          <w:sz w:val="24"/>
        </w:rPr>
        <w:t>). Embora o site apresente dados que em formato JSON que facilitaria a leitura e carga para uma base de dados, os dados apresentados são referentes as audiências públicas que já ocorreram. O que para o intuito de criação de um calendário não faria sentido, já que apenas apresentaria audiências que já ocorreram.</w:t>
      </w:r>
    </w:p>
    <w:p w:rsidR="000150B7" w:rsidRDefault="005255EB" w:rsidP="005255EB">
      <w:pPr>
        <w:pStyle w:val="PargrafodaLista"/>
        <w:numPr>
          <w:ilvl w:val="0"/>
          <w:numId w:val="2"/>
        </w:numPr>
        <w:ind w:left="0" w:firstLine="284"/>
        <w:rPr>
          <w:sz w:val="24"/>
        </w:rPr>
      </w:pPr>
      <w:r>
        <w:rPr>
          <w:sz w:val="24"/>
        </w:rPr>
        <w:t xml:space="preserve">Decidimos utilizar a agenda da Câmara:  </w:t>
      </w:r>
      <w:hyperlink r:id="rId7" w:history="1">
        <w:r w:rsidRPr="008B2396">
          <w:rPr>
            <w:rStyle w:val="Hyperlink"/>
            <w:sz w:val="24"/>
          </w:rPr>
          <w:t>http://www.camara.sp.gov.br/atividade-legislativa/agenda-da-camara/</w:t>
        </w:r>
      </w:hyperlink>
    </w:p>
    <w:p w:rsidR="005255EB" w:rsidRPr="000150B7" w:rsidRDefault="005255EB" w:rsidP="005255EB">
      <w:pPr>
        <w:pStyle w:val="PargrafodaLista"/>
        <w:ind w:left="284"/>
        <w:rPr>
          <w:sz w:val="24"/>
        </w:rPr>
      </w:pPr>
      <w:r>
        <w:rPr>
          <w:sz w:val="24"/>
        </w:rPr>
        <w:t xml:space="preserve">Como a fonte dos dados, e iremos utilizar métodos de </w:t>
      </w:r>
      <w:proofErr w:type="spellStart"/>
      <w:r>
        <w:rPr>
          <w:sz w:val="24"/>
        </w:rPr>
        <w:t>Scraping</w:t>
      </w:r>
      <w:proofErr w:type="spellEnd"/>
      <w:r>
        <w:rPr>
          <w:sz w:val="24"/>
        </w:rPr>
        <w:t xml:space="preserve"> para a extração de dados.</w:t>
      </w:r>
    </w:p>
    <w:sectPr w:rsidR="005255EB" w:rsidRPr="00015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50C26"/>
    <w:multiLevelType w:val="hybridMultilevel"/>
    <w:tmpl w:val="41E68CDC"/>
    <w:lvl w:ilvl="0" w:tplc="CFD01B0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C6A05B4"/>
    <w:multiLevelType w:val="hybridMultilevel"/>
    <w:tmpl w:val="E5B61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8B"/>
    <w:rsid w:val="000150B7"/>
    <w:rsid w:val="004D238B"/>
    <w:rsid w:val="005255EB"/>
    <w:rsid w:val="005339EB"/>
    <w:rsid w:val="005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3E7E2-ED64-4AFB-99BA-0564CA11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9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5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mara.sp.gov.br/atividade-legislativa/agenda-da-cama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colab.each.usp.br/do/?f%5Borgao_facet%5D%5B%5D=AGENDA+DA+C%C3%82MARA+MUNICIPAL+DE+S%C3%83O+PAULO&amp;f%5Btipo_conteudo_facet%5D%5B%5D=C%C3%82MARA+MUNICIPALhttp://devcolab.each.usp.br/do/?f%5Borgao_facet%5D%5B%5D=AGENDA+DA+C%C3%82MARA+MUNICIPAL+DE+S%C3%83O+PAULO&amp;f%5Btipo_conteudo_facet%5D%5B%5D=C%C3%82MARA+MUNICIP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Amado</dc:creator>
  <cp:keywords/>
  <dc:description/>
  <cp:lastModifiedBy>RafaeL Amado</cp:lastModifiedBy>
  <cp:revision>3</cp:revision>
  <dcterms:created xsi:type="dcterms:W3CDTF">2017-05-12T00:40:00Z</dcterms:created>
  <dcterms:modified xsi:type="dcterms:W3CDTF">2017-05-29T00:06:00Z</dcterms:modified>
</cp:coreProperties>
</file>