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87" w:type="dxa"/>
        <w:tblInd w:w="397" w:type="dxa"/>
        <w:tblLayout w:type="fixed"/>
        <w:tblLook w:val="0000" w:firstRow="0" w:lastRow="0" w:firstColumn="0" w:lastColumn="0" w:noHBand="0" w:noVBand="0"/>
      </w:tblPr>
      <w:tblGrid>
        <w:gridCol w:w="1412"/>
        <w:gridCol w:w="6975"/>
      </w:tblGrid>
      <w:tr w:rsidR="005339EB" w:rsidRPr="0074161D" w:rsidTr="00095969">
        <w:trPr>
          <w:cantSplit/>
          <w:trHeight w:val="645"/>
        </w:trPr>
        <w:tc>
          <w:tcPr>
            <w:tcW w:w="1412" w:type="dxa"/>
            <w:vMerge w:val="restart"/>
            <w:shd w:val="clear" w:color="auto" w:fill="auto"/>
          </w:tcPr>
          <w:p w:rsidR="005339EB" w:rsidRPr="0074161D" w:rsidRDefault="005339EB" w:rsidP="00095969">
            <w:pPr>
              <w:suppressAutoHyphens/>
              <w:snapToGrid w:val="0"/>
              <w:spacing w:after="200" w:line="360" w:lineRule="auto"/>
              <w:jc w:val="center"/>
              <w:rPr>
                <w:rFonts w:ascii="Arial" w:eastAsia="Calibri" w:hAnsi="Arial" w:cs="Arial"/>
                <w:i/>
                <w:sz w:val="6"/>
                <w:szCs w:val="6"/>
                <w:lang w:eastAsia="ar-SA"/>
              </w:rPr>
            </w:pPr>
            <w:r w:rsidRPr="0074161D">
              <w:rPr>
                <w:rFonts w:ascii="Arial" w:eastAsia="Calibri" w:hAnsi="Arial" w:cs="Arial"/>
                <w:i/>
                <w:noProof/>
                <w:lang w:eastAsia="pt-BR"/>
              </w:rPr>
              <w:drawing>
                <wp:inline distT="0" distB="0" distL="0" distR="0" wp14:anchorId="7F2320B2" wp14:editId="01AA5A82">
                  <wp:extent cx="828675" cy="828675"/>
                  <wp:effectExtent l="0" t="0" r="9525" b="9525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5" w:type="dxa"/>
            <w:shd w:val="clear" w:color="auto" w:fill="auto"/>
          </w:tcPr>
          <w:p w:rsidR="005339EB" w:rsidRPr="0074161D" w:rsidRDefault="005339EB" w:rsidP="00095969">
            <w:pPr>
              <w:suppressAutoHyphens/>
              <w:snapToGrid w:val="0"/>
              <w:spacing w:after="200" w:line="360" w:lineRule="auto"/>
              <w:rPr>
                <w:rFonts w:ascii="Arial" w:eastAsia="Calibri" w:hAnsi="Arial" w:cs="Arial"/>
                <w:i/>
                <w:sz w:val="6"/>
                <w:szCs w:val="6"/>
                <w:lang w:eastAsia="ar-SA"/>
              </w:rPr>
            </w:pPr>
          </w:p>
          <w:p w:rsidR="005339EB" w:rsidRPr="0074161D" w:rsidRDefault="005339EB" w:rsidP="00095969">
            <w:pPr>
              <w:suppressAutoHyphens/>
              <w:spacing w:after="200" w:line="360" w:lineRule="auto"/>
              <w:jc w:val="right"/>
              <w:rPr>
                <w:rFonts w:ascii="Arial" w:eastAsia="Calibri" w:hAnsi="Arial" w:cs="Arial"/>
                <w:i/>
                <w:sz w:val="28"/>
                <w:szCs w:val="28"/>
                <w:lang w:eastAsia="ar-SA"/>
              </w:rPr>
            </w:pPr>
            <w:r w:rsidRPr="0074161D">
              <w:rPr>
                <w:rFonts w:ascii="Arial" w:eastAsia="Calibri" w:hAnsi="Arial" w:cs="Arial"/>
                <w:i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5EDADB" wp14:editId="74FEF526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252095</wp:posOffset>
                      </wp:positionV>
                      <wp:extent cx="2457450" cy="0"/>
                      <wp:effectExtent l="28575" t="20955" r="28575" b="26670"/>
                      <wp:wrapNone/>
                      <wp:docPr id="18" name="Conector de seta reta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457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60">
                                <a:solidFill>
                                  <a:srgbClr val="00B0F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B49C2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8" o:spid="_x0000_s1026" type="#_x0000_t32" style="position:absolute;margin-left:-1.5pt;margin-top:19.85pt;width:193.5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" strokecolor="#00b0f0" strokeweight="1.06mm">
                      <v:stroke joinstyle="miter"/>
                    </v:shape>
                  </w:pict>
                </mc:Fallback>
              </mc:AlternateContent>
            </w:r>
            <w:r w:rsidRPr="0074161D">
              <w:rPr>
                <w:rFonts w:ascii="Arial" w:eastAsia="Calibri" w:hAnsi="Arial" w:cs="Arial"/>
                <w:i/>
                <w:sz w:val="28"/>
                <w:szCs w:val="28"/>
                <w:lang w:eastAsia="ar-SA"/>
              </w:rPr>
              <w:t>UNIVERSIDADE DE SÃO PAULO</w:t>
            </w:r>
          </w:p>
        </w:tc>
      </w:tr>
      <w:tr w:rsidR="005339EB" w:rsidRPr="00641B84" w:rsidTr="00095969">
        <w:trPr>
          <w:cantSplit/>
          <w:trHeight w:hRule="exact" w:val="645"/>
        </w:trPr>
        <w:tc>
          <w:tcPr>
            <w:tcW w:w="1412" w:type="dxa"/>
            <w:vMerge/>
            <w:shd w:val="clear" w:color="auto" w:fill="auto"/>
          </w:tcPr>
          <w:p w:rsidR="005339EB" w:rsidRPr="00641B84" w:rsidRDefault="005339EB" w:rsidP="00095969">
            <w:pPr>
              <w:suppressAutoHyphens/>
              <w:snapToGrid w:val="0"/>
              <w:spacing w:after="200" w:line="360" w:lineRule="auto"/>
              <w:rPr>
                <w:rFonts w:ascii="Arial" w:eastAsia="Calibri" w:hAnsi="Arial" w:cs="Arial"/>
                <w:lang w:eastAsia="ar-SA"/>
              </w:rPr>
            </w:pPr>
          </w:p>
        </w:tc>
        <w:tc>
          <w:tcPr>
            <w:tcW w:w="6975" w:type="dxa"/>
            <w:shd w:val="clear" w:color="auto" w:fill="auto"/>
          </w:tcPr>
          <w:p w:rsidR="005339EB" w:rsidRPr="00641B84" w:rsidRDefault="005339EB" w:rsidP="00095969">
            <w:pPr>
              <w:suppressAutoHyphens/>
              <w:snapToGrid w:val="0"/>
              <w:spacing w:line="360" w:lineRule="auto"/>
              <w:jc w:val="right"/>
              <w:rPr>
                <w:rFonts w:ascii="Arial" w:eastAsia="Calibri" w:hAnsi="Arial" w:cs="Arial"/>
                <w:b/>
                <w:lang w:eastAsia="ar-SA"/>
              </w:rPr>
            </w:pPr>
            <w:r w:rsidRPr="00641B84">
              <w:rPr>
                <w:rFonts w:ascii="Arial" w:eastAsia="Calibri" w:hAnsi="Arial" w:cs="Arial"/>
                <w:b/>
                <w:lang w:eastAsia="ar-SA"/>
              </w:rPr>
              <w:t>Escola de Artes, Ciências e Humanidades</w:t>
            </w:r>
          </w:p>
        </w:tc>
      </w:tr>
    </w:tbl>
    <w:p w:rsidR="005339EB" w:rsidRDefault="005339EB" w:rsidP="005339EB">
      <w:pPr>
        <w:rPr>
          <w:b/>
          <w:sz w:val="32"/>
          <w:szCs w:val="32"/>
        </w:rPr>
      </w:pPr>
    </w:p>
    <w:p w:rsidR="005339EB" w:rsidRPr="005339EB" w:rsidRDefault="00E415AD" w:rsidP="005339EB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Projeto 06 - Semana 04</w:t>
      </w:r>
      <w:r w:rsidR="005339EB" w:rsidRPr="005339EB">
        <w:rPr>
          <w:b/>
          <w:sz w:val="32"/>
          <w:szCs w:val="32"/>
        </w:rPr>
        <w:t>:</w:t>
      </w:r>
    </w:p>
    <w:p w:rsidR="005339EB" w:rsidRPr="005339EB" w:rsidRDefault="005339EB" w:rsidP="005339EB">
      <w:pPr>
        <w:rPr>
          <w:sz w:val="24"/>
          <w:szCs w:val="24"/>
        </w:rPr>
      </w:pPr>
      <w:r w:rsidRPr="005339EB">
        <w:rPr>
          <w:sz w:val="24"/>
          <w:szCs w:val="24"/>
        </w:rPr>
        <w:t xml:space="preserve"> Equipe 7:</w:t>
      </w:r>
    </w:p>
    <w:p w:rsidR="005339EB" w:rsidRPr="005339EB" w:rsidRDefault="005339EB" w:rsidP="005339EB">
      <w:pPr>
        <w:spacing w:after="80"/>
        <w:ind w:firstLine="425"/>
        <w:rPr>
          <w:sz w:val="24"/>
          <w:szCs w:val="24"/>
        </w:rPr>
      </w:pPr>
      <w:r w:rsidRPr="005339EB">
        <w:rPr>
          <w:sz w:val="24"/>
          <w:szCs w:val="24"/>
        </w:rPr>
        <w:t xml:space="preserve">Dirceu da Silva Neto </w:t>
      </w:r>
      <w:r w:rsidRPr="005339EB">
        <w:rPr>
          <w:sz w:val="24"/>
          <w:szCs w:val="24"/>
        </w:rPr>
        <w:tab/>
        <w:t>nº 7972108</w:t>
      </w:r>
    </w:p>
    <w:p w:rsidR="005339EB" w:rsidRPr="005339EB" w:rsidRDefault="005339EB" w:rsidP="005339EB">
      <w:pPr>
        <w:spacing w:after="80"/>
        <w:ind w:firstLine="425"/>
        <w:rPr>
          <w:sz w:val="24"/>
          <w:szCs w:val="24"/>
        </w:rPr>
      </w:pPr>
      <w:r w:rsidRPr="005339EB">
        <w:rPr>
          <w:sz w:val="24"/>
          <w:szCs w:val="24"/>
        </w:rPr>
        <w:t>Felipe da Silva Nunes   nº 7971514</w:t>
      </w:r>
    </w:p>
    <w:p w:rsidR="005339EB" w:rsidRPr="005339EB" w:rsidRDefault="005339EB" w:rsidP="005339EB">
      <w:pPr>
        <w:spacing w:after="80"/>
        <w:ind w:firstLine="425"/>
        <w:rPr>
          <w:sz w:val="24"/>
          <w:szCs w:val="24"/>
        </w:rPr>
      </w:pPr>
      <w:r w:rsidRPr="005339EB">
        <w:rPr>
          <w:sz w:val="24"/>
          <w:szCs w:val="24"/>
        </w:rPr>
        <w:t>Laís Freire de Oliveira nº 7556455</w:t>
      </w:r>
    </w:p>
    <w:p w:rsidR="005339EB" w:rsidRPr="005339EB" w:rsidRDefault="005339EB" w:rsidP="005339EB">
      <w:pPr>
        <w:spacing w:after="80"/>
        <w:ind w:firstLine="425"/>
        <w:rPr>
          <w:sz w:val="24"/>
          <w:szCs w:val="24"/>
        </w:rPr>
      </w:pPr>
      <w:r w:rsidRPr="005339EB">
        <w:rPr>
          <w:sz w:val="24"/>
          <w:szCs w:val="24"/>
        </w:rPr>
        <w:t xml:space="preserve">Rafael Henrique Amado </w:t>
      </w:r>
      <w:r w:rsidRPr="005339EB">
        <w:rPr>
          <w:sz w:val="24"/>
          <w:szCs w:val="24"/>
        </w:rPr>
        <w:tab/>
        <w:t>nº 8922409</w:t>
      </w:r>
    </w:p>
    <w:p w:rsidR="005339EB" w:rsidRPr="005339EB" w:rsidRDefault="005339EB" w:rsidP="005339EB">
      <w:pPr>
        <w:spacing w:after="80"/>
        <w:ind w:firstLine="425"/>
        <w:rPr>
          <w:sz w:val="24"/>
          <w:szCs w:val="24"/>
        </w:rPr>
      </w:pPr>
      <w:r w:rsidRPr="005339EB">
        <w:rPr>
          <w:sz w:val="24"/>
          <w:szCs w:val="24"/>
        </w:rPr>
        <w:t xml:space="preserve">Vinicius Paes Pó </w:t>
      </w:r>
      <w:r w:rsidRPr="005339EB">
        <w:rPr>
          <w:sz w:val="24"/>
          <w:szCs w:val="24"/>
        </w:rPr>
        <w:tab/>
        <w:t>nº 8921562</w:t>
      </w:r>
    </w:p>
    <w:p w:rsidR="005339EB" w:rsidRPr="005339EB" w:rsidRDefault="005339EB" w:rsidP="005339EB">
      <w:pPr>
        <w:rPr>
          <w:u w:val="single"/>
        </w:rPr>
      </w:pPr>
    </w:p>
    <w:p w:rsidR="005339EB" w:rsidRPr="005339EB" w:rsidRDefault="005339EB" w:rsidP="005339EB">
      <w:pPr>
        <w:rPr>
          <w:b/>
          <w:sz w:val="28"/>
          <w:u w:val="single"/>
        </w:rPr>
      </w:pPr>
      <w:r>
        <w:rPr>
          <w:b/>
          <w:sz w:val="28"/>
        </w:rPr>
        <w:t>Resumo da S</w:t>
      </w:r>
      <w:r w:rsidRPr="005339EB">
        <w:rPr>
          <w:b/>
          <w:sz w:val="28"/>
        </w:rPr>
        <w:t>emana</w:t>
      </w:r>
      <w:r w:rsidR="00E415AD">
        <w:rPr>
          <w:b/>
          <w:sz w:val="28"/>
        </w:rPr>
        <w:t xml:space="preserve"> 04</w:t>
      </w:r>
    </w:p>
    <w:p w:rsidR="005339EB" w:rsidRDefault="005339EB" w:rsidP="005339EB"/>
    <w:p w:rsidR="00E415AD" w:rsidRDefault="00E415AD" w:rsidP="00E22AE8">
      <w:pPr>
        <w:pStyle w:val="PargrafodaLista"/>
        <w:numPr>
          <w:ilvl w:val="0"/>
          <w:numId w:val="2"/>
        </w:numPr>
        <w:ind w:left="709" w:hanging="283"/>
        <w:rPr>
          <w:sz w:val="24"/>
        </w:rPr>
      </w:pPr>
      <w:r>
        <w:rPr>
          <w:sz w:val="24"/>
        </w:rPr>
        <w:t xml:space="preserve">Desenvolvimento do processo de carga dos eventos públicos disponíveis na página </w:t>
      </w:r>
      <w:hyperlink r:id="rId6" w:history="1">
        <w:r w:rsidRPr="008B2396">
          <w:rPr>
            <w:rStyle w:val="Hyperlink"/>
            <w:sz w:val="24"/>
          </w:rPr>
          <w:t>http://www.camara.sp.gov.br/atividade-legislativa/agenda-da-camara/</w:t>
        </w:r>
      </w:hyperlink>
      <w:r>
        <w:rPr>
          <w:sz w:val="24"/>
        </w:rPr>
        <w:t>.</w:t>
      </w:r>
    </w:p>
    <w:p w:rsidR="00E415AD" w:rsidRDefault="00E415AD" w:rsidP="00E415AD">
      <w:pPr>
        <w:pStyle w:val="PargrafodaLista"/>
        <w:ind w:left="284"/>
        <w:rPr>
          <w:sz w:val="24"/>
        </w:rPr>
      </w:pPr>
    </w:p>
    <w:p w:rsidR="00E415AD" w:rsidRDefault="00E415AD" w:rsidP="00E415AD">
      <w:pPr>
        <w:pStyle w:val="PargrafodaLista"/>
        <w:numPr>
          <w:ilvl w:val="0"/>
          <w:numId w:val="2"/>
        </w:numPr>
        <w:ind w:left="709"/>
        <w:rPr>
          <w:sz w:val="24"/>
        </w:rPr>
      </w:pPr>
      <w:r>
        <w:rPr>
          <w:sz w:val="24"/>
        </w:rPr>
        <w:t>O processo de l</w:t>
      </w:r>
      <w:bookmarkStart w:id="0" w:name="_GoBack"/>
      <w:bookmarkEnd w:id="0"/>
      <w:r>
        <w:rPr>
          <w:sz w:val="24"/>
        </w:rPr>
        <w:t>eitura está sendo realizado utilizando a linguagem PHP em conjunto com uma biblioteca de código livre chamada “</w:t>
      </w:r>
      <w:r w:rsidRPr="00E415AD">
        <w:rPr>
          <w:sz w:val="24"/>
        </w:rPr>
        <w:t xml:space="preserve">PHP </w:t>
      </w:r>
      <w:proofErr w:type="spellStart"/>
      <w:r w:rsidRPr="00E415AD">
        <w:rPr>
          <w:sz w:val="24"/>
        </w:rPr>
        <w:t>Simple</w:t>
      </w:r>
      <w:proofErr w:type="spellEnd"/>
      <w:r w:rsidRPr="00E415AD">
        <w:rPr>
          <w:sz w:val="24"/>
        </w:rPr>
        <w:t xml:space="preserve"> HTML DOM </w:t>
      </w:r>
      <w:proofErr w:type="spellStart"/>
      <w:r w:rsidRPr="00E415AD">
        <w:rPr>
          <w:sz w:val="24"/>
        </w:rPr>
        <w:t>Parser</w:t>
      </w:r>
      <w:proofErr w:type="spellEnd"/>
      <w:r>
        <w:rPr>
          <w:sz w:val="24"/>
        </w:rPr>
        <w:t xml:space="preserve">” afim de facilitar o </w:t>
      </w:r>
      <w:proofErr w:type="spellStart"/>
      <w:r>
        <w:rPr>
          <w:sz w:val="24"/>
        </w:rPr>
        <w:t>scraping</w:t>
      </w:r>
      <w:proofErr w:type="spellEnd"/>
      <w:r>
        <w:rPr>
          <w:sz w:val="24"/>
        </w:rPr>
        <w:t xml:space="preserve"> das tabelas presentes na página da agenda da câmara (</w:t>
      </w:r>
      <w:hyperlink r:id="rId7" w:history="1">
        <w:r w:rsidRPr="005802C6">
          <w:rPr>
            <w:rStyle w:val="Hyperlink"/>
            <w:sz w:val="24"/>
          </w:rPr>
          <w:t>http://simplehtmldom.sourceforge.net/</w:t>
        </w:r>
      </w:hyperlink>
      <w:r>
        <w:rPr>
          <w:sz w:val="24"/>
        </w:rPr>
        <w:t>).</w:t>
      </w:r>
    </w:p>
    <w:p w:rsidR="00E415AD" w:rsidRPr="00E415AD" w:rsidRDefault="00E415AD" w:rsidP="00E415AD">
      <w:pPr>
        <w:pStyle w:val="PargrafodaLista"/>
        <w:rPr>
          <w:sz w:val="24"/>
        </w:rPr>
      </w:pPr>
    </w:p>
    <w:p w:rsidR="00E415AD" w:rsidRDefault="00E415AD" w:rsidP="00E415AD">
      <w:pPr>
        <w:pStyle w:val="PargrafodaLista"/>
        <w:numPr>
          <w:ilvl w:val="0"/>
          <w:numId w:val="2"/>
        </w:numPr>
        <w:ind w:left="709"/>
        <w:rPr>
          <w:sz w:val="24"/>
        </w:rPr>
      </w:pPr>
      <w:r>
        <w:rPr>
          <w:sz w:val="24"/>
        </w:rPr>
        <w:t xml:space="preserve">Os dados são carregados em um Banco de Dados MySQL, antes de inserir </w:t>
      </w:r>
      <w:r w:rsidR="00C34D49">
        <w:rPr>
          <w:sz w:val="24"/>
        </w:rPr>
        <w:t>um novo registro</w:t>
      </w:r>
      <w:r>
        <w:rPr>
          <w:sz w:val="24"/>
        </w:rPr>
        <w:t>, ou seja uma nova audiência pública na base de dados, o script de carga realiza uma consulta a fim de verificar a existência do registro na base, caso não exista ele é inserido. Dessa forma é possível executar o script que realiza o processo de carga</w:t>
      </w:r>
      <w:r w:rsidR="003454EA">
        <w:rPr>
          <w:sz w:val="24"/>
        </w:rPr>
        <w:t xml:space="preserve"> repetidas vezes sem gerar redundâncias. É possível dessa forma gerar uma execução automatizada do script de carga</w:t>
      </w:r>
      <w:r w:rsidR="003454EA" w:rsidRPr="003454EA">
        <w:rPr>
          <w:sz w:val="24"/>
        </w:rPr>
        <w:t>.</w:t>
      </w:r>
    </w:p>
    <w:p w:rsidR="00E415AD" w:rsidRPr="00E415AD" w:rsidRDefault="00E415AD" w:rsidP="00E415AD">
      <w:pPr>
        <w:pStyle w:val="PargrafodaLista"/>
        <w:rPr>
          <w:sz w:val="24"/>
        </w:rPr>
      </w:pPr>
    </w:p>
    <w:p w:rsidR="005255EB" w:rsidRPr="000150B7" w:rsidRDefault="005255EB" w:rsidP="005255EB">
      <w:pPr>
        <w:pStyle w:val="PargrafodaLista"/>
        <w:ind w:left="284"/>
        <w:rPr>
          <w:sz w:val="24"/>
        </w:rPr>
      </w:pPr>
    </w:p>
    <w:sectPr w:rsidR="005255EB" w:rsidRPr="00015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50C26"/>
    <w:multiLevelType w:val="hybridMultilevel"/>
    <w:tmpl w:val="41E68CDC"/>
    <w:lvl w:ilvl="0" w:tplc="CFD01B0E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5C6A05B4"/>
    <w:multiLevelType w:val="hybridMultilevel"/>
    <w:tmpl w:val="E5B61D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8B"/>
    <w:rsid w:val="000150B7"/>
    <w:rsid w:val="003454EA"/>
    <w:rsid w:val="004D238B"/>
    <w:rsid w:val="005255EB"/>
    <w:rsid w:val="005339EB"/>
    <w:rsid w:val="00584801"/>
    <w:rsid w:val="00C34D49"/>
    <w:rsid w:val="00E22AE8"/>
    <w:rsid w:val="00E4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3E7E2-ED64-4AFB-99BA-0564CA11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39E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150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implehtmldom.sourceforg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mara.sp.gov.br/atividade-legislativa/agenda-da-camara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Amado</dc:creator>
  <cp:keywords/>
  <dc:description/>
  <cp:lastModifiedBy>RafaeL Amado</cp:lastModifiedBy>
  <cp:revision>16</cp:revision>
  <dcterms:created xsi:type="dcterms:W3CDTF">2017-05-12T00:40:00Z</dcterms:created>
  <dcterms:modified xsi:type="dcterms:W3CDTF">2017-05-30T01:04:00Z</dcterms:modified>
</cp:coreProperties>
</file>