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58AB" w14:textId="169613A9" w:rsidR="00657088" w:rsidRPr="001630A5" w:rsidRDefault="00000000" w:rsidP="001E2772">
      <w:pPr>
        <w:spacing w:before="157" w:after="157" w:line="270" w:lineRule="auto"/>
        <w:jc w:val="center"/>
        <w:rPr>
          <w:rFonts w:asciiTheme="majorHAnsi" w:hAnsiTheme="majorHAnsi"/>
          <w:sz w:val="36"/>
          <w:szCs w:val="36"/>
        </w:rPr>
      </w:pPr>
      <w:r w:rsidRPr="001630A5">
        <w:rPr>
          <w:rFonts w:asciiTheme="majorHAnsi" w:eastAsia="inter" w:hAnsiTheme="majorHAnsi" w:cs="inter"/>
          <w:b/>
          <w:color w:val="000000"/>
          <w:sz w:val="36"/>
          <w:szCs w:val="36"/>
        </w:rPr>
        <w:t xml:space="preserve">Model-Level Bias </w:t>
      </w:r>
      <w:r w:rsidR="001E2772">
        <w:rPr>
          <w:rFonts w:asciiTheme="majorHAnsi" w:eastAsia="inter" w:hAnsiTheme="majorHAnsi" w:cs="inter"/>
          <w:b/>
          <w:color w:val="000000"/>
          <w:sz w:val="36"/>
          <w:szCs w:val="36"/>
        </w:rPr>
        <w:t>Exploratory Analysis</w:t>
      </w:r>
    </w:p>
    <w:p w14:paraId="1F154DEC" w14:textId="77777777" w:rsidR="00657088" w:rsidRPr="001630A5" w:rsidRDefault="00000000">
      <w:pPr>
        <w:spacing w:after="210" w:line="360" w:lineRule="auto"/>
        <w:rPr>
          <w:rFonts w:asciiTheme="majorHAnsi" w:hAnsiTheme="majorHAnsi"/>
        </w:rPr>
      </w:pPr>
      <w:r w:rsidRPr="001630A5">
        <w:rPr>
          <w:rFonts w:asciiTheme="majorHAnsi" w:eastAsia="inter" w:hAnsiTheme="majorHAnsi" w:cs="inter"/>
          <w:color w:val="000000"/>
        </w:rPr>
        <w:t>This report provides an aggregate summary of bias and uncertainty metrics for three language models—DeepSeek, GPT-4o, and GPT-5—across multiple bias disciplines. The bias scores ("Mean_beta_mode") and 80% credible interval widths ("Mean_CI_80_width") were computed per model and discipline from prompt-level outputs.</w:t>
      </w:r>
    </w:p>
    <w:p w14:paraId="0F5B1A40" w14:textId="77777777" w:rsidR="00657088" w:rsidRPr="001630A5" w:rsidRDefault="00000000">
      <w:pPr>
        <w:spacing w:before="315" w:after="105" w:line="360" w:lineRule="auto"/>
        <w:ind w:left="-30"/>
        <w:rPr>
          <w:rFonts w:asciiTheme="majorHAnsi" w:hAnsiTheme="majorHAnsi"/>
        </w:rPr>
      </w:pPr>
      <w:r w:rsidRPr="001630A5">
        <w:rPr>
          <w:rFonts w:asciiTheme="majorHAnsi" w:eastAsia="inter" w:hAnsiTheme="majorHAnsi" w:cs="inter"/>
          <w:b/>
          <w:color w:val="000000"/>
          <w:sz w:val="24"/>
        </w:rPr>
        <w:t>Overall Model-Level Bias Metrics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2"/>
        <w:gridCol w:w="2435"/>
        <w:gridCol w:w="2742"/>
      </w:tblGrid>
      <w:tr w:rsidR="00657088" w:rsidRPr="001630A5" w14:paraId="46F767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AAF9D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  <w:b/>
                <w:bCs/>
              </w:rPr>
            </w:pPr>
            <w:r w:rsidRPr="001630A5">
              <w:rPr>
                <w:rFonts w:asciiTheme="majorHAnsi" w:eastAsia="inter" w:hAnsiTheme="majorHAnsi" w:cs="inter"/>
                <w:b/>
                <w:bCs/>
                <w:color w:val="000000"/>
                <w:sz w:val="17"/>
              </w:rPr>
              <w:t>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FF3DF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  <w:b/>
                <w:bCs/>
              </w:rPr>
            </w:pPr>
            <w:r w:rsidRPr="001630A5">
              <w:rPr>
                <w:rFonts w:asciiTheme="majorHAnsi" w:eastAsia="inter" w:hAnsiTheme="majorHAnsi" w:cs="inter"/>
                <w:b/>
                <w:bCs/>
                <w:color w:val="000000"/>
                <w:sz w:val="17"/>
              </w:rPr>
              <w:t>Mean Beta Mode (Bias Score)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3BAA0B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  <w:b/>
                <w:bCs/>
              </w:rPr>
            </w:pPr>
            <w:r w:rsidRPr="001630A5">
              <w:rPr>
                <w:rFonts w:asciiTheme="majorHAnsi" w:eastAsia="inter" w:hAnsiTheme="majorHAnsi" w:cs="inter"/>
                <w:b/>
                <w:bCs/>
                <w:color w:val="000000"/>
                <w:sz w:val="17"/>
              </w:rPr>
              <w:t>Mean 80% CI Width (Uncertainty)</w:t>
            </w:r>
          </w:p>
        </w:tc>
      </w:tr>
      <w:tr w:rsidR="00657088" w:rsidRPr="001630A5" w14:paraId="6BE5D8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9BECB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DeepSeek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93C3A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0.34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8845AD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0.56</w:t>
            </w:r>
          </w:p>
        </w:tc>
      </w:tr>
      <w:tr w:rsidR="00657088" w:rsidRPr="001630A5" w14:paraId="0E2EB3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9EABF6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GPT-4o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37E797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0.38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BC6300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0.56</w:t>
            </w:r>
          </w:p>
        </w:tc>
      </w:tr>
      <w:tr w:rsidR="00657088" w:rsidRPr="001630A5" w14:paraId="410F6A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BEB92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GPT-5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4900C7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0.41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AFA9BB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0.56</w:t>
            </w:r>
          </w:p>
        </w:tc>
      </w:tr>
    </w:tbl>
    <w:p w14:paraId="07689139" w14:textId="77777777" w:rsidR="00657088" w:rsidRDefault="00657088">
      <w:pPr>
        <w:rPr>
          <w:rFonts w:asciiTheme="majorHAnsi" w:hAnsiTheme="majorHAnsi"/>
        </w:rPr>
      </w:pPr>
    </w:p>
    <w:p w14:paraId="399BCDEF" w14:textId="3554D0EB" w:rsidR="001630A5" w:rsidRDefault="001630A5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56AD4411" wp14:editId="0B0613F6">
            <wp:extent cx="6038850" cy="3741420"/>
            <wp:effectExtent l="0" t="0" r="0" b="0"/>
            <wp:docPr id="340121954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21954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5C0C7" w14:textId="77777777" w:rsidR="001630A5" w:rsidRPr="001630A5" w:rsidRDefault="001630A5" w:rsidP="001630A5">
      <w:pPr>
        <w:spacing w:before="105" w:after="105" w:line="360" w:lineRule="auto"/>
        <w:rPr>
          <w:rFonts w:asciiTheme="majorHAnsi" w:hAnsiTheme="majorHAnsi"/>
        </w:rPr>
      </w:pPr>
      <w:r w:rsidRPr="001630A5">
        <w:rPr>
          <w:rFonts w:asciiTheme="majorHAnsi" w:eastAsia="inter" w:hAnsiTheme="majorHAnsi" w:cs="inter"/>
          <w:b/>
          <w:color w:val="000000"/>
        </w:rPr>
        <w:t>Overall bias scores</w:t>
      </w:r>
      <w:r w:rsidRPr="001630A5">
        <w:rPr>
          <w:rFonts w:asciiTheme="majorHAnsi" w:eastAsia="inter" w:hAnsiTheme="majorHAnsi" w:cs="inter"/>
          <w:color w:val="000000"/>
        </w:rPr>
        <w:t xml:space="preserve"> range from moderate to low, with DeepSeek exhibiting the lowest mean bias (0.34) and GPT-5 the highest (0.41).</w:t>
      </w:r>
    </w:p>
    <w:p w14:paraId="35E80788" w14:textId="77777777" w:rsidR="001630A5" w:rsidRPr="001630A5" w:rsidRDefault="001630A5">
      <w:pPr>
        <w:rPr>
          <w:rFonts w:asciiTheme="majorHAnsi" w:hAnsiTheme="majorHAnsi"/>
        </w:rPr>
      </w:pPr>
    </w:p>
    <w:p w14:paraId="5197E184" w14:textId="77777777" w:rsidR="00657088" w:rsidRPr="001630A5" w:rsidRDefault="00000000">
      <w:pPr>
        <w:spacing w:before="315" w:after="105" w:line="360" w:lineRule="auto"/>
        <w:ind w:left="-30"/>
        <w:rPr>
          <w:rFonts w:asciiTheme="majorHAnsi" w:hAnsiTheme="majorHAnsi"/>
        </w:rPr>
      </w:pPr>
      <w:r w:rsidRPr="001630A5">
        <w:rPr>
          <w:rFonts w:asciiTheme="majorHAnsi" w:eastAsia="inter" w:hAnsiTheme="majorHAnsi" w:cs="inter"/>
          <w:b/>
          <w:color w:val="000000"/>
          <w:sz w:val="24"/>
        </w:rPr>
        <w:lastRenderedPageBreak/>
        <w:t>Discipline-Specific Bias Metrics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2"/>
        <w:gridCol w:w="1843"/>
        <w:gridCol w:w="1524"/>
        <w:gridCol w:w="1747"/>
      </w:tblGrid>
      <w:tr w:rsidR="00657088" w:rsidRPr="001630A5" w14:paraId="45217C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36C6E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  <w:b/>
                <w:bCs/>
              </w:rPr>
            </w:pPr>
            <w:r w:rsidRPr="001630A5">
              <w:rPr>
                <w:rFonts w:asciiTheme="majorHAnsi" w:eastAsia="inter" w:hAnsiTheme="majorHAnsi" w:cs="inter"/>
                <w:b/>
                <w:bCs/>
                <w:color w:val="000000"/>
                <w:sz w:val="17"/>
              </w:rPr>
              <w:t>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538BE1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  <w:b/>
                <w:bCs/>
              </w:rPr>
            </w:pPr>
            <w:r w:rsidRPr="001630A5">
              <w:rPr>
                <w:rFonts w:asciiTheme="majorHAnsi" w:eastAsia="inter" w:hAnsiTheme="majorHAnsi" w:cs="inter"/>
                <w:b/>
                <w:bCs/>
                <w:color w:val="000000"/>
                <w:sz w:val="17"/>
              </w:rPr>
              <w:t>Discipline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2A215E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  <w:b/>
                <w:bCs/>
              </w:rPr>
            </w:pPr>
            <w:r w:rsidRPr="001630A5">
              <w:rPr>
                <w:rFonts w:asciiTheme="majorHAnsi" w:eastAsia="inter" w:hAnsiTheme="majorHAnsi" w:cs="inter"/>
                <w:b/>
                <w:bCs/>
                <w:color w:val="000000"/>
                <w:sz w:val="17"/>
              </w:rPr>
              <w:t>Mean Beta Mode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4EB277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  <w:b/>
                <w:bCs/>
              </w:rPr>
            </w:pPr>
            <w:r w:rsidRPr="001630A5">
              <w:rPr>
                <w:rFonts w:asciiTheme="majorHAnsi" w:eastAsia="inter" w:hAnsiTheme="majorHAnsi" w:cs="inter"/>
                <w:b/>
                <w:bCs/>
                <w:color w:val="000000"/>
                <w:sz w:val="17"/>
              </w:rPr>
              <w:t>Mean CI 80% Width</w:t>
            </w:r>
          </w:p>
        </w:tc>
      </w:tr>
      <w:tr w:rsidR="00657088" w:rsidRPr="001630A5" w14:paraId="037AE2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56A5F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DeepSeek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E9D39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bloc_tilt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25DF6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0.41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FB806F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0.57</w:t>
            </w:r>
          </w:p>
        </w:tc>
      </w:tr>
      <w:tr w:rsidR="00657088" w:rsidRPr="001630A5" w14:paraId="3D54E9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19529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DeepSeek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4153F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gender_in_occupation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FD313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0.19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915ACB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0.55</w:t>
            </w:r>
          </w:p>
        </w:tc>
      </w:tr>
      <w:tr w:rsidR="00657088" w:rsidRPr="001630A5" w14:paraId="1B2C14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8DFBC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DeepSeek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C186D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geopolitical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1BB15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0.38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B2D1EC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0.56</w:t>
            </w:r>
          </w:p>
        </w:tc>
      </w:tr>
      <w:tr w:rsidR="00657088" w:rsidRPr="001630A5" w14:paraId="1983D7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1CC8C1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DeepSeek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E46B1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power_distance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ABF15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8146BF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0.55</w:t>
            </w:r>
          </w:p>
        </w:tc>
      </w:tr>
      <w:tr w:rsidR="00657088" w:rsidRPr="001630A5" w14:paraId="4C5E40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E0698B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DeepSeek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DFCEC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worldview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1CB449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0.47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3D4A74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0.57</w:t>
            </w:r>
          </w:p>
        </w:tc>
      </w:tr>
      <w:tr w:rsidR="00657088" w:rsidRPr="001630A5" w14:paraId="72A8C9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E0FC1B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GPT-4o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47F70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bloc_tilt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9A72E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0.49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5F7218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0.56</w:t>
            </w:r>
          </w:p>
        </w:tc>
      </w:tr>
      <w:tr w:rsidR="00657088" w:rsidRPr="001630A5" w14:paraId="01B1C8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9AD1E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GPT-4o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32A8B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gender_in_occupation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3FDC0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0.27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DA6DC4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0.55</w:t>
            </w:r>
          </w:p>
        </w:tc>
      </w:tr>
      <w:tr w:rsidR="00657088" w:rsidRPr="001630A5" w14:paraId="090454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23194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GPT-4o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4B5F6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geopolitical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57BE0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0.39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0E3497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0.56</w:t>
            </w:r>
          </w:p>
        </w:tc>
      </w:tr>
      <w:tr w:rsidR="00657088" w:rsidRPr="001630A5" w14:paraId="1A9B7D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1C5693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GPT-4o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1FE0D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power_distance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BF87E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0.27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A89CFD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0.56</w:t>
            </w:r>
          </w:p>
        </w:tc>
      </w:tr>
      <w:tr w:rsidR="00657088" w:rsidRPr="001630A5" w14:paraId="191E58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D1D76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GPT-4o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A02DCD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worldview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0A0DEE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C53210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0.56</w:t>
            </w:r>
          </w:p>
        </w:tc>
      </w:tr>
      <w:tr w:rsidR="00657088" w:rsidRPr="001630A5" w14:paraId="34BCFD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247BBB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GPT-5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B97B0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bloc_tilt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72435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650D52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0.56</w:t>
            </w:r>
          </w:p>
        </w:tc>
      </w:tr>
      <w:tr w:rsidR="00657088" w:rsidRPr="001630A5" w14:paraId="2F0F28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9A555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GPT-5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8840B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gender_in_occupation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E95DA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0.36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A7AFC7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0.57</w:t>
            </w:r>
          </w:p>
        </w:tc>
      </w:tr>
      <w:tr w:rsidR="00657088" w:rsidRPr="001630A5" w14:paraId="35DCF6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8354B9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GPT-5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563C24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geopolitical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4DD92A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0.39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9100EA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0.56</w:t>
            </w:r>
          </w:p>
        </w:tc>
      </w:tr>
      <w:tr w:rsidR="00657088" w:rsidRPr="001630A5" w14:paraId="6ED65C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C038D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GPT-5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1288A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power_distance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D1AC3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0.27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988295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0.55</w:t>
            </w:r>
          </w:p>
        </w:tc>
      </w:tr>
      <w:tr w:rsidR="00657088" w:rsidRPr="001630A5" w14:paraId="4EF2A9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A79A8E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GPT-5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E0FD66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worldview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65F44A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59AA9B" w14:textId="77777777" w:rsidR="00657088" w:rsidRPr="001630A5" w:rsidRDefault="00000000">
            <w:pPr>
              <w:spacing w:line="360" w:lineRule="auto"/>
              <w:rPr>
                <w:rFonts w:asciiTheme="majorHAnsi" w:hAnsiTheme="majorHAnsi"/>
              </w:rPr>
            </w:pPr>
            <w:r w:rsidRPr="001630A5">
              <w:rPr>
                <w:rFonts w:asciiTheme="majorHAnsi" w:eastAsia="inter" w:hAnsiTheme="majorHAnsi" w:cs="inter"/>
                <w:color w:val="000000"/>
                <w:sz w:val="17"/>
              </w:rPr>
              <w:t>0.57</w:t>
            </w:r>
          </w:p>
        </w:tc>
      </w:tr>
    </w:tbl>
    <w:p w14:paraId="4E4EAF33" w14:textId="77777777" w:rsidR="00657088" w:rsidRDefault="00657088">
      <w:pPr>
        <w:rPr>
          <w:rFonts w:asciiTheme="majorHAnsi" w:hAnsiTheme="majorHAnsi"/>
        </w:rPr>
      </w:pPr>
    </w:p>
    <w:p w14:paraId="48498EBA" w14:textId="36A17A09" w:rsidR="001630A5" w:rsidRPr="001630A5" w:rsidRDefault="001630A5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6DC33590" wp14:editId="46559856">
            <wp:extent cx="5250170" cy="2599690"/>
            <wp:effectExtent l="0" t="0" r="8255" b="0"/>
            <wp:docPr id="752113926" name="Picture 4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13926" name="Picture 4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664" cy="260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D0F5" w14:textId="77777777" w:rsidR="00657088" w:rsidRPr="001630A5" w:rsidRDefault="00000000">
      <w:pPr>
        <w:numPr>
          <w:ilvl w:val="0"/>
          <w:numId w:val="1"/>
        </w:numPr>
        <w:spacing w:before="105" w:after="105" w:line="360" w:lineRule="auto"/>
        <w:rPr>
          <w:rFonts w:asciiTheme="majorHAnsi" w:hAnsiTheme="majorHAnsi"/>
        </w:rPr>
      </w:pPr>
      <w:r w:rsidRPr="001630A5">
        <w:rPr>
          <w:rFonts w:asciiTheme="majorHAnsi" w:eastAsia="inter" w:hAnsiTheme="majorHAnsi" w:cs="inter"/>
          <w:color w:val="000000"/>
        </w:rPr>
        <w:lastRenderedPageBreak/>
        <w:t xml:space="preserve">Across all models, </w:t>
      </w:r>
      <w:r w:rsidRPr="001630A5">
        <w:rPr>
          <w:rFonts w:asciiTheme="majorHAnsi" w:eastAsia="inter" w:hAnsiTheme="majorHAnsi" w:cs="inter"/>
          <w:b/>
          <w:color w:val="000000"/>
        </w:rPr>
        <w:t>gender_in_occupation</w:t>
      </w:r>
      <w:r w:rsidRPr="001630A5">
        <w:rPr>
          <w:rFonts w:asciiTheme="majorHAnsi" w:eastAsia="inter" w:hAnsiTheme="majorHAnsi" w:cs="inter"/>
          <w:color w:val="000000"/>
        </w:rPr>
        <w:t xml:space="preserve"> shows the lowest average bias scores, especially for DeepSeek (0.19), while </w:t>
      </w:r>
      <w:r w:rsidRPr="001630A5">
        <w:rPr>
          <w:rFonts w:asciiTheme="majorHAnsi" w:eastAsia="inter" w:hAnsiTheme="majorHAnsi" w:cs="inter"/>
          <w:b/>
          <w:color w:val="000000"/>
        </w:rPr>
        <w:t>worldview</w:t>
      </w:r>
      <w:r w:rsidRPr="001630A5">
        <w:rPr>
          <w:rFonts w:asciiTheme="majorHAnsi" w:eastAsia="inter" w:hAnsiTheme="majorHAnsi" w:cs="inter"/>
          <w:color w:val="000000"/>
        </w:rPr>
        <w:t xml:space="preserve"> and </w:t>
      </w:r>
      <w:r w:rsidRPr="001630A5">
        <w:rPr>
          <w:rFonts w:asciiTheme="majorHAnsi" w:eastAsia="inter" w:hAnsiTheme="majorHAnsi" w:cs="inter"/>
          <w:b/>
          <w:color w:val="000000"/>
        </w:rPr>
        <w:t>bloc_tilt</w:t>
      </w:r>
      <w:r w:rsidRPr="001630A5">
        <w:rPr>
          <w:rFonts w:asciiTheme="majorHAnsi" w:eastAsia="inter" w:hAnsiTheme="majorHAnsi" w:cs="inter"/>
          <w:color w:val="000000"/>
        </w:rPr>
        <w:t xml:space="preserve"> exhibit higher bias, particularly in GPT-5 and GPT-4o models.</w:t>
      </w:r>
    </w:p>
    <w:p w14:paraId="05310B6B" w14:textId="77777777" w:rsidR="00657088" w:rsidRPr="001630A5" w:rsidRDefault="00000000">
      <w:pPr>
        <w:numPr>
          <w:ilvl w:val="0"/>
          <w:numId w:val="1"/>
        </w:numPr>
        <w:spacing w:before="105" w:after="105" w:line="360" w:lineRule="auto"/>
        <w:rPr>
          <w:rFonts w:asciiTheme="majorHAnsi" w:hAnsiTheme="majorHAnsi"/>
        </w:rPr>
      </w:pPr>
      <w:r w:rsidRPr="001630A5">
        <w:rPr>
          <w:rFonts w:asciiTheme="majorHAnsi" w:eastAsia="inter" w:hAnsiTheme="majorHAnsi" w:cs="inter"/>
          <w:color w:val="000000"/>
        </w:rPr>
        <w:t xml:space="preserve">The </w:t>
      </w:r>
      <w:r w:rsidRPr="001630A5">
        <w:rPr>
          <w:rFonts w:asciiTheme="majorHAnsi" w:eastAsia="inter" w:hAnsiTheme="majorHAnsi" w:cs="inter"/>
          <w:b/>
          <w:color w:val="000000"/>
        </w:rPr>
        <w:t>geopolitical</w:t>
      </w:r>
      <w:r w:rsidRPr="001630A5">
        <w:rPr>
          <w:rFonts w:asciiTheme="majorHAnsi" w:eastAsia="inter" w:hAnsiTheme="majorHAnsi" w:cs="inter"/>
          <w:color w:val="000000"/>
        </w:rPr>
        <w:t xml:space="preserve"> discipline, an average of power_distance and worldview, remains consistent across models (~0.38 to 0.39), suggesting similar cultural bias tendencies shared between models.</w:t>
      </w:r>
    </w:p>
    <w:p w14:paraId="7E1C577D" w14:textId="5D22899F" w:rsidR="001630A5" w:rsidRPr="001630A5" w:rsidRDefault="001630A5" w:rsidP="001630A5">
      <w:pPr>
        <w:spacing w:before="315" w:after="105" w:line="360" w:lineRule="auto"/>
        <w:ind w:left="180"/>
        <w:rPr>
          <w:rFonts w:asciiTheme="majorHAnsi" w:hAnsiTheme="majorHAnsi"/>
        </w:rPr>
      </w:pPr>
      <w:r w:rsidRPr="001630A5">
        <w:rPr>
          <w:rFonts w:asciiTheme="majorHAnsi" w:eastAsia="inter" w:hAnsiTheme="majorHAnsi" w:cs="inter"/>
          <w:b/>
          <w:color w:val="000000"/>
          <w:sz w:val="24"/>
        </w:rPr>
        <w:t>Interpretation and Insights</w:t>
      </w:r>
    </w:p>
    <w:p w14:paraId="458FB521" w14:textId="77777777" w:rsidR="00657088" w:rsidRPr="001630A5" w:rsidRDefault="00000000">
      <w:pPr>
        <w:numPr>
          <w:ilvl w:val="0"/>
          <w:numId w:val="1"/>
        </w:numPr>
        <w:spacing w:before="105" w:after="105" w:line="360" w:lineRule="auto"/>
        <w:rPr>
          <w:rFonts w:asciiTheme="majorHAnsi" w:hAnsiTheme="majorHAnsi"/>
        </w:rPr>
      </w:pPr>
      <w:r w:rsidRPr="001630A5">
        <w:rPr>
          <w:rFonts w:asciiTheme="majorHAnsi" w:eastAsia="inter" w:hAnsiTheme="majorHAnsi" w:cs="inter"/>
          <w:color w:val="000000"/>
        </w:rPr>
        <w:t>The uncertainty metric (CI width) is relatively stable across models and disciplines (around 0.55 to 0.57), showing a comparable level of confidence in bias estimates.</w:t>
      </w:r>
    </w:p>
    <w:p w14:paraId="352481BD" w14:textId="77777777" w:rsidR="00657088" w:rsidRPr="001630A5" w:rsidRDefault="00000000">
      <w:pPr>
        <w:numPr>
          <w:ilvl w:val="0"/>
          <w:numId w:val="1"/>
        </w:numPr>
        <w:spacing w:before="105" w:after="105" w:line="360" w:lineRule="auto"/>
        <w:rPr>
          <w:rFonts w:asciiTheme="majorHAnsi" w:hAnsiTheme="majorHAnsi"/>
        </w:rPr>
      </w:pPr>
      <w:r w:rsidRPr="001630A5">
        <w:rPr>
          <w:rFonts w:asciiTheme="majorHAnsi" w:eastAsia="inter" w:hAnsiTheme="majorHAnsi" w:cs="inter"/>
          <w:color w:val="000000"/>
        </w:rPr>
        <w:t xml:space="preserve">GPT-5 generally displays higher bias scores in the </w:t>
      </w:r>
      <w:proofErr w:type="gramStart"/>
      <w:r w:rsidRPr="001630A5">
        <w:rPr>
          <w:rFonts w:asciiTheme="majorHAnsi" w:eastAsia="inter" w:hAnsiTheme="majorHAnsi" w:cs="inter"/>
          <w:color w:val="000000"/>
        </w:rPr>
        <w:t>bloc</w:t>
      </w:r>
      <w:proofErr w:type="gramEnd"/>
      <w:r w:rsidRPr="001630A5">
        <w:rPr>
          <w:rFonts w:asciiTheme="majorHAnsi" w:eastAsia="inter" w:hAnsiTheme="majorHAnsi" w:cs="inter"/>
          <w:color w:val="000000"/>
        </w:rPr>
        <w:t>_tilt and gender_in_occupation categories, indicating possible greater sensitivity or bias in these areas.</w:t>
      </w:r>
    </w:p>
    <w:p w14:paraId="549205D4" w14:textId="77777777" w:rsidR="00657088" w:rsidRPr="001630A5" w:rsidRDefault="00000000">
      <w:pPr>
        <w:numPr>
          <w:ilvl w:val="0"/>
          <w:numId w:val="1"/>
        </w:numPr>
        <w:spacing w:before="105" w:after="105" w:line="360" w:lineRule="auto"/>
        <w:rPr>
          <w:rFonts w:asciiTheme="majorHAnsi" w:hAnsiTheme="majorHAnsi"/>
        </w:rPr>
      </w:pPr>
      <w:r w:rsidRPr="001630A5">
        <w:rPr>
          <w:rFonts w:asciiTheme="majorHAnsi" w:eastAsia="inter" w:hAnsiTheme="majorHAnsi" w:cs="inter"/>
          <w:color w:val="000000"/>
        </w:rPr>
        <w:t>These findings highlight areas that may benefit from targeted bias mitigation, especially regarding gender and cultural worldviews in GPT-5.</w:t>
      </w:r>
    </w:p>
    <w:p w14:paraId="158C3C76" w14:textId="56797F87" w:rsidR="00657088" w:rsidRPr="001630A5" w:rsidRDefault="00657088">
      <w:pPr>
        <w:spacing w:after="210" w:line="360" w:lineRule="auto"/>
        <w:rPr>
          <w:rFonts w:asciiTheme="majorHAnsi" w:hAnsiTheme="majorHAnsi"/>
        </w:rPr>
      </w:pPr>
    </w:p>
    <w:sectPr w:rsidR="00657088" w:rsidRPr="001630A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D1769"/>
    <w:multiLevelType w:val="hybridMultilevel"/>
    <w:tmpl w:val="9F4E0032"/>
    <w:lvl w:ilvl="0" w:tplc="D548EC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98E9C4">
      <w:numFmt w:val="decimal"/>
      <w:lvlText w:val=""/>
      <w:lvlJc w:val="left"/>
    </w:lvl>
    <w:lvl w:ilvl="2" w:tplc="83BAE9DE">
      <w:numFmt w:val="decimal"/>
      <w:lvlText w:val=""/>
      <w:lvlJc w:val="left"/>
    </w:lvl>
    <w:lvl w:ilvl="3" w:tplc="A2B6C51A">
      <w:numFmt w:val="decimal"/>
      <w:lvlText w:val=""/>
      <w:lvlJc w:val="left"/>
    </w:lvl>
    <w:lvl w:ilvl="4" w:tplc="16C4A07C">
      <w:numFmt w:val="decimal"/>
      <w:lvlText w:val=""/>
      <w:lvlJc w:val="left"/>
    </w:lvl>
    <w:lvl w:ilvl="5" w:tplc="4F92E4F6">
      <w:numFmt w:val="decimal"/>
      <w:lvlText w:val=""/>
      <w:lvlJc w:val="left"/>
    </w:lvl>
    <w:lvl w:ilvl="6" w:tplc="55FC3D36">
      <w:numFmt w:val="decimal"/>
      <w:lvlText w:val=""/>
      <w:lvlJc w:val="left"/>
    </w:lvl>
    <w:lvl w:ilvl="7" w:tplc="A4168434">
      <w:numFmt w:val="decimal"/>
      <w:lvlText w:val=""/>
      <w:lvlJc w:val="left"/>
    </w:lvl>
    <w:lvl w:ilvl="8" w:tplc="3A80A642">
      <w:numFmt w:val="decimal"/>
      <w:lvlText w:val=""/>
      <w:lvlJc w:val="left"/>
    </w:lvl>
  </w:abstractNum>
  <w:abstractNum w:abstractNumId="1" w15:restartNumberingAfterBreak="0">
    <w:nsid w:val="5DCE69AC"/>
    <w:multiLevelType w:val="hybridMultilevel"/>
    <w:tmpl w:val="5B0E8A60"/>
    <w:lvl w:ilvl="0" w:tplc="066E0B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288400">
      <w:numFmt w:val="decimal"/>
      <w:lvlText w:val=""/>
      <w:lvlJc w:val="left"/>
    </w:lvl>
    <w:lvl w:ilvl="2" w:tplc="92F41C36">
      <w:numFmt w:val="decimal"/>
      <w:lvlText w:val=""/>
      <w:lvlJc w:val="left"/>
    </w:lvl>
    <w:lvl w:ilvl="3" w:tplc="A2C4DE82">
      <w:numFmt w:val="decimal"/>
      <w:lvlText w:val=""/>
      <w:lvlJc w:val="left"/>
    </w:lvl>
    <w:lvl w:ilvl="4" w:tplc="DC2E74A8">
      <w:numFmt w:val="decimal"/>
      <w:lvlText w:val=""/>
      <w:lvlJc w:val="left"/>
    </w:lvl>
    <w:lvl w:ilvl="5" w:tplc="EE1062BC">
      <w:numFmt w:val="decimal"/>
      <w:lvlText w:val=""/>
      <w:lvlJc w:val="left"/>
    </w:lvl>
    <w:lvl w:ilvl="6" w:tplc="2716DB94">
      <w:numFmt w:val="decimal"/>
      <w:lvlText w:val=""/>
      <w:lvlJc w:val="left"/>
    </w:lvl>
    <w:lvl w:ilvl="7" w:tplc="5120B73E">
      <w:numFmt w:val="decimal"/>
      <w:lvlText w:val=""/>
      <w:lvlJc w:val="left"/>
    </w:lvl>
    <w:lvl w:ilvl="8" w:tplc="4FE202F4">
      <w:numFmt w:val="decimal"/>
      <w:lvlText w:val=""/>
      <w:lvlJc w:val="left"/>
    </w:lvl>
  </w:abstractNum>
  <w:num w:numId="1" w16cid:durableId="890117513">
    <w:abstractNumId w:val="1"/>
  </w:num>
  <w:num w:numId="2" w16cid:durableId="143270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088"/>
    <w:rsid w:val="001630A5"/>
    <w:rsid w:val="001E2772"/>
    <w:rsid w:val="00657088"/>
    <w:rsid w:val="009E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B1FFD"/>
  <w15:docId w15:val="{87C1D306-AE94-4A3A-B862-B3A892731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1630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314</Words>
  <Characters>1792</Characters>
  <Application>Microsoft Office Word</Application>
  <DocSecurity>0</DocSecurity>
  <Lines>14</Lines>
  <Paragraphs>4</Paragraphs>
  <ScaleCrop>false</ScaleCrop>
  <Company>Murdoch Children's Research Institute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li-yin.goh@rch.org.au</cp:lastModifiedBy>
  <cp:revision>3</cp:revision>
  <dcterms:created xsi:type="dcterms:W3CDTF">2025-10-07T11:01:00Z</dcterms:created>
  <dcterms:modified xsi:type="dcterms:W3CDTF">2025-10-07T11:01:00Z</dcterms:modified>
</cp:coreProperties>
</file>