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宋体"/>
          <w:lang w:val="en-US" w:eastAsia="zh-CN"/>
        </w:rPr>
      </w:pPr>
      <w:bookmarkStart w:id="0" w:name="_Toc22927"/>
      <w:r>
        <w:t>Activiti</w:t>
      </w:r>
      <w:r>
        <w:rPr>
          <w:rFonts w:hint="eastAsia"/>
          <w:lang w:val="en-US" w:eastAsia="zh-CN"/>
        </w:rPr>
        <w:t>学习笔记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1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_Toc22927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学习笔记</w:t>
          </w:r>
          <w:r>
            <w:tab/>
          </w:r>
          <w:r>
            <w:fldChar w:fldCharType="begin"/>
          </w:r>
          <w:r>
            <w:instrText xml:space="preserve"> PAGEREF _Toc22927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_Toc31973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_Toc31973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_Toc23985 </w:instrText>
          </w:r>
          <w:r>
            <w:fldChar w:fldCharType="separate"/>
          </w:r>
          <w:r>
            <w:rPr>
              <w:rFonts w:hint="eastAsia"/>
            </w:rPr>
            <w:t>一、 Activiti</w:t>
          </w:r>
          <w:r>
            <w:rPr>
              <w:rFonts w:hint="eastAsia"/>
              <w:lang w:val="en-US" w:eastAsia="zh-CN"/>
            </w:rPr>
            <w:t>工作流</w:t>
          </w:r>
          <w:r>
            <w:rPr>
              <w:rFonts w:hint="eastAsia"/>
            </w:rPr>
            <w:t>准备环境</w:t>
          </w:r>
          <w:r>
            <w:tab/>
          </w:r>
          <w:r>
            <w:fldChar w:fldCharType="begin"/>
          </w:r>
          <w:r>
            <w:instrText xml:space="preserve"> PAGEREF _Toc23985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_Toc15566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default"/>
            </w:rPr>
            <w:t>Activiti 用户手册</w:t>
          </w:r>
          <w:r>
            <w:tab/>
          </w:r>
          <w:r>
            <w:fldChar w:fldCharType="begin"/>
          </w:r>
          <w:r>
            <w:instrText xml:space="preserve"> PAGEREF _Toc15566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_Toc13605 </w:instrText>
          </w:r>
          <w:r>
            <w:fldChar w:fldCharType="separate"/>
          </w:r>
          <w:r>
            <w:rPr>
              <w:rFonts w:hint="eastAsia"/>
            </w:rPr>
            <w:t>三、 下载和运行Activiti</w:t>
          </w:r>
          <w:r>
            <w:tab/>
          </w:r>
          <w:r>
            <w:fldChar w:fldCharType="begin"/>
          </w:r>
          <w:r>
            <w:instrText xml:space="preserve"> PAGEREF _Toc13605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_Toc31880 </w:instrText>
          </w:r>
          <w:r>
            <w:fldChar w:fldCharType="separate"/>
          </w:r>
          <w:r>
            <w:rPr>
              <w:rFonts w:hint="eastAsia"/>
            </w:rPr>
            <w:t>（一） 运行官方的Activiti示例</w:t>
          </w:r>
          <w:r>
            <w:tab/>
          </w:r>
          <w:r>
            <w:fldChar w:fldCharType="begin"/>
          </w:r>
          <w:r>
            <w:instrText xml:space="preserve"> PAGEREF _Toc31880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版本的选择</w:t>
          </w:r>
          <w:r>
            <w:tab/>
          </w:r>
          <w:r>
            <w:fldChar w:fldCharType="begin"/>
          </w:r>
          <w:r>
            <w:instrText xml:space="preserve"> PAGEREF _Toc217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_Toc24934 </w:instrText>
          </w:r>
          <w:r>
            <w:fldChar w:fldCharType="separate"/>
          </w:r>
          <w:r>
            <w:rPr>
              <w:rFonts w:hint="eastAsia"/>
            </w:rPr>
            <w:t>六、 Activiti</w:t>
          </w:r>
          <w:r>
            <w:rPr>
              <w:rFonts w:hint="eastAsia"/>
              <w:lang w:val="en-US" w:eastAsia="zh-CN"/>
            </w:rPr>
            <w:t>工作流引擎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_Toc24934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_Toc16495 </w:instrText>
          </w:r>
          <w:r>
            <w:fldChar w:fldCharType="separate"/>
          </w:r>
          <w:r>
            <w:rPr>
              <w:rFonts w:hint="eastAsia"/>
            </w:rPr>
            <w:t>七、 BPMN业务流程建模与标注</w:t>
          </w:r>
          <w:r>
            <w:tab/>
          </w:r>
          <w:r>
            <w:fldChar w:fldCharType="begin"/>
          </w:r>
          <w:r>
            <w:instrText xml:space="preserve"> PAGEREF _Toc16495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_Toc1463 </w:instrText>
          </w:r>
          <w:r>
            <w:fldChar w:fldCharType="separate"/>
          </w:r>
          <w:r>
            <w:rPr>
              <w:rFonts w:hint="eastAsia"/>
              <w:lang w:val="en-US"/>
            </w:rPr>
            <w:t xml:space="preserve">八、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工作流核心技术</w:t>
          </w:r>
          <w:r>
            <w:tab/>
          </w:r>
          <w:r>
            <w:fldChar w:fldCharType="begin"/>
          </w:r>
          <w:r>
            <w:instrText xml:space="preserve"> PAGEREF _Toc1463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_Toc8544 </w:instrText>
          </w:r>
          <w:r>
            <w:fldChar w:fldCharType="separate"/>
          </w:r>
          <w:r>
            <w:rPr>
              <w:rFonts w:hint="eastAsia"/>
            </w:rPr>
            <w:t>（一） Activiti核心</w:t>
          </w:r>
          <w:r>
            <w:rPr>
              <w:rFonts w:hint="default"/>
            </w:rPr>
            <w:t>7大接口</w:t>
          </w:r>
          <w:r>
            <w:rPr>
              <w:rFonts w:hint="eastAsia"/>
            </w:rPr>
            <w:t>API</w:t>
          </w:r>
          <w:r>
            <w:tab/>
          </w:r>
          <w:r>
            <w:fldChar w:fldCharType="begin"/>
          </w:r>
          <w:r>
            <w:instrText xml:space="preserve"> PAGEREF _Toc8544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_Toc5074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default"/>
            </w:rPr>
            <w:t>Activiti数据库</w:t>
          </w:r>
          <w:r>
            <w:rPr>
              <w:rFonts w:hint="eastAsia"/>
              <w:lang w:val="en-US" w:eastAsia="zh-CN"/>
            </w:rPr>
            <w:t>支持</w:t>
          </w:r>
          <w:r>
            <w:tab/>
          </w:r>
          <w:r>
            <w:fldChar w:fldCharType="begin"/>
          </w:r>
          <w:r>
            <w:instrText xml:space="preserve"> PAGEREF _Toc5074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_Toc5225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SpringBoot</w:t>
          </w:r>
          <w:r>
            <w:rPr>
              <w:rFonts w:hint="eastAsia"/>
              <w:lang w:val="en-US" w:eastAsia="zh-CN"/>
            </w:rPr>
            <w:t>+Extjs</w:t>
          </w:r>
          <w:r>
            <w:tab/>
          </w:r>
          <w:r>
            <w:fldChar w:fldCharType="begin"/>
          </w:r>
          <w:r>
            <w:instrText xml:space="preserve"> PAGEREF _Toc5225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一、 </w:t>
          </w:r>
          <w:r>
            <w:t>Activiti</w:t>
          </w:r>
          <w:r>
            <w:rPr>
              <w:rFonts w:hint="eastAsia"/>
              <w:lang w:val="en-US" w:eastAsia="zh-CN"/>
            </w:rPr>
            <w:t xml:space="preserve"> HelloWorld</w:t>
          </w:r>
          <w:r>
            <w:tab/>
          </w:r>
          <w:r>
            <w:fldChar w:fldCharType="begin"/>
          </w:r>
          <w:r>
            <w:instrText xml:space="preserve"> PAGEREF _Toc21075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_Toc17209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t>Activiti</w:t>
          </w:r>
          <w:r>
            <w:rPr>
              <w:rFonts w:hint="eastAsia"/>
            </w:rPr>
            <w:t>查询部署流程列表</w:t>
          </w:r>
          <w:r>
            <w:tab/>
          </w:r>
          <w:r>
            <w:fldChar w:fldCharType="begin"/>
          </w:r>
          <w:r>
            <w:instrText xml:space="preserve"> PAGEREF _Toc17209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_Toc29579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Extjs</w:t>
          </w:r>
          <w:r>
            <w:tab/>
          </w:r>
          <w:r>
            <w:fldChar w:fldCharType="begin"/>
          </w:r>
          <w:r>
            <w:instrText xml:space="preserve"> PAGEREF _Toc29579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_Toc4280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Extjs</w:t>
          </w:r>
          <w:r>
            <w:rPr>
              <w:rFonts w:hint="eastAsia"/>
            </w:rPr>
            <w:t>自动部署</w:t>
          </w:r>
          <w:r>
            <w:tab/>
          </w:r>
          <w:r>
            <w:fldChar w:fldCharType="begin"/>
          </w:r>
          <w:r>
            <w:instrText xml:space="preserve"> PAGEREF _Toc4280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pos="5200"/>
              <w:tab w:val="right" w:leader="dot" w:pos="8306"/>
            </w:tabs>
          </w:pPr>
          <w:r>
            <w:fldChar w:fldCharType="begin"/>
          </w:r>
          <w:r>
            <w:instrText xml:space="preserve"> HYPERLINK \l _Toc18740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Extjs MVVN</w:t>
          </w:r>
          <w:r>
            <w:rPr>
              <w:rFonts w:hint="eastAsia"/>
            </w:rPr>
            <w:t>视图</w:t>
          </w:r>
          <w:r>
            <w:tab/>
          </w:r>
          <w:r>
            <w:tab/>
          </w:r>
          <w:r>
            <w:fldChar w:fldCharType="begin"/>
          </w:r>
          <w:r>
            <w:instrText xml:space="preserve"> PAGEREF _Toc18740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_Toc24675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Activiti</w:t>
          </w:r>
          <w:r>
            <w:rPr>
              <w:rFonts w:hint="eastAsia"/>
            </w:rPr>
            <w:t>部署流程资源</w:t>
          </w:r>
          <w:r>
            <w:tab/>
          </w:r>
          <w:r>
            <w:fldChar w:fldCharType="begin"/>
          </w:r>
          <w:r>
            <w:instrText xml:space="preserve"> PAGEREF _Toc24675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_Toc18142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Activiti</w:t>
          </w:r>
          <w:r>
            <w:rPr>
              <w:rFonts w:hint="eastAsia"/>
            </w:rPr>
            <w:t>流程资源查看</w:t>
          </w:r>
          <w:r>
            <w:tab/>
          </w:r>
          <w:r>
            <w:fldChar w:fldCharType="begin"/>
          </w:r>
          <w:r>
            <w:instrText xml:space="preserve"> PAGEREF _Toc18142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_Toc1414 </w:instrText>
          </w:r>
          <w:r>
            <w:fldChar w:fldCharType="separate"/>
          </w:r>
          <w:r>
            <w:rPr>
              <w:rFonts w:hint="eastAsia"/>
            </w:rPr>
            <w:t xml:space="preserve">六、 </w:t>
          </w:r>
          <w:r>
            <w:t>Activiti</w:t>
          </w:r>
          <w:r>
            <w:rPr>
              <w:rFonts w:hint="eastAsia"/>
            </w:rPr>
            <w:t>流程删除</w:t>
          </w:r>
          <w:r>
            <w:tab/>
          </w:r>
          <w:r>
            <w:fldChar w:fldCharType="begin"/>
          </w:r>
          <w:r>
            <w:instrText xml:space="preserve"> PAGEREF _Toc1414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_Toc20662 </w:instrText>
          </w:r>
          <w:r>
            <w:fldChar w:fldCharType="separate"/>
          </w:r>
          <w:r>
            <w:rPr>
              <w:rFonts w:hint="eastAsia"/>
            </w:rPr>
            <w:t xml:space="preserve">七、 </w:t>
          </w:r>
          <w:r>
            <w:t>Activiti</w:t>
          </w:r>
          <w:r>
            <w:rPr>
              <w:rFonts w:hint="eastAsia"/>
              <w:lang w:val="en-US" w:eastAsia="zh-CN"/>
            </w:rPr>
            <w:t>组织结构</w:t>
          </w:r>
          <w:r>
            <w:rPr>
              <w:rFonts w:hint="eastAsia"/>
            </w:rPr>
            <w:t>组</w:t>
          </w:r>
          <w:r>
            <w:tab/>
          </w:r>
          <w:r>
            <w:fldChar w:fldCharType="begin"/>
          </w:r>
          <w:r>
            <w:instrText xml:space="preserve"> PAGEREF _Toc20662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_Toc355 </w:instrText>
          </w:r>
          <w:r>
            <w:fldChar w:fldCharType="separate"/>
          </w:r>
          <w:r>
            <w:rPr>
              <w:rFonts w:hint="eastAsia"/>
            </w:rPr>
            <w:t xml:space="preserve">八、 </w:t>
          </w:r>
          <w:r>
            <w:t>Activiti</w:t>
          </w:r>
          <w:r>
            <w:rPr>
              <w:rFonts w:hint="eastAsia"/>
            </w:rPr>
            <w:t>用户登录和登出</w:t>
          </w:r>
          <w:r>
            <w:tab/>
          </w:r>
          <w:r>
            <w:fldChar w:fldCharType="begin"/>
          </w:r>
          <w:r>
            <w:instrText xml:space="preserve"> PAGEREF _Toc355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_Toc403 </w:instrText>
          </w:r>
          <w:r>
            <w:fldChar w:fldCharType="separate"/>
          </w:r>
          <w:r>
            <w:rPr>
              <w:rFonts w:hint="eastAsia"/>
            </w:rPr>
            <w:t xml:space="preserve">九、 </w:t>
          </w:r>
          <w:r>
            <w:t>Activiti</w:t>
          </w:r>
          <w:r>
            <w:rPr>
              <w:rFonts w:hint="eastAsia"/>
            </w:rPr>
            <w:t>实现请假流程</w:t>
          </w:r>
          <w:r>
            <w:tab/>
          </w:r>
          <w:r>
            <w:fldChar w:fldCharType="begin"/>
          </w:r>
          <w:r>
            <w:instrText xml:space="preserve"> PAGEREF _Toc403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_Toc12172 </w:instrText>
          </w:r>
          <w:r>
            <w:fldChar w:fldCharType="separate"/>
          </w:r>
          <w:r>
            <w:rPr>
              <w:rFonts w:hint="eastAsia"/>
            </w:rPr>
            <w:t xml:space="preserve">十、 </w:t>
          </w:r>
          <w:r>
            <w:t>Activiti</w:t>
          </w:r>
          <w:r>
            <w:rPr>
              <w:rFonts w:hint="eastAsia"/>
            </w:rPr>
            <w:t>监听器</w:t>
          </w:r>
          <w:r>
            <w:tab/>
          </w:r>
          <w:r>
            <w:fldChar w:fldCharType="begin"/>
          </w:r>
          <w:r>
            <w:instrText xml:space="preserve"> PAGEREF _Toc12172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jc w:val="left"/>
      </w:pPr>
      <w:bookmarkStart w:id="1" w:name="_Toc31973"/>
      <w:r>
        <w:t>Activiti</w:t>
      </w:r>
      <w:r>
        <w:rPr>
          <w:rFonts w:hint="eastAsia"/>
          <w:lang w:val="en-US" w:eastAsia="zh-CN"/>
        </w:rPr>
        <w:t>概述</w:t>
      </w:r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23985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</w:t>
      </w:r>
      <w:r>
        <w:rPr>
          <w:rFonts w:hint="eastAsia"/>
        </w:rPr>
        <w:t>准备环境</w:t>
      </w:r>
      <w:bookmarkEnd w:id="2"/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1.A</w:t>
      </w:r>
      <w:r>
        <w:rPr>
          <w:rFonts w:hint="eastAsia"/>
          <w:b/>
          <w:bCs/>
        </w:rPr>
        <w:t>ctiviti软件环境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JDK1.6或者更高版本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支持的数据库有:h2,mysql,oracle,mysql,db2等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支持activiti运行的jar包，可以通过maven依赖引入</w:t>
      </w:r>
    </w:p>
    <w:p>
      <w:pPr>
        <w:pStyle w:val="28"/>
        <w:numPr>
          <w:ilvl w:val="0"/>
          <w:numId w:val="2"/>
        </w:numPr>
        <w:ind w:firstLineChars="0"/>
      </w:pPr>
      <w:r>
        <w:rPr>
          <w:rFonts w:hint="eastAsia"/>
        </w:rPr>
        <w:t xml:space="preserve"> 开发环境为Eclipse3.7或者以上版本，myeclipse为8.6版本</w:t>
      </w:r>
    </w:p>
    <w:p>
      <w:pPr>
        <w:pStyle w:val="28"/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安装流程设计器(eclipse插件)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ab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提供了eclipse插件</w:t>
      </w:r>
      <w:r>
        <w:rPr>
          <w:rFonts w:hint="eastAsia"/>
        </w:rPr>
        <w:t>ActivitiDesigner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，开发人员可以通过插件直接绘画出业务流程图。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打开Help </w:t>
      </w:r>
      <w:r>
        <w:rPr/>
        <w:sym w:font="Wingdings" w:char="F0E0"/>
      </w:r>
      <w:r>
        <w:rPr>
          <w:rFonts w:hint="eastAsia"/>
        </w:rPr>
        <w:t xml:space="preserve">Install New Software </w:t>
      </w:r>
      <w:r>
        <w:rPr/>
        <w:sym w:font="Wingdings" w:char="F0E0"/>
      </w:r>
      <w:r>
        <w:rPr>
          <w:rFonts w:hint="eastAsia"/>
        </w:rPr>
        <w:t>Add</w:t>
      </w:r>
    </w:p>
    <w:tbl>
      <w:tblPr>
        <w:tblStyle w:val="18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6654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ActivitiDesigner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>Location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eastAsia"/>
              </w:rPr>
              <w:t>http://activiti.org/designer/update/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输入完成后，单击OK按钮等待下载完成后安装。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安装时记得同意授权安装）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3.新建Activiti Diagram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安装完成后在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菜单选项中会出现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ctiviti的目录选项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2874645" cy="2743835"/>
            <wp:effectExtent l="0" t="0" r="190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设置eclipse activit插件</w:t>
      </w:r>
    </w:p>
    <w:p>
      <w:pPr>
        <w:numPr>
          <w:ilvl w:val="0"/>
          <w:numId w:val="0"/>
        </w:numPr>
        <w:rPr>
          <w:rFonts w:hint="eastAsia"/>
          <w:kern w:val="0"/>
          <w:lang w:val="zh-CN"/>
        </w:rPr>
      </w:pPr>
      <w:r>
        <w:rPr>
          <w:rFonts w:hint="eastAsia"/>
        </w:rPr>
        <w:t xml:space="preserve">打开菜单Windows --&gt; Preferences --&gt; Activiti --&gt;Save </w:t>
      </w:r>
      <w:r>
        <w:rPr>
          <w:rFonts w:hint="eastAsia"/>
          <w:lang w:val="en-US" w:eastAsia="zh-CN"/>
        </w:rPr>
        <w:t>Action</w:t>
      </w:r>
      <w:r>
        <w:rPr>
          <w:rFonts w:hint="eastAsia"/>
        </w:rPr>
        <w:t>--&gt;</w:t>
      </w:r>
      <w:r>
        <w:rPr>
          <w:rFonts w:hint="eastAsia"/>
          <w:kern w:val="0"/>
          <w:lang w:val="zh-CN"/>
        </w:rPr>
        <w:t xml:space="preserve">勾选Create process </w:t>
      </w:r>
      <w:r>
        <w:rPr>
          <w:rFonts w:hint="eastAsia"/>
          <w:kern w:val="0"/>
          <w:lang w:val="en-US" w:eastAsia="zh-CN"/>
        </w:rPr>
        <w:t>....</w:t>
      </w:r>
      <w:r>
        <w:rPr>
          <w:rFonts w:hint="eastAsia"/>
        </w:rPr>
        <w:t xml:space="preserve"> --&gt;</w:t>
      </w:r>
      <w:r>
        <w:rPr>
          <w:rFonts w:hint="eastAsia"/>
          <w:kern w:val="0"/>
          <w:lang w:val="en-US" w:eastAsia="zh-CN"/>
        </w:rPr>
        <w:t>Apply And Close ,保存</w:t>
      </w:r>
      <w:r>
        <w:rPr>
          <w:rFonts w:hint="eastAsia"/>
          <w:b/>
          <w:bCs/>
          <w:lang w:val="en-US" w:eastAsia="zh-CN"/>
        </w:rPr>
        <w:t>Activiti Diagram</w:t>
      </w:r>
      <w:r>
        <w:rPr>
          <w:rFonts w:hint="eastAsia"/>
          <w:kern w:val="0"/>
          <w:lang w:val="en-US" w:eastAsia="zh-CN"/>
        </w:rPr>
        <w:t>时</w:t>
      </w:r>
      <w:r>
        <w:rPr>
          <w:rFonts w:hint="eastAsia"/>
          <w:kern w:val="0"/>
          <w:lang w:val="zh-CN"/>
        </w:rPr>
        <w:t>自动生成对应的</w:t>
      </w:r>
      <w:r>
        <w:rPr>
          <w:rFonts w:hint="eastAsia"/>
          <w:b/>
          <w:bCs/>
          <w:kern w:val="0"/>
          <w:lang w:val="zh-CN"/>
        </w:rPr>
        <w:t>流程图片</w:t>
      </w:r>
      <w:r>
        <w:rPr>
          <w:rFonts w:hint="eastAsia"/>
          <w:kern w:val="0"/>
          <w:lang w:val="zh-CN"/>
        </w:rPr>
        <w:t>。</w:t>
      </w:r>
    </w:p>
    <w:p>
      <w:pP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02885" cy="983615"/>
            <wp:effectExtent l="0" t="0" r="1206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7" w:lineRule="atLeast"/>
        <w:ind w:left="0" w:right="0" w:firstLine="0"/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  <w:t>为什么选择Activiti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工作流引擎对比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099945"/>
            <wp:effectExtent l="0" t="0" r="635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4"/>
        </w:numPr>
        <w:ind w:left="0" w:leftChars="0" w:right="0" w:rightChars="0" w:firstLine="420" w:firstLineChars="0"/>
        <w:outlineLvl w:val="1"/>
      </w:pPr>
      <w:bookmarkStart w:id="3" w:name="_Toc15566"/>
      <w:r>
        <w:rPr>
          <w:rFonts w:hint="default"/>
        </w:rPr>
        <w:t>Activiti 用户手册</w:t>
      </w:r>
      <w:bookmarkEnd w:id="3"/>
    </w:p>
    <w:p>
      <w:pPr>
        <w:rPr>
          <w:rFonts w:hint="default"/>
        </w:rPr>
      </w:pPr>
      <w:r>
        <w:rPr>
          <w:rFonts w:hint="eastAsia"/>
          <w:lang w:val="en-US" w:eastAsia="zh-CN"/>
        </w:rPr>
        <w:t>官方主页：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"http://www.activiti.org/" </w:instrText>
      </w:r>
      <w:r>
        <w:rPr>
          <w:rFonts w:hint="default"/>
        </w:rPr>
        <w:fldChar w:fldCharType="separate"/>
      </w:r>
      <w:r>
        <w:rPr>
          <w:rStyle w:val="16"/>
          <w:rFonts w:hint="default"/>
        </w:rPr>
        <w:t>http://www.activiti.org/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中文版本：http://www.mossle.com/docs/activiti/index.html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5.x 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"https://www.activiti.org/5.x/userguide/"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https://www.activiti.org/5.x/userguide/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https://www.activiti.org/userguide/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pStyle w:val="3"/>
        <w:numPr>
          <w:ilvl w:val="0"/>
          <w:numId w:val="5"/>
        </w:numPr>
        <w:ind w:left="0" w:leftChars="0" w:firstLine="420" w:firstLineChars="0"/>
      </w:pPr>
      <w:bookmarkStart w:id="4" w:name="_Toc13605"/>
      <w:r>
        <w:rPr>
          <w:rFonts w:hint="eastAsia"/>
        </w:rPr>
        <w:t>下载和运行Activiti</w:t>
      </w:r>
      <w:bookmarkEnd w:id="4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要安装Activiti ，您需要根据你的操作系统安装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"http://java.sun.com/javase/downloads/index.jsp"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default"/>
          <w:sz w:val="21"/>
          <w:szCs w:val="21"/>
          <w:lang w:val="en-US" w:eastAsia="zh-CN"/>
        </w:rPr>
        <w:t xml:space="preserve">Java </w:t>
      </w:r>
      <w:r>
        <w:rPr>
          <w:rFonts w:hint="eastAsia"/>
          <w:sz w:val="21"/>
          <w:szCs w:val="21"/>
          <w:lang w:val="en-US" w:eastAsia="zh-CN"/>
        </w:rPr>
        <w:t>JDK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和Apache Tomcat。还要确保正确设置JAVA_HOME系统变量。</w:t>
      </w:r>
      <w:r>
        <w:rPr>
          <w:rFonts w:hint="default"/>
          <w:sz w:val="21"/>
          <w:szCs w:val="21"/>
        </w:rPr>
        <w:t>安装了JDK和MySQL后，现在可以Activiti的主页</w:t>
      </w:r>
      <w:r>
        <w:rPr>
          <w:rFonts w:hint="default"/>
          <w:sz w:val="21"/>
          <w:szCs w:val="21"/>
        </w:rPr>
        <w:fldChar w:fldCharType="begin"/>
      </w:r>
      <w:r>
        <w:rPr>
          <w:rFonts w:hint="default"/>
          <w:sz w:val="21"/>
          <w:szCs w:val="21"/>
        </w:rPr>
        <w:instrText xml:space="preserve"> HYPERLINK "http://www.activiti.org/，本书使用的Activiti版本为6.0版本，以下为Activiti6.0版" </w:instrText>
      </w:r>
      <w:r>
        <w:rPr>
          <w:rFonts w:hint="default"/>
          <w:sz w:val="21"/>
          <w:szCs w:val="21"/>
        </w:rPr>
        <w:fldChar w:fldCharType="separate"/>
      </w:r>
      <w:r>
        <w:rPr>
          <w:rStyle w:val="16"/>
          <w:rFonts w:hint="eastAsia"/>
          <w:sz w:val="21"/>
          <w:szCs w:val="21"/>
          <w:lang w:val="en-US" w:eastAsia="zh-CN"/>
        </w:rPr>
        <w:t>下载</w:t>
      </w:r>
      <w:r>
        <w:rPr>
          <w:rStyle w:val="16"/>
          <w:rFonts w:hint="default"/>
          <w:sz w:val="21"/>
          <w:szCs w:val="21"/>
        </w:rPr>
        <w:t>，下为Activiti6.0版</w:t>
      </w:r>
      <w:r>
        <w:rPr>
          <w:rFonts w:hint="default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>本的下载地址：</w:t>
      </w: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"https://github.com/Activiti/Activiti/releases/download/activiti-6.0.0/activiti-6.0.0.zip"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default"/>
          <w:color w:val="0000FF"/>
          <w:sz w:val="21"/>
          <w:szCs w:val="21"/>
        </w:rPr>
        <w:t>https://github.com/Activiti/Activiti/releases/download/activiti-6.0.0/activiti-6.0.0.zip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下载解压后得到activiti-6.0.0目录，该目录下有三个子目录：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database：用于存放Activiti数据表的初始化脚本（create子目录）、删除脚本（drop子目录）和升级脚本（upgrade子目录）。从各个目录中的脚本可得知，目前Activiti支持各大主流的关系型数据库，包括DB2、MySQL、Oracle等等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libs：存放本版本Activiti所发布的jar包，也包含对应的源码包。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wars：存放官方提供的war包，当前版本有activiti-app.war、activiti-admin.war、activiti-rest.war三个war包。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要让Activiti UI和REST Web应用程序运行，</w:t>
      </w:r>
      <w:r>
        <w:rPr>
          <w:rFonts w:hint="default"/>
          <w:sz w:val="21"/>
          <w:szCs w:val="21"/>
        </w:rPr>
        <w:t>将三个war包复制到Tomcat/webapps目录并启动Tomcat，这三个war包默认情况下使用的是H2数据库，该数据库是一个内存数据库，因此部署前不需要进行任何的数据库配置，但如果重启了应用服务器，那么之前的数据将会丢失，大家在使用时请注意这个小细节。</w:t>
      </w:r>
      <w:r>
        <w:rPr>
          <w:rFonts w:hint="eastAsia"/>
          <w:sz w:val="21"/>
          <w:szCs w:val="21"/>
          <w:lang w:val="en-US" w:eastAsia="zh-CN"/>
        </w:rPr>
        <w:t>应用程序要用独立的H2或其他数据库运行，应该更改Activiti UI web应用程序的WEB-INF/classes/META-INF/activiti-app中的</w:t>
      </w:r>
      <w:r>
        <w:rPr>
          <w:sz w:val="21"/>
          <w:szCs w:val="21"/>
        </w:rPr>
        <w:t> </w:t>
      </w:r>
      <w:r>
        <w:rPr>
          <w:rFonts w:hint="default"/>
          <w:sz w:val="21"/>
          <w:szCs w:val="21"/>
        </w:rPr>
        <w:t>activiti-app.properties </w:t>
      </w:r>
      <w:r>
        <w:rPr>
          <w:rFonts w:hint="eastAsia"/>
          <w:sz w:val="21"/>
          <w:szCs w:val="21"/>
          <w:lang w:val="en-US" w:eastAsia="zh-CN"/>
        </w:rPr>
        <w:t>文件。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ascii="Arial" w:hAnsi="Arial" w:cs="Arial"/>
          <w:b w:val="0"/>
          <w:sz w:val="21"/>
          <w:szCs w:val="21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例子用户</w:t>
      </w: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:</w:t>
      </w:r>
    </w:p>
    <w:tbl>
      <w:tblPr>
        <w:tblStyle w:val="18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2771"/>
        <w:gridCol w:w="3883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UserId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Security roles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test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hint="default" w:ascii="Arial" w:hAnsi="Arial" w:cs="Arial"/>
          <w:b w:val="0"/>
          <w:sz w:val="18"/>
          <w:szCs w:val="18"/>
        </w:rPr>
      </w:pP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现在您可以访问以下Web应用程序:</w:t>
      </w:r>
    </w:p>
    <w:tbl>
      <w:tblPr>
        <w:tblStyle w:val="18"/>
        <w:tblW w:w="8953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0"/>
        <w:gridCol w:w="2885"/>
        <w:gridCol w:w="4398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Webapp Name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URL</w:t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Activiti UI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Style w:val="16"/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t>http://localhost:8080/activiti-app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过程引擎</w:t>
            </w:r>
            <w:r>
              <w:rPr>
                <w:sz w:val="18"/>
                <w:szCs w:val="18"/>
              </w:rPr>
              <w:t>process engine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用户控制台。使用此工具启动新进程、分配任务、查看和索取任务等。</w:t>
            </w:r>
          </w:p>
        </w:tc>
      </w:tr>
    </w:tbl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请注意，Activiti UI应用程序演示设置是显示Activiti的能力和功能的一种方式，它尽可能简单和快速。然而，这并不意味着它是使用Activiti 的唯一途径。由于Activiti 只是一个JAR，它可以嵌入在任何Java环境中：Swing、Tomcat、JBoss、WebSphere等，或者您可以很好地选择运行Activiti 作为一个典型的独立BPM服务器。如果在Java中是可能的，Activiti是可能的！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1"/>
          <w:szCs w:val="21"/>
        </w:rPr>
      </w:pP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"http://localhost:8080/activiti-app/"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eastAsia"/>
          <w:color w:val="0000FF"/>
          <w:sz w:val="21"/>
          <w:szCs w:val="21"/>
          <w:lang w:val="en-US" w:eastAsia="zh-CN"/>
        </w:rPr>
        <w:t>访问</w:t>
      </w:r>
      <w:r>
        <w:rPr>
          <w:rFonts w:hint="default"/>
          <w:color w:val="0000FF"/>
          <w:sz w:val="21"/>
          <w:szCs w:val="21"/>
        </w:rPr>
        <w:t>http://localhost:8080/activiti-app/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sz w:val="21"/>
          <w:szCs w:val="21"/>
        </w:rPr>
        <w:t>Activiti的演示界面如图2-7所示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574030" cy="3289300"/>
            <wp:effectExtent l="0" t="0" r="127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图2-7 Activiti Demo的登录界面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注：见到图2-7的界面，表示已经启动成功，如果需要登录及使用其他功能，请见2.2.小节。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68" w:afterAutospacing="0" w:line="270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caps w:val="0"/>
          <w:color w:val="3D464D"/>
          <w:spacing w:val="0"/>
          <w:sz w:val="22"/>
          <w:szCs w:val="22"/>
          <w:shd w:val="clear" w:fill="FFFFFF"/>
        </w:rPr>
      </w:pPr>
    </w:p>
    <w:p>
      <w:pPr>
        <w:pStyle w:val="4"/>
        <w:numPr>
          <w:ilvl w:val="0"/>
          <w:numId w:val="7"/>
        </w:numPr>
        <w:ind w:left="0" w:leftChars="0" w:right="0" w:rightChars="0" w:firstLine="425" w:firstLineChars="0"/>
        <w:outlineLvl w:val="2"/>
      </w:pPr>
      <w:bookmarkStart w:id="5" w:name="_Toc31880"/>
      <w:r>
        <w:rPr>
          <w:rFonts w:hint="eastAsia"/>
        </w:rPr>
        <w:t>运行官方的Activiti示例</w:t>
      </w:r>
      <w:bookmarkEnd w:id="5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Activiti官方发布的activiti-app，可以说是一个较为完善的样例，用户可通过试用该应用来了解Activiti的大部分功能。随Activiti6.0版本发布的官方示例，包括流程图定义、流程发布、动态表单等一系列功能，在笔者看来，这个示例的功能已经相当强大。但由于该示例偏向技术，如果需要开发更贴近某个特定业务的产品，我们还是需要掌握Activiti的核心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本小节将以一个简单的请假流程为基础，向大家展示该Activiti示例的功能，以便大家对工作流引擎有一个初步的了解。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注：activiti-app的登录用户名为admin，默认密码为test，该应用的功能将在本小节讲述。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.本小节流程概述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我们先定一个简单的请假流程，主要是由员工发起请假，然后再由他的经理审批，最后流程结束，流程图如图2-8所示。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14900" cy="128587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图2-8 员工请假流程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本小节目的是为了让大家初步了解activit-app的功能，对Activiti有一个初步的认识，因此设计的流程较为简单。</w:t>
      </w:r>
    </w:p>
    <w:p>
      <w:pPr>
        <w:rPr>
          <w:rFonts w:hint="eastAsia"/>
        </w:rPr>
      </w:pPr>
      <w:r>
        <w:rPr>
          <w:rFonts w:hint="eastAsia"/>
        </w:rPr>
        <w:t>2.新建用户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根据我们前面定义的请假流程，需要有一个员工的用户，然后需要有一个经理的用户，在实际业务中，普通员工、经理可能就是用户，在此为了简单起见，只定义有一个员工与一个经理，不涉及用户组数据。使用admin账号登录activiti-app（默认密码是test），主界面如图2-9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5250" cy="2574925"/>
            <wp:effectExtent l="0" t="0" r="6350" b="3175"/>
            <wp:docPr id="2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图2-9 登录activiti-app后的主界面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主界面的三个菜单主要承担以下功能：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Kickstart App：主要用于流程模型管理、表单管理及应用（App）管理，一个应用可以包含多个流程模型，应用可发布给其他用户使用。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Task App：用于管理整个activiti-app的任务，在该功能里面也可以启动流程。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Idenity management：身份信息管理，可以管理用户、用户组等数据。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点击“Identity Management”菜单，再点击Users菜单，界面如图2-10所示。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9060" cy="2576830"/>
            <wp:effectExtent l="0" t="0" r="2540" b="127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图2-10 进入用户管理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点击“Create user”按钮，弹出输入新用户信息的界面，根据我们定义的请假流程，需要新建一个员工用户。新建用户名为“employee”的用户，信息如图2-11所示。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2130" cy="3500755"/>
            <wp:effectExtent l="0" t="0" r="1270" b="4445"/>
            <wp:docPr id="2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图2-11 新建用户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需要注意是，Email等信息虽然不是必填的，但如果不填，则在登录时会出现异常，笔者建议将全部信息填完，以便减少遇到的问题。以同样的方法，再创建一个“manager”的用户作为经理，用于审核请假任务。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.定义流程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点击“Kickstart App”菜单，进入流程模型管理的主界面，点击“Create Process”按钮，弹出新建流程模型界面，如图2-12所示。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362575" cy="3345180"/>
            <wp:effectExtent l="0" t="0" r="9525" b="7620"/>
            <wp:docPr id="2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图2-12 新建流程模型界面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新建模型后，会进入流程模型设计界面，在流程设计界面中，只需要普通的鼠标拖拉操作，即可完成流程模型的定义，该编辑器也可以开放给业务人员使用。根据前面定义的请假流程，在编辑器中“拖拉”一下，定义请假流程模型，如图2-13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47030" cy="3336290"/>
            <wp:effectExtent l="0" t="0" r="1270" b="3810"/>
            <wp:docPr id="14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图2-13 设计流程模型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在图2-13中，定义了一个开始事件、两个用户任务、一个结束事件。我们定义的请假业务，需要将该用户任务分配给employee用户。点击第一个用户任务，并修改“Assignment”属性，如图2-14所示。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4605" cy="3248025"/>
            <wp:effectExtent l="0" t="0" r="10795" b="3175"/>
            <wp:docPr id="18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图2-14 为任务分配给用户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如图2-14可知，将“Employee off work”任务分配给“Emp E”用户，需要注意的是，Emp是用户的真实名称，登录系统的用户名是employee。保存成功后，再使用同样的方法将“Manage Audit”任务分配给manager用户，保存流程模型后，就可以将流程发布。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发布流程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在activiti-app中，一个App可包含多个流程模型，因此在发布流程前，先新建一个App并为其设置流程模型。点击Apps菜单，再点击“Creaea App”按钮，新建一个App，如图2-15所示。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900" cy="3348990"/>
            <wp:effectExtent l="0" t="0" r="0" b="3810"/>
            <wp:docPr id="2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图2-15 新建App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由于我们设计的请假流程，属于人事管理领域的，因此新建一个给HR使用的App（应用），该App就包含我们前面所设计的请假流程模型。创建App成功后，再为其设置流程模型并发布App，点击修改App，显示界面如图2-16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70525" cy="3303270"/>
            <wp:effectExtent l="0" t="0" r="3175" b="11430"/>
            <wp:docPr id="2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图2-16 查看App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图2-16为查看App的界面，右上角的“Publish”按钮可以发布App。点击“App Editor”可以进行App的模块修改，本例中已经将前面定义的流程绑定到“HR App”中。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.启动与完成流程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发布了App，再使用之前新建的employee用户进行登录，登录后可以看到HR App的菜单，如图2-17所示。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3965" cy="3051810"/>
            <wp:effectExtent l="0" t="0" r="635" b="8890"/>
            <wp:docPr id="2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图2-17 员工登录后主界面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进入HR App并且点击“Processes”菜单，在界面左上角，可以看到“Start a process”按钮，点击启动请假流程后，可以看到界面如图2-18所示。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36515" cy="3101975"/>
            <wp:effectExtent l="0" t="0" r="6985" b="9525"/>
            <wp:docPr id="2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图2-18 启动流程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根据流程模型的定义可知，启动流程后，就由employee来完成第一个用户任务，点击图2-18右边的任务列表，进行任务操作。如图2-19所示。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675" cy="2788285"/>
            <wp:effectExtent l="0" t="0" r="9525" b="5715"/>
            <wp:docPr id="28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图2-19 查看用户任务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图2-19右上角的“Complete”按钮，点击后即可完成当前的用户任务。按照流程设计，employee完成任务后，就到manager用户审核请假。使用manager用户登录系统，同样进入“HR App”的Processes菜单，可以同样看到分配到manager用户下面的任务，以同样的方式完成任务后，流程结束，如图2-20。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4145" cy="2762250"/>
            <wp:effectExtent l="0" t="0" r="8255" b="6350"/>
            <wp:docPr id="2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图2-20 manager完成任务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至此，这个简单的请假流程，已经在activiti-app上面运行成功。</w:t>
      </w:r>
    </w:p>
    <w:p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流程引擎管理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除了activiti-app这个war包外，还有一个activiti-admin的war包，在部署时也放到Tomcat的应用目录下，activiti-admin用于查看流程引擎的主要数据，包括流程引擎的部署信息、流程定义、任务等数据。启动了Tomcat后，在浏览器中打开以下链接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"http://localhost:8080/activiti-admin" </w:instrTex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        http://localhost:8080/activiti-admin</w: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打开上面链接后，可以看到activiti-admin的登录界面，内置的用户名为admin，密码为admin。登录成功后，点击“Configuration”菜单，先配置管理的对象信息，由于activiti-app也是部署在Tomcat中，因此只需要修改一下端口即可，将默认的9999端口改为我们的Tomcat端口（8080），修改界面如图2-21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2240" cy="2976880"/>
            <wp:effectExtent l="0" t="0" r="10160" b="7620"/>
            <wp:docPr id="31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图2-21 修改activiti-admin的配置信息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修改完成配置后，可以点击“Check Activiti REST endpoint”来测试是否可以连接到activiti-app的接口，连接成功后会有提示。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点击“Instances”，可以看到我们之前完成的请假流程实例，再点击流程实例，可以查看到流程的全部信息，请假流程的全部信息如图2-22所示。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3246755"/>
            <wp:effectExtent l="0" t="0" r="6350" b="4445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图2-22 查看请假流程信息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在activiti-admin应用中的数据，可以通过Activiti发布的接口获取，接口的使用将在本书后面的章节中讲述。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本小节的内容可知，Activiti官方提供的activiti-app、activiti-admin两个应用，包含了流程设计、流程发布、流程引擎管理等功能，本书后面的章节，将会深入讲解Activiti的功能，学习后再回头看官方的两个应用，即可明白它们的实现原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420" w:firstLineChars="0"/>
        <w:rPr>
          <w:rFonts w:hint="eastAsia"/>
          <w:lang w:val="en-US" w:eastAsia="zh-CN"/>
        </w:rPr>
      </w:pPr>
      <w:bookmarkStart w:id="6" w:name="_Toc217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版本的选择</w:t>
      </w:r>
      <w:bookmarkEnd w:id="6"/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如果您正在查看</w:t>
      </w:r>
      <w:r>
        <w:rPr>
          <w:rFonts w:hint="eastAsia"/>
          <w:sz w:val="21"/>
          <w:szCs w:val="21"/>
        </w:rPr>
        <w:t>Activiti / Activiti存储库（https://github.com/Activiti/Activiti），您可能已经注意到Activiti正在对项目进行重组。Activiti正朝着微服务架构的方向发展，Activiti团队正在对Activiti计划进行大规模的设计升级，甚至推翻重来。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新方向将使用户能够灵活地打开架构（引擎内部实现的黑匣子），根据自身需要替换部分组件功能，并可以独立地扩展引擎和应用程序。与容器化(Docker)相结合，带有事件驱动端点的微服务体系结构提供了一种云本地方法，以分布式方式部署和与引擎交互。</w:t>
      </w:r>
    </w:p>
    <w:p>
      <w:pPr>
        <w:ind w:firstLine="420" w:firstLineChars="0"/>
        <w:rPr>
          <w:rFonts w:hint="eastAsia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然而，我们很清楚用户目前正在嵌入Activiti 5.x和6.x在他们的应用程序（貌似没有人贸然使用Activiti6.x这个版本，这个版本我也多次提到过Activiti6其实就是Flowable6.1.1版本的代码，着这里我再重点强调一次）。当我们走向下一个主要版本的Activiti的时候（Activiti7），我们将提供一套兼容性和迁移工具（目前Activiti6提供有兼容5版本的包）。活动引擎的嵌入将继续成为项目的一个重要特性。开发人员不需要重新架构您的应用程序来使用这个版本的Activiti（Activiti7）。然而，新的微服务架构实现将能够利用这种新方法。</w:t>
      </w:r>
      <w:r>
        <w:rPr>
          <w:rFonts w:hint="eastAsia"/>
          <w:color w:val="FF0000"/>
          <w:sz w:val="21"/>
          <w:szCs w:val="21"/>
        </w:rPr>
        <w:t>当然兼容包也许是个美好的愿望而已，目前最保守的策略还是继续停留在Activiti5.22版本最好。</w:t>
      </w:r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们明白，并不是所有人、所有的项目都在使用微服务，但对于那些(追求新技术、感觉Activiti及其不灵活、感觉Activiti笨重)的人来说，我们需要对引擎背后的技术进行真正的升级，以及内部组件如何整合在一起的。Activiti引擎是几年前设计的，这意味着有一些组件、扩展点和机制与现代架构和环境具有很高的阻抗。对于追求稳定的技术开发人员而言，长时间的逗留在Activiti5.22也许是个不错并且明智的选择。Activiti5.22所有的功能都是可以扩展的、插拔的。没有必要追求新而忽略了盲目追求新技术、增加学习成本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420" w:firstLineChars="0"/>
      </w:pPr>
      <w:bookmarkStart w:id="7" w:name="_Toc24934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工作流引擎</w:t>
      </w:r>
      <w:r>
        <w:rPr>
          <w:rFonts w:hint="eastAsia"/>
        </w:rPr>
        <w:t>介绍</w:t>
      </w:r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ctiviti是由Alfresco软件在2010年5月17日发布的业务流程管理(BPM)框架,它是覆盖了业务流程管理，工作流，服务协作等领域的一个开源，灵活的，易扩展的可执行流程语言框架。Activiti基于Apache许可的开源BPM平台，创始人Tom Baeyens是JBoss JBPM的项目架构师，它的特色是提供了eclipse插件，开发人员可以通过插件直接绘画出业务流程图。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为什么我们需要工作流</w:t>
      </w:r>
      <w:r>
        <w:rPr>
          <w:rFonts w:hint="eastAsia"/>
          <w:b/>
          <w:bCs/>
          <w:lang w:eastAsia="zh-CN"/>
        </w:rPr>
        <w:t>？</w:t>
      </w: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每一个程序员，在接触到工作流的时候，都会有这么一个疑问——我用一般的方法可以实现，为什么还要用工作流？我曾经也问过这个问题，不过现在稍微有点明白了。别着急要答案，看过下面的例子，或许你也就明白一些了。这是一个简单的业务——订货流程：</w:t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64150" cy="195961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如果不使用工作流技术，从头开始开发这个订购流程的业务逻辑，我们需要：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每个活动点都需要开发交互页面和后台处理程序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每个活动的流转都需要硬性判断下一步活动节点及其操作人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每次操作都需要维护业务数据和流程的相关数据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最终结果就是这样：</w:t>
      </w:r>
    </w:p>
    <w:p>
      <w:pPr>
        <w:jc w:val="center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3984625" cy="2899410"/>
            <wp:effectExtent l="0" t="0" r="158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这还不包括监视、控制、分析流程的部分。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但是，如果我们使用了工作流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6400" cy="30448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   这样看起来就简单多了。右侧的工作流管理系统，接管了所有订货业务在流程方面的定义和执行。这样做的好处很多：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使用专门的流程数据系统，维护所有涉及流程流转的数据。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提供“流程设计”工具，帮助用户定义订货流程的模型，而且一般都提供了可视化的界面。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所有的流程都依靠流程引擎来处理，避免了</w:t>
      </w:r>
      <w:r>
        <w:rPr>
          <w:rFonts w:hint="default"/>
          <w:sz w:val="21"/>
          <w:szCs w:val="21"/>
          <w:highlight w:val="yellow"/>
          <w:u w:val="single"/>
        </w:rPr>
        <w:t>需求更改与硬编码</w:t>
      </w:r>
      <w:r>
        <w:rPr>
          <w:rFonts w:hint="default"/>
          <w:sz w:val="21"/>
          <w:szCs w:val="21"/>
        </w:rPr>
        <w:t>之间矛盾的产生。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工作流引擎还提供了众多的API，可以很方便的将工作流的管理和业务操作完美结合。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所以在合适的项目中引入工作流技术，对于基础开发来说，是非常有益处的：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降低开发风险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通过使用诸如活动、流转、状态、行为这样的术语，使得业务分析师和开发人员使用同一种语言交谈成为可能。优秀的流程设计建模工具，甚至能使开发人员不必将用户需求转化成详细设计文档。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流程实现的集中统一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应对业务流程经常变化的情况，使用工作流技术的最大好处是使业务流程的实现代码，不再散落在各式各样的业务系统中。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加速开发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提升对迭代开发的支持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>
      <w:pPr>
        <w:ind w:firstLine="420" w:firstLineChars="0"/>
        <w:rPr>
          <w:rFonts w:hint="eastAsia"/>
        </w:rPr>
      </w:pPr>
    </w:p>
    <w:p/>
    <w:p/>
    <w:p/>
    <w:p/>
    <w:p/>
    <w:p>
      <w:pPr>
        <w:pStyle w:val="3"/>
        <w:numPr>
          <w:ilvl w:val="0"/>
          <w:numId w:val="11"/>
        </w:numPr>
        <w:ind w:left="0" w:leftChars="0" w:firstLine="420" w:firstLineChars="0"/>
      </w:pPr>
      <w:bookmarkStart w:id="8" w:name="_Toc16495"/>
      <w:r>
        <w:rPr>
          <w:rFonts w:hint="eastAsia"/>
        </w:rPr>
        <w:t>BPMN业务流程建模与标注</w:t>
      </w:r>
      <w:bookmarkEnd w:id="8"/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随着工作流技术的兴起，为了给全部业务的参与者提供易与理解的标准标记法，由业务流程管理倡议组织（BPMI）开发出了“业务流程建模标记法” （BPMN, Business Process Modeling Notation），BPMI组织于2005年并入到OMG组织，当前BPMN规范由OMG组织进行维护。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BPMN，描述流程的基本符号，包括这些图元如何组合成一个业务流程图(Business Process Diagram)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简单流程图示例：</w:t>
      </w:r>
    </w:p>
    <w:p>
      <w:pPr>
        <w:jc w:val="center"/>
      </w:pPr>
      <w:r>
        <w:drawing>
          <wp:inline distT="0" distB="0" distL="114300" distR="114300">
            <wp:extent cx="3986530" cy="727075"/>
            <wp:effectExtent l="0" t="0" r="1397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BPMN 2.0规范详解</w:t>
      </w:r>
      <w:r>
        <w:rPr>
          <w:rFonts w:hint="eastAsia"/>
          <w:b/>
          <w:bCs/>
          <w:lang w:val="en-US" w:eastAsia="zh-CN"/>
        </w:rPr>
        <w:t>相关文章：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https://blog.csdn.net/u011342403/article/details/79112982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https://www.cnblogs.com/javaleon/p/4220027.html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BPMN2.0概述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       </w:t>
      </w:r>
      <w:r>
        <w:rPr>
          <w:rFonts w:hint="default"/>
          <w:sz w:val="21"/>
          <w:szCs w:val="21"/>
          <w:lang w:val="en-US" w:eastAsia="zh-CN"/>
        </w:rPr>
        <w:t> BPMN2.0规范定义了业务流程的符号以及模型，并且为流程定义设定了转换格式，目的是为了让流程的定义实现可移植性，那么用户可以在不同的供应商环境中定义流程，并且这些流程可以移植到其他遵守BPMN2.0规范的供应商环境中。BPMN2.0在以下方面扩展了BPMN1.2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规范了流程元素的执行语法；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定义了流程模型和流程图的扩展机制；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细化了事件的组成；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扩展了参与者的交互定义；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定义了编排模型。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BPMN2.0元素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>        BPMN2.0的目的是建立简单的并且易懂的业务流程模型，但是同时又需要处理高度复杂的业务流程，因此要解决这两个矛盾的要求，需要在规范中定义标准的图形和符号。BPMN中定义了5类基础的元素分类：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流对象（Flow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在一个业务流程中，流对象是用于定义行为的图形元素，主要有事件（Events）、活动（Activities）和网关（Gateways）三种流对象。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数据（Data）：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主要有数据对象（Data Objects）、数据输入（Data Inputs）、数据输出（Data Inputs）和数据存储（Data Stores）4种元素。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连接对象（Connecting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用于连接流对象，主要有4种连接流对象的方式，包括顺序流（Sequence Flows）、消息流（Message Flows）、关联（Associations）和数据关联（Data Associations）。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泳道（Swimlanes）：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泳道提供了有2种途径组织基础的模型元素，分别是池（Pools）和道（Lanes）。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制品（Artifacts）：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制品主要用于为流程提供附加信息，当前制品包括组（Group）和注释（Text Annotation）。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以上的元素分类以及其下面的元素，均是BPMN规范中元素的组成部分，每个对象均有自己对应的图形，以下表格为各个元素的图形及其描述。</w:t>
      </w:r>
    </w:p>
    <w:tbl>
      <w:tblPr>
        <w:tblStyle w:val="19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1196"/>
        <w:gridCol w:w="853"/>
        <w:gridCol w:w="5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065" w:type="dxa"/>
            <w:gridSpan w:val="2"/>
            <w:vAlign w:val="top"/>
          </w:tcPr>
          <w:p>
            <w:pPr>
              <w:widowControl w:val="0"/>
              <w:jc w:val="center"/>
              <w:rPr>
                <w:b/>
                <w:bCs/>
                <w:sz w:val="15"/>
                <w:szCs w:val="15"/>
                <w:highlight w:val="none"/>
              </w:rPr>
            </w:pPr>
            <w:r>
              <w:rPr>
                <w:b/>
                <w:bCs/>
                <w:sz w:val="15"/>
                <w:szCs w:val="15"/>
                <w:highlight w:val="none"/>
              </w:rPr>
              <w:t>元素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图形</w:t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事件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Events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51460" cy="182245"/>
                  <wp:effectExtent l="0" t="0" r="2540" b="8255"/>
                  <wp:docPr id="57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用于描述流程中发生的事件，事件会对流程产生影响，事件会被触发或者会产生结果。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活动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Activities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6090" cy="178435"/>
                  <wp:effectExtent l="0" t="0" r="3810" b="12065"/>
                  <wp:docPr id="5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活动是工作流中一个通用的术语，活动包括任务（Task）和子流程（Sub-Process）。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网关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Gateways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34950" cy="182245"/>
                  <wp:effectExtent l="0" t="0" r="6350" b="8255"/>
                  <wp:docPr id="61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网关主要用于控制流程中的顺序流的走向，使用网关可以控制流程进行分支与合并。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顺序流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Sequence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sz w:val="15"/>
                <w:szCs w:val="15"/>
              </w:rPr>
              <w:t xml:space="preserve">Flow 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92760" cy="95250"/>
                  <wp:effectExtent l="0" t="0" r="2540" b="6350"/>
                  <wp:docPr id="63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顺序流显示流程将会执行哪个活动。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消息流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 Flows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72440" cy="93345"/>
                  <wp:effectExtent l="0" t="0" r="10160" b="8255"/>
                  <wp:docPr id="65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93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消息流主要用于显示消息在流程参与者之间的传递情况。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关联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Association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7360" cy="146050"/>
                  <wp:effectExtent l="0" t="0" r="2540" b="6350"/>
                  <wp:docPr id="6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14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主要用于连接流程元素及其制品（流程信息）。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池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Pool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24815" cy="186690"/>
                  <wp:effectExtent l="0" t="0" r="6985" b="3810"/>
                  <wp:docPr id="6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186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存放道的容器。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道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Lane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17195" cy="182880"/>
                  <wp:effectExtent l="0" t="0" r="1905" b="7620"/>
                  <wp:docPr id="71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用于区分流程参与人的职能范围。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数据对象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 Object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03200" cy="164465"/>
                  <wp:effectExtent l="0" t="0" r="0" b="635"/>
                  <wp:docPr id="73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3200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数据对象主要表示活动需要的或者产生的信息。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消息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185420" cy="136525"/>
                  <wp:effectExtent l="0" t="0" r="5080" b="3175"/>
                  <wp:docPr id="7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消息主要用于描述流程参与者之间的沟通内容。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组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Group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81305" cy="185420"/>
                  <wp:effectExtent l="0" t="0" r="10795" b="5080"/>
                  <wp:docPr id="77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" cy="18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主要用于存放一些流程信息，包括流程文档、流程分析信息等。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注释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TextAnnotation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511175" cy="187325"/>
                  <wp:effectExtent l="0" t="0" r="9525" b="3175"/>
                  <wp:docPr id="79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" cy="18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主要为阅读流程图的人提供附加的文字信息。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BPMN2.0的XML结构</w:t>
      </w:r>
    </w:p>
    <w:p>
      <w:pPr>
        <w:rPr>
          <w:sz w:val="15"/>
          <w:szCs w:val="15"/>
        </w:rPr>
      </w:pPr>
      <w:r>
        <w:rPr>
          <w:rFonts w:hint="default"/>
          <w:sz w:val="15"/>
          <w:szCs w:val="15"/>
        </w:rPr>
        <w:t>        BPMN2.0规范中除了定义流程元素的图形外，还对流程描述文件作了语法上的定义，例如在定义一个userTask的时候，BPMN2.0规范中定义了需要有id和name属性，定义一个顺序流，需要提供id、name、sourceRef和targetRef属性。BPMN2.0定了XML规范，这样的话，一份流程描述文件可以在不同的流程引擎中使用（流程引擎需要遵守BPMN2.0规范）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除了BPMN2.0规定的元素以及属性外，工作流引擎的供应商还可以在这些规范的基础上添加额外的属性，但是这些扩展的属性不允许与任何的BPMN2.0元素产生冲突，除些之外，在对属性进行扩展时，所产生的流程模型与流程图，必须要让流程的参与者能够轻松看懂，而且规范中最基础的流程元素不允许发生改变，因为这是BPMN2.0规范的初衷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BPMN定义的XML元素以及相关众多，各个元素的作用以及其使用，将会在后面章节中讲述。</w:t>
      </w: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0" w:leftChars="0" w:firstLine="420" w:firstLineChars="0"/>
        <w:rPr>
          <w:rFonts w:hint="eastAsia"/>
          <w:lang w:val="en-US"/>
        </w:rPr>
      </w:pPr>
      <w:bookmarkStart w:id="9" w:name="_Toc1463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工作流核心技术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t>ProcessEngine工作流引擎</w:t>
      </w:r>
    </w:p>
    <w:p>
      <w:p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ProcessEngine对象，这是Activiti工作的核心。负责生成流程运行时的各种实例及数据，监控和管理流程的运行。ProcessEngine</w:t>
      </w:r>
      <w:r>
        <w:rPr>
          <w:rFonts w:hint="eastAsia"/>
          <w:sz w:val="21"/>
          <w:szCs w:val="21"/>
          <w:lang w:val="en-US" w:eastAsia="zh-CN"/>
        </w:rPr>
        <w:t>工作机制：先部署，再执行。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流程部署过程：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设计-》流程部署及覆盖-》 流程挂起与唤醒</w:t>
      </w:r>
    </w:p>
    <w:p>
      <w:pPr>
        <w:numPr>
          <w:ilvl w:val="0"/>
          <w:numId w:val="12"/>
        </w:numPr>
        <w:ind w:left="840" w:leftChars="0" w:hanging="420" w:firstLineChars="0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流程执行过程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eastAsia="zh-CN"/>
        </w:rPr>
        <w:t>：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启动流程-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查询任务-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领取任务-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完成任务-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流程结束</w:t>
      </w:r>
    </w:p>
    <w:p>
      <w:pPr>
        <w:rPr>
          <w:rFonts w:hint="eastAsia" w:ascii="Arial" w:hAnsi="Arial" w:eastAsia="宋体" w:cs="Arial"/>
          <w:b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工作流相关</w:t>
      </w:r>
      <w:r>
        <w:rPr>
          <w:rFonts w:hint="eastAsia"/>
          <w:b/>
          <w:bCs/>
        </w:rPr>
        <w:t>概念: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Deployment</w:t>
      </w:r>
      <w:r>
        <w:rPr>
          <w:rFonts w:hint="default"/>
          <w:sz w:val="21"/>
          <w:szCs w:val="21"/>
        </w:rPr>
        <w:t>流程部署类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可以获得id,</w:t>
      </w:r>
      <w:r>
        <w:rPr>
          <w:rFonts w:hint="default"/>
          <w:sz w:val="21"/>
          <w:szCs w:val="21"/>
        </w:rPr>
        <w:t>deploymentTime</w:t>
      </w:r>
      <w:r>
        <w:rPr>
          <w:rFonts w:hint="eastAsia"/>
          <w:sz w:val="21"/>
          <w:szCs w:val="21"/>
          <w:lang w:val="en-US" w:eastAsia="zh-CN"/>
        </w:rPr>
        <w:t>部署时间等</w:t>
      </w:r>
      <w:r>
        <w:rPr>
          <w:rFonts w:hint="default"/>
          <w:sz w:val="21"/>
          <w:szCs w:val="21"/>
        </w:rPr>
        <w:t>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ProcessDefinition</w:t>
      </w:r>
      <w:r>
        <w:rPr>
          <w:sz w:val="21"/>
          <w:szCs w:val="21"/>
          <w:lang w:val="en-US" w:eastAsia="zh-CN"/>
        </w:rPr>
        <w:t>流程定义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），</w:t>
      </w:r>
      <w:r>
        <w:rPr>
          <w:sz w:val="21"/>
          <w:szCs w:val="21"/>
        </w:rPr>
        <w:t>通过工作流定义工具建立的一个流程模板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流程定义ID：指的是创建的流程模版的ID，唯一标示一个流程；</w:t>
      </w:r>
      <w:r>
        <w:rPr>
          <w:rFonts w:hint="eastAsia"/>
          <w:sz w:val="21"/>
          <w:szCs w:val="21"/>
          <w:lang w:val="en-US" w:eastAsia="zh-CN"/>
        </w:rPr>
        <w:t>定义流程</w:t>
      </w:r>
      <w:r>
        <w:rPr>
          <w:sz w:val="21"/>
          <w:szCs w:val="21"/>
          <w:lang w:val="en-US" w:eastAsia="zh-CN"/>
        </w:rPr>
        <w:t xml:space="preserve">的id、deploymentId、name、key、version、suspended； </w:t>
      </w:r>
      <w:r>
        <w:rPr>
          <w:rFonts w:hint="default"/>
          <w:sz w:val="21"/>
          <w:szCs w:val="21"/>
        </w:rPr>
        <w:t>部署</w:t>
      </w:r>
      <w:r>
        <w:rPr>
          <w:rFonts w:hint="eastAsia"/>
          <w:sz w:val="21"/>
          <w:szCs w:val="21"/>
          <w:lang w:val="en-US" w:eastAsia="zh-CN"/>
        </w:rPr>
        <w:t>相同id的流程</w:t>
      </w:r>
      <w:r>
        <w:rPr>
          <w:sz w:val="21"/>
          <w:szCs w:val="21"/>
          <w:lang w:val="en-US" w:eastAsia="zh-CN"/>
        </w:rPr>
        <w:t>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）,会产生多个流程定义（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）版本,用户可以根据version来选择挂起和唤醒对应版本来进行部署。</w:t>
      </w:r>
    </w:p>
    <w:p>
      <w:pP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ProcessInstance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流程实例:</w:t>
      </w:r>
      <w:r>
        <w:rPr>
          <w:sz w:val="21"/>
          <w:szCs w:val="21"/>
        </w:rPr>
        <w:t>一个流程模板被启动后产生一个流程实例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流程实例ID：指的是你在server中启动一个业务流程后系统自动创建的实例ID，同一个流程模版可以创建N多个流程实例，即同一个流程定义ID可以对应N多个流程实例ID；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.如:张三昨天按请假流程请了一次假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为一个请假流程实例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.张三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今天又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就是一个新的实例。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一个流程实例包括了所有运行阶段,其中最典型的属性就是跟踪当前节点的指针，如下图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  <w:t>：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drawing>
          <wp:inline distT="0" distB="0" distL="0" distR="0">
            <wp:extent cx="3679190" cy="1414780"/>
            <wp:effectExtent l="0" t="0" r="16510" b="13970"/>
            <wp:docPr id="11" name="图片 11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Activity</w:t>
      </w:r>
      <w:r>
        <w:rPr>
          <w:sz w:val="21"/>
          <w:szCs w:val="21"/>
        </w:rPr>
        <w:t>活动实例：对应流程实例中的活动环节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活动实例ID：指的是你在server中启动一个业务流程后，流程中的每一个环节会产生对应的活动实例ID，也就是活动项ID，唯一标示某个流程实例中某个活动节点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default"/>
          <w:sz w:val="21"/>
          <w:szCs w:val="21"/>
        </w:rPr>
      </w:pPr>
      <w:r>
        <w:rPr>
          <w:rFonts w:hint="eastAsia"/>
          <w:b/>
          <w:bCs/>
          <w:color w:val="00B0F0"/>
          <w:sz w:val="21"/>
          <w:szCs w:val="21"/>
          <w:lang w:val="en-US" w:eastAsia="zh-CN"/>
        </w:rPr>
        <w:t>Task</w:t>
      </w:r>
      <w:r>
        <w:rPr>
          <w:sz w:val="21"/>
          <w:szCs w:val="21"/>
        </w:rPr>
        <w:t>工作</w:t>
      </w:r>
      <w:r>
        <w:rPr>
          <w:rFonts w:hint="eastAsia"/>
          <w:sz w:val="21"/>
          <w:szCs w:val="21"/>
          <w:lang w:val="en-US" w:eastAsia="zh-CN"/>
        </w:rPr>
        <w:t>(任务)</w:t>
      </w:r>
      <w:r>
        <w:rPr>
          <w:sz w:val="21"/>
          <w:szCs w:val="21"/>
        </w:rPr>
        <w:t>项：启动一个业务流程后，流程实例运行到某一个活动时，对应这个活动项会产生1个或多个任务，</w:t>
      </w:r>
      <w:r>
        <w:rPr>
          <w:b/>
          <w:bCs/>
          <w:sz w:val="21"/>
          <w:szCs w:val="21"/>
        </w:rPr>
        <w:t>需要不同的人、角色或者组织去执行</w:t>
      </w:r>
      <w:r>
        <w:rPr>
          <w:sz w:val="21"/>
          <w:szCs w:val="21"/>
        </w:rPr>
        <w:t>，每一个任务被称为工作项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</w:rPr>
        <w:t>工作项ID：ID唯一标示一个具体的任务。</w:t>
      </w:r>
    </w:p>
    <w:p>
      <w:pPr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以上的关系是：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一个流程模板可以通过启动产生多个流程实例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一个流程模板包含了多个活动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每个流程实例会根据流程模板中的活动定义实例化多个活动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</w:rPr>
        <w:t>每个活动实例可能产生1个或多个工作任务（即工作项）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rPr>
          <w:rFonts w:hint="default"/>
          <w:b/>
          <w:bCs/>
          <w:color w:val="00B0F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Variable</w:t>
      </w:r>
      <w:r>
        <w:rPr>
          <w:sz w:val="21"/>
          <w:szCs w:val="21"/>
        </w:rPr>
        <w:t>流程变量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在整个工作流中扮演很重要的作用。例如：请假流程中有请假天数、请假原因等一些参数都为流程变量的范围。流程变量的作用域范围是只对应一个流程实例。也就是说各个流程实例的流程变量是不相互影响的。这篇博文就简单的为大家介绍下流程变量的设置和获取。</w:t>
      </w:r>
    </w:p>
    <w:p>
      <w:pPr>
        <w:pStyle w:val="4"/>
        <w:numPr>
          <w:ilvl w:val="0"/>
          <w:numId w:val="17"/>
        </w:numPr>
        <w:ind w:left="0" w:leftChars="0" w:firstLine="420" w:firstLineChars="0"/>
        <w:rPr>
          <w:rFonts w:hint="eastAsia"/>
        </w:rPr>
      </w:pPr>
      <w:bookmarkStart w:id="10" w:name="_Toc8544"/>
      <w:r>
        <w:rPr>
          <w:rFonts w:hint="eastAsia"/>
        </w:rPr>
        <w:t>Activiti核心</w:t>
      </w:r>
      <w:r>
        <w:rPr>
          <w:rFonts w:hint="default"/>
        </w:rPr>
        <w:t>7大接口</w:t>
      </w:r>
      <w:r>
        <w:rPr>
          <w:rFonts w:hint="eastAsia"/>
        </w:rPr>
        <w:t>API</w:t>
      </w:r>
      <w:bookmarkEnd w:id="10"/>
    </w:p>
    <w:p>
      <w:pPr>
        <w:jc w:val="center"/>
        <w:rPr>
          <w:rFonts w:hint="eastAsia"/>
          <w:b/>
          <w:bCs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3760" cy="1393825"/>
            <wp:effectExtent l="0" t="0" r="15240" b="15875"/>
            <wp:docPr id="34" name="图片 34" descr="201803131410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03131410139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ProcessEngine:在Activiti中最核心的类，其他的类都是由他而来。产生方式</w:t>
      </w:r>
      <w:r>
        <w:rPr>
          <w:rFonts w:hint="eastAsia"/>
          <w:sz w:val="18"/>
          <w:szCs w:val="18"/>
          <w:lang w:val="en-US" w:eastAsia="zh-CN"/>
        </w:rPr>
        <w:t>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Theme="minorEastAsia"/>
          <w:sz w:val="18"/>
          <w:szCs w:val="18"/>
          <w:lang w:eastAsia="zh-CN"/>
        </w:rPr>
      </w:pPr>
      <w:r>
        <w:rPr>
          <w:sz w:val="18"/>
          <w:szCs w:val="18"/>
        </w:rPr>
        <w:t xml:space="preserve">ProcessEngine </w:t>
      </w:r>
      <w:r>
        <w:rPr>
          <w:b/>
          <w:bCs/>
          <w:color w:val="00B0F0"/>
          <w:sz w:val="18"/>
          <w:szCs w:val="18"/>
        </w:rPr>
        <w:t xml:space="preserve">processEngine </w:t>
      </w:r>
      <w:r>
        <w:rPr>
          <w:sz w:val="18"/>
          <w:szCs w:val="18"/>
        </w:rPr>
        <w:t>= ProcessEngines.getDefaultProcessEngine();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ProcessEngine可以产生</w:t>
      </w:r>
      <w:r>
        <w:rPr>
          <w:rFonts w:hint="eastAsia"/>
          <w:sz w:val="18"/>
          <w:szCs w:val="18"/>
          <w:lang w:val="en-US" w:eastAsia="zh-CN"/>
        </w:rPr>
        <w:t>的7个服务: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RuntimeService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 runtimeService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IdentityService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default"/>
          <w:sz w:val="18"/>
          <w:szCs w:val="18"/>
          <w:lang w:val="en-US" w:eastAsia="zh-CN"/>
        </w:rPr>
        <w:t xml:space="preserve"> 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.getManagementService();</w:t>
      </w:r>
    </w:p>
    <w:p>
      <w:pPr>
        <w:numPr>
          <w:ilvl w:val="0"/>
          <w:numId w:val="18"/>
        </w:numPr>
        <w:ind w:left="420" w:leftChars="0" w:hanging="420" w:firstLineChars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.getFormService();</w:t>
      </w:r>
    </w:p>
    <w:p>
      <w:r>
        <w:rPr>
          <w:b/>
          <w:bCs/>
          <w:sz w:val="21"/>
          <w:szCs w:val="21"/>
        </w:rPr>
        <w:t>各个</w:t>
      </w:r>
      <w:r>
        <w:rPr>
          <w:rFonts w:hint="eastAsia"/>
          <w:b/>
          <w:bCs/>
          <w:sz w:val="21"/>
          <w:szCs w:val="21"/>
        </w:rPr>
        <w:t>Service的作用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tbl>
      <w:tblPr>
        <w:tblStyle w:val="18"/>
        <w:tblpPr w:leftFromText="180" w:rightFromText="180" w:vertAnchor="text" w:horzAnchor="page" w:tblpX="1795" w:tblpY="302"/>
        <w:tblOverlap w:val="never"/>
        <w:tblW w:w="8203" w:type="dxa"/>
        <w:tblInd w:w="0" w:type="dxa"/>
        <w:tblBorders>
          <w:top w:val="single" w:color="DDDDDD" w:sz="6" w:space="0"/>
          <w:left w:val="none" w:color="333333" w:sz="0" w:space="0"/>
          <w:bottom w:val="none" w:color="333333" w:sz="0" w:space="0"/>
          <w:right w:val="none" w:color="333333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0"/>
        <w:gridCol w:w="6013"/>
      </w:tblGrid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b/>
                <w:bCs/>
                <w:color w:val="FF0000"/>
                <w:sz w:val="15"/>
                <w:szCs w:val="15"/>
              </w:rPr>
              <w:t>RepositoryService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hint="default"/>
                <w:color w:val="000000"/>
                <w:sz w:val="15"/>
                <w:szCs w:val="15"/>
              </w:rPr>
              <w:t>管理流程定义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提供一系列管理流程部署和流程定义的API。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RuntimeService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在流程运行时对流程实例进行管理与控制。</w:t>
            </w:r>
            <w:r>
              <w:rPr>
                <w:rFonts w:hint="default"/>
                <w:color w:val="000000"/>
                <w:sz w:val="15"/>
                <w:szCs w:val="15"/>
              </w:rPr>
              <w:t>包括启动、推进、删除</w:t>
            </w:r>
            <w:r>
              <w:rPr>
                <w:rFonts w:hint="default"/>
                <w:b/>
                <w:bCs/>
                <w:color w:val="000000"/>
                <w:sz w:val="15"/>
                <w:szCs w:val="15"/>
              </w:rPr>
              <w:t>流程实例</w:t>
            </w:r>
            <w:r>
              <w:rPr>
                <w:rFonts w:hint="default"/>
                <w:color w:val="000000"/>
                <w:sz w:val="15"/>
                <w:szCs w:val="15"/>
              </w:rPr>
              <w:t>等操作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TaskService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对流程任务进行管理，例如任务提醒、任务完成和创建任务等。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HistoryService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对流程的历史数据进行操作，包括查询、删除这些历史数据。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IdentityService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对流程角色数据进行管理，这些角色数据包括用户组、用户及它们之间的关系。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FormService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/>
                <w:color w:val="000000"/>
                <w:sz w:val="15"/>
                <w:szCs w:val="15"/>
                <w:lang w:val="en-US" w:eastAsia="zh-CN"/>
              </w:rPr>
              <w:t>表单服务（</w:t>
            </w:r>
            <w:r>
              <w:rPr>
                <w:rFonts w:hint="default"/>
                <w:color w:val="000000"/>
                <w:sz w:val="15"/>
                <w:szCs w:val="15"/>
              </w:rPr>
              <w:t>一个可选择的服务</w:t>
            </w:r>
            <w:r>
              <w:rPr>
                <w:rFonts w:hint="eastAsia"/>
                <w:color w:val="000000"/>
                <w:sz w:val="15"/>
                <w:szCs w:val="15"/>
                <w:lang w:eastAsia="zh-CN"/>
              </w:rPr>
              <w:t>）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ManagerService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提供对流程引擎进行管理和维护的服务。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每个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服务的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API使用例子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是Activiti的仓库服务类。所谓的仓库指流程定义文档的两个文件：bpmn文件和流程图片。流程定义和部署对象相关的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：RepositoryService 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RepositoryService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可以产生DeploymentBuilder，用来定义流程部署的相关参数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.createDeployment().name("第一个流程");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删除流程定义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.deleteDeployment(deploymentId);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正在执行的流程实例和执行对象相关的Serv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ice。</w:t>
      </w:r>
    </w:p>
    <w:p>
      <w:pPr>
        <w:numPr>
          <w:ilvl w:val="0"/>
          <w:numId w:val="21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：RuntimeService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18"/>
          <w:szCs w:val="18"/>
          <w:lang w:val="en-US" w:eastAsia="zh-CN"/>
        </w:rPr>
        <w:t xml:space="preserve">runtimeService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启动流程实例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根据流程主键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启动一个新的流程实例并返回。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ProcessInstance processInstance =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runtimeService.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startProcessInstanceByKey("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流程实例由流程引擎管理并分配唯一的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processInstanceId流程实例ID。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查看流程是否结束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根据流程实例ID来创建流程实例查询对象，并返回结果集：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ProcessInstance processInstance 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.createProcessInstanceQuery().processInstanceId("流程实例ID").singleResult();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//如果为空，流程已结束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if(processInstance==null){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System.out.println("流程已结束");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System.out.println("流程未结束");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TaskService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</w:rPr>
        <w:t>TaskService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18"/>
          <w:szCs w:val="18"/>
          <w:lang w:val="en-US" w:eastAsia="zh-CN"/>
        </w:rPr>
        <w:t>正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在执行任务相关的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ervice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eastAsia="zh-CN"/>
        </w:rPr>
        <w:t>。</w:t>
      </w:r>
    </w:p>
    <w:p>
      <w:pPr>
        <w:numPr>
          <w:ilvl w:val="0"/>
          <w:numId w:val="22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任务相关操作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根据当前任务的处理人创建任务查询对象,返回对应的任务列表。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List&lt;Task&gt;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.createTaskQuery().taskAssignee("当前处理人").list();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完成任务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根据流程实例ID完成当前任务节点。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taskService.complete("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关于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历史数据查询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的Service。</w:t>
      </w:r>
    </w:p>
    <w:p>
      <w:pPr>
        <w:numPr>
          <w:ilvl w:val="0"/>
          <w:numId w:val="23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使用流程实例ID查询历史流程实例，并按流程实例启动时间正序返回结果集。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= "2101";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hpi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.singleResult();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查询历史活动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&gt;list=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是组织管理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关系服务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，因为提供的字段太少，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难以满足项目的需求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一般项目中会自己维护一套组织机构的关系表。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RBAC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（Role-Based Access Control）作为传统访问控制（自主访问，强制访问）的有前景的代替受到广泛的关注。在RBAC中，权限与角色相关联，用户通过成为适当角色的成员而得到这些角色的权限。这就极大地简化了权限的管理。在一个组织中，角色是为了完成各种工作而创造，用户则依据它的责任和资格来被指派相应的角色，用户可以很容易地从一个角色被指派到另一个角色。角色可依新的需求和系统的合并而赋予新的权限，而权限也可根据需要而从某角色中回收。角色与角色的关系可以建立起来以囊括更广泛的客观情况。详情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https://baike.baidu.com/item/RBAC/1328788?fr=aladdin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后续我们会介绍几种Activiti自定义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解决方案。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("部门经理"));//建立组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("总经理"));//建立组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建立用户：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(“小张”));//建立用户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("小李")); 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("小王")); //建立用户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建立角色组和用户的关系：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identityService.createMembership("小张", "部门经理");//建立组和用户关系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identityService.createMembership("小李", "部门经理");//建立组和用户关系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一个角色组可以分配给多个用户，一个用户可以属于多个角色组。新建用户时如果没有配置角色，系统应该自动给该用户配置默认的“普通用户”角色。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FormService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即使不使用它，Activiti也可以完美运行， 不会损失任何功能。这个服务提供了启动表单和任务表单两个概念。 启动表单会在流程实例启动之前展示给用户， 任务表单会在用户完成任务时展示。Activiti支持在BPMN 2.0流程定义中设置这些表单。 这个服务以一种简单的方式将数据暴露出来。再次重申，它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可选的， 表单也不一定要嵌入到流程定义中。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ManagerService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在使用Activiti的定制环境中基本上不会用到。 它可以查询数据库的表和表的元数据。另外，它提供了查询和管理异步操作的功能。 Activiti的异步操作用途很多，比如定时器，异步操作， 延迟暂停、激活，等等。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/>
    <w:p>
      <w:pPr>
        <w:pStyle w:val="4"/>
        <w:numPr>
          <w:ilvl w:val="0"/>
          <w:numId w:val="25"/>
        </w:numPr>
      </w:pPr>
      <w:bookmarkStart w:id="11" w:name="_Toc5074"/>
      <w:r>
        <w:rPr>
          <w:rFonts w:hint="default"/>
        </w:rPr>
        <w:t>Activiti数据库</w:t>
      </w:r>
      <w:r>
        <w:rPr>
          <w:rFonts w:hint="eastAsia"/>
          <w:lang w:val="en-US" w:eastAsia="zh-CN"/>
        </w:rPr>
        <w:t>支持</w:t>
      </w:r>
      <w:bookmarkEnd w:id="11"/>
    </w:p>
    <w:tbl>
      <w:tblPr>
        <w:tblStyle w:val="18"/>
        <w:tblW w:w="9521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5214"/>
        <w:gridCol w:w="3016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2" w:hRule="atLeast"/>
          <w:tblHeader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Example JDBC URL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Notes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h2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jdbc:h2:tcp://localhost/activiti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Default configured database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mysql-connector-java driver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oracle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jdbc:oracle:thin:@localhost:1521:xe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postgres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jdbc:postgresql://localhost:5432/activiti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db2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jdbc:db2://localhost:50000/activiti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6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mssql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jdbc:sqlserver://localhost:1433;databaseName=activiti (jdbc.driver=com.microsoft.sqlserver.jdbc.SQLServerDriver) 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Style w:val="15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</w:pPr>
            <w:r>
              <w:rPr>
                <w:rStyle w:val="15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  <w:t>OR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jdbc:jtds:sqlserver://localhost:1433/activiti (jdbc.driver=net.sourceforge.jtds.jdbc.Driver)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5"/>
                <w:szCs w:val="15"/>
              </w:rPr>
              <w:t>Microsoft JDBC Driver 4.0 (sqljdbc4.jar) and JTDS Driver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创建数据库28张表</w:t>
      </w:r>
    </w:p>
    <w:p>
      <w:pPr>
        <w:pStyle w:val="11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5775" cy="1804670"/>
            <wp:effectExtent l="0" t="0" r="9525" b="1143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Activiti的后台是有数据库支持的，所有的表都以ACT_开头。 第二部分是表示表的用途的两个字母标识。 用途也和服务的API对应。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解释数据库表名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ACT_RE_*: 'RE'表示repository。 对应RepositoryService接口，这个前缀的表包含了流程定义和流程静态资源 （图片，规则，等等）。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ACT_RU_*: 'RU'表示runtime。对应RuntimeService接口和TaskService接口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ACT_ID_*: 'ID'表示identity。对应IdentityService接口，这些表包含身份信息，比如用户，组等等。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ACT_HI_*: 'HI'表示history。对应HistoryService接口，这些表包含历史数据，比如历史流程实例， 变量，任务等等。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ACT_GE_*: 通用数据， 用于不同场景下，如存放资源文件。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  <w:t>表结构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资源库流程规则表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act_re_deployment 部署信息表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act_re_model   流程设计模型部署表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act_re_procdef   流程定义数据表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运行时数据库表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act_ru_execution 运行时流程执行实例表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act_ru_identitylink 运行时流程人员表，主要存储任务节点与参与者的相关信息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act_ru_task 运行时任务节点表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act_ru_variable 运行时流程变量数据表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历史数据库表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act_hi_actinst 历史节点表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act_hi_attachment 历史附件表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act_hi_comment 历史意见表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act_hi_identitylink 历史流程人员表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5) act_hi_detail 历史详情表，提供历史变量的查询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6) act_hi_procinst 历史流程实例表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7) act_hi_taskinst 历史任务实例表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8) act_hi_varinst 历史变量表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组织机构表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act_id_group 用户组信息表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act_id_info 用户扩展信息表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act_id_membership 用户与用户组对应信息表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act_id_user 用户信息表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通用数据表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act_ge_bytearray 二进制数据表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act_ge_property 属性数据表存储整个流程引擎级别的数据,初始化表结构时，会默认插入三条记录</w:t>
      </w:r>
      <w:bookmarkStart w:id="12" w:name="_Toc5225"/>
    </w:p>
    <w:p>
      <w:pPr>
        <w:pStyle w:val="2"/>
        <w:rPr>
          <w:rFonts w:hint="eastAsia" w:eastAsia="宋体"/>
          <w:lang w:val="en-US" w:eastAsia="zh-CN"/>
        </w:rPr>
      </w:pPr>
      <w:r>
        <w:t>Activiti</w:t>
      </w:r>
      <w:r>
        <w:rPr>
          <w:rFonts w:hint="eastAsia"/>
          <w:lang w:val="en-US" w:eastAsia="zh-CN"/>
        </w:rPr>
        <w:t>整合</w:t>
      </w:r>
      <w:r>
        <w:t>SpringBoot</w:t>
      </w:r>
      <w:r>
        <w:rPr>
          <w:rFonts w:hint="eastAsia"/>
          <w:lang w:val="en-US" w:eastAsia="zh-CN"/>
        </w:rPr>
        <w:t>+Extjs</w:t>
      </w:r>
      <w:bookmarkEnd w:id="12"/>
    </w:p>
    <w:p>
      <w:pPr>
        <w:pStyle w:val="3"/>
        <w:numPr>
          <w:ilvl w:val="0"/>
          <w:numId w:val="27"/>
        </w:numPr>
        <w:ind w:left="0" w:leftChars="0" w:firstLine="420" w:firstLineChars="0"/>
        <w:rPr>
          <w:rFonts w:hint="eastAsia"/>
          <w:lang w:val="en-US" w:eastAsia="zh-CN"/>
        </w:rPr>
      </w:pPr>
      <w:bookmarkStart w:id="13" w:name="_Toc21075"/>
      <w:r>
        <w:t>Activiti</w:t>
      </w:r>
      <w:r>
        <w:rPr>
          <w:rFonts w:hint="eastAsia"/>
          <w:lang w:val="en-US" w:eastAsia="zh-CN"/>
        </w:rPr>
        <w:t xml:space="preserve"> HelloWorld</w:t>
      </w:r>
      <w:bookmarkEnd w:id="13"/>
      <w:bookmarkStart w:id="14" w:name="t0"/>
      <w:bookmarkEnd w:id="14"/>
    </w:p>
    <w:p>
      <w:r>
        <w:rPr>
          <w:rFonts w:hint="default"/>
        </w:rPr>
        <w:t>开发环境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1.Tomcat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2.JDK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3.Activiti 6.0.0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4.spring-boot-starter-parent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.RELEASE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5.</w:t>
      </w:r>
      <w:r>
        <w:rPr>
          <w:rFonts w:hint="eastAsia"/>
          <w:lang w:val="en-US" w:eastAsia="zh-CN"/>
        </w:rPr>
        <w:t>Mysql5.7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6.spring mvc + spring + hibernate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"https://www.activiti.org/quick-start"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https://www.activiti.org/quick-start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1.使用Spring sts创建SPring Starter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82340"/>
            <wp:effectExtent l="0" t="0" r="8255" b="3810"/>
            <wp:docPr id="32" name="图片 32" descr="QQ截图2018091108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809110834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2.修改pom.xml增加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/>
          <w:lang w:val="en-US" w:eastAsia="zh-CN"/>
        </w:rPr>
        <w:t>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activiti</w:t>
      </w:r>
      <w:r>
        <w:rPr>
          <w:rFonts w:hint="eastAsia" w:ascii="Consolas" w:hAnsi="Consolas" w:eastAsia="Consolas"/>
          <w:color w:val="3F5FBF"/>
          <w:sz w:val="18"/>
          <w:szCs w:val="18"/>
        </w:rPr>
        <w:t>-start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org.activiti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6.0.0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3.修改pom.xml增加其他依赖包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8"/>
          <w:szCs w:val="18"/>
        </w:rPr>
        <w:t>支持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org.apache.tomcat.embed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tomcat-embed-jasper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provided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jstl</w:t>
      </w:r>
      <w:r>
        <w:rPr>
          <w:rFonts w:hint="eastAsia" w:ascii="Consolas" w:hAnsi="Consolas" w:eastAsia="Consolas"/>
          <w:color w:val="3F5FBF"/>
          <w:sz w:val="18"/>
          <w:szCs w:val="18"/>
        </w:rPr>
        <w:t>标签库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javax.servlet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jstl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&lt;!--可以引入日志 @Slf4j注解--&gt;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org.projectlombok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修改pom.xml设置热启动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org.springframework.boot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spring-boot-maven-plugin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配置application.properties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#server.port=8081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#server.servlet.context-path=/activiti-springboot-demo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#server.servlet.session.timeout=20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jsp view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spring.mvc.view.prefix=</w:t>
      </w:r>
      <w:r>
        <w:rPr>
          <w:rFonts w:hint="eastAsia" w:ascii="Consolas" w:hAnsi="Consolas" w:eastAsia="Consolas"/>
          <w:color w:val="2A00FF"/>
          <w:sz w:val="15"/>
          <w:szCs w:val="15"/>
        </w:rPr>
        <w:t>/WEB-INF/jsp/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spring.mvc.view.suffix=</w:t>
      </w:r>
      <w:r>
        <w:rPr>
          <w:rFonts w:hint="eastAsia" w:ascii="Consolas" w:hAnsi="Consolas" w:eastAsia="Consolas"/>
          <w:color w:val="2A00FF"/>
          <w:sz w:val="15"/>
          <w:szCs w:val="15"/>
        </w:rPr>
        <w:t>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UTF-8 encoding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spring.http.encoding.force=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spring.http.encoding.charset=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spring.http.encoding.enabled=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server.tomcat.uri-encoding=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#mysql 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spring.datasource.url = </w:t>
      </w:r>
      <w:r>
        <w:rPr>
          <w:rFonts w:hint="eastAsia" w:ascii="Consolas" w:hAnsi="Consolas" w:eastAsia="Consolas"/>
          <w:color w:val="2A00FF"/>
          <w:sz w:val="15"/>
          <w:szCs w:val="15"/>
        </w:rPr>
        <w:t>jdbc:mysql://localhost:3306/demo?useUnicode=true&amp;characterEncoding=UTF-8&amp;useSSL=false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spring.datasource.username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spring.datasource.password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spring.datasource.driverClassName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 data jpa &amp; 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spring.jpa.database = </w:t>
      </w:r>
      <w:r>
        <w:rPr>
          <w:rFonts w:hint="eastAsia" w:ascii="Consolas" w:hAnsi="Consolas" w:eastAsia="Consolas"/>
          <w:color w:val="2A00FF"/>
          <w:sz w:val="15"/>
          <w:szCs w:val="15"/>
        </w:rPr>
        <w:t>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spring.jpa.show-sql = 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spring.jpa.hibernate.ddl-auto = </w:t>
      </w:r>
      <w:r>
        <w:rPr>
          <w:rFonts w:hint="eastAsia" w:ascii="Consolas" w:hAnsi="Consolas" w:eastAsia="Consolas"/>
          <w:color w:val="2A00FF"/>
          <w:sz w:val="15"/>
          <w:szCs w:val="15"/>
        </w:rPr>
        <w:t>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spring.jpa.properties.hibernate.dialect = </w:t>
      </w:r>
      <w:r>
        <w:rPr>
          <w:rFonts w:hint="eastAsia" w:ascii="Consolas" w:hAnsi="Consolas" w:eastAsia="Consolas"/>
          <w:color w:val="2A00FF"/>
          <w:sz w:val="15"/>
          <w:szCs w:val="15"/>
        </w:rPr>
        <w:t>org.hibernate.dialect.MySQL5Dialect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#spring.jpa.hibernate.naming.implicit-strategy=org.hibernate.cfg.ImprovedNamingStrategy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多数据源配置可参考：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begin"/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instrText xml:space="preserve"> HYPERLINK "https://blog.csdn.net/sinat_28690417/article/details/76604444" </w:instrTex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separate"/>
      </w:r>
      <w:r>
        <w:rPr>
          <w:rStyle w:val="16"/>
          <w:rFonts w:hint="eastAsia" w:ascii="Consolas" w:hAnsi="Consolas" w:eastAsia="Consolas"/>
          <w:sz w:val="18"/>
          <w:szCs w:val="18"/>
          <w:lang w:val="en-US" w:eastAsia="zh-CN"/>
        </w:rPr>
        <w:t>https://blog.csdn.net/sinat_28690417/article/details/76604444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去Mysql数据库创建数据库demo并设置编码为UTF-8: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SCHEMA `demo` DEFAULT CHARACTER SET utf8 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创建流程图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项目\src\main\resources下新建文件夹\processes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在processes中新建流程图：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选中processes-&gt;鼠标右键-&gt;New-&gt;Other-&gt;Activiti-&gt;Activiti Diagram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Next-&gt;填写流程名字LeaveProcess.bpmn-&gt;Finish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打开流程图两种方式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With-&gt;Activiti Diagram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可视化视图需要配合Window-&gt;Show View-&gt;General-&gt;Properties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With-&gt;XML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选中窗口左下角Source进入XML视图。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流程图XML代码：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"http://www.omg.org/spec/BPMN/20100524/MODEL"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"http://www.w3.org/2001/XMLSchema-instance"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xmlns:activiti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"http://activiti.org/bpmn"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xmlns:bpmndi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xmlns:omgdc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"http://www.omg.org/spec/DD/20100524/DC"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typeLanguage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expressionLanguage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"http://www.w3.org/1999/XPath"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"http://www.activiti.org/test"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 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isExecutable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"true"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"请假申请"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"审批"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"BPMNDiagram_leaveProcess"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"BPMNPlane_leaveProcess"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"BPMNShape_startevent1"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"175.0"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"BPMNEdge_flow2"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"315.0"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pP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  <w:t>注意：每个流程图都必须设置一个唯一的流程ID作为启动流程的标识！</w:t>
      </w:r>
    </w:p>
    <w:p>
      <w:r>
        <w:drawing>
          <wp:inline distT="0" distB="0" distL="114300" distR="114300">
            <wp:extent cx="5273675" cy="3241040"/>
            <wp:effectExtent l="0" t="0" r="3175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部署流程并完成流程实例任务，编写对应的测试用例代码：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org.activiti.engine.repository.Deployment;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org.junit.runner.RunWith;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org.springframework.boot.test.context.SpringBootTest;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org.springframework.test.context.junit4.SpringRunner;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org.springframework.test.context.web.WebAppConfiguration;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@RunWith</w:t>
      </w:r>
      <w:r>
        <w:rPr>
          <w:rFonts w:hint="eastAsia" w:ascii="Consolas" w:hAnsi="Consolas" w:eastAsia="Consolas"/>
          <w:color w:val="000000"/>
          <w:sz w:val="13"/>
          <w:szCs w:val="13"/>
        </w:rPr>
        <w:t>(SpringRunner.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@SpringBootTest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@WebAppConfiguration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ApplicationTests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RuntimeService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TaskService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helloProcessInstance()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//根据</w:t>
      </w:r>
      <w:r>
        <w:rPr>
          <w:rFonts w:hint="eastAsia" w:ascii="Consolas" w:hAnsi="Consolas" w:eastAsia="Consolas"/>
          <w:color w:val="3F7F5F"/>
          <w:sz w:val="13"/>
          <w:szCs w:val="13"/>
          <w:u w:val="single"/>
        </w:rPr>
        <w:t>bpmn</w:t>
      </w:r>
      <w:r>
        <w:rPr>
          <w:rFonts w:hint="eastAsia" w:ascii="Consolas" w:hAnsi="Consolas" w:eastAsia="Consolas"/>
          <w:color w:val="3F7F5F"/>
          <w:sz w:val="13"/>
          <w:szCs w:val="13"/>
        </w:rPr>
        <w:t>文件部署流程,可以思考是否需要多次部署？查看数据库表：act_re_procdef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Deployment 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.createDeployment().addClasspathResource(</w:t>
      </w:r>
      <w:r>
        <w:rPr>
          <w:rFonts w:hint="eastAsia" w:ascii="Consolas" w:hAnsi="Consolas" w:eastAsia="Consolas"/>
          <w:color w:val="2A00FF"/>
          <w:sz w:val="13"/>
          <w:szCs w:val="13"/>
        </w:rPr>
        <w:t>"processes/LeaveProcess.bpmn"</w:t>
      </w:r>
      <w:r>
        <w:rPr>
          <w:rFonts w:hint="eastAsia" w:ascii="Consolas" w:hAnsi="Consolas" w:eastAsia="Consolas"/>
          <w:color w:val="000000"/>
          <w:sz w:val="13"/>
          <w:szCs w:val="13"/>
        </w:rPr>
        <w:t>).deploy();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"创建流程部署，部署Id："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 xml:space="preserve">//获取流程定义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.createProcessDefinitionQuery().deploymentId(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流程部署Id 创建 流程定义，定义Id："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//启动流程定义，返回流程实例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ProcessInstance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.startProcessInstanceById(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流程定义Id 创建 流程实例，实例Id："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"根据实例Id推进流程任务："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Task 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singleResult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"》》》》》》》》》》第一次执行前，任务名称："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"》》》》》》》》》》》》》》》》》》》》第二次执行前，任务名称："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"》》》》》》》》》》》》》》》》》》》》》》》》》》》》》》任务执行完毕,task为："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 w:afterLine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有可能遇到的问题：</w:t>
      </w:r>
    </w:p>
    <w:p>
      <w:pPr>
        <w:rPr>
          <w:rFonts w:hint="eastAsia"/>
          <w:b/>
          <w:bCs/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Caused by: java.lang.</w:t>
      </w:r>
      <w:r>
        <w:rPr>
          <w:rFonts w:hint="eastAsia"/>
          <w:b/>
          <w:bCs/>
          <w:color w:val="FF0000"/>
          <w:sz w:val="18"/>
          <w:szCs w:val="18"/>
        </w:rPr>
        <w:t>ArrayStoreException</w:t>
      </w: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 sun.reflect.annotation.</w:t>
      </w:r>
      <w:r>
        <w:rPr>
          <w:rFonts w:hint="eastAsia"/>
          <w:b/>
          <w:bCs/>
          <w:color w:val="FF0000"/>
          <w:sz w:val="18"/>
          <w:szCs w:val="18"/>
        </w:rPr>
        <w:t>TypeNotPresentExceptionProxy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  <w:r>
        <w:rPr>
          <w:rFonts w:hint="eastAsia"/>
          <w:lang w:val="en-US" w:eastAsia="zh-CN"/>
        </w:rPr>
        <w:t>在SpringBoot项目的启动类中排除</w:t>
      </w:r>
      <w:r>
        <w:rPr>
          <w:rFonts w:hint="eastAsia"/>
        </w:rPr>
        <w:t>SecurityAutoConfiguration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org.activiti.spring.boot.SecurityAutoConfiguration;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org.springframework.boot.SpringApplication;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org.springframework.boot.autoconfigure.SpringBootApplication;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@SpringBootApplication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(exclude = SecurityAutoConfiguration.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Application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SpringApplication.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run</w:t>
      </w:r>
      <w:r>
        <w:rPr>
          <w:rFonts w:hint="eastAsia" w:ascii="Consolas" w:hAnsi="Consolas" w:eastAsia="Consolas"/>
          <w:color w:val="000000"/>
          <w:sz w:val="18"/>
          <w:szCs w:val="18"/>
        </w:rPr>
        <w:t>(Application.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8"/>
          <w:szCs w:val="18"/>
          <w:shd w:val="clear" w:fill="FFFFFF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5" w:name="_Toc17209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查询部署流程列表</w:t>
      </w:r>
      <w:r>
        <w:fldChar w:fldCharType="end"/>
      </w:r>
      <w:bookmarkEnd w:id="15"/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</w:rPr>
        <w:t>自定义ExtjsPageRequest</w:t>
      </w:r>
      <w:r>
        <w:rPr>
          <w:rFonts w:hint="eastAsia"/>
          <w:lang w:val="en-US" w:eastAsia="zh-CN"/>
        </w:rPr>
        <w:t>封装Extjs分页数据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org.springframework.data.domain.Sort.Direction;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ExtjsPageRequest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20;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//排序条件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setPage(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setLimit(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setSort(String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setDir(String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Pageable getPageable()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Pageable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 &amp;&amp; 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 xml:space="preserve">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Sort 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DESC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9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P</w:t>
      </w:r>
      <w:r>
        <w:t>rocessDefinition接口对应的DTO数据传输对象</w:t>
      </w:r>
      <w:r>
        <w:rPr>
          <w:rFonts w:hint="eastAsia"/>
          <w:lang w:val="en-US" w:eastAsia="zh-CN"/>
        </w:rPr>
        <w:t>P</w:t>
      </w:r>
      <w:r>
        <w:t>rocessDefinitionDTO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t>接口</w:t>
      </w:r>
      <w:r>
        <w:rPr>
          <w:rFonts w:hint="eastAsia"/>
          <w:lang w:val="en-US" w:eastAsia="zh-CN"/>
        </w:rPr>
        <w:t>不可以序列化为JSON返回所以必须自己封装DTO返回JSON：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rocessDefinition接口</w:t>
      </w:r>
      <w:r>
        <w:rPr>
          <w:rFonts w:hint="eastAsia"/>
          <w:b/>
          <w:bCs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interface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20"/>
          <w:shd w:val="clear" w:color="auto" w:fill="D4D4D4"/>
        </w:rPr>
        <w:t>ProcessDefinition</w:t>
      </w:r>
      <w:r>
        <w:rPr>
          <w:rFonts w:hint="eastAsia" w:ascii="Consolas" w:hAnsi="Consolas" w:eastAsia="Consolas"/>
          <w:b/>
          <w:bCs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getId();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getCategory();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getName();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getKey();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getDescription();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getVersion();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getResourceName();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getDeploymentId();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getDiagramResourceName();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hasStartFormKey();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hasGraphicalNotation();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isSuspended();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getTenantId();</w:t>
      </w:r>
    </w:p>
    <w:p>
      <w:pPr>
        <w:spacing w:beforeLines="0" w:afterLines="0"/>
        <w:ind w:left="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getEngineVersion();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封装DTO：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ProcessDefinitionDTO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category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description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</w:rPr>
        <w:t>version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deploymentId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diagramResourceName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tenantId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startFormKey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graphicalNotation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suspended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B05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B050"/>
          <w:sz w:val="20"/>
          <w:lang w:val="en-US" w:eastAsia="zh-CN"/>
        </w:rPr>
        <w:t>//Getter &amp; Setter...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9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Web层</w:t>
      </w:r>
      <w:r>
        <w:rPr>
          <w:rFonts w:hint="eastAsia"/>
        </w:rPr>
        <w:t>ProcessDefinitionController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com.example.demo.activiti.domain.ProcessDefinitionDTO;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"/process-definition"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ProcessDefinitionController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7F5F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//1.流程定义列表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Page&lt;ProcessDefinitionDTO&gt; findAll(ExtjsPageRequest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//1.查询所有已部署的流程定义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List&lt;ProcessDefinition&gt;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List&lt;ProcessDefinitionDTO&gt;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ArrayList&lt;ProcessDefinitionDTO&gt;();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ProcessDefinitionDTO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ProcessDefinitionDTO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BeanUtils.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copyProperties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//2.把流程列表集合封装为Spring分页对象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PageImpl&lt;ProcessDefinitionDTO&gt;(</w:t>
      </w:r>
      <w:bookmarkStart w:id="26" w:name="_GoBack"/>
      <w:bookmarkEnd w:id="26"/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.getPageable(),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?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.size():0)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numPr>
          <w:ilvl w:val="0"/>
          <w:numId w:val="29"/>
        </w:numPr>
      </w:pPr>
      <w:r>
        <w:rPr>
          <w:rFonts w:hint="eastAsia"/>
          <w:lang w:val="en-US" w:eastAsia="zh-CN"/>
        </w:rPr>
        <w:t>启动项目并测试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http://localhost:</w:t>
      </w:r>
      <w:r>
        <w:rPr>
          <w:b/>
          <w:bCs/>
          <w:color w:val="FF0000"/>
          <w:sz w:val="21"/>
          <w:szCs w:val="21"/>
        </w:rPr>
        <w:t>8081</w:t>
      </w:r>
      <w:r>
        <w:rPr>
          <w:sz w:val="21"/>
          <w:szCs w:val="21"/>
        </w:rPr>
        <w:t>/</w:t>
      </w:r>
      <w:r>
        <w:rPr>
          <w:b/>
          <w:bCs/>
          <w:color w:val="00B0F0"/>
          <w:sz w:val="21"/>
          <w:szCs w:val="21"/>
        </w:rPr>
        <w:t>process-definition</w:t>
      </w:r>
      <w:r>
        <w:rPr>
          <w:b/>
          <w:bCs/>
          <w:color w:val="00B050"/>
          <w:sz w:val="21"/>
          <w:szCs w:val="21"/>
        </w:rPr>
        <w:t>?page=1&amp;start=0&amp;limit=20&amp;sort=id&amp;dir=DESC</w:t>
      </w:r>
    </w:p>
    <w:p/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6" w:name="_Toc29579"/>
      <w:r>
        <w:t>Activiti</w:t>
      </w:r>
      <w:r>
        <w:rPr>
          <w:rFonts w:hint="eastAsia"/>
          <w:lang w:val="en-US" w:eastAsia="zh-CN"/>
        </w:rPr>
        <w:t>整合</w:t>
      </w:r>
      <w:r>
        <w:t>Extjs</w:t>
      </w:r>
      <w:bookmarkEnd w:id="16"/>
    </w:p>
    <w:p>
      <w:pPr>
        <w:pStyle w:val="4"/>
        <w:numPr>
          <w:ilvl w:val="0"/>
          <w:numId w:val="30"/>
        </w:numPr>
      </w:pPr>
      <w:bookmarkStart w:id="17" w:name="_Toc4280"/>
      <w:r>
        <w:t>Extjs</w:t>
      </w:r>
      <w:r>
        <w:fldChar w:fldCharType="begin"/>
      </w:r>
      <w:r>
        <w:instrText xml:space="preserve"> HYPERLINK \l "_Toc484010754" </w:instrText>
      </w:r>
      <w:r>
        <w:fldChar w:fldCharType="separate"/>
      </w:r>
      <w:r>
        <w:rPr>
          <w:rFonts w:hint="eastAsia"/>
        </w:rPr>
        <w:t>自动部署</w:t>
      </w:r>
      <w:r>
        <w:fldChar w:fldCharType="end"/>
      </w:r>
      <w:bookmarkEnd w:id="17"/>
    </w:p>
    <w:p>
      <w:pPr>
        <w:pStyle w:val="4"/>
        <w:numPr>
          <w:ilvl w:val="0"/>
          <w:numId w:val="30"/>
        </w:numPr>
      </w:pPr>
      <w:bookmarkStart w:id="18" w:name="_Toc18740"/>
      <w:r>
        <w:fldChar w:fldCharType="begin"/>
      </w:r>
      <w:r>
        <w:instrText xml:space="preserve"> HYPERLINK \l "_Toc484010755" </w:instrText>
      </w:r>
      <w:r>
        <w:fldChar w:fldCharType="separate"/>
      </w:r>
      <w:r>
        <w:t>Extjs MVVN</w:t>
      </w:r>
      <w:r>
        <w:rPr>
          <w:rFonts w:hint="eastAsia"/>
        </w:rPr>
        <w:t>视图</w:t>
      </w:r>
      <w:r>
        <w:tab/>
      </w:r>
      <w:r>
        <w:fldChar w:fldCharType="end"/>
      </w:r>
      <w:bookmarkEnd w:id="18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9" w:name="_Toc24675"/>
      <w:r>
        <w:fldChar w:fldCharType="begin"/>
      </w:r>
      <w:r>
        <w:instrText xml:space="preserve"> HYPERLINK \l "_Toc484010756" </w:instrText>
      </w:r>
      <w:r>
        <w:fldChar w:fldCharType="separate"/>
      </w:r>
      <w:r>
        <w:t>Activiti</w:t>
      </w:r>
      <w:r>
        <w:rPr>
          <w:rFonts w:hint="eastAsia"/>
        </w:rPr>
        <w:t>部署流程资源</w:t>
      </w:r>
      <w:r>
        <w:fldChar w:fldCharType="end"/>
      </w:r>
      <w:bookmarkEnd w:id="19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0" w:name="_Toc18142"/>
      <w:r>
        <w:fldChar w:fldCharType="begin"/>
      </w:r>
      <w:r>
        <w:instrText xml:space="preserve"> HYPERLINK \l "_Toc484010757" </w:instrText>
      </w:r>
      <w:r>
        <w:fldChar w:fldCharType="separate"/>
      </w:r>
      <w:r>
        <w:t>Activiti</w:t>
      </w:r>
      <w:r>
        <w:rPr>
          <w:rFonts w:hint="eastAsia"/>
        </w:rPr>
        <w:t>流程资源查看</w:t>
      </w:r>
      <w:r>
        <w:fldChar w:fldCharType="end"/>
      </w:r>
      <w:bookmarkEnd w:id="20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1" w:name="_Toc1414"/>
      <w:r>
        <w:fldChar w:fldCharType="begin"/>
      </w:r>
      <w:r>
        <w:instrText xml:space="preserve"> HYPERLINK \l "_Toc484010758" </w:instrText>
      </w:r>
      <w:r>
        <w:fldChar w:fldCharType="separate"/>
      </w:r>
      <w:r>
        <w:t>Activiti</w:t>
      </w:r>
      <w:r>
        <w:rPr>
          <w:rFonts w:hint="eastAsia"/>
        </w:rPr>
        <w:t>流程删除</w:t>
      </w:r>
      <w:r>
        <w:fldChar w:fldCharType="end"/>
      </w:r>
      <w:bookmarkEnd w:id="21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2" w:name="_Toc20662"/>
      <w:r>
        <w:fldChar w:fldCharType="begin"/>
      </w:r>
      <w:r>
        <w:instrText xml:space="preserve"> HYPERLINK \l "_Toc484010759" </w:instrText>
      </w:r>
      <w:r>
        <w:fldChar w:fldCharType="separate"/>
      </w:r>
      <w:r>
        <w:t>Activiti</w:t>
      </w:r>
      <w:r>
        <w:rPr>
          <w:rFonts w:hint="eastAsia"/>
          <w:lang w:val="en-US" w:eastAsia="zh-CN"/>
        </w:rPr>
        <w:t>组织结构</w:t>
      </w:r>
      <w:r>
        <w:rPr>
          <w:rFonts w:hint="eastAsia"/>
        </w:rPr>
        <w:t>组</w:t>
      </w:r>
      <w:r>
        <w:fldChar w:fldCharType="end"/>
      </w:r>
      <w:bookmarkEnd w:id="22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3" w:name="_Toc355"/>
      <w:r>
        <w:fldChar w:fldCharType="begin"/>
      </w:r>
      <w:r>
        <w:instrText xml:space="preserve"> HYPERLINK \l "_Toc484010760" </w:instrText>
      </w:r>
      <w:r>
        <w:fldChar w:fldCharType="separate"/>
      </w:r>
      <w:r>
        <w:t>Activiti</w:t>
      </w:r>
      <w:r>
        <w:rPr>
          <w:rFonts w:hint="eastAsia"/>
        </w:rPr>
        <w:t>用户登录和登出</w:t>
      </w:r>
      <w:r>
        <w:fldChar w:fldCharType="end"/>
      </w:r>
      <w:bookmarkEnd w:id="23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4" w:name="_Toc403"/>
      <w:r>
        <w:t>Activiti</w:t>
      </w:r>
      <w:r>
        <w:rPr>
          <w:rFonts w:hint="eastAsia"/>
        </w:rPr>
        <w:t>实现</w:t>
      </w:r>
      <w:r>
        <w:fldChar w:fldCharType="begin"/>
      </w:r>
      <w:r>
        <w:instrText xml:space="preserve"> HYPERLINK \l "_Toc484010761" </w:instrText>
      </w:r>
      <w:r>
        <w:fldChar w:fldCharType="separate"/>
      </w:r>
      <w:r>
        <w:rPr>
          <w:rFonts w:hint="eastAsia"/>
        </w:rPr>
        <w:t>请假流程</w:t>
      </w:r>
      <w:r>
        <w:fldChar w:fldCharType="end"/>
      </w:r>
      <w:bookmarkEnd w:id="24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5" w:name="_Toc12172"/>
      <w:r>
        <w:t>Activiti</w:t>
      </w:r>
      <w:r>
        <w:rPr>
          <w:rFonts w:hint="eastAsia"/>
        </w:rPr>
        <w:t>监听器</w:t>
      </w:r>
      <w:bookmarkEnd w:id="25"/>
    </w:p>
    <w:p/>
    <w:p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A73D"/>
    <w:multiLevelType w:val="singleLevel"/>
    <w:tmpl w:val="80C5A73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82BD74FD"/>
    <w:multiLevelType w:val="singleLevel"/>
    <w:tmpl w:val="82BD74F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2FA1A2"/>
    <w:multiLevelType w:val="singleLevel"/>
    <w:tmpl w:val="852FA1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D5CC92C"/>
    <w:multiLevelType w:val="singleLevel"/>
    <w:tmpl w:val="8D5CC92C"/>
    <w:lvl w:ilvl="0" w:tentative="0">
      <w:start w:val="3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93089048"/>
    <w:multiLevelType w:val="singleLevel"/>
    <w:tmpl w:val="9308904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B8C382C"/>
    <w:multiLevelType w:val="singleLevel"/>
    <w:tmpl w:val="9B8C38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7BE9EB"/>
    <w:multiLevelType w:val="singleLevel"/>
    <w:tmpl w:val="A17BE9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E5F6D0"/>
    <w:multiLevelType w:val="singleLevel"/>
    <w:tmpl w:val="A2E5F6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B64C296"/>
    <w:multiLevelType w:val="singleLevel"/>
    <w:tmpl w:val="AB64C2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AD742ABE"/>
    <w:multiLevelType w:val="singleLevel"/>
    <w:tmpl w:val="AD742AB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0">
    <w:nsid w:val="C24098B7"/>
    <w:multiLevelType w:val="singleLevel"/>
    <w:tmpl w:val="C24098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C80DA904"/>
    <w:multiLevelType w:val="singleLevel"/>
    <w:tmpl w:val="C80DA90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C9BA38C3"/>
    <w:multiLevelType w:val="singleLevel"/>
    <w:tmpl w:val="C9BA38C3"/>
    <w:lvl w:ilvl="0" w:tentative="0">
      <w:start w:val="6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3">
    <w:nsid w:val="CE8F0514"/>
    <w:multiLevelType w:val="singleLevel"/>
    <w:tmpl w:val="CE8F0514"/>
    <w:lvl w:ilvl="0" w:tentative="0">
      <w:start w:val="4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4">
    <w:nsid w:val="CF6CD68A"/>
    <w:multiLevelType w:val="singleLevel"/>
    <w:tmpl w:val="CF6CD68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E56C9656"/>
    <w:multiLevelType w:val="singleLevel"/>
    <w:tmpl w:val="E56C96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006712A4"/>
    <w:multiLevelType w:val="multilevel"/>
    <w:tmpl w:val="006712A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CCA49F7"/>
    <w:multiLevelType w:val="singleLevel"/>
    <w:tmpl w:val="0CCA49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8">
    <w:nsid w:val="143C6F40"/>
    <w:multiLevelType w:val="multilevel"/>
    <w:tmpl w:val="143C6F4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20717759"/>
    <w:multiLevelType w:val="singleLevel"/>
    <w:tmpl w:val="20717759"/>
    <w:lvl w:ilvl="0" w:tentative="0">
      <w:start w:val="2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0">
    <w:nsid w:val="24E550E0"/>
    <w:multiLevelType w:val="singleLevel"/>
    <w:tmpl w:val="24E550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1">
    <w:nsid w:val="2DB1E901"/>
    <w:multiLevelType w:val="singleLevel"/>
    <w:tmpl w:val="2DB1E901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2">
    <w:nsid w:val="5B8C835F"/>
    <w:multiLevelType w:val="multilevel"/>
    <w:tmpl w:val="5B8C835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3">
    <w:nsid w:val="5D2449AC"/>
    <w:multiLevelType w:val="singleLevel"/>
    <w:tmpl w:val="5D2449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616DB90D"/>
    <w:multiLevelType w:val="singleLevel"/>
    <w:tmpl w:val="616DB90D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6739713F"/>
    <w:multiLevelType w:val="singleLevel"/>
    <w:tmpl w:val="6739713F"/>
    <w:lvl w:ilvl="0" w:tentative="0">
      <w:start w:val="7"/>
      <w:numFmt w:val="chineseCounting"/>
      <w:suff w:val="nothing"/>
      <w:lvlText w:val="%1、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26">
    <w:nsid w:val="6983185D"/>
    <w:multiLevelType w:val="singleLevel"/>
    <w:tmpl w:val="698318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6B9E4224"/>
    <w:multiLevelType w:val="singleLevel"/>
    <w:tmpl w:val="6B9E4224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8">
    <w:nsid w:val="71239985"/>
    <w:multiLevelType w:val="singleLevel"/>
    <w:tmpl w:val="71239985"/>
    <w:lvl w:ilvl="0" w:tentative="0">
      <w:start w:val="8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9">
    <w:nsid w:val="72CF36B5"/>
    <w:multiLevelType w:val="multilevel"/>
    <w:tmpl w:val="72CF36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16"/>
  </w:num>
  <w:num w:numId="3">
    <w:abstractNumId w:val="24"/>
  </w:num>
  <w:num w:numId="4">
    <w:abstractNumId w:val="19"/>
  </w:num>
  <w:num w:numId="5">
    <w:abstractNumId w:val="3"/>
  </w:num>
  <w:num w:numId="6">
    <w:abstractNumId w:val="23"/>
  </w:num>
  <w:num w:numId="7">
    <w:abstractNumId w:val="17"/>
  </w:num>
  <w:num w:numId="8">
    <w:abstractNumId w:val="13"/>
  </w:num>
  <w:num w:numId="9">
    <w:abstractNumId w:val="12"/>
  </w:num>
  <w:num w:numId="10">
    <w:abstractNumId w:val="2"/>
  </w:num>
  <w:num w:numId="11">
    <w:abstractNumId w:val="25"/>
  </w:num>
  <w:num w:numId="12">
    <w:abstractNumId w:val="29"/>
  </w:num>
  <w:num w:numId="13">
    <w:abstractNumId w:val="10"/>
  </w:num>
  <w:num w:numId="14">
    <w:abstractNumId w:val="1"/>
  </w:num>
  <w:num w:numId="15">
    <w:abstractNumId w:val="28"/>
  </w:num>
  <w:num w:numId="16">
    <w:abstractNumId w:val="4"/>
  </w:num>
  <w:num w:numId="17">
    <w:abstractNumId w:val="0"/>
  </w:num>
  <w:num w:numId="18">
    <w:abstractNumId w:val="11"/>
  </w:num>
  <w:num w:numId="19">
    <w:abstractNumId w:val="15"/>
  </w:num>
  <w:num w:numId="20">
    <w:abstractNumId w:val="6"/>
  </w:num>
  <w:num w:numId="21">
    <w:abstractNumId w:val="26"/>
  </w:num>
  <w:num w:numId="22">
    <w:abstractNumId w:val="20"/>
  </w:num>
  <w:num w:numId="23">
    <w:abstractNumId w:val="7"/>
  </w:num>
  <w:num w:numId="24">
    <w:abstractNumId w:val="8"/>
  </w:num>
  <w:num w:numId="25">
    <w:abstractNumId w:val="21"/>
  </w:num>
  <w:num w:numId="26">
    <w:abstractNumId w:val="14"/>
  </w:num>
  <w:num w:numId="27">
    <w:abstractNumId w:val="22"/>
  </w:num>
  <w:num w:numId="28">
    <w:abstractNumId w:val="18"/>
  </w:num>
  <w:num w:numId="29">
    <w:abstractNumId w:val="5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11A3"/>
    <w:rsid w:val="002F7E06"/>
    <w:rsid w:val="00391B05"/>
    <w:rsid w:val="003A360F"/>
    <w:rsid w:val="004B6BBA"/>
    <w:rsid w:val="004F3816"/>
    <w:rsid w:val="007D6178"/>
    <w:rsid w:val="009A296E"/>
    <w:rsid w:val="00AE7590"/>
    <w:rsid w:val="00C837A8"/>
    <w:rsid w:val="00E077C0"/>
    <w:rsid w:val="00F131FA"/>
    <w:rsid w:val="010D2056"/>
    <w:rsid w:val="01291D1E"/>
    <w:rsid w:val="016077F8"/>
    <w:rsid w:val="018B03B7"/>
    <w:rsid w:val="01A17906"/>
    <w:rsid w:val="01BB23B1"/>
    <w:rsid w:val="01C454D6"/>
    <w:rsid w:val="01C524F7"/>
    <w:rsid w:val="01DD5BEC"/>
    <w:rsid w:val="023D4CEC"/>
    <w:rsid w:val="02520D3F"/>
    <w:rsid w:val="026D7876"/>
    <w:rsid w:val="0270550E"/>
    <w:rsid w:val="02892B0B"/>
    <w:rsid w:val="02952769"/>
    <w:rsid w:val="02AB4C74"/>
    <w:rsid w:val="02CE7D7C"/>
    <w:rsid w:val="02EB77E9"/>
    <w:rsid w:val="02F10EAA"/>
    <w:rsid w:val="02F9281B"/>
    <w:rsid w:val="03320A17"/>
    <w:rsid w:val="034721A8"/>
    <w:rsid w:val="035353E2"/>
    <w:rsid w:val="03544C2A"/>
    <w:rsid w:val="037252F9"/>
    <w:rsid w:val="03874DCC"/>
    <w:rsid w:val="038E0D34"/>
    <w:rsid w:val="042C57E1"/>
    <w:rsid w:val="0445183A"/>
    <w:rsid w:val="04A10274"/>
    <w:rsid w:val="04B869E5"/>
    <w:rsid w:val="04C04106"/>
    <w:rsid w:val="04C91B86"/>
    <w:rsid w:val="05073A70"/>
    <w:rsid w:val="05406773"/>
    <w:rsid w:val="055C0425"/>
    <w:rsid w:val="0574353F"/>
    <w:rsid w:val="057621FC"/>
    <w:rsid w:val="05844231"/>
    <w:rsid w:val="05A81489"/>
    <w:rsid w:val="05AC1B09"/>
    <w:rsid w:val="05D92AC4"/>
    <w:rsid w:val="05F259BC"/>
    <w:rsid w:val="061045E5"/>
    <w:rsid w:val="06124D19"/>
    <w:rsid w:val="064E41A1"/>
    <w:rsid w:val="065B541F"/>
    <w:rsid w:val="067B079F"/>
    <w:rsid w:val="06801EDA"/>
    <w:rsid w:val="068366C5"/>
    <w:rsid w:val="0694283B"/>
    <w:rsid w:val="069F7C37"/>
    <w:rsid w:val="06A429D3"/>
    <w:rsid w:val="06BC5AFF"/>
    <w:rsid w:val="06D50718"/>
    <w:rsid w:val="06E34BE8"/>
    <w:rsid w:val="06F815CE"/>
    <w:rsid w:val="06FD4E31"/>
    <w:rsid w:val="0717575E"/>
    <w:rsid w:val="07221FAE"/>
    <w:rsid w:val="07410576"/>
    <w:rsid w:val="075A7313"/>
    <w:rsid w:val="075D2087"/>
    <w:rsid w:val="07600710"/>
    <w:rsid w:val="07910AFC"/>
    <w:rsid w:val="07940A5A"/>
    <w:rsid w:val="07A1238E"/>
    <w:rsid w:val="07BE2E47"/>
    <w:rsid w:val="07F6405B"/>
    <w:rsid w:val="07FD4D2C"/>
    <w:rsid w:val="08084EE9"/>
    <w:rsid w:val="080B206B"/>
    <w:rsid w:val="08190E85"/>
    <w:rsid w:val="08425443"/>
    <w:rsid w:val="0850408C"/>
    <w:rsid w:val="08B64090"/>
    <w:rsid w:val="08C2673D"/>
    <w:rsid w:val="08D334F3"/>
    <w:rsid w:val="08D747EB"/>
    <w:rsid w:val="08F969B7"/>
    <w:rsid w:val="09055142"/>
    <w:rsid w:val="091863C9"/>
    <w:rsid w:val="09424D8E"/>
    <w:rsid w:val="094E653B"/>
    <w:rsid w:val="09755FDB"/>
    <w:rsid w:val="098327A9"/>
    <w:rsid w:val="099019A7"/>
    <w:rsid w:val="09AB4463"/>
    <w:rsid w:val="09AE743D"/>
    <w:rsid w:val="09B9798D"/>
    <w:rsid w:val="09D86A81"/>
    <w:rsid w:val="09E82D9A"/>
    <w:rsid w:val="0A7D483B"/>
    <w:rsid w:val="0A815808"/>
    <w:rsid w:val="0AAE2A4F"/>
    <w:rsid w:val="0AAF56D9"/>
    <w:rsid w:val="0AD47A7C"/>
    <w:rsid w:val="0ADD4022"/>
    <w:rsid w:val="0AEC48AC"/>
    <w:rsid w:val="0B240D2B"/>
    <w:rsid w:val="0B3471BE"/>
    <w:rsid w:val="0B385DED"/>
    <w:rsid w:val="0B386A62"/>
    <w:rsid w:val="0B4A6FF6"/>
    <w:rsid w:val="0B6A54F3"/>
    <w:rsid w:val="0B7F11BA"/>
    <w:rsid w:val="0B843774"/>
    <w:rsid w:val="0B945A70"/>
    <w:rsid w:val="0B9C5FAC"/>
    <w:rsid w:val="0BB91643"/>
    <w:rsid w:val="0BEE6D92"/>
    <w:rsid w:val="0C110FC0"/>
    <w:rsid w:val="0C111684"/>
    <w:rsid w:val="0C30017D"/>
    <w:rsid w:val="0C9E5B14"/>
    <w:rsid w:val="0CAB3F6A"/>
    <w:rsid w:val="0D1C79F1"/>
    <w:rsid w:val="0D1D6E69"/>
    <w:rsid w:val="0D280BC6"/>
    <w:rsid w:val="0D4D14F2"/>
    <w:rsid w:val="0D4D3738"/>
    <w:rsid w:val="0D50590E"/>
    <w:rsid w:val="0D6C3FA2"/>
    <w:rsid w:val="0D761793"/>
    <w:rsid w:val="0D9E5679"/>
    <w:rsid w:val="0DA41387"/>
    <w:rsid w:val="0DB40947"/>
    <w:rsid w:val="0DB5531F"/>
    <w:rsid w:val="0DB97BC9"/>
    <w:rsid w:val="0DE42D57"/>
    <w:rsid w:val="0DF5633F"/>
    <w:rsid w:val="0DFF52CF"/>
    <w:rsid w:val="0E375640"/>
    <w:rsid w:val="0E451132"/>
    <w:rsid w:val="0E67352B"/>
    <w:rsid w:val="0E8A2BAF"/>
    <w:rsid w:val="0EA47527"/>
    <w:rsid w:val="0EC87FDA"/>
    <w:rsid w:val="0F0210F3"/>
    <w:rsid w:val="0F1649D9"/>
    <w:rsid w:val="0F1E5E83"/>
    <w:rsid w:val="0F290116"/>
    <w:rsid w:val="0F3033F7"/>
    <w:rsid w:val="0F42323F"/>
    <w:rsid w:val="0F54315A"/>
    <w:rsid w:val="0F9B136C"/>
    <w:rsid w:val="0FF6037F"/>
    <w:rsid w:val="10013A2F"/>
    <w:rsid w:val="10061D32"/>
    <w:rsid w:val="101C067F"/>
    <w:rsid w:val="101C3438"/>
    <w:rsid w:val="1074011B"/>
    <w:rsid w:val="10782932"/>
    <w:rsid w:val="10D52F78"/>
    <w:rsid w:val="10E015CF"/>
    <w:rsid w:val="10E07661"/>
    <w:rsid w:val="111A1229"/>
    <w:rsid w:val="113A4BEB"/>
    <w:rsid w:val="11623F33"/>
    <w:rsid w:val="116A7F89"/>
    <w:rsid w:val="117238F4"/>
    <w:rsid w:val="1189776C"/>
    <w:rsid w:val="11B054F5"/>
    <w:rsid w:val="11B437A3"/>
    <w:rsid w:val="11B730DC"/>
    <w:rsid w:val="11C410B5"/>
    <w:rsid w:val="11C97E1F"/>
    <w:rsid w:val="11D32CE4"/>
    <w:rsid w:val="11EE731E"/>
    <w:rsid w:val="12012257"/>
    <w:rsid w:val="120D19EE"/>
    <w:rsid w:val="120F72A4"/>
    <w:rsid w:val="121B7B9D"/>
    <w:rsid w:val="125F1A59"/>
    <w:rsid w:val="12A24761"/>
    <w:rsid w:val="12A423F7"/>
    <w:rsid w:val="12AA2191"/>
    <w:rsid w:val="12D86EE6"/>
    <w:rsid w:val="130D12C5"/>
    <w:rsid w:val="1320115A"/>
    <w:rsid w:val="1361460D"/>
    <w:rsid w:val="13697E36"/>
    <w:rsid w:val="13834324"/>
    <w:rsid w:val="13E54210"/>
    <w:rsid w:val="141031FE"/>
    <w:rsid w:val="142124E0"/>
    <w:rsid w:val="142569B4"/>
    <w:rsid w:val="142D2055"/>
    <w:rsid w:val="1439728A"/>
    <w:rsid w:val="144C095C"/>
    <w:rsid w:val="149378E6"/>
    <w:rsid w:val="14D373AC"/>
    <w:rsid w:val="14D93CF2"/>
    <w:rsid w:val="14DE4E75"/>
    <w:rsid w:val="14FF545B"/>
    <w:rsid w:val="15212AC2"/>
    <w:rsid w:val="15452E02"/>
    <w:rsid w:val="155B7D06"/>
    <w:rsid w:val="157D6E9F"/>
    <w:rsid w:val="158F74FE"/>
    <w:rsid w:val="15BD1ABD"/>
    <w:rsid w:val="15BF34CA"/>
    <w:rsid w:val="15E17F9D"/>
    <w:rsid w:val="15E65328"/>
    <w:rsid w:val="16182473"/>
    <w:rsid w:val="161D34E5"/>
    <w:rsid w:val="163233E8"/>
    <w:rsid w:val="164414A9"/>
    <w:rsid w:val="16466B5F"/>
    <w:rsid w:val="16822758"/>
    <w:rsid w:val="169F2642"/>
    <w:rsid w:val="16A258EC"/>
    <w:rsid w:val="16A51E5B"/>
    <w:rsid w:val="16AE3A7E"/>
    <w:rsid w:val="16D21B52"/>
    <w:rsid w:val="16DB3457"/>
    <w:rsid w:val="16F96276"/>
    <w:rsid w:val="170C776B"/>
    <w:rsid w:val="171E3644"/>
    <w:rsid w:val="172A07C6"/>
    <w:rsid w:val="175522AD"/>
    <w:rsid w:val="17720642"/>
    <w:rsid w:val="178569C5"/>
    <w:rsid w:val="17974CF6"/>
    <w:rsid w:val="17B37886"/>
    <w:rsid w:val="17DA3D5D"/>
    <w:rsid w:val="180B3A18"/>
    <w:rsid w:val="180D3FD1"/>
    <w:rsid w:val="18A221D8"/>
    <w:rsid w:val="18BD7F21"/>
    <w:rsid w:val="18C274F3"/>
    <w:rsid w:val="19050A42"/>
    <w:rsid w:val="191F075B"/>
    <w:rsid w:val="191F11EA"/>
    <w:rsid w:val="19297E0B"/>
    <w:rsid w:val="19305FE0"/>
    <w:rsid w:val="19311FA1"/>
    <w:rsid w:val="19456875"/>
    <w:rsid w:val="19722BA7"/>
    <w:rsid w:val="197972E6"/>
    <w:rsid w:val="1983374B"/>
    <w:rsid w:val="19A74C18"/>
    <w:rsid w:val="19AE7C34"/>
    <w:rsid w:val="19D84D73"/>
    <w:rsid w:val="19DE1C4E"/>
    <w:rsid w:val="19F57AC7"/>
    <w:rsid w:val="1A0B2314"/>
    <w:rsid w:val="1A121AEB"/>
    <w:rsid w:val="1A225C62"/>
    <w:rsid w:val="1A2A0C28"/>
    <w:rsid w:val="1A3A2024"/>
    <w:rsid w:val="1A604A4C"/>
    <w:rsid w:val="1AAD73B0"/>
    <w:rsid w:val="1AE36A30"/>
    <w:rsid w:val="1AFA3D14"/>
    <w:rsid w:val="1B2729DA"/>
    <w:rsid w:val="1B662B2E"/>
    <w:rsid w:val="1BA45CB2"/>
    <w:rsid w:val="1C05468C"/>
    <w:rsid w:val="1C1F262D"/>
    <w:rsid w:val="1C216B30"/>
    <w:rsid w:val="1C3E5E79"/>
    <w:rsid w:val="1C88206E"/>
    <w:rsid w:val="1CD06BAC"/>
    <w:rsid w:val="1D027E79"/>
    <w:rsid w:val="1D4D3A35"/>
    <w:rsid w:val="1D593553"/>
    <w:rsid w:val="1D623610"/>
    <w:rsid w:val="1D7D2443"/>
    <w:rsid w:val="1D8850E0"/>
    <w:rsid w:val="1D9E0C9C"/>
    <w:rsid w:val="1DB84E80"/>
    <w:rsid w:val="1DC455AF"/>
    <w:rsid w:val="1DD45CB5"/>
    <w:rsid w:val="1DEF588D"/>
    <w:rsid w:val="1DF96CC9"/>
    <w:rsid w:val="1E073230"/>
    <w:rsid w:val="1E3542EF"/>
    <w:rsid w:val="1E4101CE"/>
    <w:rsid w:val="1E692226"/>
    <w:rsid w:val="1E6C0F96"/>
    <w:rsid w:val="1E6D15E1"/>
    <w:rsid w:val="1E9A45BA"/>
    <w:rsid w:val="1ECF6D25"/>
    <w:rsid w:val="1EE43830"/>
    <w:rsid w:val="1F136DA0"/>
    <w:rsid w:val="1F213CB4"/>
    <w:rsid w:val="1F351D98"/>
    <w:rsid w:val="1F6D73DE"/>
    <w:rsid w:val="1F6D78E6"/>
    <w:rsid w:val="1F736A92"/>
    <w:rsid w:val="1F7D76FF"/>
    <w:rsid w:val="1F9215A9"/>
    <w:rsid w:val="1F976ECB"/>
    <w:rsid w:val="1F9A1C94"/>
    <w:rsid w:val="1FBC57BC"/>
    <w:rsid w:val="1FC1531E"/>
    <w:rsid w:val="1FF0161B"/>
    <w:rsid w:val="202E5D22"/>
    <w:rsid w:val="20366121"/>
    <w:rsid w:val="204C36B4"/>
    <w:rsid w:val="20545517"/>
    <w:rsid w:val="2067556D"/>
    <w:rsid w:val="208C1331"/>
    <w:rsid w:val="20AA202F"/>
    <w:rsid w:val="20CE381A"/>
    <w:rsid w:val="20CF1BF6"/>
    <w:rsid w:val="20E71540"/>
    <w:rsid w:val="20ED1F84"/>
    <w:rsid w:val="20F03E24"/>
    <w:rsid w:val="20F56625"/>
    <w:rsid w:val="212832E5"/>
    <w:rsid w:val="214E6907"/>
    <w:rsid w:val="216E5B25"/>
    <w:rsid w:val="217A6C8C"/>
    <w:rsid w:val="21887FB4"/>
    <w:rsid w:val="21901A2B"/>
    <w:rsid w:val="21926FE2"/>
    <w:rsid w:val="219F74CC"/>
    <w:rsid w:val="21C24F86"/>
    <w:rsid w:val="21E34B42"/>
    <w:rsid w:val="22195030"/>
    <w:rsid w:val="22481C36"/>
    <w:rsid w:val="226758BE"/>
    <w:rsid w:val="228871F0"/>
    <w:rsid w:val="22937EFE"/>
    <w:rsid w:val="22AB6B55"/>
    <w:rsid w:val="22B32573"/>
    <w:rsid w:val="22B869BA"/>
    <w:rsid w:val="22EC2C64"/>
    <w:rsid w:val="22FC52A7"/>
    <w:rsid w:val="2320559A"/>
    <w:rsid w:val="23275BEE"/>
    <w:rsid w:val="233250D9"/>
    <w:rsid w:val="233E215E"/>
    <w:rsid w:val="23661EF4"/>
    <w:rsid w:val="2396373E"/>
    <w:rsid w:val="23B0580D"/>
    <w:rsid w:val="23C87262"/>
    <w:rsid w:val="23CD669B"/>
    <w:rsid w:val="240831A7"/>
    <w:rsid w:val="24115D72"/>
    <w:rsid w:val="24267326"/>
    <w:rsid w:val="243055F4"/>
    <w:rsid w:val="245C23CE"/>
    <w:rsid w:val="246D61E3"/>
    <w:rsid w:val="247E08C6"/>
    <w:rsid w:val="24A24223"/>
    <w:rsid w:val="24AD1FAF"/>
    <w:rsid w:val="24CC1FDD"/>
    <w:rsid w:val="24CF2757"/>
    <w:rsid w:val="24DF5426"/>
    <w:rsid w:val="24E074C5"/>
    <w:rsid w:val="24E86836"/>
    <w:rsid w:val="24EC062D"/>
    <w:rsid w:val="25144A6C"/>
    <w:rsid w:val="25290AEB"/>
    <w:rsid w:val="25510C7E"/>
    <w:rsid w:val="25650A89"/>
    <w:rsid w:val="257B7BDF"/>
    <w:rsid w:val="258B6807"/>
    <w:rsid w:val="259E075E"/>
    <w:rsid w:val="25E15673"/>
    <w:rsid w:val="25F84318"/>
    <w:rsid w:val="25FE7DC6"/>
    <w:rsid w:val="26276753"/>
    <w:rsid w:val="262A09B5"/>
    <w:rsid w:val="263D7DB8"/>
    <w:rsid w:val="26767630"/>
    <w:rsid w:val="26843DC4"/>
    <w:rsid w:val="269E3BB4"/>
    <w:rsid w:val="26A313C8"/>
    <w:rsid w:val="26B87AA3"/>
    <w:rsid w:val="26BF3F0E"/>
    <w:rsid w:val="26FB66EA"/>
    <w:rsid w:val="27106116"/>
    <w:rsid w:val="271A2708"/>
    <w:rsid w:val="27235B0E"/>
    <w:rsid w:val="272D7C8D"/>
    <w:rsid w:val="273C6F18"/>
    <w:rsid w:val="27443566"/>
    <w:rsid w:val="27597F07"/>
    <w:rsid w:val="27694385"/>
    <w:rsid w:val="2774406F"/>
    <w:rsid w:val="279A4A56"/>
    <w:rsid w:val="27A950BE"/>
    <w:rsid w:val="27AA6CF9"/>
    <w:rsid w:val="27AE50EA"/>
    <w:rsid w:val="27F9669A"/>
    <w:rsid w:val="280641E8"/>
    <w:rsid w:val="28123381"/>
    <w:rsid w:val="28182323"/>
    <w:rsid w:val="282877F4"/>
    <w:rsid w:val="28361A32"/>
    <w:rsid w:val="284A2FA8"/>
    <w:rsid w:val="28512CEB"/>
    <w:rsid w:val="28647996"/>
    <w:rsid w:val="287250F3"/>
    <w:rsid w:val="288D4252"/>
    <w:rsid w:val="28F11EAA"/>
    <w:rsid w:val="28F83D08"/>
    <w:rsid w:val="293D223A"/>
    <w:rsid w:val="29400082"/>
    <w:rsid w:val="29461992"/>
    <w:rsid w:val="29521005"/>
    <w:rsid w:val="29584F62"/>
    <w:rsid w:val="295B7A4D"/>
    <w:rsid w:val="296E24F7"/>
    <w:rsid w:val="297B5C91"/>
    <w:rsid w:val="297D138C"/>
    <w:rsid w:val="29B364DA"/>
    <w:rsid w:val="29BE102B"/>
    <w:rsid w:val="29C23323"/>
    <w:rsid w:val="2A42097C"/>
    <w:rsid w:val="2A577F0C"/>
    <w:rsid w:val="2A6770A3"/>
    <w:rsid w:val="2A7D78FA"/>
    <w:rsid w:val="2A807B67"/>
    <w:rsid w:val="2ABC36F4"/>
    <w:rsid w:val="2AEF4C85"/>
    <w:rsid w:val="2AF8761E"/>
    <w:rsid w:val="2B1C7214"/>
    <w:rsid w:val="2B1F368E"/>
    <w:rsid w:val="2B1F483D"/>
    <w:rsid w:val="2B6D09F0"/>
    <w:rsid w:val="2BA63672"/>
    <w:rsid w:val="2BAC6058"/>
    <w:rsid w:val="2BE84779"/>
    <w:rsid w:val="2BF2224E"/>
    <w:rsid w:val="2BF619D5"/>
    <w:rsid w:val="2C3818D5"/>
    <w:rsid w:val="2C7F3152"/>
    <w:rsid w:val="2CAA1947"/>
    <w:rsid w:val="2CB315A6"/>
    <w:rsid w:val="2CF87090"/>
    <w:rsid w:val="2D6F7DD8"/>
    <w:rsid w:val="2D777533"/>
    <w:rsid w:val="2D8319A2"/>
    <w:rsid w:val="2D833A4D"/>
    <w:rsid w:val="2DD0353C"/>
    <w:rsid w:val="2DDB4F28"/>
    <w:rsid w:val="2DE621FF"/>
    <w:rsid w:val="2E380970"/>
    <w:rsid w:val="2E4A332A"/>
    <w:rsid w:val="2E64369C"/>
    <w:rsid w:val="2E7A2351"/>
    <w:rsid w:val="2EA15036"/>
    <w:rsid w:val="2EA61BF2"/>
    <w:rsid w:val="2EBB78DD"/>
    <w:rsid w:val="2EBD472A"/>
    <w:rsid w:val="2EF05289"/>
    <w:rsid w:val="2EFD3743"/>
    <w:rsid w:val="2F000992"/>
    <w:rsid w:val="2F33079F"/>
    <w:rsid w:val="2F344A6A"/>
    <w:rsid w:val="2F3E2544"/>
    <w:rsid w:val="2F4C04D0"/>
    <w:rsid w:val="2F4C446F"/>
    <w:rsid w:val="2F504A66"/>
    <w:rsid w:val="2F5B285C"/>
    <w:rsid w:val="2F6A0BD9"/>
    <w:rsid w:val="2F732F1C"/>
    <w:rsid w:val="2F957ADA"/>
    <w:rsid w:val="2F9833D3"/>
    <w:rsid w:val="2FEE2EE2"/>
    <w:rsid w:val="2FFD058C"/>
    <w:rsid w:val="300832C3"/>
    <w:rsid w:val="306057E8"/>
    <w:rsid w:val="307D1333"/>
    <w:rsid w:val="307D4F9E"/>
    <w:rsid w:val="30AB32F7"/>
    <w:rsid w:val="30D627FB"/>
    <w:rsid w:val="3110401D"/>
    <w:rsid w:val="312453A6"/>
    <w:rsid w:val="312C0DFA"/>
    <w:rsid w:val="31322A11"/>
    <w:rsid w:val="3140247E"/>
    <w:rsid w:val="31481A4A"/>
    <w:rsid w:val="315C59AC"/>
    <w:rsid w:val="31853F7D"/>
    <w:rsid w:val="31A35EA4"/>
    <w:rsid w:val="31A83ED5"/>
    <w:rsid w:val="31F02B87"/>
    <w:rsid w:val="31F545B2"/>
    <w:rsid w:val="32354403"/>
    <w:rsid w:val="32436FE4"/>
    <w:rsid w:val="32771783"/>
    <w:rsid w:val="3278301F"/>
    <w:rsid w:val="32AE1538"/>
    <w:rsid w:val="32BF48A7"/>
    <w:rsid w:val="32DB0C1A"/>
    <w:rsid w:val="32ED6837"/>
    <w:rsid w:val="32EF184B"/>
    <w:rsid w:val="32F06F74"/>
    <w:rsid w:val="33561C9D"/>
    <w:rsid w:val="33676961"/>
    <w:rsid w:val="33A22FB3"/>
    <w:rsid w:val="33D714A5"/>
    <w:rsid w:val="33FA7C7F"/>
    <w:rsid w:val="34191114"/>
    <w:rsid w:val="34387616"/>
    <w:rsid w:val="345C5FBF"/>
    <w:rsid w:val="346F68F7"/>
    <w:rsid w:val="347E2DBB"/>
    <w:rsid w:val="34924A5E"/>
    <w:rsid w:val="34CB4859"/>
    <w:rsid w:val="34D87152"/>
    <w:rsid w:val="35271847"/>
    <w:rsid w:val="3534181E"/>
    <w:rsid w:val="3541138C"/>
    <w:rsid w:val="356A0031"/>
    <w:rsid w:val="35881CA7"/>
    <w:rsid w:val="3598324A"/>
    <w:rsid w:val="35C97173"/>
    <w:rsid w:val="35CB0F25"/>
    <w:rsid w:val="35D05543"/>
    <w:rsid w:val="36302199"/>
    <w:rsid w:val="363778B3"/>
    <w:rsid w:val="364F3859"/>
    <w:rsid w:val="365A175F"/>
    <w:rsid w:val="367F5697"/>
    <w:rsid w:val="36BB1EA8"/>
    <w:rsid w:val="36C44818"/>
    <w:rsid w:val="36DE7940"/>
    <w:rsid w:val="36EE567B"/>
    <w:rsid w:val="37115690"/>
    <w:rsid w:val="37347414"/>
    <w:rsid w:val="376A5E29"/>
    <w:rsid w:val="37960BFD"/>
    <w:rsid w:val="37B93B32"/>
    <w:rsid w:val="37C4766D"/>
    <w:rsid w:val="37C81736"/>
    <w:rsid w:val="37DD3170"/>
    <w:rsid w:val="37F528A3"/>
    <w:rsid w:val="38373DD1"/>
    <w:rsid w:val="3839303F"/>
    <w:rsid w:val="3841748C"/>
    <w:rsid w:val="38530A65"/>
    <w:rsid w:val="385B5966"/>
    <w:rsid w:val="38AD2BD7"/>
    <w:rsid w:val="38B7631A"/>
    <w:rsid w:val="38C26C3C"/>
    <w:rsid w:val="38C82462"/>
    <w:rsid w:val="38E00DD9"/>
    <w:rsid w:val="390228B8"/>
    <w:rsid w:val="3908362C"/>
    <w:rsid w:val="391B5E6D"/>
    <w:rsid w:val="391E4C9F"/>
    <w:rsid w:val="392353AB"/>
    <w:rsid w:val="39257D94"/>
    <w:rsid w:val="39435611"/>
    <w:rsid w:val="394E43AF"/>
    <w:rsid w:val="395827F9"/>
    <w:rsid w:val="397973D9"/>
    <w:rsid w:val="39A21C74"/>
    <w:rsid w:val="39CA62C8"/>
    <w:rsid w:val="39FC66BA"/>
    <w:rsid w:val="3A000C69"/>
    <w:rsid w:val="3A263FE4"/>
    <w:rsid w:val="3A27639E"/>
    <w:rsid w:val="3A2765C7"/>
    <w:rsid w:val="3A3223E2"/>
    <w:rsid w:val="3A50419D"/>
    <w:rsid w:val="3A5204D0"/>
    <w:rsid w:val="3ABE1E7E"/>
    <w:rsid w:val="3AC94C7A"/>
    <w:rsid w:val="3AD11911"/>
    <w:rsid w:val="3ADD1C5C"/>
    <w:rsid w:val="3AE35DD3"/>
    <w:rsid w:val="3B116293"/>
    <w:rsid w:val="3B162D68"/>
    <w:rsid w:val="3B3C4EF2"/>
    <w:rsid w:val="3B6976F4"/>
    <w:rsid w:val="3B7112E3"/>
    <w:rsid w:val="3B8A0E86"/>
    <w:rsid w:val="3BBB6ECB"/>
    <w:rsid w:val="3BEA5FC8"/>
    <w:rsid w:val="3C043432"/>
    <w:rsid w:val="3C08759E"/>
    <w:rsid w:val="3C182959"/>
    <w:rsid w:val="3C604739"/>
    <w:rsid w:val="3C604B2A"/>
    <w:rsid w:val="3CBE0D8C"/>
    <w:rsid w:val="3CD70FFF"/>
    <w:rsid w:val="3CE05320"/>
    <w:rsid w:val="3CFD720D"/>
    <w:rsid w:val="3D062200"/>
    <w:rsid w:val="3D1138F3"/>
    <w:rsid w:val="3D163B2F"/>
    <w:rsid w:val="3D3E3F87"/>
    <w:rsid w:val="3D3F5934"/>
    <w:rsid w:val="3D563E65"/>
    <w:rsid w:val="3D580DE5"/>
    <w:rsid w:val="3D5C1CBF"/>
    <w:rsid w:val="3D700FEB"/>
    <w:rsid w:val="3D987AA3"/>
    <w:rsid w:val="3D9F41E3"/>
    <w:rsid w:val="3DAB33C2"/>
    <w:rsid w:val="3DEB6281"/>
    <w:rsid w:val="3DFE57B0"/>
    <w:rsid w:val="3DFF0A5C"/>
    <w:rsid w:val="3E124271"/>
    <w:rsid w:val="3E212C40"/>
    <w:rsid w:val="3E656900"/>
    <w:rsid w:val="3E6C4F02"/>
    <w:rsid w:val="3E6D4565"/>
    <w:rsid w:val="3E7D24DD"/>
    <w:rsid w:val="3EAC11E9"/>
    <w:rsid w:val="3EBE7789"/>
    <w:rsid w:val="3F1158A9"/>
    <w:rsid w:val="3F154252"/>
    <w:rsid w:val="3F3D3F77"/>
    <w:rsid w:val="3F401082"/>
    <w:rsid w:val="3F510BAF"/>
    <w:rsid w:val="3F617A7C"/>
    <w:rsid w:val="3F6937F8"/>
    <w:rsid w:val="3F6B7D97"/>
    <w:rsid w:val="3FBC11DF"/>
    <w:rsid w:val="3FBD29D5"/>
    <w:rsid w:val="4006523F"/>
    <w:rsid w:val="4051560A"/>
    <w:rsid w:val="40546734"/>
    <w:rsid w:val="405B0DC8"/>
    <w:rsid w:val="406B4675"/>
    <w:rsid w:val="406D2D6E"/>
    <w:rsid w:val="40871FC8"/>
    <w:rsid w:val="408B683F"/>
    <w:rsid w:val="40AD2C46"/>
    <w:rsid w:val="40E90CF2"/>
    <w:rsid w:val="40ED6625"/>
    <w:rsid w:val="40F02A8A"/>
    <w:rsid w:val="40F140CD"/>
    <w:rsid w:val="411D153A"/>
    <w:rsid w:val="41327CDF"/>
    <w:rsid w:val="414806F7"/>
    <w:rsid w:val="415409E5"/>
    <w:rsid w:val="418A4E07"/>
    <w:rsid w:val="41A12A25"/>
    <w:rsid w:val="42157F61"/>
    <w:rsid w:val="421E771C"/>
    <w:rsid w:val="42470F71"/>
    <w:rsid w:val="425909A2"/>
    <w:rsid w:val="425A59C3"/>
    <w:rsid w:val="42933391"/>
    <w:rsid w:val="429C26E9"/>
    <w:rsid w:val="42A179BA"/>
    <w:rsid w:val="42D508FA"/>
    <w:rsid w:val="42DE40BE"/>
    <w:rsid w:val="433A508A"/>
    <w:rsid w:val="4394329B"/>
    <w:rsid w:val="43BC68A0"/>
    <w:rsid w:val="43D9004E"/>
    <w:rsid w:val="43E82F70"/>
    <w:rsid w:val="43F65AC3"/>
    <w:rsid w:val="44143226"/>
    <w:rsid w:val="44183F78"/>
    <w:rsid w:val="442F4C1A"/>
    <w:rsid w:val="4447468F"/>
    <w:rsid w:val="444A6B7D"/>
    <w:rsid w:val="444E468A"/>
    <w:rsid w:val="445C3C44"/>
    <w:rsid w:val="446B6644"/>
    <w:rsid w:val="447F6AFE"/>
    <w:rsid w:val="44A03CBC"/>
    <w:rsid w:val="44B07E07"/>
    <w:rsid w:val="44C90B74"/>
    <w:rsid w:val="44CE0062"/>
    <w:rsid w:val="44D73425"/>
    <w:rsid w:val="44E20DE3"/>
    <w:rsid w:val="44F6340F"/>
    <w:rsid w:val="44FF4F48"/>
    <w:rsid w:val="45093974"/>
    <w:rsid w:val="454C14FD"/>
    <w:rsid w:val="45CC6717"/>
    <w:rsid w:val="464C4859"/>
    <w:rsid w:val="465F068B"/>
    <w:rsid w:val="4677085F"/>
    <w:rsid w:val="46803EAF"/>
    <w:rsid w:val="469B2776"/>
    <w:rsid w:val="46A658EC"/>
    <w:rsid w:val="46C45A57"/>
    <w:rsid w:val="46E923B9"/>
    <w:rsid w:val="471729DE"/>
    <w:rsid w:val="4738011D"/>
    <w:rsid w:val="473821BD"/>
    <w:rsid w:val="476002A3"/>
    <w:rsid w:val="476F784F"/>
    <w:rsid w:val="477546D2"/>
    <w:rsid w:val="47E4511E"/>
    <w:rsid w:val="47E75C42"/>
    <w:rsid w:val="4800427E"/>
    <w:rsid w:val="48076B32"/>
    <w:rsid w:val="48102EC9"/>
    <w:rsid w:val="48155111"/>
    <w:rsid w:val="48376323"/>
    <w:rsid w:val="486F337A"/>
    <w:rsid w:val="48977220"/>
    <w:rsid w:val="489A7376"/>
    <w:rsid w:val="48E929A8"/>
    <w:rsid w:val="48EA1EE2"/>
    <w:rsid w:val="48F8730D"/>
    <w:rsid w:val="493B681D"/>
    <w:rsid w:val="496333CB"/>
    <w:rsid w:val="496F19CF"/>
    <w:rsid w:val="497179E5"/>
    <w:rsid w:val="497C74C2"/>
    <w:rsid w:val="499D7434"/>
    <w:rsid w:val="49A80A78"/>
    <w:rsid w:val="49BF294A"/>
    <w:rsid w:val="49DE11F8"/>
    <w:rsid w:val="4A0841AA"/>
    <w:rsid w:val="4A1D5402"/>
    <w:rsid w:val="4A216B96"/>
    <w:rsid w:val="4A3E0A30"/>
    <w:rsid w:val="4A526CA9"/>
    <w:rsid w:val="4A556E1E"/>
    <w:rsid w:val="4AAE45D8"/>
    <w:rsid w:val="4AB717F0"/>
    <w:rsid w:val="4AEC349E"/>
    <w:rsid w:val="4AF43D7C"/>
    <w:rsid w:val="4AF60B03"/>
    <w:rsid w:val="4B0344FF"/>
    <w:rsid w:val="4B2B42E8"/>
    <w:rsid w:val="4B2F0CAF"/>
    <w:rsid w:val="4B5B4C6A"/>
    <w:rsid w:val="4BD3136F"/>
    <w:rsid w:val="4BE657D8"/>
    <w:rsid w:val="4BFB0A9A"/>
    <w:rsid w:val="4C246B67"/>
    <w:rsid w:val="4C3C67C2"/>
    <w:rsid w:val="4C6B21CD"/>
    <w:rsid w:val="4C755AB5"/>
    <w:rsid w:val="4C9C1EB1"/>
    <w:rsid w:val="4CC05BC3"/>
    <w:rsid w:val="4CCE4582"/>
    <w:rsid w:val="4CF266CD"/>
    <w:rsid w:val="4CF313EF"/>
    <w:rsid w:val="4D18100F"/>
    <w:rsid w:val="4D18239D"/>
    <w:rsid w:val="4D3256A6"/>
    <w:rsid w:val="4D3812A7"/>
    <w:rsid w:val="4D451C69"/>
    <w:rsid w:val="4D585EC5"/>
    <w:rsid w:val="4D652F54"/>
    <w:rsid w:val="4D691E05"/>
    <w:rsid w:val="4D7044CC"/>
    <w:rsid w:val="4DC7775B"/>
    <w:rsid w:val="4DD5786C"/>
    <w:rsid w:val="4DF5152E"/>
    <w:rsid w:val="4DF80BE5"/>
    <w:rsid w:val="4DFA5DF3"/>
    <w:rsid w:val="4E3955A6"/>
    <w:rsid w:val="4E4024F7"/>
    <w:rsid w:val="4E5A0F56"/>
    <w:rsid w:val="4E625750"/>
    <w:rsid w:val="4E6532D3"/>
    <w:rsid w:val="4E71235F"/>
    <w:rsid w:val="4E840309"/>
    <w:rsid w:val="4EDA11F8"/>
    <w:rsid w:val="4F2B3E45"/>
    <w:rsid w:val="4FAE4313"/>
    <w:rsid w:val="4FB40F32"/>
    <w:rsid w:val="4FB63AE3"/>
    <w:rsid w:val="4FCB519B"/>
    <w:rsid w:val="4FCD7454"/>
    <w:rsid w:val="4FD341AB"/>
    <w:rsid w:val="4FE51252"/>
    <w:rsid w:val="4FF079AD"/>
    <w:rsid w:val="502030DB"/>
    <w:rsid w:val="50255BA8"/>
    <w:rsid w:val="504D4BCB"/>
    <w:rsid w:val="505255A6"/>
    <w:rsid w:val="509008B4"/>
    <w:rsid w:val="50AB0C9B"/>
    <w:rsid w:val="50BA5A86"/>
    <w:rsid w:val="50C91B21"/>
    <w:rsid w:val="51195F4B"/>
    <w:rsid w:val="512C70BE"/>
    <w:rsid w:val="51306E93"/>
    <w:rsid w:val="515652E5"/>
    <w:rsid w:val="51573B95"/>
    <w:rsid w:val="51757386"/>
    <w:rsid w:val="51757C24"/>
    <w:rsid w:val="51814661"/>
    <w:rsid w:val="51CB01C9"/>
    <w:rsid w:val="51E115D8"/>
    <w:rsid w:val="51E167CD"/>
    <w:rsid w:val="51E50D7A"/>
    <w:rsid w:val="51E87878"/>
    <w:rsid w:val="51ED347E"/>
    <w:rsid w:val="52114154"/>
    <w:rsid w:val="52703237"/>
    <w:rsid w:val="52CA1FEE"/>
    <w:rsid w:val="531A1F5D"/>
    <w:rsid w:val="53403FF1"/>
    <w:rsid w:val="53547662"/>
    <w:rsid w:val="535B6DEB"/>
    <w:rsid w:val="53C1338C"/>
    <w:rsid w:val="53F2052A"/>
    <w:rsid w:val="54647983"/>
    <w:rsid w:val="54714DF5"/>
    <w:rsid w:val="548B5088"/>
    <w:rsid w:val="5494281D"/>
    <w:rsid w:val="549F47F1"/>
    <w:rsid w:val="54C619ED"/>
    <w:rsid w:val="54F94C4D"/>
    <w:rsid w:val="550200FF"/>
    <w:rsid w:val="551E0A86"/>
    <w:rsid w:val="552E4DD9"/>
    <w:rsid w:val="55347A7B"/>
    <w:rsid w:val="554855BF"/>
    <w:rsid w:val="55B32378"/>
    <w:rsid w:val="55C979F0"/>
    <w:rsid w:val="55CF7941"/>
    <w:rsid w:val="55FB2D56"/>
    <w:rsid w:val="56275F83"/>
    <w:rsid w:val="568F2B90"/>
    <w:rsid w:val="56F7291A"/>
    <w:rsid w:val="56FA60B2"/>
    <w:rsid w:val="57063BED"/>
    <w:rsid w:val="570C159B"/>
    <w:rsid w:val="570E61F8"/>
    <w:rsid w:val="57256849"/>
    <w:rsid w:val="572751DD"/>
    <w:rsid w:val="57453D80"/>
    <w:rsid w:val="57755DC1"/>
    <w:rsid w:val="578C1AE6"/>
    <w:rsid w:val="57A103D7"/>
    <w:rsid w:val="57B57978"/>
    <w:rsid w:val="57BB1283"/>
    <w:rsid w:val="57FC1DB7"/>
    <w:rsid w:val="581F7D34"/>
    <w:rsid w:val="58206BA4"/>
    <w:rsid w:val="582A57C1"/>
    <w:rsid w:val="584E5DCE"/>
    <w:rsid w:val="58691141"/>
    <w:rsid w:val="58B151A0"/>
    <w:rsid w:val="58B2739A"/>
    <w:rsid w:val="58DB1D5F"/>
    <w:rsid w:val="58E21485"/>
    <w:rsid w:val="58FB192D"/>
    <w:rsid w:val="590C440F"/>
    <w:rsid w:val="59133EDF"/>
    <w:rsid w:val="59354E0A"/>
    <w:rsid w:val="596B740E"/>
    <w:rsid w:val="59700EC4"/>
    <w:rsid w:val="597A659A"/>
    <w:rsid w:val="59825D2B"/>
    <w:rsid w:val="59B83318"/>
    <w:rsid w:val="59EF0A8A"/>
    <w:rsid w:val="5A266B3D"/>
    <w:rsid w:val="5A2C5945"/>
    <w:rsid w:val="5A384EEE"/>
    <w:rsid w:val="5A3A1EEF"/>
    <w:rsid w:val="5A4C79F7"/>
    <w:rsid w:val="5A4E6A51"/>
    <w:rsid w:val="5A91060E"/>
    <w:rsid w:val="5AC005B8"/>
    <w:rsid w:val="5AE34A5B"/>
    <w:rsid w:val="5AF070E2"/>
    <w:rsid w:val="5B3D60C6"/>
    <w:rsid w:val="5B5D00EB"/>
    <w:rsid w:val="5B826353"/>
    <w:rsid w:val="5B877308"/>
    <w:rsid w:val="5B9379C9"/>
    <w:rsid w:val="5BA05828"/>
    <w:rsid w:val="5BB5760D"/>
    <w:rsid w:val="5BC15BDD"/>
    <w:rsid w:val="5BDA2E8E"/>
    <w:rsid w:val="5C107589"/>
    <w:rsid w:val="5C195B48"/>
    <w:rsid w:val="5C1E59E2"/>
    <w:rsid w:val="5C2C52C6"/>
    <w:rsid w:val="5C386844"/>
    <w:rsid w:val="5C476136"/>
    <w:rsid w:val="5C881BF2"/>
    <w:rsid w:val="5CB74AC4"/>
    <w:rsid w:val="5CBA0AC7"/>
    <w:rsid w:val="5CD2431E"/>
    <w:rsid w:val="5CD56EB4"/>
    <w:rsid w:val="5CDD3E07"/>
    <w:rsid w:val="5D06180D"/>
    <w:rsid w:val="5D096F9A"/>
    <w:rsid w:val="5D112928"/>
    <w:rsid w:val="5D131061"/>
    <w:rsid w:val="5D2F688F"/>
    <w:rsid w:val="5D427BA9"/>
    <w:rsid w:val="5D541DBC"/>
    <w:rsid w:val="5D59546C"/>
    <w:rsid w:val="5DDF5F24"/>
    <w:rsid w:val="5E0449E5"/>
    <w:rsid w:val="5E2A3B2E"/>
    <w:rsid w:val="5E355300"/>
    <w:rsid w:val="5E425A4B"/>
    <w:rsid w:val="5E51481D"/>
    <w:rsid w:val="5E6D59B4"/>
    <w:rsid w:val="5ECC055E"/>
    <w:rsid w:val="5F3049C5"/>
    <w:rsid w:val="5F3E1582"/>
    <w:rsid w:val="5F40398C"/>
    <w:rsid w:val="5F444501"/>
    <w:rsid w:val="5F562813"/>
    <w:rsid w:val="5F5C5EC3"/>
    <w:rsid w:val="5FAE0996"/>
    <w:rsid w:val="5FB445A4"/>
    <w:rsid w:val="5FB5687A"/>
    <w:rsid w:val="5FB72761"/>
    <w:rsid w:val="5FE50413"/>
    <w:rsid w:val="60122452"/>
    <w:rsid w:val="601A2A34"/>
    <w:rsid w:val="60583FFC"/>
    <w:rsid w:val="608F36DF"/>
    <w:rsid w:val="60A0255B"/>
    <w:rsid w:val="60A14736"/>
    <w:rsid w:val="61061CD9"/>
    <w:rsid w:val="611617D4"/>
    <w:rsid w:val="61216F36"/>
    <w:rsid w:val="61422D8E"/>
    <w:rsid w:val="61492BF0"/>
    <w:rsid w:val="6168405F"/>
    <w:rsid w:val="61690103"/>
    <w:rsid w:val="61CF1FD2"/>
    <w:rsid w:val="61FC7421"/>
    <w:rsid w:val="62134D3C"/>
    <w:rsid w:val="621702A9"/>
    <w:rsid w:val="62224B29"/>
    <w:rsid w:val="622B575F"/>
    <w:rsid w:val="624F0D05"/>
    <w:rsid w:val="6270769C"/>
    <w:rsid w:val="62A21E52"/>
    <w:rsid w:val="62A93C8D"/>
    <w:rsid w:val="62B53F86"/>
    <w:rsid w:val="62C06462"/>
    <w:rsid w:val="62C57CB9"/>
    <w:rsid w:val="62CA0521"/>
    <w:rsid w:val="631D26E6"/>
    <w:rsid w:val="63370EF8"/>
    <w:rsid w:val="63A05A7A"/>
    <w:rsid w:val="63B41E99"/>
    <w:rsid w:val="63D14A25"/>
    <w:rsid w:val="63D95AA1"/>
    <w:rsid w:val="63DD1599"/>
    <w:rsid w:val="63F132AA"/>
    <w:rsid w:val="63FB7D79"/>
    <w:rsid w:val="644B54BF"/>
    <w:rsid w:val="644E2BF4"/>
    <w:rsid w:val="644E53B2"/>
    <w:rsid w:val="645343FE"/>
    <w:rsid w:val="646259D4"/>
    <w:rsid w:val="647D1078"/>
    <w:rsid w:val="649029FE"/>
    <w:rsid w:val="64BF1065"/>
    <w:rsid w:val="64C14D6B"/>
    <w:rsid w:val="64CF7097"/>
    <w:rsid w:val="64F5081C"/>
    <w:rsid w:val="651B0306"/>
    <w:rsid w:val="65316E10"/>
    <w:rsid w:val="653F7C8A"/>
    <w:rsid w:val="655C57F8"/>
    <w:rsid w:val="656D389B"/>
    <w:rsid w:val="65833314"/>
    <w:rsid w:val="65E71E31"/>
    <w:rsid w:val="65F11C3E"/>
    <w:rsid w:val="65F93B28"/>
    <w:rsid w:val="66166303"/>
    <w:rsid w:val="661745A3"/>
    <w:rsid w:val="666B40F7"/>
    <w:rsid w:val="666F6448"/>
    <w:rsid w:val="66742D5A"/>
    <w:rsid w:val="66752ECE"/>
    <w:rsid w:val="66AB2997"/>
    <w:rsid w:val="66B80E7B"/>
    <w:rsid w:val="66D254BD"/>
    <w:rsid w:val="670C44CD"/>
    <w:rsid w:val="671F0731"/>
    <w:rsid w:val="67357396"/>
    <w:rsid w:val="67372FA3"/>
    <w:rsid w:val="67404BA0"/>
    <w:rsid w:val="675E57C7"/>
    <w:rsid w:val="676135A7"/>
    <w:rsid w:val="677140A1"/>
    <w:rsid w:val="679B2A66"/>
    <w:rsid w:val="679C0987"/>
    <w:rsid w:val="67A02818"/>
    <w:rsid w:val="67AD7C43"/>
    <w:rsid w:val="67B10D68"/>
    <w:rsid w:val="67B90F6A"/>
    <w:rsid w:val="67C31364"/>
    <w:rsid w:val="67F23323"/>
    <w:rsid w:val="68271351"/>
    <w:rsid w:val="68384E3A"/>
    <w:rsid w:val="68666A30"/>
    <w:rsid w:val="688848C6"/>
    <w:rsid w:val="68B61EF1"/>
    <w:rsid w:val="68C33BCE"/>
    <w:rsid w:val="68C733FE"/>
    <w:rsid w:val="692145EA"/>
    <w:rsid w:val="69361718"/>
    <w:rsid w:val="697A1D0E"/>
    <w:rsid w:val="6993323A"/>
    <w:rsid w:val="69975931"/>
    <w:rsid w:val="69B0699E"/>
    <w:rsid w:val="69E672AC"/>
    <w:rsid w:val="69EE3D4C"/>
    <w:rsid w:val="6A137621"/>
    <w:rsid w:val="6A1F7315"/>
    <w:rsid w:val="6A291462"/>
    <w:rsid w:val="6A36502D"/>
    <w:rsid w:val="6A3C5264"/>
    <w:rsid w:val="6A8C14B3"/>
    <w:rsid w:val="6A946D18"/>
    <w:rsid w:val="6A9B6DCA"/>
    <w:rsid w:val="6AD1192E"/>
    <w:rsid w:val="6B000C6F"/>
    <w:rsid w:val="6B1743FC"/>
    <w:rsid w:val="6B184678"/>
    <w:rsid w:val="6B395B8A"/>
    <w:rsid w:val="6B473831"/>
    <w:rsid w:val="6BE22920"/>
    <w:rsid w:val="6C213BFB"/>
    <w:rsid w:val="6C351037"/>
    <w:rsid w:val="6C392BCB"/>
    <w:rsid w:val="6CC602F4"/>
    <w:rsid w:val="6D01459A"/>
    <w:rsid w:val="6D080195"/>
    <w:rsid w:val="6D3A2064"/>
    <w:rsid w:val="6D5A23EA"/>
    <w:rsid w:val="6D6F0A1A"/>
    <w:rsid w:val="6DB01A89"/>
    <w:rsid w:val="6DCC5479"/>
    <w:rsid w:val="6DF35325"/>
    <w:rsid w:val="6E260203"/>
    <w:rsid w:val="6E5C2FB3"/>
    <w:rsid w:val="6E7F61BE"/>
    <w:rsid w:val="6E850D60"/>
    <w:rsid w:val="6EDE0611"/>
    <w:rsid w:val="6EEC4AAA"/>
    <w:rsid w:val="6EF255A8"/>
    <w:rsid w:val="6EFD00BD"/>
    <w:rsid w:val="6F0763A5"/>
    <w:rsid w:val="6F090CEB"/>
    <w:rsid w:val="6F144E6C"/>
    <w:rsid w:val="6F2835D0"/>
    <w:rsid w:val="6F2943F4"/>
    <w:rsid w:val="6F2C220A"/>
    <w:rsid w:val="6F546869"/>
    <w:rsid w:val="6F8C5DE7"/>
    <w:rsid w:val="6FCC7519"/>
    <w:rsid w:val="6FDC7BDF"/>
    <w:rsid w:val="7083376A"/>
    <w:rsid w:val="70FA4BD8"/>
    <w:rsid w:val="712A19E2"/>
    <w:rsid w:val="71842E04"/>
    <w:rsid w:val="719D15A3"/>
    <w:rsid w:val="71B538A8"/>
    <w:rsid w:val="71B914D0"/>
    <w:rsid w:val="71C00A38"/>
    <w:rsid w:val="71C31955"/>
    <w:rsid w:val="71F924E3"/>
    <w:rsid w:val="71FB0E9B"/>
    <w:rsid w:val="720962A1"/>
    <w:rsid w:val="72100D6E"/>
    <w:rsid w:val="72507D5C"/>
    <w:rsid w:val="72637182"/>
    <w:rsid w:val="728D116C"/>
    <w:rsid w:val="72B82A2D"/>
    <w:rsid w:val="72C33092"/>
    <w:rsid w:val="72D5750C"/>
    <w:rsid w:val="72DD0DC5"/>
    <w:rsid w:val="72F53704"/>
    <w:rsid w:val="731832BB"/>
    <w:rsid w:val="7328382E"/>
    <w:rsid w:val="732F46DE"/>
    <w:rsid w:val="73500DF2"/>
    <w:rsid w:val="7362633C"/>
    <w:rsid w:val="73671215"/>
    <w:rsid w:val="73784E99"/>
    <w:rsid w:val="73864E23"/>
    <w:rsid w:val="73867545"/>
    <w:rsid w:val="738F3846"/>
    <w:rsid w:val="73C72505"/>
    <w:rsid w:val="74295577"/>
    <w:rsid w:val="743C5212"/>
    <w:rsid w:val="744F3E7A"/>
    <w:rsid w:val="74B87EDF"/>
    <w:rsid w:val="74EE03C1"/>
    <w:rsid w:val="752F13EA"/>
    <w:rsid w:val="75385B9D"/>
    <w:rsid w:val="7542417C"/>
    <w:rsid w:val="757071FA"/>
    <w:rsid w:val="757E44FA"/>
    <w:rsid w:val="757F215B"/>
    <w:rsid w:val="75912FEF"/>
    <w:rsid w:val="75997AC2"/>
    <w:rsid w:val="75A119AA"/>
    <w:rsid w:val="75B24434"/>
    <w:rsid w:val="75D313C0"/>
    <w:rsid w:val="75D56CA0"/>
    <w:rsid w:val="75DC35CB"/>
    <w:rsid w:val="75E4752A"/>
    <w:rsid w:val="75F001EE"/>
    <w:rsid w:val="76572970"/>
    <w:rsid w:val="76575DEA"/>
    <w:rsid w:val="76673F0E"/>
    <w:rsid w:val="76713595"/>
    <w:rsid w:val="76844C20"/>
    <w:rsid w:val="76862A70"/>
    <w:rsid w:val="769C3483"/>
    <w:rsid w:val="76A5696F"/>
    <w:rsid w:val="76DD3442"/>
    <w:rsid w:val="772028E7"/>
    <w:rsid w:val="773325DE"/>
    <w:rsid w:val="773A0A67"/>
    <w:rsid w:val="77452686"/>
    <w:rsid w:val="774926BF"/>
    <w:rsid w:val="774C77B6"/>
    <w:rsid w:val="7782061D"/>
    <w:rsid w:val="77A25D75"/>
    <w:rsid w:val="77C647C2"/>
    <w:rsid w:val="77E04187"/>
    <w:rsid w:val="7834365A"/>
    <w:rsid w:val="78351DC6"/>
    <w:rsid w:val="78751F11"/>
    <w:rsid w:val="78965A20"/>
    <w:rsid w:val="78A933E4"/>
    <w:rsid w:val="78DE7CA7"/>
    <w:rsid w:val="78F41BCA"/>
    <w:rsid w:val="79030A36"/>
    <w:rsid w:val="79287D73"/>
    <w:rsid w:val="793C206F"/>
    <w:rsid w:val="793D5C7B"/>
    <w:rsid w:val="794A7CAB"/>
    <w:rsid w:val="79574D18"/>
    <w:rsid w:val="796540E8"/>
    <w:rsid w:val="79BE5E6F"/>
    <w:rsid w:val="79C5376C"/>
    <w:rsid w:val="79CA24FF"/>
    <w:rsid w:val="79CE796F"/>
    <w:rsid w:val="7A0D5333"/>
    <w:rsid w:val="7A0D623B"/>
    <w:rsid w:val="7A1E31E1"/>
    <w:rsid w:val="7A1E7890"/>
    <w:rsid w:val="7A384C43"/>
    <w:rsid w:val="7A3F7039"/>
    <w:rsid w:val="7A4E04AE"/>
    <w:rsid w:val="7A6D749B"/>
    <w:rsid w:val="7A873409"/>
    <w:rsid w:val="7AC42ADE"/>
    <w:rsid w:val="7ADA16DB"/>
    <w:rsid w:val="7B0603A1"/>
    <w:rsid w:val="7B1D728E"/>
    <w:rsid w:val="7B390E8C"/>
    <w:rsid w:val="7B7349CB"/>
    <w:rsid w:val="7B736CD7"/>
    <w:rsid w:val="7BA21D3D"/>
    <w:rsid w:val="7C0F02EB"/>
    <w:rsid w:val="7C160F94"/>
    <w:rsid w:val="7C312297"/>
    <w:rsid w:val="7C4E37A3"/>
    <w:rsid w:val="7C510C1C"/>
    <w:rsid w:val="7C542CE1"/>
    <w:rsid w:val="7C7A4D98"/>
    <w:rsid w:val="7C864CB5"/>
    <w:rsid w:val="7C8B2B5E"/>
    <w:rsid w:val="7C9E0C70"/>
    <w:rsid w:val="7CA305BC"/>
    <w:rsid w:val="7CB528A6"/>
    <w:rsid w:val="7CCB07FD"/>
    <w:rsid w:val="7CD17078"/>
    <w:rsid w:val="7CE479EE"/>
    <w:rsid w:val="7CEA2DB4"/>
    <w:rsid w:val="7CF32398"/>
    <w:rsid w:val="7D56777D"/>
    <w:rsid w:val="7D627DF2"/>
    <w:rsid w:val="7D7B1021"/>
    <w:rsid w:val="7DB13D19"/>
    <w:rsid w:val="7DB81785"/>
    <w:rsid w:val="7DB87DDF"/>
    <w:rsid w:val="7DD9348B"/>
    <w:rsid w:val="7DEA0E12"/>
    <w:rsid w:val="7E245A40"/>
    <w:rsid w:val="7E250D11"/>
    <w:rsid w:val="7E2E3D8F"/>
    <w:rsid w:val="7E934884"/>
    <w:rsid w:val="7EA5098D"/>
    <w:rsid w:val="7ED9126D"/>
    <w:rsid w:val="7EF52A70"/>
    <w:rsid w:val="7F215FA7"/>
    <w:rsid w:val="7F253BFF"/>
    <w:rsid w:val="7F485B61"/>
    <w:rsid w:val="7F5A40FE"/>
    <w:rsid w:val="7F671EF6"/>
    <w:rsid w:val="7FE614AD"/>
    <w:rsid w:val="7FE9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8"/>
      <w:szCs w:val="48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333333"/>
      <w:u w:val="none"/>
    </w:rPr>
  </w:style>
  <w:style w:type="character" w:styleId="15">
    <w:name w:val="Emphasis"/>
    <w:basedOn w:val="12"/>
    <w:qFormat/>
    <w:uiPriority w:val="0"/>
    <w:rPr>
      <w:i/>
    </w:rPr>
  </w:style>
  <w:style w:type="character" w:styleId="16">
    <w:name w:val="Hyperlink"/>
    <w:basedOn w:val="12"/>
    <w:qFormat/>
    <w:uiPriority w:val="0"/>
    <w:rPr>
      <w:color w:val="333333"/>
      <w:u w:val="none"/>
    </w:rPr>
  </w:style>
  <w:style w:type="character" w:styleId="17">
    <w:name w:val="HTML Code"/>
    <w:basedOn w:val="12"/>
    <w:qFormat/>
    <w:uiPriority w:val="0"/>
    <w:rPr>
      <w:rFonts w:ascii="Courier New" w:hAnsi="Courier New"/>
      <w:sz w:val="20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article-type"/>
    <w:basedOn w:val="12"/>
    <w:qFormat/>
    <w:uiPriority w:val="0"/>
    <w:rPr>
      <w:sz w:val="18"/>
      <w:szCs w:val="18"/>
    </w:rPr>
  </w:style>
  <w:style w:type="character" w:customStyle="1" w:styleId="21">
    <w:name w:val="article-type1"/>
    <w:basedOn w:val="12"/>
    <w:qFormat/>
    <w:uiPriority w:val="0"/>
  </w:style>
  <w:style w:type="character" w:customStyle="1" w:styleId="22">
    <w:name w:val="quote"/>
    <w:basedOn w:val="12"/>
    <w:qFormat/>
    <w:uiPriority w:val="0"/>
    <w:rPr>
      <w:color w:val="6B6B6B"/>
      <w:sz w:val="18"/>
      <w:szCs w:val="18"/>
    </w:rPr>
  </w:style>
  <w:style w:type="character" w:customStyle="1" w:styleId="23">
    <w:name w:val="tip"/>
    <w:basedOn w:val="12"/>
    <w:qFormat/>
    <w:uiPriority w:val="0"/>
    <w:rPr>
      <w:color w:val="999999"/>
      <w:sz w:val="18"/>
      <w:szCs w:val="18"/>
    </w:rPr>
  </w:style>
  <w:style w:type="character" w:customStyle="1" w:styleId="24">
    <w:name w:val="name1"/>
    <w:basedOn w:val="12"/>
    <w:qFormat/>
    <w:uiPriority w:val="0"/>
    <w:rPr>
      <w:b/>
      <w:color w:val="2E2E2E"/>
      <w:sz w:val="21"/>
      <w:szCs w:val="21"/>
    </w:rPr>
  </w:style>
  <w:style w:type="character" w:customStyle="1" w:styleId="25">
    <w:name w:val="red"/>
    <w:basedOn w:val="12"/>
    <w:qFormat/>
    <w:uiPriority w:val="0"/>
    <w:rPr>
      <w:color w:val="FF0000"/>
    </w:rPr>
  </w:style>
  <w:style w:type="character" w:customStyle="1" w:styleId="26">
    <w:name w:val="txt"/>
    <w:basedOn w:val="12"/>
    <w:qFormat/>
    <w:uiPriority w:val="0"/>
  </w:style>
  <w:style w:type="character" w:customStyle="1" w:styleId="27">
    <w:name w:val="name"/>
    <w:basedOn w:val="12"/>
    <w:qFormat/>
    <w:uiPriority w:val="0"/>
    <w:rPr>
      <w:b/>
      <w:color w:val="2E2E2E"/>
      <w:sz w:val="21"/>
      <w:szCs w:val="21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Sailer</dc:creator>
  <cp:lastModifiedBy>Sx</cp:lastModifiedBy>
  <dcterms:modified xsi:type="dcterms:W3CDTF">2018-09-11T15:43:43Z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