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D017F">
      <w:pPr>
        <w:spacing w:before="0" w:after="60"/>
        <w:jc w:val="center"/>
        <w:rPr>
          <w:rFonts w:hint="default" w:ascii="Tahoma" w:hAnsi="Tahoma" w:cs="Tahoma"/>
        </w:rPr>
      </w:pPr>
      <w:r>
        <w:rPr>
          <w:rFonts w:hint="default" w:ascii="Tahoma" w:hAnsi="Tahoma" w:eastAsia="Times New Roman" w:cs="Tahoma"/>
          <w:b/>
          <w:bCs/>
          <w:sz w:val="28"/>
          <w:szCs w:val="28"/>
        </w:rPr>
        <w:t>Web-Based Municipal Scholarship Management and</w:t>
      </w:r>
    </w:p>
    <w:p w14:paraId="10BC50C1">
      <w:pPr>
        <w:spacing w:before="0" w:after="240"/>
        <w:ind w:left="0" w:leftChars="0" w:firstLine="0" w:firstLineChars="0"/>
        <w:jc w:val="center"/>
        <w:rPr>
          <w:rFonts w:hint="default" w:ascii="Tahoma" w:hAnsi="Tahoma" w:cs="Tahoma"/>
        </w:rPr>
      </w:pPr>
      <w:r>
        <w:rPr>
          <w:rFonts w:hint="default" w:ascii="Tahoma" w:hAnsi="Tahoma" w:eastAsia="Times New Roman" w:cs="Tahoma"/>
          <w:b/>
          <w:bCs/>
          <w:sz w:val="28"/>
          <w:szCs w:val="28"/>
        </w:rPr>
        <w:t>Monitoring System with PESO Integration</w:t>
      </w:r>
    </w:p>
    <w:p w14:paraId="2B0C7B19">
      <w:pPr>
        <w:spacing w:before="0" w:after="120"/>
        <w:ind w:left="0" w:leftChars="0" w:firstLine="0" w:firstLineChars="0"/>
        <w:rPr>
          <w:rFonts w:hint="default" w:ascii="Tahoma" w:hAnsi="Tahoma" w:cs="Tahoma"/>
        </w:rPr>
      </w:pPr>
    </w:p>
    <w:p w14:paraId="646864E6">
      <w:pPr>
        <w:spacing w:before="0" w:after="120"/>
        <w:ind w:left="0" w:leftChars="0" w:firstLine="0" w:firstLineChars="0"/>
        <w:jc w:val="center"/>
        <w:rPr>
          <w:rFonts w:hint="default" w:ascii="Tahoma" w:hAnsi="Tahoma" w:cs="Tahoma"/>
        </w:rPr>
      </w:pPr>
      <w:r>
        <w:rPr>
          <w:rFonts w:hint="default" w:ascii="Tahoma" w:hAnsi="Tahoma" w:eastAsia="Times New Roman" w:cs="Tahoma"/>
          <w:sz w:val="24"/>
          <w:szCs w:val="24"/>
        </w:rPr>
        <w:t>A Capstone Project</w:t>
      </w:r>
    </w:p>
    <w:p w14:paraId="5152CFDA">
      <w:pPr>
        <w:spacing w:before="0" w:after="120"/>
        <w:ind w:left="0" w:leftChars="0" w:firstLine="0" w:firstLineChars="0"/>
        <w:rPr>
          <w:rFonts w:hint="default" w:ascii="Tahoma" w:hAnsi="Tahoma" w:cs="Tahoma"/>
        </w:rPr>
      </w:pPr>
    </w:p>
    <w:p w14:paraId="7EA4B7A5">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Presented to the Faculty of the</w:t>
      </w:r>
    </w:p>
    <w:p w14:paraId="27B6611A">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College of Information and Computing Sciences</w:t>
      </w:r>
    </w:p>
    <w:p w14:paraId="558F3B5E">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Cagayan State University</w:t>
      </w:r>
    </w:p>
    <w:p w14:paraId="3ADF8A1B">
      <w:pPr>
        <w:spacing w:before="0" w:after="240"/>
        <w:ind w:left="0" w:leftChars="0" w:firstLine="0" w:firstLineChars="0"/>
        <w:jc w:val="center"/>
        <w:rPr>
          <w:rFonts w:hint="default" w:ascii="Tahoma" w:hAnsi="Tahoma" w:cs="Tahoma"/>
        </w:rPr>
      </w:pPr>
      <w:r>
        <w:rPr>
          <w:rFonts w:hint="default" w:ascii="Tahoma" w:hAnsi="Tahoma" w:eastAsia="Times New Roman" w:cs="Tahoma"/>
          <w:sz w:val="24"/>
          <w:szCs w:val="24"/>
        </w:rPr>
        <w:t>Aparri Campus</w:t>
      </w:r>
    </w:p>
    <w:p w14:paraId="7717FC6B">
      <w:pPr>
        <w:spacing w:before="0" w:after="120"/>
        <w:ind w:left="0" w:leftChars="0" w:firstLine="0" w:firstLineChars="0"/>
        <w:rPr>
          <w:rFonts w:hint="default" w:ascii="Tahoma" w:hAnsi="Tahoma" w:cs="Tahoma"/>
        </w:rPr>
      </w:pPr>
    </w:p>
    <w:p w14:paraId="1B3F17C3">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In Partial Fulfillment for the</w:t>
      </w:r>
    </w:p>
    <w:p w14:paraId="6AFE5F7F">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Academic Requirement</w:t>
      </w:r>
    </w:p>
    <w:p w14:paraId="01339D09">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for the degree</w:t>
      </w:r>
    </w:p>
    <w:p w14:paraId="1CF57A6F">
      <w:pPr>
        <w:spacing w:before="0" w:after="240"/>
        <w:ind w:left="0" w:leftChars="0" w:firstLine="0" w:firstLineChars="0"/>
        <w:jc w:val="center"/>
        <w:rPr>
          <w:rFonts w:hint="default" w:ascii="Tahoma" w:hAnsi="Tahoma" w:cs="Tahoma"/>
        </w:rPr>
      </w:pPr>
      <w:r>
        <w:rPr>
          <w:rFonts w:hint="default" w:ascii="Tahoma" w:hAnsi="Tahoma" w:eastAsia="Times New Roman" w:cs="Tahoma"/>
          <w:b/>
          <w:bCs/>
          <w:sz w:val="24"/>
          <w:szCs w:val="24"/>
        </w:rPr>
        <w:t>Bachelor of Science in Information Technology</w:t>
      </w:r>
    </w:p>
    <w:p w14:paraId="54529FF6">
      <w:pPr>
        <w:spacing w:before="0" w:after="120"/>
        <w:ind w:left="0" w:leftChars="0" w:firstLine="0" w:firstLineChars="0"/>
        <w:rPr>
          <w:rFonts w:hint="default" w:ascii="Tahoma" w:hAnsi="Tahoma" w:cs="Tahoma"/>
        </w:rPr>
      </w:pPr>
    </w:p>
    <w:p w14:paraId="0978CFA5">
      <w:pPr>
        <w:spacing w:before="0" w:after="120"/>
        <w:ind w:left="0" w:leftChars="0" w:firstLine="0" w:firstLineChars="0"/>
        <w:jc w:val="center"/>
        <w:rPr>
          <w:rFonts w:hint="default" w:ascii="Tahoma" w:hAnsi="Tahoma" w:cs="Tahoma"/>
        </w:rPr>
      </w:pPr>
      <w:r>
        <w:rPr>
          <w:rFonts w:hint="default" w:ascii="Tahoma" w:hAnsi="Tahoma" w:eastAsia="Times New Roman" w:cs="Tahoma"/>
          <w:sz w:val="24"/>
          <w:szCs w:val="24"/>
        </w:rPr>
        <w:t>By:</w:t>
      </w:r>
    </w:p>
    <w:p w14:paraId="42A76E6E">
      <w:pPr>
        <w:spacing w:before="0" w:after="120"/>
        <w:ind w:left="0" w:leftChars="0" w:firstLine="0" w:firstLineChars="0"/>
        <w:rPr>
          <w:rFonts w:hint="default" w:ascii="Tahoma" w:hAnsi="Tahoma" w:cs="Tahoma"/>
        </w:rPr>
      </w:pPr>
    </w:p>
    <w:p w14:paraId="2611147C">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Suarez, Johnlloyd B.</w:t>
      </w:r>
    </w:p>
    <w:p w14:paraId="5EB88ED1">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Acena, John Mark R.</w:t>
      </w:r>
    </w:p>
    <w:p w14:paraId="4508BFA0">
      <w:pPr>
        <w:spacing w:before="0" w:after="60"/>
        <w:ind w:left="0" w:leftChars="0" w:firstLine="0" w:firstLineChars="0"/>
        <w:jc w:val="center"/>
        <w:rPr>
          <w:rFonts w:hint="default" w:ascii="Tahoma" w:hAnsi="Tahoma" w:cs="Tahoma"/>
        </w:rPr>
      </w:pPr>
      <w:r>
        <w:rPr>
          <w:rFonts w:hint="default" w:ascii="Tahoma" w:hAnsi="Tahoma" w:eastAsia="Times New Roman" w:cs="Tahoma"/>
          <w:sz w:val="24"/>
          <w:szCs w:val="24"/>
        </w:rPr>
        <w:t>Almondia, KC Mc Neil U.</w:t>
      </w:r>
    </w:p>
    <w:p w14:paraId="09F8E043">
      <w:pPr>
        <w:spacing w:before="0" w:after="240"/>
        <w:ind w:left="0" w:leftChars="0" w:firstLine="0" w:firstLineChars="0"/>
        <w:jc w:val="center"/>
        <w:rPr>
          <w:rFonts w:hint="default" w:ascii="Tahoma" w:hAnsi="Tahoma" w:cs="Tahoma"/>
        </w:rPr>
      </w:pPr>
      <w:r>
        <w:rPr>
          <w:rFonts w:hint="default" w:ascii="Tahoma" w:hAnsi="Tahoma" w:eastAsia="Times New Roman" w:cs="Tahoma"/>
          <w:sz w:val="24"/>
          <w:szCs w:val="24"/>
        </w:rPr>
        <w:t>Reynon, Chavit V.</w:t>
      </w:r>
    </w:p>
    <w:p w14:paraId="34E0B5BF">
      <w:pPr>
        <w:spacing w:before="240" w:after="0"/>
        <w:ind w:left="0" w:leftChars="0" w:firstLine="0" w:firstLineChars="0"/>
        <w:rPr>
          <w:rFonts w:hint="default" w:ascii="Tahoma" w:hAnsi="Tahoma" w:cs="Tahoma"/>
        </w:rPr>
      </w:pPr>
    </w:p>
    <w:p w14:paraId="485CF8C6">
      <w:pPr>
        <w:spacing w:before="480" w:after="0"/>
        <w:ind w:left="0" w:leftChars="0" w:firstLine="0" w:firstLineChars="0"/>
        <w:jc w:val="center"/>
        <w:rPr>
          <w:rFonts w:hint="default" w:ascii="Tahoma" w:hAnsi="Tahoma" w:cs="Tahoma"/>
          <w:lang w:val="en-US"/>
        </w:rPr>
      </w:pPr>
      <w:r>
        <w:rPr>
          <w:rFonts w:hint="default" w:ascii="Tahoma" w:hAnsi="Tahoma" w:eastAsia="Times New Roman" w:cs="Tahoma"/>
          <w:b/>
          <w:bCs/>
          <w:sz w:val="24"/>
          <w:szCs w:val="24"/>
        </w:rPr>
        <w:t>202</w:t>
      </w:r>
      <w:r>
        <w:rPr>
          <w:rFonts w:hint="default" w:ascii="Tahoma" w:hAnsi="Tahoma" w:eastAsia="Times New Roman" w:cs="Tahoma"/>
          <w:b/>
          <w:bCs/>
          <w:sz w:val="24"/>
          <w:szCs w:val="24"/>
          <w:lang w:val="en-US"/>
        </w:rPr>
        <w:t>6</w:t>
      </w:r>
    </w:p>
    <w:p w14:paraId="43A61051">
      <w:pPr>
        <w:spacing w:before="240" w:after="240"/>
        <w:ind w:left="0" w:leftChars="0" w:firstLine="0" w:firstLineChars="0"/>
        <w:jc w:val="center"/>
        <w:rPr>
          <w:rFonts w:hint="default" w:ascii="Tahoma" w:hAnsi="Tahoma" w:eastAsia="Times New Roman" w:cs="Tahoma"/>
          <w:b/>
          <w:bCs/>
          <w:caps/>
          <w:sz w:val="28"/>
          <w:szCs w:val="28"/>
        </w:rPr>
      </w:pPr>
    </w:p>
    <w:p w14:paraId="2DDB93B2">
      <w:pPr>
        <w:spacing w:before="240" w:after="240"/>
        <w:ind w:left="0" w:leftChars="0" w:firstLine="0" w:firstLineChars="0"/>
        <w:jc w:val="center"/>
        <w:rPr>
          <w:rFonts w:hint="default" w:ascii="Tahoma" w:hAnsi="Tahoma" w:eastAsia="Times New Roman" w:cs="Tahoma"/>
          <w:b/>
          <w:bCs/>
          <w:caps/>
          <w:sz w:val="28"/>
          <w:szCs w:val="28"/>
        </w:rPr>
      </w:pPr>
    </w:p>
    <w:p w14:paraId="49BAF9D6">
      <w:pPr>
        <w:spacing w:before="240" w:after="240"/>
        <w:ind w:left="0" w:leftChars="0" w:firstLine="0" w:firstLineChars="0"/>
        <w:jc w:val="both"/>
        <w:rPr>
          <w:rFonts w:hint="default" w:ascii="Tahoma" w:hAnsi="Tahoma" w:eastAsia="Times New Roman" w:cs="Tahoma"/>
          <w:b/>
          <w:bCs/>
          <w:caps/>
          <w:sz w:val="28"/>
          <w:szCs w:val="28"/>
        </w:rPr>
      </w:pPr>
    </w:p>
    <w:p w14:paraId="1D3ED329">
      <w:pPr>
        <w:spacing w:before="240" w:after="240"/>
        <w:ind w:left="0" w:leftChars="0" w:firstLine="0" w:firstLineChars="0"/>
        <w:jc w:val="center"/>
        <w:rPr>
          <w:rFonts w:hint="default" w:ascii="Tahoma" w:hAnsi="Tahoma" w:cs="Tahoma"/>
        </w:rPr>
      </w:pPr>
      <w:r>
        <w:rPr>
          <w:rFonts w:hint="default" w:ascii="Tahoma" w:hAnsi="Tahoma" w:eastAsia="Times New Roman" w:cs="Tahoma"/>
          <w:b/>
          <w:bCs/>
          <w:caps/>
          <w:sz w:val="28"/>
          <w:szCs w:val="28"/>
        </w:rPr>
        <w:t>Chapter 1</w:t>
      </w:r>
    </w:p>
    <w:p w14:paraId="39893ABE">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Introduction</w:t>
      </w:r>
    </w:p>
    <w:p w14:paraId="28BF9ABB">
      <w:pPr>
        <w:spacing w:before="200" w:after="100"/>
        <w:ind w:left="0" w:leftChars="0" w:firstLine="0" w:firstLineChars="0"/>
        <w:jc w:val="center"/>
        <w:rPr>
          <w:rFonts w:hint="default" w:ascii="Tahoma" w:hAnsi="Tahoma" w:cs="Tahoma"/>
        </w:rPr>
      </w:pPr>
      <w:r>
        <w:rPr>
          <w:rFonts w:hint="default" w:ascii="Tahoma" w:hAnsi="Tahoma" w:eastAsia="Times New Roman" w:cs="Tahoma"/>
          <w:b/>
          <w:bCs/>
          <w:sz w:val="24"/>
          <w:szCs w:val="24"/>
          <w:u w:val="single"/>
        </w:rPr>
        <w:t>The Problem and Its Background</w:t>
      </w:r>
    </w:p>
    <w:p w14:paraId="071E39EB">
      <w:pPr>
        <w:spacing w:before="0" w:after="120"/>
        <w:ind w:left="0" w:leftChars="0" w:firstLine="0" w:firstLineChars="0"/>
        <w:rPr>
          <w:rFonts w:hint="default" w:ascii="Tahoma" w:hAnsi="Tahoma" w:cs="Tahoma"/>
        </w:rPr>
      </w:pPr>
    </w:p>
    <w:p w14:paraId="7EDEB599">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today's digital age, government offices and local municipalities are increasingly pressured to modernize their services and adopt efficient, technology-driven solutions. Among the many public services rendered by local government units, scholarship programs represent a significant investment in community development. However, managing such programs through traditional paper-based processes has consistently proven inefficient, prone to errors, and difficult to monitor over the long term.</w:t>
      </w:r>
    </w:p>
    <w:p w14:paraId="214D2441">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Web-Based Municipal Scholarship Management and Monitoring System addresses the growing need for digital transformation in local scholarship administration. Traditional scholarship processes often rely on manual application forms, paper-based records, and fragmented monitoring methods, which can lead to delays, data inconsistencies, misplaced documents, and difficulties in tracking scholars' academic progress. As more public services shift toward online platforms, there is a clear demand for a centralized, accessible, and secure system that can automate scholarship operations at the municipal level.</w:t>
      </w:r>
    </w:p>
    <w:p w14:paraId="28114E9C">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many Philippine municipalities, scholarship management is conducted manually by designated staff who handle document collection, eligibility verification, and encoding into separate spreadsheets or ledgers. This process is time-consuming and susceptible to human error.</w:t>
      </w:r>
      <w:r>
        <w:rPr>
          <w:rFonts w:hint="default" w:ascii="Tahoma" w:hAnsi="Tahoma" w:eastAsia="Times New Roman" w:cs="Tahoma"/>
          <w:sz w:val="24"/>
          <w:szCs w:val="24"/>
          <w:lang w:val="en-US"/>
        </w:rPr>
        <w:t xml:space="preserve"> </w:t>
      </w:r>
      <w:r>
        <w:rPr>
          <w:rFonts w:hint="default" w:ascii="Tahoma" w:hAnsi="Tahoma" w:eastAsia="Times New Roman" w:cs="Tahoma"/>
          <w:sz w:val="24"/>
          <w:szCs w:val="24"/>
        </w:rPr>
        <w:t>This situation mirrors the findings of Tamayo et al. (2022), who observed that municipal scholarship administrators in the Philippines spent a disproportionate amount of time manually consolidating spreadsheets and physical records, leaving little capacity for program evaluation or proactive scholar support. The absence of a centralized system was identified as the primary cause of delays in processing and inconsistencies in reported data. Furthermore, the lack of a centralized database makes it difficult for administrators to generate real-time reports, monitor academic performance, or maintain accurate records of scholarship distribution. Scholars, too, face challenges in tracking their application status or compliance requirements without visiting the municipal office in person.</w:t>
      </w:r>
    </w:p>
    <w:p w14:paraId="258CA116">
      <w:pPr>
        <w:spacing w:before="0" w:after="120"/>
        <w:ind w:left="0" w:leftChars="0" w:firstLine="720" w:firstLineChars="0"/>
        <w:jc w:val="both"/>
        <w:rPr>
          <w:rFonts w:hint="default" w:ascii="Tahoma" w:hAnsi="Tahoma" w:eastAsia="Times New Roman" w:cs="Tahoma"/>
          <w:sz w:val="24"/>
          <w:szCs w:val="24"/>
        </w:rPr>
      </w:pPr>
      <w:r>
        <w:rPr>
          <w:rFonts w:hint="default" w:ascii="Tahoma" w:hAnsi="Tahoma" w:eastAsia="Times New Roman" w:cs="Tahoma"/>
          <w:sz w:val="24"/>
          <w:szCs w:val="24"/>
        </w:rPr>
        <w:t>Research has consistently demonstrated the value of digital systems in streamlining government services. Web-based platforms reduce processing times, enable remote access, and enhance data accuracy through structured input forms and automated validation. In the context of scholarship management, such systems not only simplify administrative workflows but also promote transparency and accountability, ensuring that scholarship resources are distributed fairly and in accordance with established criteria.</w:t>
      </w:r>
    </w:p>
    <w:p w14:paraId="0D1B67B8">
      <w:pPr>
        <w:spacing w:before="0" w:after="120"/>
        <w:ind w:left="0" w:leftChars="0" w:firstLine="720" w:firstLineChars="0"/>
        <w:jc w:val="both"/>
        <w:rPr>
          <w:rFonts w:hint="default" w:ascii="Tahoma" w:hAnsi="Tahoma" w:eastAsia="Times New Roman" w:cs="Tahoma"/>
          <w:sz w:val="24"/>
          <w:szCs w:val="24"/>
        </w:rPr>
      </w:pPr>
      <w:r>
        <w:rPr>
          <w:rFonts w:hint="default" w:ascii="Tahoma" w:hAnsi="Tahoma" w:eastAsia="Times New Roman" w:cs="Tahoma"/>
          <w:sz w:val="24"/>
          <w:szCs w:val="24"/>
        </w:rPr>
        <w:t>Wirtz et al. (2022) further argued that citizens are more likely to engage with digital government services when the interface is accessible, intuitive, and available across devices — a design principle that directly shapes how a municipal scholarship portal must be built to achieve high adoption among applicants with varying levels of digital literacy</w:t>
      </w:r>
      <w:r>
        <w:rPr>
          <w:rFonts w:hint="default" w:ascii="Tahoma" w:hAnsi="Tahoma" w:eastAsia="Times New Roman" w:cs="Tahoma"/>
          <w:sz w:val="24"/>
          <w:szCs w:val="24"/>
          <w:lang w:val="en-US"/>
        </w:rPr>
        <w:t xml:space="preserve">. </w:t>
      </w:r>
      <w:r>
        <w:rPr>
          <w:rFonts w:hint="default" w:ascii="Tahoma" w:hAnsi="Tahoma" w:eastAsia="Times New Roman" w:cs="Tahoma"/>
          <w:sz w:val="24"/>
          <w:szCs w:val="24"/>
        </w:rPr>
        <w:t>Baylosis et al. (2021) demonstrated this in their development of a web-based scholarship management system for a Philippine state university, where digitizing the application and records process significantly reduced processing time and improved data accuracy compared to the previous manual system. Their findings confirmed that both administrators and applicants strongly preferred the centralized online platform over paper-based methods.</w:t>
      </w:r>
    </w:p>
    <w:p w14:paraId="7E96F32F">
      <w:pPr>
        <w:spacing w:before="0" w:after="120"/>
        <w:ind w:left="0" w:leftChars="0" w:firstLine="720" w:firstLineChars="0"/>
        <w:jc w:val="both"/>
        <w:rPr>
          <w:rFonts w:hint="default" w:ascii="Tahoma" w:hAnsi="Tahoma" w:cs="Tahoma"/>
          <w:lang w:val="en-US"/>
        </w:rPr>
      </w:pPr>
      <w:r>
        <w:rPr>
          <w:rFonts w:hint="default" w:ascii="Tahoma" w:hAnsi="Tahoma" w:eastAsia="Times New Roman" w:cs="Tahoma"/>
          <w:sz w:val="24"/>
          <w:szCs w:val="24"/>
        </w:rPr>
        <w:t>Furthermore, the proposed system is designed to be integrated and connected with the Public Employment Service Office (PESO) processes of the municipality. PESO, as the local government unit responsible for employment facilitation, livelihood programs, and beneficiary tracking, plays a critical role in monitoring scholarship graduates and their transition into the workforce. By linking the scholarship management system with PESO's existing functions and workflows, the system enables a seamless flow of scholarship monitoring, employment tracking, and beneficiary management data. This integration ensures that scholars who have completed their programs are properly endorsed to PESO for employment assistance, livelihood referrals, and continued support, thereby maximizing the long-term impact of the municipal scholarship program on community development and workforce readiness.</w:t>
      </w:r>
      <w:r>
        <w:rPr>
          <w:rFonts w:hint="default" w:ascii="Tahoma" w:hAnsi="Tahoma" w:eastAsia="Times New Roman" w:cs="Tahoma"/>
          <w:sz w:val="24"/>
          <w:szCs w:val="24"/>
          <w:lang w:val="en-US"/>
        </w:rPr>
        <w:t xml:space="preserve"> This kind of inter-agency integration is strongly supported in the literature. Janssen and Estevez (2013) argued that interoperability between government systems is essential for eliminating redundant data entry and providing a holistic view of beneficiary progress across multiple offices. At the local government level, Reyes and Santos (2021) found that municipalities whose PESO offices used digital tracking tools were significantly more effective at connecting scholarship graduates with employment opportunities and at generating post-program employment statistics for policy review.</w:t>
      </w:r>
    </w:p>
    <w:p w14:paraId="46025D98">
      <w:pPr>
        <w:spacing w:before="0" w:after="120"/>
        <w:ind w:left="0" w:leftChars="0" w:firstLine="720" w:firstLineChars="0"/>
        <w:jc w:val="both"/>
        <w:rPr>
          <w:rFonts w:hint="default" w:ascii="Tahoma" w:hAnsi="Tahoma" w:cs="Tahoma"/>
          <w:lang w:val="en-US"/>
        </w:rPr>
      </w:pPr>
      <w:r>
        <w:rPr>
          <w:rFonts w:hint="default" w:ascii="Tahoma" w:hAnsi="Tahoma" w:eastAsia="Times New Roman" w:cs="Tahoma"/>
          <w:sz w:val="24"/>
          <w:szCs w:val="24"/>
        </w:rPr>
        <w:t>The main problem is that most municipalities do not have an affordable, efficient, and user-friendly platform to manage scholarship applications, track scholar progress, and coordinate post-graduation employment monitoring. Current methods are either entirely manual, insufficiently centralized, or not designed to meet the specific needs of municipal scholarship programs. This leaves administrators reacting to inefficiencies rather than proactively managing the program, and prevents the municipality from fully realizing the intended impact of its educational investment.</w:t>
      </w:r>
      <w:r>
        <w:rPr>
          <w:rFonts w:hint="default" w:ascii="Tahoma" w:hAnsi="Tahoma" w:eastAsia="Times New Roman" w:cs="Tahoma"/>
          <w:sz w:val="24"/>
          <w:szCs w:val="24"/>
          <w:lang w:val="en-US"/>
        </w:rPr>
        <w:t xml:space="preserve"> This concern is echoed by Stufflebeam and Zhang (2017), who emphasized that without reliable, continuous monitoring data, publicly funded educational programs cannot be properly evaluated or improved over time.</w:t>
      </w:r>
    </w:p>
    <w:p w14:paraId="7DC87502">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This study proposes the development of a Web-Based Municipal Scholarship Management and Monitoring System integrated with PESO. The system aims to automate scholarship operations, maintain centralized digital records, generate real-time reports, and establish a coordinated data exchange mechanism with the Public Employment Service Office. By adopting this system, the municipality can strengthen its commitment to educational support through fair, organized, and data-driven scholarship management.</w:t>
      </w:r>
    </w:p>
    <w:p w14:paraId="699CF87D">
      <w:pPr>
        <w:spacing w:before="0" w:after="120"/>
        <w:ind w:left="0" w:leftChars="0" w:firstLine="0" w:firstLineChars="0"/>
        <w:rPr>
          <w:rFonts w:hint="default" w:ascii="Tahoma" w:hAnsi="Tahoma" w:cs="Tahoma"/>
        </w:rPr>
      </w:pPr>
    </w:p>
    <w:p w14:paraId="0A9C79AA">
      <w:pPr>
        <w:pStyle w:val="3"/>
        <w:rPr>
          <w:rFonts w:ascii="Tahoma" w:hAnsi="Tahoma" w:cs="Tahoma"/>
          <w:b/>
          <w:bCs/>
          <w:color w:val="000000"/>
          <w:sz w:val="24"/>
          <w:szCs w:val="24"/>
        </w:rPr>
      </w:pPr>
      <w:r>
        <w:rPr>
          <w:rFonts w:ascii="Tahoma" w:hAnsi="Tahoma" w:cs="Tahoma"/>
        </w:rPr>
        <mc:AlternateContent>
          <mc:Choice Requires="wps">
            <w:drawing>
              <wp:anchor distT="0" distB="0" distL="0" distR="0" simplePos="0" relativeHeight="251660288" behindDoc="0" locked="0" layoutInCell="1" allowOverlap="1">
                <wp:simplePos x="0" y="0"/>
                <wp:positionH relativeFrom="column">
                  <wp:posOffset>2272665</wp:posOffset>
                </wp:positionH>
                <wp:positionV relativeFrom="paragraph">
                  <wp:posOffset>299085</wp:posOffset>
                </wp:positionV>
                <wp:extent cx="1610360" cy="5032375"/>
                <wp:effectExtent l="4445" t="4445" r="23495" b="11430"/>
                <wp:wrapNone/>
                <wp:docPr id="1027" name="Text Box 2"/>
                <wp:cNvGraphicFramePr/>
                <a:graphic xmlns:a="http://schemas.openxmlformats.org/drawingml/2006/main">
                  <a:graphicData uri="http://schemas.microsoft.com/office/word/2010/wordprocessingShape">
                    <wps:wsp>
                      <wps:cNvSpPr/>
                      <wps:spPr>
                        <a:xfrm>
                          <a:off x="0" y="0"/>
                          <a:ext cx="1610360" cy="5032375"/>
                        </a:xfrm>
                        <a:prstGeom prst="rect">
                          <a:avLst/>
                        </a:prstGeom>
                        <a:solidFill>
                          <a:srgbClr val="FFFFFF"/>
                        </a:solidFill>
                        <a:ln w="9525" cap="flat" cmpd="sng">
                          <a:solidFill>
                            <a:srgbClr val="000000"/>
                          </a:solidFill>
                          <a:prstDash val="solid"/>
                          <a:miter/>
                        </a:ln>
                      </wps:spPr>
                      <wps:txbx>
                        <w:txbxContent>
                          <w:p w14:paraId="3B1CACB1">
                            <w:pPr>
                              <w:jc w:val="center"/>
                              <w:rPr>
                                <w:rFonts w:ascii="Tahoma" w:hAnsi="Tahoma" w:cs="Tahoma"/>
                                <w:b/>
                                <w:bCs/>
                                <w:sz w:val="24"/>
                                <w:szCs w:val="24"/>
                              </w:rPr>
                            </w:pPr>
                            <w:r>
                              <w:rPr>
                                <w:rFonts w:ascii="Tahoma" w:hAnsi="Tahoma" w:cs="Tahoma"/>
                                <w:b/>
                                <w:bCs/>
                                <w:sz w:val="24"/>
                                <w:szCs w:val="24"/>
                              </w:rPr>
                              <w:t>PROCESS</w:t>
                            </w:r>
                          </w:p>
                          <w:p w14:paraId="70C7A2EB">
                            <w:pPr>
                              <w:pStyle w:val="40"/>
                              <w:numPr>
                                <w:ilvl w:val="0"/>
                                <w:numId w:val="1"/>
                              </w:numPr>
                              <w:spacing w:line="360" w:lineRule="auto"/>
                              <w:jc w:val="both"/>
                              <w:rPr>
                                <w:rFonts w:ascii="Tahoma" w:hAnsi="Tahoma" w:cs="Tahoma"/>
                              </w:rPr>
                            </w:pPr>
                            <w:r>
                              <w:rPr>
                                <w:rFonts w:hint="default" w:ascii="Tahoma" w:hAnsi="Tahoma" w:cs="Tahoma"/>
                                <w:lang w:val="en-US"/>
                              </w:rPr>
                              <w:t>Review of existing scholarship management procedures of the selected municipal government unit</w:t>
                            </w:r>
                          </w:p>
                          <w:p w14:paraId="38C4B451">
                            <w:pPr>
                              <w:pStyle w:val="40"/>
                              <w:numPr>
                                <w:ilvl w:val="0"/>
                                <w:numId w:val="1"/>
                              </w:numPr>
                              <w:spacing w:line="360" w:lineRule="auto"/>
                              <w:jc w:val="both"/>
                              <w:rPr>
                                <w:rFonts w:ascii="Tahoma" w:hAnsi="Tahoma" w:cs="Tahoma"/>
                              </w:rPr>
                            </w:pPr>
                            <w:r>
                              <w:rPr>
                                <w:rFonts w:hint="default" w:ascii="Tahoma" w:hAnsi="Tahoma" w:cs="Tahoma"/>
                                <w:lang w:val="en-US"/>
                              </w:rPr>
                              <w:t>Observation of current workflows</w:t>
                            </w:r>
                          </w:p>
                          <w:p w14:paraId="0481DA6C">
                            <w:pPr>
                              <w:pStyle w:val="40"/>
                              <w:numPr>
                                <w:ilvl w:val="0"/>
                                <w:numId w:val="1"/>
                              </w:numPr>
                              <w:spacing w:line="360" w:lineRule="auto"/>
                              <w:jc w:val="both"/>
                              <w:rPr>
                                <w:rFonts w:ascii="Tahoma" w:hAnsi="Tahoma" w:cs="Tahoma"/>
                              </w:rPr>
                            </w:pPr>
                            <w:r>
                              <w:rPr>
                                <w:rFonts w:ascii="Tahoma" w:hAnsi="Tahoma" w:cs="Tahoma"/>
                                <w:lang w:val="en-US"/>
                              </w:rPr>
                              <w:t>System Testing and Validation</w:t>
                            </w:r>
                          </w:p>
                          <w:p w14:paraId="47616DD3">
                            <w:pPr>
                              <w:pStyle w:val="40"/>
                              <w:numPr>
                                <w:ilvl w:val="0"/>
                                <w:numId w:val="1"/>
                              </w:numPr>
                              <w:spacing w:line="360" w:lineRule="auto"/>
                              <w:jc w:val="both"/>
                              <w:rPr>
                                <w:rFonts w:ascii="Tahoma" w:hAnsi="Tahoma" w:cs="Tahoma"/>
                              </w:rPr>
                            </w:pPr>
                            <w:r>
                              <w:rPr>
                                <w:rFonts w:ascii="Tahoma" w:hAnsi="Tahoma" w:cs="Tahoma"/>
                                <w:lang w:val="en-US"/>
                              </w:rPr>
                              <w:t>Usability Testing and Feedback Collection</w:t>
                            </w:r>
                          </w:p>
                          <w:p w14:paraId="34D9B50D">
                            <w:pPr>
                              <w:pStyle w:val="40"/>
                              <w:spacing w:line="240" w:lineRule="auto"/>
                              <w:ind w:left="0"/>
                              <w:jc w:val="both"/>
                              <w:rPr>
                                <w:rFonts w:ascii="Times New Roman" w:hAnsi="Times New Roman" w:cs="Times New Roman"/>
                                <w:sz w:val="24"/>
                                <w:szCs w:val="24"/>
                                <w:lang w:val="en-US"/>
                              </w:rPr>
                            </w:pPr>
                          </w:p>
                        </w:txbxContent>
                      </wps:txbx>
                      <wps:bodyPr anchor="t">
                        <a:noAutofit/>
                      </wps:bodyPr>
                    </wps:wsp>
                  </a:graphicData>
                </a:graphic>
              </wp:anchor>
            </w:drawing>
          </mc:Choice>
          <mc:Fallback>
            <w:pict>
              <v:rect id="Text Box 2" o:spid="_x0000_s1026" o:spt="1" style="position:absolute;left:0pt;margin-left:178.95pt;margin-top:23.55pt;height:396.25pt;width:126.8pt;z-index:251660288;mso-width-relative:page;mso-height-relative:page;" fillcolor="#FFFFFF" filled="t" stroked="t" coordsize="21600,21600" o:gfxdata="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XQW6ztkAAAAM&#10;AQAADwAAAAAAAAABACAAAAAiAAAAZHJzL2Rvd25yZXYueG1sUEsBAhQAFAAAAAgAh07iQOY17Dri&#10;AQAA9AMAAA4AAAAAAAAAAQAgAAAAKAEAAGRycy9lMm9Eb2MueG1sUEsFBgAAAAAGAAYAWQEAAHwF&#10;AAAAAA==&#10;">
                <v:fill on="t" focussize="0,0"/>
                <v:stroke color="#000000" joinstyle="miter"/>
                <v:imagedata o:title=""/>
                <o:lock v:ext="edit" aspectratio="f"/>
                <v:textbox>
                  <w:txbxContent>
                    <w:p w14:paraId="3B1CACB1">
                      <w:pPr>
                        <w:jc w:val="center"/>
                        <w:rPr>
                          <w:rFonts w:ascii="Tahoma" w:hAnsi="Tahoma" w:cs="Tahoma"/>
                          <w:b/>
                          <w:bCs/>
                          <w:sz w:val="24"/>
                          <w:szCs w:val="24"/>
                        </w:rPr>
                      </w:pPr>
                      <w:r>
                        <w:rPr>
                          <w:rFonts w:ascii="Tahoma" w:hAnsi="Tahoma" w:cs="Tahoma"/>
                          <w:b/>
                          <w:bCs/>
                          <w:sz w:val="24"/>
                          <w:szCs w:val="24"/>
                        </w:rPr>
                        <w:t>PROCESS</w:t>
                      </w:r>
                    </w:p>
                    <w:p w14:paraId="70C7A2EB">
                      <w:pPr>
                        <w:pStyle w:val="40"/>
                        <w:numPr>
                          <w:ilvl w:val="0"/>
                          <w:numId w:val="1"/>
                        </w:numPr>
                        <w:spacing w:line="360" w:lineRule="auto"/>
                        <w:jc w:val="both"/>
                        <w:rPr>
                          <w:rFonts w:ascii="Tahoma" w:hAnsi="Tahoma" w:cs="Tahoma"/>
                        </w:rPr>
                      </w:pPr>
                      <w:r>
                        <w:rPr>
                          <w:rFonts w:hint="default" w:ascii="Tahoma" w:hAnsi="Tahoma" w:cs="Tahoma"/>
                          <w:lang w:val="en-US"/>
                        </w:rPr>
                        <w:t>Review of existing scholarship management procedures of the selected municipal government unit</w:t>
                      </w:r>
                    </w:p>
                    <w:p w14:paraId="38C4B451">
                      <w:pPr>
                        <w:pStyle w:val="40"/>
                        <w:numPr>
                          <w:ilvl w:val="0"/>
                          <w:numId w:val="1"/>
                        </w:numPr>
                        <w:spacing w:line="360" w:lineRule="auto"/>
                        <w:jc w:val="both"/>
                        <w:rPr>
                          <w:rFonts w:ascii="Tahoma" w:hAnsi="Tahoma" w:cs="Tahoma"/>
                        </w:rPr>
                      </w:pPr>
                      <w:r>
                        <w:rPr>
                          <w:rFonts w:hint="default" w:ascii="Tahoma" w:hAnsi="Tahoma" w:cs="Tahoma"/>
                          <w:lang w:val="en-US"/>
                        </w:rPr>
                        <w:t>Observation of current workflows</w:t>
                      </w:r>
                    </w:p>
                    <w:p w14:paraId="0481DA6C">
                      <w:pPr>
                        <w:pStyle w:val="40"/>
                        <w:numPr>
                          <w:ilvl w:val="0"/>
                          <w:numId w:val="1"/>
                        </w:numPr>
                        <w:spacing w:line="360" w:lineRule="auto"/>
                        <w:jc w:val="both"/>
                        <w:rPr>
                          <w:rFonts w:ascii="Tahoma" w:hAnsi="Tahoma" w:cs="Tahoma"/>
                        </w:rPr>
                      </w:pPr>
                      <w:r>
                        <w:rPr>
                          <w:rFonts w:ascii="Tahoma" w:hAnsi="Tahoma" w:cs="Tahoma"/>
                          <w:lang w:val="en-US"/>
                        </w:rPr>
                        <w:t>System Testing and Validation</w:t>
                      </w:r>
                    </w:p>
                    <w:p w14:paraId="47616DD3">
                      <w:pPr>
                        <w:pStyle w:val="40"/>
                        <w:numPr>
                          <w:ilvl w:val="0"/>
                          <w:numId w:val="1"/>
                        </w:numPr>
                        <w:spacing w:line="360" w:lineRule="auto"/>
                        <w:jc w:val="both"/>
                        <w:rPr>
                          <w:rFonts w:ascii="Tahoma" w:hAnsi="Tahoma" w:cs="Tahoma"/>
                        </w:rPr>
                      </w:pPr>
                      <w:r>
                        <w:rPr>
                          <w:rFonts w:ascii="Tahoma" w:hAnsi="Tahoma" w:cs="Tahoma"/>
                          <w:lang w:val="en-US"/>
                        </w:rPr>
                        <w:t>Usability Testing and Feedback Collection</w:t>
                      </w:r>
                    </w:p>
                    <w:p w14:paraId="34D9B50D">
                      <w:pPr>
                        <w:pStyle w:val="40"/>
                        <w:spacing w:line="240" w:lineRule="auto"/>
                        <w:ind w:left="0"/>
                        <w:jc w:val="both"/>
                        <w:rPr>
                          <w:rFonts w:ascii="Times New Roman" w:hAnsi="Times New Roman" w:cs="Times New Roman"/>
                          <w:sz w:val="24"/>
                          <w:szCs w:val="24"/>
                          <w:lang w:val="en-US"/>
                        </w:rPr>
                      </w:pPr>
                    </w:p>
                  </w:txbxContent>
                </v:textbox>
              </v:rect>
            </w:pict>
          </mc:Fallback>
        </mc:AlternateContent>
      </w:r>
      <w:r>
        <w:rPr>
          <w:rFonts w:hint="default" w:ascii="Tahoma" w:hAnsi="Tahoma" w:eastAsia="Times New Roman" w:cs="Tahoma"/>
          <w:b/>
          <w:bCs/>
          <w:sz w:val="24"/>
          <w:szCs w:val="24"/>
        </w:rPr>
        <w:t>Conceptual Framework</w:t>
      </w:r>
      <w:bookmarkStart w:id="0" w:name="_Toc215699593"/>
      <w:bookmarkStart w:id="1" w:name="_Toc210322614"/>
      <w:bookmarkStart w:id="2" w:name="_Hlk214978877"/>
      <w:bookmarkStart w:id="3" w:name="_Hlk214831403"/>
      <w:r>
        <w:rPr>
          <w:rFonts w:ascii="Tahoma" w:hAnsi="Tahoma" w:cs="Tahoma"/>
        </w:rPr>
        <mc:AlternateContent>
          <mc:Choice Requires="wps">
            <w:drawing>
              <wp:anchor distT="0" distB="0" distL="0" distR="0" simplePos="0" relativeHeight="251659264" behindDoc="0" locked="0" layoutInCell="1" allowOverlap="1">
                <wp:simplePos x="0" y="0"/>
                <wp:positionH relativeFrom="column">
                  <wp:posOffset>148590</wp:posOffset>
                </wp:positionH>
                <wp:positionV relativeFrom="paragraph">
                  <wp:posOffset>278130</wp:posOffset>
                </wp:positionV>
                <wp:extent cx="1704975" cy="5001895"/>
                <wp:effectExtent l="4445" t="4445" r="5080" b="22860"/>
                <wp:wrapNone/>
                <wp:docPr id="1026" name="Text Box 2"/>
                <wp:cNvGraphicFramePr/>
                <a:graphic xmlns:a="http://schemas.openxmlformats.org/drawingml/2006/main">
                  <a:graphicData uri="http://schemas.microsoft.com/office/word/2010/wordprocessingShape">
                    <wps:wsp>
                      <wps:cNvSpPr/>
                      <wps:spPr>
                        <a:xfrm>
                          <a:off x="0" y="0"/>
                          <a:ext cx="1704975" cy="5001895"/>
                        </a:xfrm>
                        <a:prstGeom prst="rect">
                          <a:avLst/>
                        </a:prstGeom>
                        <a:solidFill>
                          <a:srgbClr val="FFFFFF"/>
                        </a:solidFill>
                        <a:ln w="9525" cap="flat" cmpd="sng">
                          <a:solidFill>
                            <a:srgbClr val="000000"/>
                          </a:solidFill>
                          <a:prstDash val="solid"/>
                          <a:miter/>
                        </a:ln>
                      </wps:spPr>
                      <wps:txbx>
                        <w:txbxContent>
                          <w:p w14:paraId="103231AA">
                            <w:pPr>
                              <w:jc w:val="center"/>
                              <w:rPr>
                                <w:rFonts w:ascii="Tahoma" w:hAnsi="Tahoma" w:cs="Tahoma"/>
                                <w:sz w:val="24"/>
                                <w:szCs w:val="24"/>
                              </w:rPr>
                            </w:pPr>
                            <w:r>
                              <w:rPr>
                                <w:rFonts w:ascii="Tahoma" w:hAnsi="Tahoma" w:cs="Tahoma"/>
                                <w:b/>
                                <w:bCs/>
                                <w:sz w:val="24"/>
                                <w:szCs w:val="24"/>
                              </w:rPr>
                              <w:t>INPUT</w:t>
                            </w:r>
                          </w:p>
                          <w:p w14:paraId="05AB3FED">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rPr>
                              <w:t>Administrator credentials</w:t>
                            </w:r>
                          </w:p>
                          <w:p w14:paraId="458C0469">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Scholarship program details</w:t>
                            </w:r>
                          </w:p>
                          <w:p w14:paraId="29EC35EB">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Eligibility criteria</w:t>
                            </w:r>
                          </w:p>
                          <w:p w14:paraId="7E26A483">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Academic year data</w:t>
                            </w:r>
                          </w:p>
                          <w:p w14:paraId="7E959139">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System resources (computers, internet connectivity, and a centralized database)</w:t>
                            </w:r>
                          </w:p>
                          <w:p w14:paraId="7AB83680">
                            <w:pPr>
                              <w:pStyle w:val="40"/>
                              <w:numPr>
                                <w:ilvl w:val="0"/>
                                <w:numId w:val="2"/>
                              </w:numPr>
                              <w:spacing w:line="360" w:lineRule="auto"/>
                              <w:jc w:val="both"/>
                              <w:rPr>
                                <w:rFonts w:ascii="Tahoma" w:hAnsi="Tahoma" w:cs="Tahoma"/>
                                <w:sz w:val="18"/>
                                <w:szCs w:val="18"/>
                                <w:lang w:val="en-US"/>
                              </w:rPr>
                            </w:pPr>
                            <w:r>
                              <w:rPr>
                                <w:rFonts w:ascii="Tahoma" w:hAnsi="Tahoma" w:cs="Tahoma"/>
                                <w:sz w:val="18"/>
                                <w:szCs w:val="18"/>
                              </w:rPr>
                              <w:t>ISO/IEC 25010:2023 Software Quality Standards for System Evaluation.</w:t>
                            </w:r>
                          </w:p>
                          <w:p w14:paraId="358DD2A5">
                            <w:pPr>
                              <w:pStyle w:val="40"/>
                              <w:numPr>
                                <w:ilvl w:val="0"/>
                                <w:numId w:val="2"/>
                              </w:numPr>
                              <w:spacing w:line="360" w:lineRule="auto"/>
                              <w:jc w:val="both"/>
                              <w:rPr>
                                <w:rFonts w:ascii="Tahoma" w:hAnsi="Tahoma" w:cs="Tahoma"/>
                                <w:sz w:val="18"/>
                                <w:szCs w:val="18"/>
                                <w:lang w:val="en-US"/>
                              </w:rPr>
                            </w:pPr>
                            <w:bookmarkStart w:id="6" w:name="_Hlk214979026"/>
                            <w:r>
                              <w:rPr>
                                <w:rFonts w:ascii="Tahoma" w:hAnsi="Tahoma" w:cs="Tahoma"/>
                                <w:sz w:val="18"/>
                                <w:szCs w:val="18"/>
                              </w:rPr>
                              <w:t>Unified Theory of Acceptance and Use of Technology (UTAUT) Factors for User Acceptance</w:t>
                            </w:r>
                            <w:bookmarkEnd w:id="6"/>
                            <w:r>
                              <w:rPr>
                                <w:rFonts w:ascii="Tahoma" w:hAnsi="Tahoma" w:cs="Tahoma"/>
                                <w:sz w:val="18"/>
                                <w:szCs w:val="18"/>
                              </w:rPr>
                              <w:t>.</w:t>
                            </w:r>
                          </w:p>
                        </w:txbxContent>
                      </wps:txbx>
                      <wps:bodyPr anchor="t">
                        <a:noAutofit/>
                      </wps:bodyPr>
                    </wps:wsp>
                  </a:graphicData>
                </a:graphic>
              </wp:anchor>
            </w:drawing>
          </mc:Choice>
          <mc:Fallback>
            <w:pict>
              <v:rect id="Text Box 2" o:spid="_x0000_s1026" o:spt="1" style="position:absolute;left:0pt;margin-left:11.7pt;margin-top:21.9pt;height:393.85pt;width:134.25pt;z-index:251659264;mso-width-relative:page;mso-height-relative:page;" fillcolor="#FFFFFF" filled="t" stroked="t" coordsize="21600,21600" o:gfxdata="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V5DtkAAAAL&#10;AQAADwAAAAAAAAABACAAAAAiAAAAZHJzL2Rvd25yZXYueG1sUEsBAhQAFAAAAAgAh07iQK7Cf2bi&#10;AQAA9AMAAA4AAAAAAAAAAQAgAAAAKAEAAGRycy9lMm9Eb2MueG1sUEsFBgAAAAAGAAYAWQEAAHwF&#10;AAAAAA==&#10;">
                <v:fill on="t" focussize="0,0"/>
                <v:stroke color="#000000" joinstyle="miter"/>
                <v:imagedata o:title=""/>
                <o:lock v:ext="edit" aspectratio="f"/>
                <v:textbox>
                  <w:txbxContent>
                    <w:p w14:paraId="103231AA">
                      <w:pPr>
                        <w:jc w:val="center"/>
                        <w:rPr>
                          <w:rFonts w:ascii="Tahoma" w:hAnsi="Tahoma" w:cs="Tahoma"/>
                          <w:sz w:val="24"/>
                          <w:szCs w:val="24"/>
                        </w:rPr>
                      </w:pPr>
                      <w:r>
                        <w:rPr>
                          <w:rFonts w:ascii="Tahoma" w:hAnsi="Tahoma" w:cs="Tahoma"/>
                          <w:b/>
                          <w:bCs/>
                          <w:sz w:val="24"/>
                          <w:szCs w:val="24"/>
                        </w:rPr>
                        <w:t>INPUT</w:t>
                      </w:r>
                    </w:p>
                    <w:p w14:paraId="05AB3FED">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rPr>
                        <w:t>Administrator credentials</w:t>
                      </w:r>
                    </w:p>
                    <w:p w14:paraId="458C0469">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Scholarship program details</w:t>
                      </w:r>
                    </w:p>
                    <w:p w14:paraId="29EC35EB">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Eligibility criteria</w:t>
                      </w:r>
                    </w:p>
                    <w:p w14:paraId="7E26A483">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Academic year data</w:t>
                      </w:r>
                    </w:p>
                    <w:p w14:paraId="7E959139">
                      <w:pPr>
                        <w:pStyle w:val="40"/>
                        <w:numPr>
                          <w:ilvl w:val="0"/>
                          <w:numId w:val="2"/>
                        </w:numPr>
                        <w:spacing w:line="360" w:lineRule="auto"/>
                        <w:jc w:val="both"/>
                        <w:rPr>
                          <w:rFonts w:ascii="Tahoma" w:hAnsi="Tahoma" w:cs="Tahoma"/>
                          <w:sz w:val="18"/>
                          <w:szCs w:val="18"/>
                          <w:lang w:val="en-US"/>
                        </w:rPr>
                      </w:pPr>
                      <w:r>
                        <w:rPr>
                          <w:rFonts w:hint="default" w:ascii="Tahoma" w:hAnsi="Tahoma" w:cs="Tahoma"/>
                          <w:sz w:val="18"/>
                          <w:szCs w:val="18"/>
                          <w:lang w:val="en-US"/>
                        </w:rPr>
                        <w:t>System resources (computers, internet connectivity, and a centralized database)</w:t>
                      </w:r>
                    </w:p>
                    <w:p w14:paraId="7AB83680">
                      <w:pPr>
                        <w:pStyle w:val="40"/>
                        <w:numPr>
                          <w:ilvl w:val="0"/>
                          <w:numId w:val="2"/>
                        </w:numPr>
                        <w:spacing w:line="360" w:lineRule="auto"/>
                        <w:jc w:val="both"/>
                        <w:rPr>
                          <w:rFonts w:ascii="Tahoma" w:hAnsi="Tahoma" w:cs="Tahoma"/>
                          <w:sz w:val="18"/>
                          <w:szCs w:val="18"/>
                          <w:lang w:val="en-US"/>
                        </w:rPr>
                      </w:pPr>
                      <w:r>
                        <w:rPr>
                          <w:rFonts w:ascii="Tahoma" w:hAnsi="Tahoma" w:cs="Tahoma"/>
                          <w:sz w:val="18"/>
                          <w:szCs w:val="18"/>
                        </w:rPr>
                        <w:t>ISO/IEC 25010:2023 Software Quality Standards for System Evaluation.</w:t>
                      </w:r>
                    </w:p>
                    <w:p w14:paraId="358DD2A5">
                      <w:pPr>
                        <w:pStyle w:val="40"/>
                        <w:numPr>
                          <w:ilvl w:val="0"/>
                          <w:numId w:val="2"/>
                        </w:numPr>
                        <w:spacing w:line="360" w:lineRule="auto"/>
                        <w:jc w:val="both"/>
                        <w:rPr>
                          <w:rFonts w:ascii="Tahoma" w:hAnsi="Tahoma" w:cs="Tahoma"/>
                          <w:sz w:val="18"/>
                          <w:szCs w:val="18"/>
                          <w:lang w:val="en-US"/>
                        </w:rPr>
                      </w:pPr>
                      <w:bookmarkStart w:id="6" w:name="_Hlk214979026"/>
                      <w:r>
                        <w:rPr>
                          <w:rFonts w:ascii="Tahoma" w:hAnsi="Tahoma" w:cs="Tahoma"/>
                          <w:sz w:val="18"/>
                          <w:szCs w:val="18"/>
                        </w:rPr>
                        <w:t>Unified Theory of Acceptance and Use of Technology (UTAUT) Factors for User Acceptance</w:t>
                      </w:r>
                      <w:bookmarkEnd w:id="6"/>
                      <w:r>
                        <w:rPr>
                          <w:rFonts w:ascii="Tahoma" w:hAnsi="Tahoma" w:cs="Tahoma"/>
                          <w:sz w:val="18"/>
                          <w:szCs w:val="18"/>
                        </w:rPr>
                        <w:t>.</w:t>
                      </w:r>
                    </w:p>
                  </w:txbxContent>
                </v:textbox>
              </v:rect>
            </w:pict>
          </mc:Fallback>
        </mc:AlternateContent>
      </w:r>
      <w:bookmarkEnd w:id="0"/>
      <w:bookmarkEnd w:id="1"/>
      <w:bookmarkEnd w:id="2"/>
    </w:p>
    <w:p w14:paraId="3FA89C55">
      <w:pPr>
        <w:spacing w:line="480" w:lineRule="auto"/>
        <w:jc w:val="both"/>
        <w:rPr>
          <w:rFonts w:ascii="Tahoma" w:hAnsi="Tahoma" w:cs="Tahoma"/>
          <w:b/>
          <w:bCs/>
          <w:color w:val="000000"/>
          <w:sz w:val="24"/>
          <w:szCs w:val="24"/>
        </w:rPr>
      </w:pPr>
      <w:r>
        <w:rPr>
          <w:rFonts w:ascii="Tahoma" w:hAnsi="Tahoma" w:cs="Tahoma"/>
        </w:rPr>
        <mc:AlternateContent>
          <mc:Choice Requires="wps">
            <w:drawing>
              <wp:anchor distT="0" distB="0" distL="0" distR="0" simplePos="0" relativeHeight="251666432" behindDoc="1" locked="0" layoutInCell="1" allowOverlap="1">
                <wp:simplePos x="0" y="0"/>
                <wp:positionH relativeFrom="column">
                  <wp:posOffset>4266565</wp:posOffset>
                </wp:positionH>
                <wp:positionV relativeFrom="paragraph">
                  <wp:posOffset>10795</wp:posOffset>
                </wp:positionV>
                <wp:extent cx="1704975" cy="5029200"/>
                <wp:effectExtent l="4445" t="4445" r="5080" b="14605"/>
                <wp:wrapNone/>
                <wp:docPr id="1028" name="Text Box 2"/>
                <wp:cNvGraphicFramePr/>
                <a:graphic xmlns:a="http://schemas.openxmlformats.org/drawingml/2006/main">
                  <a:graphicData uri="http://schemas.microsoft.com/office/word/2010/wordprocessingShape">
                    <wps:wsp>
                      <wps:cNvSpPr/>
                      <wps:spPr>
                        <a:xfrm>
                          <a:off x="0" y="0"/>
                          <a:ext cx="1704975" cy="5029200"/>
                        </a:xfrm>
                        <a:prstGeom prst="rect">
                          <a:avLst/>
                        </a:prstGeom>
                        <a:solidFill>
                          <a:srgbClr val="FFFFFF"/>
                        </a:solidFill>
                        <a:ln w="9525" cap="flat" cmpd="sng">
                          <a:solidFill>
                            <a:srgbClr val="000000"/>
                          </a:solidFill>
                          <a:prstDash val="solid"/>
                          <a:miter/>
                        </a:ln>
                      </wps:spPr>
                      <wps:txbx>
                        <w:txbxContent>
                          <w:p w14:paraId="00EACD33">
                            <w:pPr>
                              <w:jc w:val="center"/>
                              <w:rPr>
                                <w:rFonts w:ascii="Tahoma" w:hAnsi="Tahoma" w:cs="Tahoma"/>
                                <w:b/>
                                <w:bCs/>
                                <w:sz w:val="24"/>
                                <w:szCs w:val="24"/>
                              </w:rPr>
                            </w:pPr>
                            <w:r>
                              <w:rPr>
                                <w:rFonts w:ascii="Tahoma" w:hAnsi="Tahoma" w:cs="Tahoma"/>
                                <w:b/>
                                <w:bCs/>
                                <w:sz w:val="24"/>
                                <w:szCs w:val="24"/>
                              </w:rPr>
                              <w:t>OUTPUT</w:t>
                            </w:r>
                          </w:p>
                          <w:p w14:paraId="12B27E3D">
                            <w:pPr>
                              <w:spacing w:line="360" w:lineRule="auto"/>
                              <w:jc w:val="both"/>
                              <w:rPr>
                                <w:rFonts w:ascii="Tahoma" w:hAnsi="Tahoma" w:cs="Tahoma"/>
                                <w:b/>
                                <w:sz w:val="32"/>
                                <w:szCs w:val="32"/>
                              </w:rPr>
                            </w:pPr>
                          </w:p>
                          <w:p w14:paraId="449530EE">
                            <w:pPr>
                              <w:spacing w:line="360" w:lineRule="auto"/>
                              <w:jc w:val="center"/>
                              <w:rPr>
                                <w:rFonts w:ascii="Tahoma" w:hAnsi="Tahoma" w:cs="Tahoma"/>
                                <w:b/>
                                <w:bCs/>
                                <w:sz w:val="32"/>
                                <w:szCs w:val="32"/>
                                <w:lang w:val="en-US"/>
                              </w:rPr>
                            </w:pPr>
                            <w:r>
                              <w:rPr>
                                <w:rFonts w:hint="default" w:ascii="Tahoma" w:hAnsi="Tahoma" w:cs="Tahoma"/>
                                <w:b/>
                                <w:sz w:val="32"/>
                                <w:szCs w:val="32"/>
                              </w:rPr>
                              <w:t xml:space="preserve">Web-Based Municipal Scholarship Management and Monitoring System </w:t>
                            </w:r>
                          </w:p>
                        </w:txbxContent>
                      </wps:txbx>
                      <wps:bodyPr anchor="t">
                        <a:noAutofit/>
                      </wps:bodyPr>
                    </wps:wsp>
                  </a:graphicData>
                </a:graphic>
              </wp:anchor>
            </w:drawing>
          </mc:Choice>
          <mc:Fallback>
            <w:pict>
              <v:rect id="Text Box 2" o:spid="_x0000_s1026" o:spt="1" style="position:absolute;left:0pt;margin-left:335.95pt;margin-top:0.85pt;height:396pt;width:134.25pt;z-index:-251650048;mso-width-relative:page;mso-height-relative:page;" fillcolor="#FFFFFF" filled="t" stroked="t" coordsize="21600,21600" o:gfxdata="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4C46nYAAAACQEA&#10;AA8AAAAAAAAAAQAgAAAAIgAAAGRycy9kb3ducmV2LnhtbFBLAQIUABQAAAAIAIdO4kAOqRwR4QEA&#10;APQDAAAOAAAAAAAAAAEAIAAAACcBAABkcnMvZTJvRG9jLnhtbFBLBQYAAAAABgAGAFkBAAB6BQAA&#10;AAA=&#10;">
                <v:fill on="t" focussize="0,0"/>
                <v:stroke color="#000000" joinstyle="miter"/>
                <v:imagedata o:title=""/>
                <o:lock v:ext="edit" aspectratio="f"/>
                <v:textbox>
                  <w:txbxContent>
                    <w:p w14:paraId="00EACD33">
                      <w:pPr>
                        <w:jc w:val="center"/>
                        <w:rPr>
                          <w:rFonts w:ascii="Tahoma" w:hAnsi="Tahoma" w:cs="Tahoma"/>
                          <w:b/>
                          <w:bCs/>
                          <w:sz w:val="24"/>
                          <w:szCs w:val="24"/>
                        </w:rPr>
                      </w:pPr>
                      <w:r>
                        <w:rPr>
                          <w:rFonts w:ascii="Tahoma" w:hAnsi="Tahoma" w:cs="Tahoma"/>
                          <w:b/>
                          <w:bCs/>
                          <w:sz w:val="24"/>
                          <w:szCs w:val="24"/>
                        </w:rPr>
                        <w:t>OUTPUT</w:t>
                      </w:r>
                    </w:p>
                    <w:p w14:paraId="12B27E3D">
                      <w:pPr>
                        <w:spacing w:line="360" w:lineRule="auto"/>
                        <w:jc w:val="both"/>
                        <w:rPr>
                          <w:rFonts w:ascii="Tahoma" w:hAnsi="Tahoma" w:cs="Tahoma"/>
                          <w:b/>
                          <w:sz w:val="32"/>
                          <w:szCs w:val="32"/>
                        </w:rPr>
                      </w:pPr>
                    </w:p>
                    <w:p w14:paraId="449530EE">
                      <w:pPr>
                        <w:spacing w:line="360" w:lineRule="auto"/>
                        <w:jc w:val="center"/>
                        <w:rPr>
                          <w:rFonts w:ascii="Tahoma" w:hAnsi="Tahoma" w:cs="Tahoma"/>
                          <w:b/>
                          <w:bCs/>
                          <w:sz w:val="32"/>
                          <w:szCs w:val="32"/>
                          <w:lang w:val="en-US"/>
                        </w:rPr>
                      </w:pPr>
                      <w:r>
                        <w:rPr>
                          <w:rFonts w:hint="default" w:ascii="Tahoma" w:hAnsi="Tahoma" w:cs="Tahoma"/>
                          <w:b/>
                          <w:sz w:val="32"/>
                          <w:szCs w:val="32"/>
                        </w:rPr>
                        <w:t xml:space="preserve">Web-Based Municipal Scholarship Management and Monitoring System </w:t>
                      </w:r>
                    </w:p>
                  </w:txbxContent>
                </v:textbox>
              </v:rect>
            </w:pict>
          </mc:Fallback>
        </mc:AlternateContent>
      </w:r>
      <w:r>
        <w:rPr>
          <w:rFonts w:ascii="Tahoma" w:hAnsi="Tahoma" w:cs="Tahoma"/>
          <w:b/>
          <w:bCs/>
          <w:color w:val="000000"/>
          <w:sz w:val="24"/>
          <w:szCs w:val="24"/>
        </w:rPr>
        <w:t xml:space="preserve"> </w:t>
      </w:r>
    </w:p>
    <w:p w14:paraId="4E4FAEB8">
      <w:pPr>
        <w:spacing w:line="480" w:lineRule="auto"/>
        <w:jc w:val="center"/>
        <w:rPr>
          <w:rFonts w:ascii="Tahoma" w:hAnsi="Tahoma" w:cs="Tahoma"/>
          <w:b/>
          <w:bCs/>
          <w:color w:val="000000"/>
          <w:sz w:val="24"/>
          <w:szCs w:val="24"/>
        </w:rPr>
      </w:pPr>
    </w:p>
    <w:p w14:paraId="6714D092">
      <w:pPr>
        <w:tabs>
          <w:tab w:val="left" w:pos="1085"/>
        </w:tabs>
        <w:spacing w:line="480" w:lineRule="auto"/>
        <w:rPr>
          <w:rFonts w:ascii="Tahoma" w:hAnsi="Tahoma" w:cs="Tahoma"/>
          <w:b/>
          <w:bCs/>
          <w:color w:val="000000"/>
          <w:sz w:val="24"/>
          <w:szCs w:val="24"/>
        </w:rPr>
      </w:pPr>
      <w:r>
        <w:rPr>
          <w:rFonts w:ascii="Tahoma" w:hAnsi="Tahoma" w:cs="Tahoma"/>
          <w:b/>
          <w:bCs/>
          <w:color w:val="000000"/>
          <w:sz w:val="24"/>
          <w:szCs w:val="24"/>
        </w:rPr>
        <w:tab/>
      </w:r>
    </w:p>
    <w:p w14:paraId="06C562CE">
      <w:pPr>
        <w:tabs>
          <w:tab w:val="left" w:pos="1590"/>
        </w:tabs>
        <w:spacing w:line="480" w:lineRule="auto"/>
        <w:rPr>
          <w:rFonts w:ascii="Tahoma" w:hAnsi="Tahoma" w:cs="Tahoma"/>
          <w:b/>
          <w:bCs/>
          <w:color w:val="000000"/>
          <w:sz w:val="24"/>
          <w:szCs w:val="24"/>
        </w:rPr>
      </w:pPr>
      <w:r>
        <w:rPr>
          <w:rFonts w:ascii="Tahoma" w:hAnsi="Tahoma" w:cs="Tahoma"/>
          <w:b/>
          <w:bCs/>
          <w:color w:val="000000"/>
          <w:sz w:val="24"/>
          <w:szCs w:val="24"/>
        </w:rPr>
        <w:tab/>
      </w:r>
    </w:p>
    <w:p w14:paraId="69E06091">
      <w:pPr>
        <w:spacing w:line="480" w:lineRule="auto"/>
        <w:jc w:val="center"/>
        <w:rPr>
          <w:rFonts w:ascii="Tahoma" w:hAnsi="Tahoma" w:cs="Tahoma"/>
          <w:b/>
          <w:bCs/>
          <w:color w:val="000000"/>
          <w:sz w:val="24"/>
          <w:szCs w:val="24"/>
          <w:lang w:val="en-US"/>
        </w:rPr>
      </w:pPr>
      <w:r>
        <w:rPr>
          <w:sz w:val="24"/>
        </w:rPr>
        <mc:AlternateContent>
          <mc:Choice Requires="wps">
            <w:drawing>
              <wp:anchor distT="0" distB="0" distL="114300" distR="114300" simplePos="0" relativeHeight="251671552" behindDoc="0" locked="0" layoutInCell="1" allowOverlap="1">
                <wp:simplePos x="0" y="0"/>
                <wp:positionH relativeFrom="column">
                  <wp:posOffset>3908425</wp:posOffset>
                </wp:positionH>
                <wp:positionV relativeFrom="paragraph">
                  <wp:posOffset>108585</wp:posOffset>
                </wp:positionV>
                <wp:extent cx="313690" cy="278765"/>
                <wp:effectExtent l="12700" t="12700" r="16510" b="13335"/>
                <wp:wrapNone/>
                <wp:docPr id="33" name="Right Arrow 33"/>
                <wp:cNvGraphicFramePr/>
                <a:graphic xmlns:a="http://schemas.openxmlformats.org/drawingml/2006/main">
                  <a:graphicData uri="http://schemas.microsoft.com/office/word/2010/wordprocessingShape">
                    <wps:wsp>
                      <wps:cNvSpPr/>
                      <wps:spPr>
                        <a:xfrm>
                          <a:off x="0" y="0"/>
                          <a:ext cx="313690" cy="27876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307.75pt;margin-top:8.55pt;height:21.95pt;width:24.7pt;z-index:251671552;v-text-anchor:middle;mso-width-relative:page;mso-height-relative:page;" fillcolor="#4F81BD [3204]" filled="t" stroked="t" coordsize="21600,21600" o:gfxdata="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2YJ2XXAAAACQEAAA8AAAAAAAAAAQAgAAAAIgAAAGRycy9kb3du&#10;cmV2LnhtbFBLAQIUABQAAAAIAIdO4kCOx0j8cgIAAAsFAAAOAAAAAAAAAAEAIAAAACYBAABkcnMv&#10;ZTJvRG9jLnhtbFBLBQYAAAAABgAGAFkBAAAKBgAAAAA=&#10;" adj="12003,5400">
                <v:fill on="t" focussize="0,0"/>
                <v:stroke weight="2pt" color="#376092 [2404]" joinstyle="round"/>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1932305</wp:posOffset>
                </wp:positionH>
                <wp:positionV relativeFrom="paragraph">
                  <wp:posOffset>107315</wp:posOffset>
                </wp:positionV>
                <wp:extent cx="313690" cy="278765"/>
                <wp:effectExtent l="12700" t="12700" r="16510" b="13335"/>
                <wp:wrapNone/>
                <wp:docPr id="32" name="Right Arrow 32"/>
                <wp:cNvGraphicFramePr/>
                <a:graphic xmlns:a="http://schemas.openxmlformats.org/drawingml/2006/main">
                  <a:graphicData uri="http://schemas.microsoft.com/office/word/2010/wordprocessingShape">
                    <wps:wsp>
                      <wps:cNvSpPr/>
                      <wps:spPr>
                        <a:xfrm>
                          <a:off x="2846705" y="4554220"/>
                          <a:ext cx="313690" cy="27876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152.15pt;margin-top:8.45pt;height:21.95pt;width:24.7pt;z-index:251662336;v-text-anchor:middle;mso-width-relative:page;mso-height-relative:page;" fillcolor="#4F81BD [3204]" filled="t" stroked="t" coordsize="21600,21600" o:gfxdata="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GZsvc2AAAAAkBAAAPAAAAAAAAAAEA&#10;IAAAACIAAABkcnMvZG93bnJldi54bWxQSwECFAAUAAAACACHTuJAlVkHPIECAAAXBQAADgAAAAAA&#10;AAABACAAAAAnAQAAZHJzL2Uyb0RvYy54bWxQSwUGAAAAAAYABgBZAQAAGgYAAAAA&#10;" adj="12003,5400">
                <v:fill on="t" focussize="0,0"/>
                <v:stroke weight="2pt" color="#376092 [2404]" joinstyle="round"/>
                <v:imagedata o:title=""/>
                <o:lock v:ext="edit" aspectratio="f"/>
              </v:shape>
            </w:pict>
          </mc:Fallback>
        </mc:AlternateContent>
      </w:r>
    </w:p>
    <w:p w14:paraId="3A937090">
      <w:pPr>
        <w:spacing w:line="480" w:lineRule="auto"/>
        <w:rPr>
          <w:rFonts w:ascii="Tahoma" w:hAnsi="Tahoma" w:cs="Tahoma"/>
          <w:b/>
          <w:bCs/>
          <w:color w:val="000000"/>
          <w:sz w:val="24"/>
          <w:szCs w:val="24"/>
        </w:rPr>
      </w:pPr>
    </w:p>
    <w:p w14:paraId="7770B9AC">
      <w:pPr>
        <w:spacing w:line="480" w:lineRule="auto"/>
        <w:rPr>
          <w:rFonts w:ascii="Tahoma" w:hAnsi="Tahoma" w:cs="Tahoma"/>
          <w:b/>
          <w:bCs/>
          <w:color w:val="000000"/>
          <w:sz w:val="24"/>
          <w:szCs w:val="24"/>
        </w:rPr>
      </w:pPr>
    </w:p>
    <w:p w14:paraId="433CA8E4">
      <w:pPr>
        <w:spacing w:line="480" w:lineRule="auto"/>
        <w:rPr>
          <w:rFonts w:ascii="Tahoma" w:hAnsi="Tahoma" w:cs="Tahoma"/>
          <w:b/>
          <w:bCs/>
          <w:color w:val="000000"/>
          <w:sz w:val="24"/>
          <w:szCs w:val="24"/>
        </w:rPr>
      </w:pPr>
    </w:p>
    <w:p w14:paraId="3F40A63D">
      <w:pPr>
        <w:spacing w:line="480" w:lineRule="auto"/>
        <w:rPr>
          <w:rFonts w:ascii="Tahoma" w:hAnsi="Tahoma" w:cs="Tahoma"/>
          <w:b/>
          <w:bCs/>
          <w:color w:val="000000"/>
          <w:sz w:val="24"/>
          <w:szCs w:val="24"/>
        </w:rPr>
      </w:pPr>
    </w:p>
    <w:p w14:paraId="18006243">
      <w:pPr>
        <w:spacing w:line="480" w:lineRule="auto"/>
        <w:rPr>
          <w:rFonts w:ascii="Tahoma" w:hAnsi="Tahoma" w:cs="Tahoma"/>
          <w:b/>
          <w:bCs/>
          <w:color w:val="000000"/>
          <w:sz w:val="24"/>
          <w:szCs w:val="24"/>
        </w:rPr>
      </w:pPr>
      <w:r>
        <w:rPr>
          <w:rFonts w:ascii="Tahoma" w:hAnsi="Tahoma" w:cs="Tahoma"/>
          <w:b/>
          <w:bCs/>
          <w:color w:val="000000"/>
          <w:sz w:val="24"/>
          <w:szCs w:val="24"/>
          <w:lang w:val="en-US"/>
        </w:rPr>
        <w:drawing>
          <wp:anchor distT="0" distB="0" distL="0" distR="0" simplePos="0" relativeHeight="251662336" behindDoc="1" locked="0" layoutInCell="1" allowOverlap="1">
            <wp:simplePos x="0" y="0"/>
            <wp:positionH relativeFrom="column">
              <wp:posOffset>618490</wp:posOffset>
            </wp:positionH>
            <wp:positionV relativeFrom="paragraph">
              <wp:posOffset>5080</wp:posOffset>
            </wp:positionV>
            <wp:extent cx="857250" cy="581025"/>
            <wp:effectExtent l="0" t="0" r="0" b="9525"/>
            <wp:wrapNone/>
            <wp:docPr id="1031" name="Picture 48"/>
            <wp:cNvGraphicFramePr/>
            <a:graphic xmlns:a="http://schemas.openxmlformats.org/drawingml/2006/main">
              <a:graphicData uri="http://schemas.openxmlformats.org/drawingml/2006/picture">
                <pic:pic xmlns:pic="http://schemas.openxmlformats.org/drawingml/2006/picture">
                  <pic:nvPicPr>
                    <pic:cNvPr id="1031" name="Picture 48"/>
                    <pic:cNvPicPr/>
                  </pic:nvPicPr>
                  <pic:blipFill>
                    <a:blip r:embed="rId8" cstate="print"/>
                    <a:srcRect/>
                    <a:stretch>
                      <a:fillRect/>
                    </a:stretch>
                  </pic:blipFill>
                  <pic:spPr>
                    <a:xfrm>
                      <a:off x="0" y="0"/>
                      <a:ext cx="857250" cy="581025"/>
                    </a:xfrm>
                    <a:prstGeom prst="rect">
                      <a:avLst/>
                    </a:prstGeom>
                    <a:ln>
                      <a:noFill/>
                    </a:ln>
                  </pic:spPr>
                </pic:pic>
              </a:graphicData>
            </a:graphic>
          </wp:anchor>
        </w:drawing>
      </w:r>
    </w:p>
    <w:bookmarkEnd w:id="3"/>
    <w:p w14:paraId="29D1EDEB">
      <w:pPr>
        <w:spacing w:line="480" w:lineRule="auto"/>
        <w:jc w:val="both"/>
        <w:rPr>
          <w:rFonts w:ascii="Tahoma" w:hAnsi="Tahoma" w:cs="Tahoma"/>
          <w:color w:val="000000"/>
          <w:sz w:val="24"/>
          <w:szCs w:val="24"/>
          <w:lang w:val="en-US"/>
        </w:rPr>
      </w:pPr>
    </w:p>
    <w:p w14:paraId="482D804A">
      <w:pPr>
        <w:spacing w:line="480" w:lineRule="auto"/>
        <w:jc w:val="center"/>
        <w:rPr>
          <w:rFonts w:ascii="Tahoma" w:hAnsi="Tahoma" w:cs="Tahoma"/>
          <w:i/>
          <w:iCs/>
          <w:color w:val="000000"/>
          <w:sz w:val="24"/>
          <w:szCs w:val="24"/>
          <w:lang w:val="en-US"/>
        </w:rPr>
      </w:pPr>
      <w:r>
        <w:rPr>
          <w:rFonts w:ascii="Tahoma" w:hAnsi="Tahoma" w:cs="Tahoma"/>
          <w:b/>
          <w:bCs/>
          <w:color w:val="000000"/>
          <w:sz w:val="24"/>
          <w:szCs w:val="24"/>
          <w:lang w:val="en-US"/>
        </w:rPr>
        <w:drawing>
          <wp:anchor distT="0" distB="0" distL="0" distR="0" simplePos="0" relativeHeight="251670528" behindDoc="1" locked="0" layoutInCell="1" allowOverlap="1">
            <wp:simplePos x="0" y="0"/>
            <wp:positionH relativeFrom="column">
              <wp:posOffset>788035</wp:posOffset>
            </wp:positionH>
            <wp:positionV relativeFrom="paragraph">
              <wp:posOffset>120015</wp:posOffset>
            </wp:positionV>
            <wp:extent cx="704850" cy="609600"/>
            <wp:effectExtent l="0" t="0" r="0" b="0"/>
            <wp:wrapNone/>
            <wp:docPr id="31" name="Picture 49"/>
            <wp:cNvGraphicFramePr/>
            <a:graphic xmlns:a="http://schemas.openxmlformats.org/drawingml/2006/main">
              <a:graphicData uri="http://schemas.openxmlformats.org/drawingml/2006/picture">
                <pic:pic xmlns:pic="http://schemas.openxmlformats.org/drawingml/2006/picture">
                  <pic:nvPicPr>
                    <pic:cNvPr id="31" name="Picture 49"/>
                    <pic:cNvPicPr/>
                  </pic:nvPicPr>
                  <pic:blipFill>
                    <a:blip r:embed="rId9" cstate="print"/>
                    <a:srcRect/>
                    <a:stretch>
                      <a:fillRect/>
                    </a:stretch>
                  </pic:blipFill>
                  <pic:spPr>
                    <a:xfrm rot="5400000">
                      <a:off x="0" y="0"/>
                      <a:ext cx="704850" cy="609600"/>
                    </a:xfrm>
                    <a:prstGeom prst="rect">
                      <a:avLst/>
                    </a:prstGeom>
                    <a:ln>
                      <a:noFill/>
                    </a:ln>
                  </pic:spPr>
                </pic:pic>
              </a:graphicData>
            </a:graphic>
          </wp:anchor>
        </w:drawing>
      </w:r>
      <w:r>
        <w:rPr>
          <w:rFonts w:ascii="Tahoma" w:hAnsi="Tahoma" w:cs="Tahoma"/>
          <w:b/>
          <w:bCs/>
          <w:color w:val="000000"/>
          <w:sz w:val="24"/>
          <w:szCs w:val="24"/>
          <w:lang w:val="en-US"/>
        </w:rPr>
        <w:drawing>
          <wp:anchor distT="0" distB="0" distL="0" distR="0" simplePos="0" relativeHeight="251663360" behindDoc="1" locked="0" layoutInCell="1" allowOverlap="1">
            <wp:simplePos x="0" y="0"/>
            <wp:positionH relativeFrom="column">
              <wp:posOffset>4655185</wp:posOffset>
            </wp:positionH>
            <wp:positionV relativeFrom="paragraph">
              <wp:posOffset>246380</wp:posOffset>
            </wp:positionV>
            <wp:extent cx="704850" cy="609600"/>
            <wp:effectExtent l="0" t="0" r="0" b="0"/>
            <wp:wrapNone/>
            <wp:docPr id="1032" name="Picture 49"/>
            <wp:cNvGraphicFramePr/>
            <a:graphic xmlns:a="http://schemas.openxmlformats.org/drawingml/2006/main">
              <a:graphicData uri="http://schemas.openxmlformats.org/drawingml/2006/picture">
                <pic:pic xmlns:pic="http://schemas.openxmlformats.org/drawingml/2006/picture">
                  <pic:nvPicPr>
                    <pic:cNvPr id="1032" name="Picture 49"/>
                    <pic:cNvPicPr/>
                  </pic:nvPicPr>
                  <pic:blipFill>
                    <a:blip r:embed="rId9" cstate="print"/>
                    <a:srcRect/>
                    <a:stretch>
                      <a:fillRect/>
                    </a:stretch>
                  </pic:blipFill>
                  <pic:spPr>
                    <a:xfrm>
                      <a:off x="0" y="0"/>
                      <a:ext cx="704850" cy="609600"/>
                    </a:xfrm>
                    <a:prstGeom prst="rect">
                      <a:avLst/>
                    </a:prstGeom>
                    <a:ln>
                      <a:noFill/>
                    </a:ln>
                  </pic:spPr>
                </pic:pic>
              </a:graphicData>
            </a:graphic>
          </wp:anchor>
        </w:drawing>
      </w:r>
      <w:r>
        <w:rPr>
          <w:rFonts w:ascii="Tahoma" w:hAnsi="Tahoma" w:cs="Tahoma"/>
          <w:b/>
          <w:bCs/>
          <w:color w:val="000000"/>
          <w:sz w:val="24"/>
          <w:szCs w:val="24"/>
          <w:lang w:val="en-US"/>
        </w:rPr>
        <mc:AlternateContent>
          <mc:Choice Requires="wps">
            <w:drawing>
              <wp:anchor distT="0" distB="0" distL="0" distR="0" simplePos="0" relativeHeight="251661312" behindDoc="0" locked="0" layoutInCell="1" allowOverlap="1">
                <wp:simplePos x="0" y="0"/>
                <wp:positionH relativeFrom="margin">
                  <wp:posOffset>1631950</wp:posOffset>
                </wp:positionH>
                <wp:positionV relativeFrom="paragraph">
                  <wp:posOffset>443230</wp:posOffset>
                </wp:positionV>
                <wp:extent cx="2787650" cy="381000"/>
                <wp:effectExtent l="12700" t="12700" r="19050" b="25400"/>
                <wp:wrapNone/>
                <wp:docPr id="1033" name="Rectangle 50"/>
                <wp:cNvGraphicFramePr/>
                <a:graphic xmlns:a="http://schemas.openxmlformats.org/drawingml/2006/main">
                  <a:graphicData uri="http://schemas.microsoft.com/office/word/2010/wordprocessingShape">
                    <wps:wsp>
                      <wps:cNvSpPr/>
                      <wps:spPr>
                        <a:xfrm>
                          <a:off x="0" y="0"/>
                          <a:ext cx="2787650" cy="381000"/>
                        </a:xfrm>
                        <a:prstGeom prst="rect">
                          <a:avLst/>
                        </a:prstGeom>
                        <a:solidFill>
                          <a:srgbClr val="7F7F7F"/>
                        </a:solidFill>
                        <a:ln w="25400" cap="flat" cmpd="sng">
                          <a:solidFill>
                            <a:srgbClr val="000000"/>
                          </a:solidFill>
                          <a:prstDash val="solid"/>
                          <a:round/>
                        </a:ln>
                      </wps:spPr>
                      <wps:txbx>
                        <w:txbxContent>
                          <w:p w14:paraId="1388E172">
                            <w:pPr>
                              <w:jc w:val="center"/>
                              <w:rPr>
                                <w:rFonts w:ascii="Tahoma" w:hAnsi="Tahoma" w:cs="Tahoma"/>
                                <w:b/>
                                <w:bCs/>
                                <w:lang w:val="en-US"/>
                              </w:rPr>
                            </w:pPr>
                            <w:r>
                              <w:rPr>
                                <w:rFonts w:ascii="Tahoma" w:hAnsi="Tahoma" w:cs="Tahoma"/>
                                <w:b/>
                                <w:bCs/>
                                <w:lang w:val="en-US"/>
                              </w:rPr>
                              <w:t>FEEDBACK</w:t>
                            </w:r>
                          </w:p>
                        </w:txbxContent>
                      </wps:txbx>
                      <wps:bodyPr vert="horz" wrap="square" lIns="91440" tIns="45720" rIns="91440" bIns="45720" anchor="ctr">
                        <a:noAutofit/>
                      </wps:bodyPr>
                    </wps:wsp>
                  </a:graphicData>
                </a:graphic>
              </wp:anchor>
            </w:drawing>
          </mc:Choice>
          <mc:Fallback>
            <w:pict>
              <v:rect id="Rectangle 50" o:spid="_x0000_s1026" o:spt="1" style="position:absolute;left:0pt;margin-left:128.5pt;margin-top:34.9pt;height:30pt;width:219.5pt;mso-position-horizontal-relative:margin;z-index:251661312;v-text-anchor:middle;mso-width-relative:page;mso-height-relative:page;" fillcolor="#7F7F7F" filled="t" stroked="t" coordsize="21600,21600" o:gfxdata="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21XIdUAAAAGAQAADwAAAAAAAAABACAA&#10;AAAiAAAAZHJzL2Rvd25yZXYueG1sUEsBAhQAFAAAAAgAh07iQA0hXwgQAgAARgQAAA4AAAAAAAAA&#10;AQAgAAAAJAEAAGRycy9lMm9Eb2MueG1sUEsFBgAAAAAGAAYAWQEAAKYFAAAAAA==&#10;">
                <v:fill on="t" focussize="0,0"/>
                <v:stroke weight="2pt" color="#000000" joinstyle="round"/>
                <v:imagedata o:title=""/>
                <o:lock v:ext="edit" aspectratio="f"/>
                <v:textbox>
                  <w:txbxContent>
                    <w:p w14:paraId="1388E172">
                      <w:pPr>
                        <w:jc w:val="center"/>
                        <w:rPr>
                          <w:rFonts w:ascii="Tahoma" w:hAnsi="Tahoma" w:cs="Tahoma"/>
                          <w:b/>
                          <w:bCs/>
                          <w:lang w:val="en-US"/>
                        </w:rPr>
                      </w:pPr>
                      <w:r>
                        <w:rPr>
                          <w:rFonts w:ascii="Tahoma" w:hAnsi="Tahoma" w:cs="Tahoma"/>
                          <w:b/>
                          <w:bCs/>
                          <w:lang w:val="en-US"/>
                        </w:rPr>
                        <w:t>FEEDBACK</w:t>
                      </w:r>
                    </w:p>
                  </w:txbxContent>
                </v:textbox>
              </v:rect>
            </w:pict>
          </mc:Fallback>
        </mc:AlternateContent>
      </w:r>
      <w:r>
        <w:rPr>
          <w:rFonts w:ascii="Tahoma" w:hAnsi="Tahoma" w:cs="Tahoma"/>
          <w:i/>
          <w:iCs/>
          <w:color w:val="000000"/>
          <w:sz w:val="24"/>
          <w:szCs w:val="24"/>
          <w:lang w:val="en-US"/>
        </w:rPr>
        <w:t>Figure 1. Input-Process-Output</w:t>
      </w:r>
    </w:p>
    <w:p w14:paraId="61EF8D1F">
      <w:pPr>
        <w:spacing w:before="0" w:after="120"/>
        <w:ind w:left="0" w:leftChars="0" w:firstLine="720" w:firstLineChars="0"/>
        <w:jc w:val="both"/>
        <w:rPr>
          <w:rFonts w:hint="default" w:ascii="Tahoma" w:hAnsi="Tahoma" w:eastAsia="Times New Roman" w:cs="Tahoma"/>
          <w:sz w:val="24"/>
          <w:szCs w:val="24"/>
        </w:rPr>
      </w:pPr>
    </w:p>
    <w:p w14:paraId="19B7AC05">
      <w:pPr>
        <w:spacing w:before="0" w:after="120"/>
        <w:ind w:left="0" w:leftChars="0" w:firstLine="0" w:firstLineChars="0"/>
        <w:rPr>
          <w:rFonts w:hint="default" w:ascii="Tahoma" w:hAnsi="Tahoma" w:cs="Tahoma"/>
        </w:rPr>
      </w:pPr>
    </w:p>
    <w:p w14:paraId="71BC2D0B">
      <w:pPr>
        <w:spacing w:before="0" w:after="120"/>
        <w:ind w:left="0" w:leftChars="0" w:firstLine="0" w:firstLineChars="0"/>
        <w:rPr>
          <w:rFonts w:hint="default" w:ascii="Tahoma" w:hAnsi="Tahoma" w:cs="Tahoma"/>
        </w:rPr>
      </w:pPr>
    </w:p>
    <w:p w14:paraId="7A2B9D5F">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Figure 1.0 illustrates the Input-Process-Output (IPO) of the study on the Web-Based Municipal Scholarship Management and Monitoring System. It shows how the system functions by transforming inputs into outputs through a series of defined processes.</w:t>
      </w:r>
    </w:p>
    <w:p w14:paraId="6DEEA361">
      <w:pPr>
        <w:spacing w:before="0" w:after="120"/>
        <w:ind w:left="0" w:leftChars="0" w:firstLine="0" w:firstLineChars="0"/>
        <w:rPr>
          <w:rFonts w:hint="default" w:ascii="Tahoma" w:hAnsi="Tahoma" w:cs="Tahoma"/>
        </w:rPr>
      </w:pPr>
    </w:p>
    <w:p w14:paraId="43BAC61A">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Input: </w:t>
      </w:r>
      <w:r>
        <w:rPr>
          <w:rFonts w:hint="default" w:ascii="Tahoma" w:hAnsi="Tahoma" w:eastAsia="Times New Roman" w:cs="Tahoma"/>
          <w:sz w:val="24"/>
          <w:szCs w:val="24"/>
        </w:rPr>
        <w:t>This includes administrator credentials, scholarship program details, eligibility criteria, academic year data, and system resources such as computers, internet connectivity, and a centralized database. These inputs serve as the primary data needed to process applications and manage scholar records effectively.</w:t>
      </w:r>
    </w:p>
    <w:p w14:paraId="699BDC3E">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Process: </w:t>
      </w:r>
      <w:r>
        <w:rPr>
          <w:rFonts w:hint="default" w:ascii="Tahoma" w:hAnsi="Tahoma" w:eastAsia="Times New Roman" w:cs="Tahoma"/>
          <w:sz w:val="24"/>
          <w:szCs w:val="24"/>
        </w:rPr>
        <w:t>The study began with a thorough review of the existing scholarship management procedures of the selected municipal government unit, including observation of current workflows and interviews with scholarship office staff and PESO personnel to identify operational gaps and system requirements. Based on the gathered data, the researchers designed and developed the web-based system using the Agile Software Development Life Cycle (SDLC), which guided the iterative planning, design, coding, and testing of the system's modules. Evaluation questionnaires based on ISO 25010:2023 and UTAUT2 were distributed to selected IT experts and end-users to assess the system's quality, usability, and acceptability. The collected responses were then tabulated and analyzed using weighted mean, frequency distribution, and percentage to interpret the findings.</w:t>
      </w:r>
    </w:p>
    <w:p w14:paraId="5E706702">
      <w:pPr>
        <w:spacing w:before="0" w:after="80"/>
        <w:ind w:left="0" w:leftChars="0" w:firstLine="0" w:firstLineChars="0"/>
        <w:jc w:val="both"/>
        <w:rPr>
          <w:rFonts w:hint="default" w:ascii="Tahoma" w:hAnsi="Tahoma" w:eastAsia="Times New Roman" w:cs="Tahoma"/>
          <w:sz w:val="24"/>
          <w:szCs w:val="24"/>
        </w:rPr>
      </w:pPr>
      <w:r>
        <w:rPr>
          <w:rFonts w:hint="default" w:ascii="Tahoma" w:hAnsi="Tahoma" w:eastAsia="Times New Roman" w:cs="Tahoma"/>
          <w:b/>
          <w:bCs/>
          <w:sz w:val="24"/>
          <w:szCs w:val="24"/>
        </w:rPr>
        <w:t xml:space="preserve">Output: </w:t>
      </w:r>
      <w:r>
        <w:rPr>
          <w:rFonts w:hint="default" w:ascii="Tahoma" w:hAnsi="Tahoma" w:eastAsia="Times New Roman" w:cs="Tahoma"/>
          <w:sz w:val="24"/>
          <w:szCs w:val="24"/>
        </w:rPr>
        <w:t>The output of this study is the fully developed Web-Based Municipal Scholarship Management and Monitoring System with PESO Integration — a centralized platform that enables online scholarship application, document submission, administrative evaluation, scholar profiling, academic monitoring, automated report generation, and coordinated data exchange with the Public Employment Service Office (PESO).</w:t>
      </w:r>
    </w:p>
    <w:p w14:paraId="05E8F1BC">
      <w:pPr>
        <w:spacing w:before="0" w:after="120"/>
        <w:ind w:left="0" w:leftChars="0" w:firstLine="0" w:firstLineChars="0"/>
        <w:rPr>
          <w:rFonts w:hint="default" w:ascii="Tahoma" w:hAnsi="Tahoma" w:cs="Tahoma"/>
        </w:rPr>
      </w:pPr>
    </w:p>
    <w:p w14:paraId="7ABEAB44">
      <w:pPr>
        <w:spacing w:before="0" w:after="120"/>
        <w:ind w:left="0" w:leftChars="0" w:firstLine="0" w:firstLineChars="0"/>
        <w:rPr>
          <w:rFonts w:hint="default" w:ascii="Tahoma" w:hAnsi="Tahoma" w:cs="Tahoma"/>
        </w:rPr>
      </w:pPr>
    </w:p>
    <w:p w14:paraId="72305CCF">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Objectives of the Study</w:t>
      </w:r>
    </w:p>
    <w:p w14:paraId="6AAB1585">
      <w:pPr>
        <w:spacing w:before="0" w:after="120"/>
        <w:ind w:left="0" w:leftChars="0" w:firstLine="0" w:firstLineChars="0"/>
        <w:rPr>
          <w:rFonts w:hint="default" w:ascii="Tahoma" w:hAnsi="Tahoma" w:cs="Tahoma"/>
        </w:rPr>
      </w:pPr>
    </w:p>
    <w:p w14:paraId="3050745C">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general objective of this project is to build a web-based system for managing local college scholarships integrated with the Public Employment Service Office (PESO) of the municipality. It will handle applications, check eligibility, track students' progress in school, and generate reports. The system will make work easier for the local government, help students apply more easily, and ensure the program is open and responsible.</w:t>
      </w:r>
    </w:p>
    <w:p w14:paraId="31676FEC">
      <w:pPr>
        <w:spacing w:before="0" w:after="120"/>
        <w:ind w:left="0" w:leftChars="0" w:firstLine="0" w:firstLineChars="0"/>
        <w:rPr>
          <w:rFonts w:hint="default" w:ascii="Tahoma" w:hAnsi="Tahoma" w:cs="Tahoma"/>
        </w:rPr>
      </w:pPr>
    </w:p>
    <w:p w14:paraId="5C350184">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Specifically, this capstone project aimed to:</w:t>
      </w:r>
    </w:p>
    <w:p w14:paraId="0CC239FA">
      <w:pPr>
        <w:spacing w:before="0" w:after="120"/>
        <w:ind w:left="0" w:leftChars="0" w:firstLine="0" w:firstLineChars="0"/>
        <w:rPr>
          <w:rFonts w:hint="default" w:ascii="Tahoma" w:hAnsi="Tahoma" w:cs="Tahoma"/>
        </w:rPr>
      </w:pPr>
    </w:p>
    <w:p w14:paraId="56E84DC4">
      <w:pPr>
        <w:pStyle w:val="40"/>
        <w:numPr>
          <w:ilvl w:val="0"/>
          <w:numId w:val="3"/>
        </w:numPr>
        <w:spacing w:before="0" w:after="80"/>
        <w:ind w:left="220" w:leftChars="100" w:firstLine="0" w:firstLineChars="0"/>
        <w:jc w:val="both"/>
        <w:rPr>
          <w:rFonts w:hint="default" w:ascii="Tahoma" w:hAnsi="Tahoma" w:cs="Tahoma"/>
        </w:rPr>
      </w:pPr>
      <w:r>
        <w:rPr>
          <w:rFonts w:hint="default" w:ascii="Tahoma" w:hAnsi="Tahoma" w:eastAsia="Times New Roman" w:cs="Tahoma"/>
          <w:sz w:val="24"/>
          <w:szCs w:val="24"/>
        </w:rPr>
        <w:t>To develop an online application module that allows students to register, submit scholarship requirements, and track their application status through a web-based platform.</w:t>
      </w:r>
    </w:p>
    <w:p w14:paraId="3A024E2A">
      <w:pPr>
        <w:pStyle w:val="40"/>
        <w:numPr>
          <w:ilvl w:val="0"/>
          <w:numId w:val="3"/>
        </w:numPr>
        <w:spacing w:before="0" w:after="80"/>
        <w:ind w:left="220" w:leftChars="100" w:firstLine="0" w:firstLineChars="0"/>
        <w:jc w:val="both"/>
        <w:rPr>
          <w:rFonts w:hint="default" w:ascii="Tahoma" w:hAnsi="Tahoma" w:cs="Tahoma"/>
        </w:rPr>
      </w:pPr>
      <w:r>
        <w:rPr>
          <w:rFonts w:hint="default" w:ascii="Tahoma" w:hAnsi="Tahoma" w:eastAsia="Times New Roman" w:cs="Tahoma"/>
          <w:sz w:val="24"/>
          <w:szCs w:val="24"/>
        </w:rPr>
        <w:t>To design an administrative interface that enables authorized municipal personnel to manage applicant records, verify documents, approve or reject applications, and maintain scholar profiles efficiently.</w:t>
      </w:r>
    </w:p>
    <w:p w14:paraId="299CB598">
      <w:pPr>
        <w:pStyle w:val="40"/>
        <w:numPr>
          <w:ilvl w:val="0"/>
          <w:numId w:val="3"/>
        </w:numPr>
        <w:spacing w:before="0" w:after="80"/>
        <w:ind w:left="220" w:leftChars="100" w:firstLine="0" w:firstLineChars="0"/>
        <w:jc w:val="both"/>
        <w:rPr>
          <w:rFonts w:hint="default" w:ascii="Tahoma" w:hAnsi="Tahoma" w:cs="Tahoma"/>
        </w:rPr>
      </w:pPr>
      <w:r>
        <w:rPr>
          <w:rFonts w:hint="default" w:ascii="Tahoma" w:hAnsi="Tahoma" w:eastAsia="Times New Roman" w:cs="Tahoma"/>
          <w:sz w:val="24"/>
          <w:szCs w:val="24"/>
        </w:rPr>
        <w:t>To implement a monitoring feature that records scholars' academic performance, enrollment status, and compliance with program requirements for continuous evaluation of eligibility.</w:t>
      </w:r>
    </w:p>
    <w:p w14:paraId="16617FF8">
      <w:pPr>
        <w:pStyle w:val="40"/>
        <w:numPr>
          <w:ilvl w:val="0"/>
          <w:numId w:val="3"/>
        </w:numPr>
        <w:spacing w:before="0" w:after="80"/>
        <w:ind w:left="220" w:leftChars="100" w:firstLine="0" w:firstLineChars="0"/>
        <w:jc w:val="both"/>
        <w:rPr>
          <w:rFonts w:hint="default" w:ascii="Tahoma" w:hAnsi="Tahoma" w:cs="Tahoma"/>
        </w:rPr>
      </w:pPr>
      <w:r>
        <w:rPr>
          <w:rFonts w:hint="default" w:ascii="Tahoma" w:hAnsi="Tahoma" w:eastAsia="Times New Roman" w:cs="Tahoma"/>
          <w:sz w:val="24"/>
          <w:szCs w:val="24"/>
        </w:rPr>
        <w:t>To generate automated reports and dashboards such as lists of approved scholars, academic standing summaries, and scholarship distribution records to support administrative planning and evaluation.</w:t>
      </w:r>
    </w:p>
    <w:p w14:paraId="7C439F66">
      <w:pPr>
        <w:pStyle w:val="40"/>
        <w:numPr>
          <w:ilvl w:val="0"/>
          <w:numId w:val="3"/>
        </w:numPr>
        <w:spacing w:before="0" w:after="80"/>
        <w:ind w:left="220" w:leftChars="100" w:firstLine="0" w:firstLineChars="0"/>
        <w:jc w:val="both"/>
        <w:rPr>
          <w:rFonts w:hint="default" w:ascii="Tahoma" w:hAnsi="Tahoma" w:cs="Tahoma"/>
        </w:rPr>
      </w:pPr>
      <w:r>
        <w:rPr>
          <w:rFonts w:hint="default" w:ascii="Tahoma" w:hAnsi="Tahoma" w:eastAsia="Times New Roman" w:cs="Tahoma"/>
          <w:sz w:val="24"/>
          <w:szCs w:val="24"/>
        </w:rPr>
        <w:t>To ensure data security and integrity by integrating user authentication, role-based access control, and centralized database management for reliable storage and protection of sensitive information.</w:t>
      </w:r>
    </w:p>
    <w:p w14:paraId="727CF0C3">
      <w:pPr>
        <w:pStyle w:val="40"/>
        <w:numPr>
          <w:ilvl w:val="0"/>
          <w:numId w:val="3"/>
        </w:numPr>
        <w:spacing w:before="0" w:after="80"/>
        <w:ind w:left="220" w:leftChars="100" w:firstLine="0" w:firstLineChars="0"/>
        <w:jc w:val="both"/>
        <w:rPr>
          <w:rFonts w:hint="default" w:ascii="Tahoma" w:hAnsi="Tahoma" w:cs="Tahoma"/>
        </w:rPr>
      </w:pPr>
      <w:r>
        <w:rPr>
          <w:rFonts w:hint="default" w:ascii="Tahoma" w:hAnsi="Tahoma" w:eastAsia="Times New Roman" w:cs="Tahoma"/>
          <w:sz w:val="24"/>
          <w:szCs w:val="24"/>
        </w:rPr>
        <w:t>To integrate and connect the system with the Public Employment Service Office (PESO) processes of the municipality, enabling a coordinated and seamless flow of data between the scholarship management system and PESO's employment services, beneficiary tracking, and program monitoring functions for more efficient and transparent public service delivery.</w:t>
      </w:r>
    </w:p>
    <w:p w14:paraId="00D1BFE2">
      <w:pPr>
        <w:spacing w:before="0" w:after="120"/>
        <w:ind w:left="0" w:leftChars="0" w:firstLine="0" w:firstLineChars="0"/>
        <w:rPr>
          <w:rFonts w:hint="default" w:ascii="Tahoma" w:hAnsi="Tahoma" w:cs="Tahoma"/>
        </w:rPr>
      </w:pPr>
    </w:p>
    <w:p w14:paraId="662E6A01">
      <w:pPr>
        <w:spacing w:before="0" w:after="120"/>
        <w:ind w:left="0" w:leftChars="0" w:firstLine="0" w:firstLineChars="0"/>
        <w:rPr>
          <w:rFonts w:hint="default" w:ascii="Tahoma" w:hAnsi="Tahoma" w:cs="Tahoma"/>
        </w:rPr>
      </w:pPr>
    </w:p>
    <w:p w14:paraId="4D75F9D6">
      <w:pPr>
        <w:spacing w:before="0" w:after="120"/>
        <w:ind w:left="0" w:leftChars="0" w:firstLine="0" w:firstLineChars="0"/>
        <w:rPr>
          <w:rFonts w:hint="default" w:ascii="Tahoma" w:hAnsi="Tahoma" w:cs="Tahoma"/>
        </w:rPr>
      </w:pPr>
    </w:p>
    <w:p w14:paraId="34E510FB">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Significance of the Study</w:t>
      </w:r>
    </w:p>
    <w:p w14:paraId="7AE6AC82">
      <w:pPr>
        <w:spacing w:before="0" w:after="120"/>
        <w:ind w:left="0" w:leftChars="0" w:firstLine="0" w:firstLineChars="0"/>
        <w:rPr>
          <w:rFonts w:hint="default" w:ascii="Tahoma" w:hAnsi="Tahoma" w:cs="Tahoma"/>
        </w:rPr>
      </w:pPr>
    </w:p>
    <w:p w14:paraId="2FCD74D5">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Web-Based Municipal Scholarship Management and Monitoring System with PESO Integration is significant to various stakeholders in the community. The following groups are expected to benefit from the successful development and implementation of this system:</w:t>
      </w:r>
    </w:p>
    <w:p w14:paraId="1581AC63">
      <w:pPr>
        <w:spacing w:before="0" w:after="120"/>
        <w:ind w:left="0" w:leftChars="0" w:firstLine="0" w:firstLineChars="0"/>
        <w:rPr>
          <w:rFonts w:hint="default" w:ascii="Tahoma" w:hAnsi="Tahoma" w:cs="Tahoma"/>
        </w:rPr>
      </w:pPr>
    </w:p>
    <w:p w14:paraId="3D696AFC">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To the Municipal Government. </w:t>
      </w:r>
      <w:r>
        <w:rPr>
          <w:rFonts w:hint="default" w:ascii="Tahoma" w:hAnsi="Tahoma" w:eastAsia="Times New Roman" w:cs="Tahoma"/>
          <w:sz w:val="24"/>
          <w:szCs w:val="24"/>
        </w:rPr>
        <w:t>The system improves operational efficiency by reducing manual paperwork, minimizing processing time, and organizing scholarship records in a centralized digital database. It enhances transparency and accountability by providing accurate, real-time information on scholar status and scholarship distribution, supporting better governance and informed decision-making.</w:t>
      </w:r>
    </w:p>
    <w:p w14:paraId="2A235DDB">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To the Students and Scholarship Applicants. </w:t>
      </w:r>
      <w:r>
        <w:rPr>
          <w:rFonts w:hint="default" w:ascii="Tahoma" w:hAnsi="Tahoma" w:eastAsia="Times New Roman" w:cs="Tahoma"/>
          <w:sz w:val="24"/>
          <w:szCs w:val="24"/>
        </w:rPr>
        <w:t>The system offers a convenient and accessible platform for submitting requirements and monitoring application progress without the need for repeated in-person visits. This improves service delivery and promotes equal access to educational assistance.</w:t>
      </w:r>
    </w:p>
    <w:p w14:paraId="266E1DBF">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To the Administrators and Program Managers. </w:t>
      </w:r>
      <w:r>
        <w:rPr>
          <w:rFonts w:hint="default" w:ascii="Tahoma" w:hAnsi="Tahoma" w:eastAsia="Times New Roman" w:cs="Tahoma"/>
          <w:sz w:val="24"/>
          <w:szCs w:val="24"/>
        </w:rPr>
        <w:t>The system simplifies record management, monitoring, and report generation, allowing them to focus more on program evaluation and scholar support rather than clerical tasks.</w:t>
      </w:r>
    </w:p>
    <w:p w14:paraId="08AD8413">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To the Public Employment Service Office (PESO). </w:t>
      </w:r>
      <w:r>
        <w:rPr>
          <w:rFonts w:hint="default" w:ascii="Tahoma" w:hAnsi="Tahoma" w:eastAsia="Times New Roman" w:cs="Tahoma"/>
          <w:sz w:val="24"/>
          <w:szCs w:val="24"/>
        </w:rPr>
        <w:t>The integration of this system creates a direct and efficient channel for receiving information on scholarship graduates and active scholars. PESO benefits from automated data sharing, enabling its personnel to track beneficiaries, monitor employment outcomes of scholarship completers, and coordinate livelihood and job-matching programs more effectively. The seamless connection between the scholarship management system and PESO's workflows eliminates redundant manual coordination, enhances inter-office communication, and ensures that the municipality's investment in education translates into tangible employment and livelihood outcomes for the community.</w:t>
      </w:r>
    </w:p>
    <w:p w14:paraId="5FC7E49A">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To the Proponents. </w:t>
      </w:r>
      <w:r>
        <w:rPr>
          <w:rFonts w:hint="default" w:ascii="Tahoma" w:hAnsi="Tahoma" w:eastAsia="Times New Roman" w:cs="Tahoma"/>
          <w:sz w:val="24"/>
          <w:szCs w:val="24"/>
        </w:rPr>
        <w:t>The study serves as a foundation for applying technical knowledge to real-world governance problems, enhancing their research and development skills in building scalable IT solutions.</w:t>
      </w:r>
    </w:p>
    <w:p w14:paraId="6B289415">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To Future Researchers. </w:t>
      </w:r>
      <w:r>
        <w:rPr>
          <w:rFonts w:hint="default" w:ascii="Tahoma" w:hAnsi="Tahoma" w:eastAsia="Times New Roman" w:cs="Tahoma"/>
          <w:sz w:val="24"/>
          <w:szCs w:val="24"/>
        </w:rPr>
        <w:t>The system and its documentation will serve as a guide and reference for developing similar solutions in scholarship management, employment tracking, and digital public service delivery.</w:t>
      </w:r>
    </w:p>
    <w:p w14:paraId="3C2BA2E0">
      <w:pPr>
        <w:spacing w:before="0" w:after="120"/>
        <w:ind w:left="0" w:leftChars="0" w:firstLine="0" w:firstLineChars="0"/>
        <w:rPr>
          <w:rFonts w:hint="default" w:ascii="Tahoma" w:hAnsi="Tahoma" w:cs="Tahoma"/>
        </w:rPr>
      </w:pPr>
    </w:p>
    <w:p w14:paraId="3BC85A5F">
      <w:pPr>
        <w:spacing w:before="0" w:after="120"/>
        <w:ind w:left="0" w:leftChars="0" w:firstLine="0" w:firstLineChars="0"/>
        <w:rPr>
          <w:rFonts w:hint="default" w:ascii="Tahoma" w:hAnsi="Tahoma" w:cs="Tahoma"/>
        </w:rPr>
      </w:pPr>
    </w:p>
    <w:p w14:paraId="1DE1C8F2">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Scope and Delimitations</w:t>
      </w:r>
    </w:p>
    <w:p w14:paraId="43B94A09">
      <w:pPr>
        <w:spacing w:before="0" w:after="120"/>
        <w:ind w:left="0" w:leftChars="0" w:firstLine="0" w:firstLineChars="0"/>
        <w:rPr>
          <w:rFonts w:hint="default" w:ascii="Tahoma" w:hAnsi="Tahoma" w:cs="Tahoma"/>
        </w:rPr>
      </w:pPr>
    </w:p>
    <w:p w14:paraId="359EE484">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This project focused on creating a web-based scholarship management and monitoring system integrated with the Public Employment Service Office (PESO) to provide an efficient, centralized, and transparent platform for managing scholarship programs at the municipal level. The primary goal is to address common issues such as manual application processing, fragmented record-keeping, and the lack of coordinated monitoring between the scholarship program and post-graduation employment tracking. The system is specifically designed to streamline scholarship operations and strengthen service delivery for both municipal staff and student beneficiaries. The entire study and system development will be conducted over a period of six (6) months.</w:t>
      </w:r>
    </w:p>
    <w:p w14:paraId="4B121458">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scope of the study is limited exclusively to the design, development, and testing of the system within the identified municipal government unit. While the system is designed to be accessible and adaptable, the results will primarily apply to the specific environment where it is developed and tested, meaning other municipalities may experience different outcomes depending on their administrative structure, network infrastructure, and PESO workflows. The system will gather information through online application submissions and administrative inputs, and its accuracy will depend on the actual data provided by users during the testing period.</w:t>
      </w:r>
    </w:p>
    <w:p w14:paraId="279B8F5F">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Despite these limitations, the study provides a meaningful foundation for enhancing scholarship management in local government units. The results, insights, and development practices gained from this project can effectively guide future researchers and government offices seeking to build or improve similar systems. Furthermore, the system's modular design allows for further expansion in the future, making it a practical starting point for continued innovation in municipal public service management.</w:t>
      </w:r>
    </w:p>
    <w:p w14:paraId="0CB44995">
      <w:pPr>
        <w:spacing w:before="0" w:after="120"/>
        <w:ind w:left="0" w:leftChars="0" w:firstLine="0" w:firstLineChars="0"/>
        <w:rPr>
          <w:rFonts w:hint="default" w:ascii="Tahoma" w:hAnsi="Tahoma" w:cs="Tahoma"/>
        </w:rPr>
      </w:pPr>
    </w:p>
    <w:p w14:paraId="203E6398">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Definition of Terms</w:t>
      </w:r>
    </w:p>
    <w:p w14:paraId="2D2AD53E">
      <w:pPr>
        <w:spacing w:before="0" w:after="120"/>
        <w:ind w:left="0" w:leftChars="0" w:firstLine="0" w:firstLineChars="0"/>
        <w:rPr>
          <w:rFonts w:hint="default" w:ascii="Tahoma" w:hAnsi="Tahoma" w:cs="Tahoma"/>
        </w:rPr>
      </w:pPr>
    </w:p>
    <w:p w14:paraId="5547F92A">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Academic Monitoring. </w:t>
      </w:r>
      <w:r>
        <w:rPr>
          <w:rFonts w:hint="default" w:ascii="Tahoma" w:hAnsi="Tahoma" w:eastAsia="Times New Roman" w:cs="Tahoma"/>
          <w:sz w:val="24"/>
          <w:szCs w:val="24"/>
        </w:rPr>
        <w:t>The process of tracking and recording scholars' academic performance, enrollment status, and compliance with program requirements on a per-semester or per-academic-year basis within the system.</w:t>
      </w:r>
    </w:p>
    <w:p w14:paraId="6C9F5667">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Application Portal. </w:t>
      </w:r>
      <w:r>
        <w:rPr>
          <w:rFonts w:hint="default" w:ascii="Tahoma" w:hAnsi="Tahoma" w:eastAsia="Times New Roman" w:cs="Tahoma"/>
          <w:sz w:val="24"/>
          <w:szCs w:val="24"/>
        </w:rPr>
        <w:t>The web-based interface through which students register, submit scholarship requirements, and track their application status without the need for in-person visits to the municipal office.</w:t>
      </w:r>
    </w:p>
    <w:p w14:paraId="3D316C84">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Beneficiary Management. </w:t>
      </w:r>
      <w:r>
        <w:rPr>
          <w:rFonts w:hint="default" w:ascii="Tahoma" w:hAnsi="Tahoma" w:eastAsia="Times New Roman" w:cs="Tahoma"/>
          <w:sz w:val="24"/>
          <w:szCs w:val="24"/>
        </w:rPr>
        <w:t>The systematic tracking and recording of scholarship beneficiaries, including their academic standing, grant status, and transition to the workforce after program completion.</w:t>
      </w:r>
    </w:p>
    <w:p w14:paraId="64C8EC24">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Centralized Database. </w:t>
      </w:r>
      <w:r>
        <w:rPr>
          <w:rFonts w:hint="default" w:ascii="Tahoma" w:hAnsi="Tahoma" w:eastAsia="Times New Roman" w:cs="Tahoma"/>
          <w:sz w:val="24"/>
          <w:szCs w:val="24"/>
        </w:rPr>
        <w:t>A unified digital repository that stores all scholarship-related records, including applicant information, scholar profiles, academic data, and scholarship history, ensuring organized and reliable data storage.</w:t>
      </w:r>
    </w:p>
    <w:p w14:paraId="6EFE5C29">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Data Privacy Act of 2012. </w:t>
      </w:r>
      <w:r>
        <w:rPr>
          <w:rFonts w:hint="default" w:ascii="Tahoma" w:hAnsi="Tahoma" w:eastAsia="Times New Roman" w:cs="Tahoma"/>
          <w:sz w:val="24"/>
          <w:szCs w:val="24"/>
        </w:rPr>
        <w:t>Republic Act No. 10173, a Philippine law mandating institutions to protect personal information collected, stored, and processed in any system.</w:t>
      </w:r>
    </w:p>
    <w:p w14:paraId="6421A968">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Digital Transformation. </w:t>
      </w:r>
      <w:r>
        <w:rPr>
          <w:rFonts w:hint="default" w:ascii="Tahoma" w:hAnsi="Tahoma" w:eastAsia="Times New Roman" w:cs="Tahoma"/>
          <w:sz w:val="24"/>
          <w:szCs w:val="24"/>
        </w:rPr>
        <w:t>The process of integrating digital technology into all areas of government services, resulting in fundamental changes to how services are delivered and how value is provided to the public.</w:t>
      </w:r>
    </w:p>
    <w:p w14:paraId="442D57B3">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Eligibility Criteria. </w:t>
      </w:r>
      <w:r>
        <w:rPr>
          <w:rFonts w:hint="default" w:ascii="Tahoma" w:hAnsi="Tahoma" w:eastAsia="Times New Roman" w:cs="Tahoma"/>
          <w:sz w:val="24"/>
          <w:szCs w:val="24"/>
        </w:rPr>
        <w:t>The set of requirements and conditions a student must satisfy to qualify for and continue receiving scholarship benefits, including academic standing, enrollment status, and submission of required documents.</w:t>
      </w:r>
    </w:p>
    <w:p w14:paraId="16883F99">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PESO (Public Employment Service Office). </w:t>
      </w:r>
      <w:r>
        <w:rPr>
          <w:rFonts w:hint="default" w:ascii="Tahoma" w:hAnsi="Tahoma" w:eastAsia="Times New Roman" w:cs="Tahoma"/>
          <w:sz w:val="24"/>
          <w:szCs w:val="24"/>
        </w:rPr>
        <w:t>The municipal government office responsible for employment facilitation, livelihood programs, and beneficiary tracking, which is integrated with the scholarship management system to coordinate the post-graduation employment monitoring of scholarship completers.</w:t>
      </w:r>
    </w:p>
    <w:p w14:paraId="74007748">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Role-Based Access Control. </w:t>
      </w:r>
      <w:r>
        <w:rPr>
          <w:rFonts w:hint="default" w:ascii="Tahoma" w:hAnsi="Tahoma" w:eastAsia="Times New Roman" w:cs="Tahoma"/>
          <w:sz w:val="24"/>
          <w:szCs w:val="24"/>
        </w:rPr>
        <w:t>A security mechanism that restricts system access and actions based on the user's assigned role, ensuring that sensitive information is accessible only to authorized personnel.</w:t>
      </w:r>
    </w:p>
    <w:p w14:paraId="15292101">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Scholar Profiling. </w:t>
      </w:r>
      <w:r>
        <w:rPr>
          <w:rFonts w:hint="default" w:ascii="Tahoma" w:hAnsi="Tahoma" w:eastAsia="Times New Roman" w:cs="Tahoma"/>
          <w:sz w:val="24"/>
          <w:szCs w:val="24"/>
        </w:rPr>
        <w:t>The creation and maintenance of individual digital records for each scholarship beneficiary, including personal information, academic history, grant status, and compliance with program requirements.</w:t>
      </w:r>
    </w:p>
    <w:p w14:paraId="43A88910">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Scholarship Management System. </w:t>
      </w:r>
      <w:r>
        <w:rPr>
          <w:rFonts w:hint="default" w:ascii="Tahoma" w:hAnsi="Tahoma" w:eastAsia="Times New Roman" w:cs="Tahoma"/>
          <w:sz w:val="24"/>
          <w:szCs w:val="24"/>
        </w:rPr>
        <w:t>A web-based platform designed to automate and streamline scholarship operations including application processing, scholar monitoring, record management, and report generation.</w:t>
      </w:r>
    </w:p>
    <w:p w14:paraId="51C4F254">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Web-Based System. </w:t>
      </w:r>
      <w:r>
        <w:rPr>
          <w:rFonts w:hint="default" w:ascii="Tahoma" w:hAnsi="Tahoma" w:eastAsia="Times New Roman" w:cs="Tahoma"/>
          <w:sz w:val="24"/>
          <w:szCs w:val="24"/>
        </w:rPr>
        <w:t>An application that runs on a web browser and is accessible over the internet or a local network, allowing users to interact with the system from any device without requiring dedicated software installation.</w:t>
      </w:r>
    </w:p>
    <w:p w14:paraId="454B0E68">
      <w:pPr>
        <w:spacing w:before="240" w:after="240"/>
        <w:ind w:left="0" w:leftChars="0" w:firstLine="0" w:firstLineChars="0"/>
        <w:jc w:val="center"/>
        <w:rPr>
          <w:rFonts w:hint="default" w:ascii="Tahoma" w:hAnsi="Tahoma" w:eastAsia="Times New Roman" w:cs="Tahoma"/>
          <w:b/>
          <w:bCs/>
          <w:caps/>
          <w:sz w:val="28"/>
          <w:szCs w:val="28"/>
        </w:rPr>
      </w:pPr>
    </w:p>
    <w:p w14:paraId="6AD95D53">
      <w:pPr>
        <w:spacing w:before="240" w:after="240"/>
        <w:ind w:left="0" w:leftChars="0" w:firstLine="0" w:firstLineChars="0"/>
        <w:jc w:val="center"/>
        <w:rPr>
          <w:rFonts w:hint="default" w:ascii="Tahoma" w:hAnsi="Tahoma" w:eastAsia="Times New Roman" w:cs="Tahoma"/>
          <w:b/>
          <w:bCs/>
          <w:caps/>
          <w:sz w:val="28"/>
          <w:szCs w:val="28"/>
        </w:rPr>
      </w:pPr>
    </w:p>
    <w:p w14:paraId="38E99EBB">
      <w:pPr>
        <w:spacing w:before="240" w:after="240"/>
        <w:ind w:left="0" w:leftChars="0" w:firstLine="0" w:firstLineChars="0"/>
        <w:jc w:val="both"/>
        <w:rPr>
          <w:rFonts w:hint="default" w:ascii="Tahoma" w:hAnsi="Tahoma" w:eastAsia="Times New Roman" w:cs="Tahoma"/>
          <w:b/>
          <w:bCs/>
          <w:caps/>
          <w:sz w:val="28"/>
          <w:szCs w:val="28"/>
          <w:lang w:val="en-US"/>
        </w:rPr>
      </w:pPr>
    </w:p>
    <w:p w14:paraId="573D6779">
      <w:pPr>
        <w:spacing w:before="240" w:after="240"/>
        <w:ind w:left="0" w:leftChars="0" w:firstLine="0" w:firstLineChars="0"/>
        <w:jc w:val="both"/>
        <w:rPr>
          <w:rFonts w:hint="default" w:ascii="Tahoma" w:hAnsi="Tahoma" w:eastAsia="Times New Roman" w:cs="Tahoma"/>
          <w:b/>
          <w:bCs/>
          <w:caps/>
          <w:sz w:val="28"/>
          <w:szCs w:val="28"/>
          <w:lang w:val="en-US"/>
        </w:rPr>
      </w:pPr>
    </w:p>
    <w:p w14:paraId="2C915D63">
      <w:pPr>
        <w:spacing w:before="240" w:after="240"/>
        <w:ind w:left="0" w:leftChars="0" w:firstLine="0" w:firstLineChars="0"/>
        <w:jc w:val="both"/>
        <w:rPr>
          <w:rFonts w:hint="default" w:ascii="Tahoma" w:hAnsi="Tahoma" w:eastAsia="Times New Roman" w:cs="Tahoma"/>
          <w:b/>
          <w:bCs/>
          <w:caps/>
          <w:sz w:val="28"/>
          <w:szCs w:val="28"/>
          <w:lang w:val="en-US"/>
        </w:rPr>
      </w:pPr>
    </w:p>
    <w:p w14:paraId="075EE912">
      <w:pPr>
        <w:spacing w:before="240" w:after="240"/>
        <w:ind w:left="0" w:leftChars="0" w:firstLine="0" w:firstLineChars="0"/>
        <w:jc w:val="both"/>
        <w:rPr>
          <w:rFonts w:hint="default" w:ascii="Tahoma" w:hAnsi="Tahoma" w:eastAsia="Times New Roman" w:cs="Tahoma"/>
          <w:b/>
          <w:bCs/>
          <w:caps/>
          <w:sz w:val="28"/>
          <w:szCs w:val="28"/>
          <w:lang w:val="en-US"/>
        </w:rPr>
      </w:pPr>
    </w:p>
    <w:p w14:paraId="511D9BBE">
      <w:pPr>
        <w:spacing w:before="240" w:after="240"/>
        <w:ind w:left="0" w:leftChars="0" w:firstLine="0" w:firstLineChars="0"/>
        <w:jc w:val="both"/>
        <w:rPr>
          <w:rFonts w:hint="default" w:ascii="Tahoma" w:hAnsi="Tahoma" w:eastAsia="Times New Roman" w:cs="Tahoma"/>
          <w:b/>
          <w:bCs/>
          <w:caps/>
          <w:sz w:val="28"/>
          <w:szCs w:val="28"/>
          <w:lang w:val="en-US"/>
        </w:rPr>
      </w:pPr>
    </w:p>
    <w:p w14:paraId="561FED4B">
      <w:pPr>
        <w:spacing w:before="240" w:after="240"/>
        <w:ind w:left="0" w:leftChars="0" w:firstLine="0" w:firstLineChars="0"/>
        <w:jc w:val="both"/>
        <w:rPr>
          <w:rFonts w:hint="default" w:ascii="Tahoma" w:hAnsi="Tahoma" w:eastAsia="Times New Roman" w:cs="Tahoma"/>
          <w:b/>
          <w:bCs/>
          <w:caps/>
          <w:sz w:val="28"/>
          <w:szCs w:val="28"/>
          <w:lang w:val="en-US"/>
        </w:rPr>
      </w:pPr>
    </w:p>
    <w:p w14:paraId="18A54C8A">
      <w:pPr>
        <w:spacing w:before="240" w:after="240"/>
        <w:ind w:left="0" w:leftChars="0" w:firstLine="0" w:firstLineChars="0"/>
        <w:jc w:val="both"/>
        <w:rPr>
          <w:rFonts w:hint="default" w:ascii="Tahoma" w:hAnsi="Tahoma" w:eastAsia="Times New Roman" w:cs="Tahoma"/>
          <w:b/>
          <w:bCs/>
          <w:caps/>
          <w:sz w:val="28"/>
          <w:szCs w:val="28"/>
          <w:lang w:val="en-US"/>
        </w:rPr>
      </w:pPr>
    </w:p>
    <w:p w14:paraId="3729E42E">
      <w:pPr>
        <w:spacing w:before="240" w:after="240"/>
        <w:ind w:left="0" w:leftChars="0" w:firstLine="0" w:firstLineChars="0"/>
        <w:jc w:val="both"/>
        <w:rPr>
          <w:rFonts w:hint="default" w:ascii="Tahoma" w:hAnsi="Tahoma" w:eastAsia="Times New Roman" w:cs="Tahoma"/>
          <w:b/>
          <w:bCs/>
          <w:caps/>
          <w:sz w:val="28"/>
          <w:szCs w:val="28"/>
          <w:lang w:val="en-US"/>
        </w:rPr>
      </w:pPr>
    </w:p>
    <w:p w14:paraId="30D3E446">
      <w:pPr>
        <w:spacing w:before="240" w:after="240"/>
        <w:ind w:left="0" w:leftChars="0" w:firstLine="0" w:firstLineChars="0"/>
        <w:jc w:val="both"/>
        <w:rPr>
          <w:rFonts w:hint="default" w:ascii="Tahoma" w:hAnsi="Tahoma" w:eastAsia="Times New Roman" w:cs="Tahoma"/>
          <w:b/>
          <w:bCs/>
          <w:caps/>
          <w:sz w:val="28"/>
          <w:szCs w:val="28"/>
          <w:lang w:val="en-US"/>
        </w:rPr>
      </w:pPr>
    </w:p>
    <w:p w14:paraId="045EADE7">
      <w:pPr>
        <w:spacing w:before="240" w:after="240"/>
        <w:ind w:left="0" w:leftChars="0" w:firstLine="0" w:firstLineChars="0"/>
        <w:jc w:val="both"/>
        <w:rPr>
          <w:rFonts w:hint="default" w:ascii="Tahoma" w:hAnsi="Tahoma" w:eastAsia="Times New Roman" w:cs="Tahoma"/>
          <w:b/>
          <w:bCs/>
          <w:caps/>
          <w:sz w:val="28"/>
          <w:szCs w:val="28"/>
          <w:lang w:val="en-US"/>
        </w:rPr>
      </w:pPr>
    </w:p>
    <w:p w14:paraId="3181D5E7">
      <w:pPr>
        <w:spacing w:before="240" w:after="240"/>
        <w:ind w:left="0" w:leftChars="0" w:firstLine="0" w:firstLineChars="0"/>
        <w:jc w:val="center"/>
        <w:rPr>
          <w:rFonts w:hint="default" w:ascii="Tahoma" w:hAnsi="Tahoma" w:cs="Tahoma"/>
        </w:rPr>
      </w:pPr>
      <w:r>
        <w:rPr>
          <w:rFonts w:hint="default" w:ascii="Tahoma" w:hAnsi="Tahoma" w:eastAsia="Times New Roman" w:cs="Tahoma"/>
          <w:b/>
          <w:bCs/>
          <w:caps/>
          <w:sz w:val="28"/>
          <w:szCs w:val="28"/>
        </w:rPr>
        <w:t>Chapter 2</w:t>
      </w:r>
    </w:p>
    <w:p w14:paraId="4817AB47">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Review of Related Literature and Studies</w:t>
      </w:r>
    </w:p>
    <w:p w14:paraId="3A34491F">
      <w:pPr>
        <w:spacing w:before="0" w:after="120"/>
        <w:ind w:left="0" w:leftChars="0" w:firstLine="0" w:firstLineChars="0"/>
        <w:rPr>
          <w:rFonts w:hint="default" w:ascii="Tahoma" w:hAnsi="Tahoma" w:cs="Tahoma"/>
        </w:rPr>
      </w:pPr>
    </w:p>
    <w:p w14:paraId="7AFAF23F">
      <w:pPr>
        <w:spacing w:before="200" w:after="100"/>
        <w:ind w:left="0" w:leftChars="0" w:firstLine="0" w:firstLineChars="0"/>
        <w:jc w:val="left"/>
        <w:rPr>
          <w:rFonts w:hint="default" w:ascii="Tahoma" w:hAnsi="Tahoma" w:cs="Tahoma"/>
        </w:rPr>
      </w:pPr>
      <w:r>
        <w:rPr>
          <w:rFonts w:hint="default" w:ascii="Tahoma" w:hAnsi="Tahoma" w:eastAsia="Times New Roman" w:cs="Tahoma"/>
          <w:b/>
          <w:bCs/>
          <w:sz w:val="24"/>
          <w:szCs w:val="24"/>
          <w:u w:val="single"/>
        </w:rPr>
        <w:t>Scholarship Management Systems and Digital Transformation in Government</w:t>
      </w:r>
    </w:p>
    <w:p w14:paraId="485E0391">
      <w:pPr>
        <w:spacing w:before="0" w:after="120"/>
        <w:ind w:left="0" w:leftChars="0" w:firstLine="0" w:firstLineChars="0"/>
        <w:rPr>
          <w:rFonts w:hint="default" w:ascii="Tahoma" w:hAnsi="Tahoma" w:cs="Tahoma"/>
        </w:rPr>
      </w:pPr>
    </w:p>
    <w:p w14:paraId="09EAC72D">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adoption of web-based systems in government scholarship management has been widely recognized as an effective solution to the inefficiencies of traditional manual processes. Scholars in the field of e-governance and public administration consistently emphasize that digital transformation in public services improves service delivery, reduces processing times, and increases data accuracy. Kuzey et al. (2022) noted that the digitization of government processes eliminates redundant manual tasks and supports more transparent decision-making through real-time data access. In the context of scholarship programs, this translates to faster application processing, automated eligibility verification, and more accurate tracking of scholar compliance and academic performance.</w:t>
      </w:r>
    </w:p>
    <w:p w14:paraId="793D2006">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Several studies have demonstrated the practical benefits of centralized scholarship management platforms at the institutional and local government levels. Baylosis et al. (2021) developed a web-based scholarship management system for a Philippine state university that significantly reduced application processing time and improved the accuracy of records compared to manual filing. Their findings highlighted that applicants preferred the online portal for its convenience, while administrators found the system's reporting features invaluable for program evaluation. These results support the premise that a centralized, automated system is better suited to handle the complexities of scholarship administration than paper-based alternatives.</w:t>
      </w:r>
    </w:p>
    <w:p w14:paraId="346B0948">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a broader context, research on e-government adoption underscores the importance of user-friendly design and reliable system performance in encouraging public uptake. Wirtz et al. (2022) argued that citizens are more likely to use digital government services when interfaces are intuitive and accessible across different devices. For a municipal scholarship system serving applicants with varying levels of digital literacy, designing an accessible and responsive platform is therefore essential to its success and long-term sustainability.</w:t>
      </w:r>
    </w:p>
    <w:p w14:paraId="61433FE9">
      <w:pPr>
        <w:spacing w:before="0" w:after="120"/>
        <w:ind w:left="0" w:leftChars="0" w:firstLine="0" w:firstLineChars="0"/>
        <w:rPr>
          <w:rFonts w:hint="default" w:ascii="Tahoma" w:hAnsi="Tahoma" w:cs="Tahoma"/>
        </w:rPr>
      </w:pPr>
    </w:p>
    <w:p w14:paraId="24B1604A">
      <w:pPr>
        <w:spacing w:before="200" w:after="100"/>
        <w:ind w:left="0" w:leftChars="0" w:firstLine="0" w:firstLineChars="0"/>
        <w:jc w:val="left"/>
        <w:rPr>
          <w:rFonts w:hint="default" w:ascii="Tahoma" w:hAnsi="Tahoma" w:cs="Tahoma"/>
        </w:rPr>
      </w:pPr>
      <w:r>
        <w:rPr>
          <w:rFonts w:hint="default" w:ascii="Tahoma" w:hAnsi="Tahoma" w:eastAsia="Times New Roman" w:cs="Tahoma"/>
          <w:b/>
          <w:bCs/>
          <w:sz w:val="24"/>
          <w:szCs w:val="24"/>
          <w:u w:val="single"/>
        </w:rPr>
        <w:t>Monitoring and Evaluation Systems in Educational Programs</w:t>
      </w:r>
    </w:p>
    <w:p w14:paraId="73F9B4E5">
      <w:pPr>
        <w:spacing w:before="0" w:after="120"/>
        <w:ind w:left="0" w:leftChars="0" w:firstLine="0" w:firstLineChars="0"/>
        <w:rPr>
          <w:rFonts w:hint="default" w:ascii="Tahoma" w:hAnsi="Tahoma" w:cs="Tahoma"/>
        </w:rPr>
      </w:pPr>
    </w:p>
    <w:p w14:paraId="52B96BAC">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Monitoring and evaluation are critical components of any publicly funded educational program. The ability to track academic performance, assess program effectiveness, and make data-driven adjustments is fundamental to ensuring that scholarship investments translate into meaningful outcomes. Stufflebeam and Zhang (2017) emphasized that effective monitoring systems must capture continuous, reliable data on beneficiary performance and program implementation to provide actionable insights to administrators and policymakers.</w:t>
      </w:r>
    </w:p>
    <w:p w14:paraId="3C6426AA">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the Philippine context, the Commission on Higher Education (CHED) and the Technical Education and Skills Development Authority (TESDA) have long advocated for the use of information systems to track scholarship grantees and program outcomes. Local government units that have implemented digital monitoring tools have reported improvements in compliance rates and a reduction in cases of unreported dropouts or academic failures among scholars. Digital systems that alert administrators when scholars fail to meet enrollment or grade requirements enable timely interventions, which are important for protecting both the beneficiary and the program's resources.</w:t>
      </w:r>
    </w:p>
    <w:p w14:paraId="2DC92C66">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Furthermore, dashboards and automated report generation have emerged as key features in modern scholarship management systems. Tamayo et al. (2022) found that administrators in a Philippine city scholarship program significantly benefited from system-generated summaries of scholar distribution, active grant counts, and academic standing, which replaced time-consuming manual consolidation of spreadsheets. These tools not only saved time but also improved the reliability and timeliness of reports submitted to oversight bodies.</w:t>
      </w:r>
    </w:p>
    <w:p w14:paraId="61F95AD0">
      <w:pPr>
        <w:spacing w:before="0" w:after="120"/>
        <w:ind w:left="0" w:leftChars="0" w:firstLine="0" w:firstLineChars="0"/>
        <w:rPr>
          <w:rFonts w:hint="default" w:ascii="Tahoma" w:hAnsi="Tahoma" w:cs="Tahoma"/>
        </w:rPr>
      </w:pPr>
    </w:p>
    <w:p w14:paraId="4D3740B8">
      <w:pPr>
        <w:spacing w:before="200" w:after="100"/>
        <w:ind w:left="0" w:leftChars="0" w:firstLine="0" w:firstLineChars="0"/>
        <w:jc w:val="left"/>
        <w:rPr>
          <w:rFonts w:hint="default" w:ascii="Tahoma" w:hAnsi="Tahoma" w:cs="Tahoma"/>
        </w:rPr>
      </w:pPr>
      <w:r>
        <w:rPr>
          <w:rFonts w:hint="default" w:ascii="Tahoma" w:hAnsi="Tahoma" w:eastAsia="Times New Roman" w:cs="Tahoma"/>
          <w:b/>
          <w:bCs/>
          <w:sz w:val="24"/>
          <w:szCs w:val="24"/>
          <w:u w:val="single"/>
        </w:rPr>
        <w:t>Integration of Government Systems and Inter-Office Data Exchange</w:t>
      </w:r>
    </w:p>
    <w:p w14:paraId="5FF0C8E0">
      <w:pPr>
        <w:spacing w:before="0" w:after="120"/>
        <w:ind w:left="0" w:leftChars="0" w:firstLine="0" w:firstLineChars="0"/>
        <w:rPr>
          <w:rFonts w:hint="default" w:ascii="Tahoma" w:hAnsi="Tahoma" w:cs="Tahoma"/>
        </w:rPr>
      </w:pPr>
    </w:p>
    <w:p w14:paraId="0943A2E9">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A critical trend in modern e-government development is the integration of separate administrative systems to enable seamless data exchange and coordinated service delivery. Interoperability between government systems reduces duplication of effort, eliminates redundant data entry, and creates a more holistic view of beneficiary information across multiple agencies. In the Philippines, the Philippine Development Plan has consistently called for improved data sharing and systems integration among national and local government offices to strengthen public service delivery.</w:t>
      </w:r>
    </w:p>
    <w:p w14:paraId="322A0DC2">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integration of scholarship management systems with employment and livelihood offices such as PESO is particularly relevant given the lifecycle of a scholarship program. A scholarship is not merely a financial grant during school; its long-term value is realized when graduates transition successfully into productive employment. By linking the scholarship database with PESO's beneficiary tracking and employment facilitation workflows, municipalities can monitor the full impact of their scholarship programs, from application through graduation to employment outcomes. This integrated approach supports evidence-based policy adjustments and ensures that resources are directed toward the most impactful interventions.</w:t>
      </w:r>
    </w:p>
    <w:p w14:paraId="3F716152">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Existing literature on inter-agency system integration highlights both the benefits and challenges of such endeavors. Janssen and Estevez (2013) noted that successful integration requires clear data standards, agreed-upon protocols for information sharing, and institutional commitment from all involved parties. For a municipal-level implementation, the relatively smaller scale of operations and the proximity of the scholarship office and PESO may facilitate smoother coordination compared to national-level integrations, making a PESO-linked scholarship system a feasible and practical solution for local government units.</w:t>
      </w:r>
    </w:p>
    <w:p w14:paraId="2FC27E33">
      <w:pPr>
        <w:spacing w:before="0" w:after="120"/>
        <w:ind w:left="0" w:leftChars="0" w:firstLine="0" w:firstLineChars="0"/>
        <w:rPr>
          <w:rFonts w:hint="default" w:ascii="Tahoma" w:hAnsi="Tahoma" w:cs="Tahoma"/>
        </w:rPr>
      </w:pPr>
    </w:p>
    <w:p w14:paraId="50869AFB">
      <w:pPr>
        <w:spacing w:before="200" w:after="100"/>
        <w:ind w:left="0" w:leftChars="0" w:firstLine="0" w:firstLineChars="0"/>
        <w:jc w:val="left"/>
        <w:rPr>
          <w:rFonts w:hint="default" w:ascii="Tahoma" w:hAnsi="Tahoma" w:cs="Tahoma"/>
        </w:rPr>
      </w:pPr>
      <w:r>
        <w:rPr>
          <w:rFonts w:hint="default" w:ascii="Tahoma" w:hAnsi="Tahoma" w:eastAsia="Times New Roman" w:cs="Tahoma"/>
          <w:b/>
          <w:bCs/>
          <w:sz w:val="24"/>
          <w:szCs w:val="24"/>
          <w:u w:val="single"/>
        </w:rPr>
        <w:t>Security, Privacy, and Data Protection in Government Information Systems</w:t>
      </w:r>
    </w:p>
    <w:p w14:paraId="1192B5BB">
      <w:pPr>
        <w:spacing w:before="0" w:after="120"/>
        <w:ind w:left="0" w:leftChars="0" w:firstLine="0" w:firstLineChars="0"/>
        <w:rPr>
          <w:rFonts w:hint="default" w:ascii="Tahoma" w:hAnsi="Tahoma" w:cs="Tahoma"/>
        </w:rPr>
      </w:pPr>
    </w:p>
    <w:p w14:paraId="1B0DAF8A">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management of scholarship data involves sensitive personal information including applicant identities, academic records, financial details, and family backgrounds. The protection of this data is not only an ethical obligation but a legal requirement under the Republic Act No. 10173, also known as the Data Privacy Act of 2012. The National Privacy Commission has issued guidelines requiring all government and private entities processing personal data to implement appropriate organizational, physical, and technical security measures to prevent unauthorized access, disclosure, or misuse of personal information.</w:t>
      </w:r>
    </w:p>
    <w:p w14:paraId="6CABB9C1">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Web-based government systems must therefore incorporate robust security mechanisms including encrypted data transmission, secure user authentication, and role-based access controls. These features ensure that sensitive records are accessible only to authorized personnel, reducing the risk of data breaches or unauthorized modifications. Caballero et al. (2022) demonstrated that Philippine government digital systems that complied with data privacy standards experienced higher levels of public trust and user adoption compared to those without visible security measures. Building data privacy compliance into the scholarship management system from the outset is therefore both a regulatory requirement and a strategic asset.</w:t>
      </w:r>
    </w:p>
    <w:p w14:paraId="47CC650A">
      <w:pPr>
        <w:spacing w:before="0" w:after="120"/>
        <w:ind w:left="0" w:leftChars="0" w:firstLine="0" w:firstLineChars="0"/>
        <w:rPr>
          <w:rFonts w:hint="default" w:ascii="Tahoma" w:hAnsi="Tahoma" w:cs="Tahoma"/>
        </w:rPr>
      </w:pPr>
    </w:p>
    <w:p w14:paraId="20529A2A">
      <w:pPr>
        <w:spacing w:before="200" w:after="100"/>
        <w:ind w:left="0" w:leftChars="0" w:firstLine="0" w:firstLineChars="0"/>
        <w:jc w:val="left"/>
        <w:rPr>
          <w:rFonts w:hint="default" w:ascii="Tahoma" w:hAnsi="Tahoma" w:cs="Tahoma"/>
        </w:rPr>
      </w:pPr>
      <w:r>
        <w:rPr>
          <w:rFonts w:hint="default" w:ascii="Tahoma" w:hAnsi="Tahoma" w:eastAsia="Times New Roman" w:cs="Tahoma"/>
          <w:b/>
          <w:bCs/>
          <w:sz w:val="24"/>
          <w:szCs w:val="24"/>
          <w:u w:val="single"/>
        </w:rPr>
        <w:t>Local Government IT Solutions in the Philippine Context</w:t>
      </w:r>
    </w:p>
    <w:p w14:paraId="0FA6550B">
      <w:pPr>
        <w:spacing w:before="0" w:after="120"/>
        <w:ind w:left="0" w:leftChars="0" w:firstLine="0" w:firstLineChars="0"/>
        <w:rPr>
          <w:rFonts w:hint="default" w:ascii="Tahoma" w:hAnsi="Tahoma" w:cs="Tahoma"/>
        </w:rPr>
      </w:pPr>
    </w:p>
    <w:p w14:paraId="5B5D20B7">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A growing body of research documents the development and implementation of IT solutions tailored specifically to Philippine local government contexts. These studies consistently reveal that locally developed systems outperform off-the-shelf commercial solutions in terms of alignment with actual operational needs, user acceptance, and long-term sustainability. Bautista et al. (2022) developed a local government document management system for a municipality in Nueva Ecija and reported that the system's customized workflows and locally relevant features resulted in strong adoption rates among staff and significant reductions in document retrieval time.</w:t>
      </w:r>
    </w:p>
    <w:p w14:paraId="5B0F7BF7">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unique challenges of Philippine municipal governance, including varying levels of digital infrastructure, limited technical staff, and the need for systems that operate reliably on standard hardware, shape the design requirements for any locally developed IT solution. Scholarship management systems must be lightweight, intuitive, and capable of functioning on modest hardware configurations while still offering robust features for administration, monitoring, and reporting. Studies such as that of Dela Cruz et al. (2023) highlight the importance of user-centered design principles in Philippine government IT projects, emphasizing that systems built with active input from intended users are more likely to meet operational needs and sustain long-term use.</w:t>
      </w:r>
    </w:p>
    <w:p w14:paraId="22C2717B">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the domain of employment and livelihood programs, the PESO offices of various Philippine municipalities have begun exploring digital tools to improve their beneficiary tracking and service delivery functions. Research on PESO operations, such as that conducted by Reyes and Santos (2021), found that municipalities whose PESO offices used digital tracking tools were more effective at connecting job seekers with employment opportunities and at generating post-program employment statistics. Linking PESO's digital tracking efforts with a scholarship management system creates a powerful, end-to-end information chain that supports both the educational and employment dimensions of community development.</w:t>
      </w:r>
    </w:p>
    <w:p w14:paraId="7FA8FC9E">
      <w:pPr>
        <w:spacing w:before="240" w:after="240"/>
        <w:ind w:left="0" w:leftChars="0" w:firstLine="0" w:firstLineChars="0"/>
        <w:jc w:val="center"/>
        <w:rPr>
          <w:rFonts w:hint="default" w:ascii="Tahoma" w:hAnsi="Tahoma" w:eastAsia="Times New Roman" w:cs="Tahoma"/>
          <w:b/>
          <w:bCs/>
          <w:caps/>
          <w:sz w:val="28"/>
          <w:szCs w:val="28"/>
        </w:rPr>
      </w:pPr>
    </w:p>
    <w:p w14:paraId="3E145983">
      <w:pPr>
        <w:spacing w:before="240" w:after="240"/>
        <w:ind w:left="0" w:leftChars="0" w:firstLine="0" w:firstLineChars="0"/>
        <w:jc w:val="center"/>
        <w:rPr>
          <w:rFonts w:hint="default" w:ascii="Tahoma" w:hAnsi="Tahoma" w:eastAsia="Times New Roman" w:cs="Tahoma"/>
          <w:b/>
          <w:bCs/>
          <w:caps/>
          <w:sz w:val="28"/>
          <w:szCs w:val="28"/>
        </w:rPr>
      </w:pPr>
    </w:p>
    <w:p w14:paraId="4A273EBA">
      <w:pPr>
        <w:spacing w:before="240" w:after="240"/>
        <w:ind w:left="0" w:leftChars="0" w:firstLine="0" w:firstLineChars="0"/>
        <w:jc w:val="center"/>
        <w:rPr>
          <w:rFonts w:hint="default" w:ascii="Tahoma" w:hAnsi="Tahoma" w:eastAsia="Times New Roman" w:cs="Tahoma"/>
          <w:b/>
          <w:bCs/>
          <w:caps/>
          <w:sz w:val="28"/>
          <w:szCs w:val="28"/>
        </w:rPr>
      </w:pPr>
    </w:p>
    <w:p w14:paraId="5C063865">
      <w:pPr>
        <w:spacing w:before="240" w:after="240"/>
        <w:ind w:left="0" w:leftChars="0" w:firstLine="0" w:firstLineChars="0"/>
        <w:jc w:val="center"/>
        <w:rPr>
          <w:rFonts w:hint="default" w:ascii="Tahoma" w:hAnsi="Tahoma" w:eastAsia="Times New Roman" w:cs="Tahoma"/>
          <w:b/>
          <w:bCs/>
          <w:caps/>
          <w:sz w:val="28"/>
          <w:szCs w:val="28"/>
        </w:rPr>
      </w:pPr>
    </w:p>
    <w:p w14:paraId="4D51CEEA">
      <w:pPr>
        <w:spacing w:before="240" w:after="240"/>
        <w:ind w:left="0" w:leftChars="0" w:firstLine="0" w:firstLineChars="0"/>
        <w:jc w:val="center"/>
        <w:rPr>
          <w:rFonts w:hint="default" w:ascii="Tahoma" w:hAnsi="Tahoma" w:eastAsia="Times New Roman" w:cs="Tahoma"/>
          <w:b/>
          <w:bCs/>
          <w:caps/>
          <w:sz w:val="28"/>
          <w:szCs w:val="28"/>
        </w:rPr>
      </w:pPr>
    </w:p>
    <w:p w14:paraId="411049F6">
      <w:pPr>
        <w:spacing w:before="240" w:after="240"/>
        <w:ind w:left="0" w:leftChars="0" w:firstLine="0" w:firstLineChars="0"/>
        <w:jc w:val="center"/>
        <w:rPr>
          <w:rFonts w:hint="default" w:ascii="Tahoma" w:hAnsi="Tahoma" w:eastAsia="Times New Roman" w:cs="Tahoma"/>
          <w:b/>
          <w:bCs/>
          <w:caps/>
          <w:sz w:val="28"/>
          <w:szCs w:val="28"/>
        </w:rPr>
      </w:pPr>
    </w:p>
    <w:p w14:paraId="3C52C121">
      <w:pPr>
        <w:spacing w:before="240" w:after="240"/>
        <w:ind w:left="0" w:leftChars="0" w:firstLine="0" w:firstLineChars="0"/>
        <w:jc w:val="center"/>
        <w:rPr>
          <w:rFonts w:hint="default" w:ascii="Tahoma" w:hAnsi="Tahoma" w:eastAsia="Times New Roman" w:cs="Tahoma"/>
          <w:b/>
          <w:bCs/>
          <w:caps/>
          <w:sz w:val="28"/>
          <w:szCs w:val="28"/>
        </w:rPr>
      </w:pPr>
    </w:p>
    <w:p w14:paraId="46017F9F">
      <w:pPr>
        <w:spacing w:before="240" w:after="240"/>
        <w:ind w:left="0" w:leftChars="0" w:firstLine="0" w:firstLineChars="0"/>
        <w:jc w:val="both"/>
        <w:rPr>
          <w:rFonts w:hint="default" w:ascii="Tahoma" w:hAnsi="Tahoma" w:eastAsia="Times New Roman" w:cs="Tahoma"/>
          <w:b/>
          <w:bCs/>
          <w:caps/>
          <w:sz w:val="28"/>
          <w:szCs w:val="28"/>
        </w:rPr>
      </w:pPr>
    </w:p>
    <w:p w14:paraId="0C9AC02C">
      <w:pPr>
        <w:spacing w:before="240" w:after="240"/>
        <w:ind w:left="0" w:leftChars="0" w:firstLine="0" w:firstLineChars="0"/>
        <w:jc w:val="center"/>
        <w:rPr>
          <w:rFonts w:hint="default" w:ascii="Tahoma" w:hAnsi="Tahoma" w:cs="Tahoma"/>
        </w:rPr>
      </w:pPr>
      <w:r>
        <w:rPr>
          <w:rFonts w:hint="default" w:ascii="Tahoma" w:hAnsi="Tahoma" w:eastAsia="Times New Roman" w:cs="Tahoma"/>
          <w:b/>
          <w:bCs/>
          <w:caps/>
          <w:sz w:val="28"/>
          <w:szCs w:val="28"/>
        </w:rPr>
        <w:t>Chapter 3</w:t>
      </w:r>
    </w:p>
    <w:p w14:paraId="4561BE72">
      <w:pPr>
        <w:spacing w:before="0" w:after="120"/>
        <w:ind w:left="0" w:leftChars="0" w:firstLine="0" w:firstLineChars="0"/>
        <w:rPr>
          <w:rFonts w:hint="default" w:ascii="Tahoma" w:hAnsi="Tahoma" w:cs="Tahoma"/>
        </w:rPr>
      </w:pPr>
    </w:p>
    <w:p w14:paraId="7DBAAFB8">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Methodology</w:t>
      </w:r>
    </w:p>
    <w:p w14:paraId="61B74998">
      <w:pPr>
        <w:spacing w:before="0" w:after="120"/>
        <w:ind w:left="0" w:leftChars="0" w:firstLine="0" w:firstLineChars="0"/>
        <w:rPr>
          <w:rFonts w:hint="default" w:ascii="Tahoma" w:hAnsi="Tahoma" w:cs="Tahoma"/>
        </w:rPr>
      </w:pPr>
    </w:p>
    <w:p w14:paraId="1CD48027">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existing municipal scholarship administration environment serves as the real-world context for developing and testing the Web-Based Municipal Scholarship Management and Monitoring System with PESO Integration.</w:t>
      </w:r>
    </w:p>
    <w:p w14:paraId="71DF56C2">
      <w:pPr>
        <w:spacing w:before="0" w:after="120"/>
        <w:ind w:left="0" w:leftChars="0" w:firstLine="0" w:firstLineChars="0"/>
        <w:rPr>
          <w:rFonts w:hint="default" w:ascii="Tahoma" w:hAnsi="Tahoma" w:cs="Tahoma"/>
        </w:rPr>
      </w:pPr>
    </w:p>
    <w:p w14:paraId="21F54447">
      <w:pPr>
        <w:spacing w:before="240" w:after="120"/>
        <w:ind w:left="0" w:leftChars="0" w:firstLine="0" w:firstLineChars="0"/>
        <w:jc w:val="center"/>
        <w:rPr>
          <w:rFonts w:hint="default" w:ascii="Tahoma" w:hAnsi="Tahoma" w:cs="Tahoma"/>
        </w:rPr>
      </w:pPr>
      <w:r>
        <w:rPr>
          <w:rFonts w:hint="default" w:ascii="Tahoma" w:hAnsi="Tahoma" w:eastAsia="Times New Roman" w:cs="Tahoma"/>
          <w:b/>
          <w:bCs/>
          <w:sz w:val="24"/>
          <w:szCs w:val="24"/>
        </w:rPr>
        <w:t>Research Design</w:t>
      </w:r>
    </w:p>
    <w:p w14:paraId="19AADD85">
      <w:pPr>
        <w:spacing w:before="0" w:after="120"/>
        <w:ind w:left="0" w:leftChars="0" w:firstLine="0" w:firstLineChars="0"/>
        <w:rPr>
          <w:rFonts w:hint="default" w:ascii="Tahoma" w:hAnsi="Tahoma" w:cs="Tahoma"/>
        </w:rPr>
      </w:pPr>
    </w:p>
    <w:p w14:paraId="7FBE11A6">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This study utilized a descriptive-developmental research design to analyze the existing challenges in municipal scholarship management and to develop a web-based system for enhanced administration, monitoring, and inter-office coordination. Guided by the Agile Software Development Life Cycle (SDLC), the project follows six phases: analysis, design, implementation, testing, deployment, and maintenance. The system was built using a web technology stack and a database-driven backend to collect, store, process, and visualize scholarship-related data. Both quantitative data such as application volumes, scholar counts, and compliance rates, and qualitative feedback from users and administrators were used to assess system performance and usability. The findings were analyzed using statistical techniques to evaluate the system's effectiveness and alignment with scholarship management needs.</w:t>
      </w:r>
    </w:p>
    <w:p w14:paraId="148517A4">
      <w:pPr>
        <w:spacing w:before="0" w:after="120"/>
        <w:ind w:left="0" w:leftChars="0" w:firstLine="0" w:firstLineChars="0"/>
        <w:rPr>
          <w:rFonts w:hint="default" w:ascii="Tahoma" w:hAnsi="Tahoma" w:cs="Tahoma"/>
        </w:rPr>
      </w:pPr>
    </w:p>
    <w:p w14:paraId="576554A5">
      <w:pPr>
        <w:spacing w:before="200" w:after="100"/>
        <w:ind w:left="0" w:leftChars="0" w:firstLine="0" w:firstLineChars="0"/>
        <w:jc w:val="left"/>
        <w:rPr>
          <w:rFonts w:hint="default" w:ascii="Tahoma" w:hAnsi="Tahoma" w:eastAsia="Times New Roman" w:cs="Tahoma"/>
          <w:b/>
          <w:bCs/>
          <w:sz w:val="24"/>
          <w:szCs w:val="24"/>
          <w:u w:val="single"/>
        </w:rPr>
      </w:pPr>
      <w:r>
        <w:rPr>
          <w:rFonts w:ascii="Tahoma" w:hAnsi="Tahoma" w:cs="Tahoma"/>
        </w:rPr>
        <w:drawing>
          <wp:anchor distT="0" distB="0" distL="114300" distR="114300" simplePos="0" relativeHeight="251672576" behindDoc="1" locked="0" layoutInCell="1" allowOverlap="1">
            <wp:simplePos x="0" y="0"/>
            <wp:positionH relativeFrom="margin">
              <wp:posOffset>1344930</wp:posOffset>
            </wp:positionH>
            <wp:positionV relativeFrom="paragraph">
              <wp:posOffset>307340</wp:posOffset>
            </wp:positionV>
            <wp:extent cx="3571875" cy="1794510"/>
            <wp:effectExtent l="9525" t="9525" r="19050" b="24765"/>
            <wp:wrapNone/>
            <wp:docPr id="1034" name="Picture 3"/>
            <wp:cNvGraphicFramePr/>
            <a:graphic xmlns:a="http://schemas.openxmlformats.org/drawingml/2006/main">
              <a:graphicData uri="http://schemas.openxmlformats.org/drawingml/2006/picture">
                <pic:pic xmlns:pic="http://schemas.openxmlformats.org/drawingml/2006/picture">
                  <pic:nvPicPr>
                    <pic:cNvPr id="1034" name="Picture 3"/>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571875" cy="1794510"/>
                    </a:xfrm>
                    <a:prstGeom prst="rect">
                      <a:avLst/>
                    </a:prstGeom>
                    <a:ln>
                      <a:solidFill>
                        <a:schemeClr val="tx1"/>
                      </a:solidFill>
                    </a:ln>
                  </pic:spPr>
                </pic:pic>
              </a:graphicData>
            </a:graphic>
          </wp:anchor>
        </w:drawing>
      </w:r>
      <w:r>
        <w:rPr>
          <w:rFonts w:hint="default" w:ascii="Tahoma" w:hAnsi="Tahoma" w:eastAsia="Times New Roman" w:cs="Tahoma"/>
          <w:b/>
          <w:bCs/>
          <w:sz w:val="24"/>
          <w:szCs w:val="24"/>
          <w:u w:val="single"/>
        </w:rPr>
        <w:t>Agile Software Development Life Cycle</w:t>
      </w:r>
    </w:p>
    <w:p w14:paraId="18491F64">
      <w:pPr>
        <w:spacing w:before="200" w:after="100"/>
        <w:ind w:left="0" w:leftChars="0" w:firstLine="0" w:firstLineChars="0"/>
        <w:jc w:val="left"/>
        <w:rPr>
          <w:rFonts w:hint="default" w:ascii="Tahoma" w:hAnsi="Tahoma" w:eastAsia="Times New Roman" w:cs="Tahoma"/>
          <w:b/>
          <w:bCs/>
          <w:sz w:val="24"/>
          <w:szCs w:val="24"/>
          <w:u w:val="single"/>
        </w:rPr>
      </w:pPr>
    </w:p>
    <w:p w14:paraId="54834C2D">
      <w:pPr>
        <w:spacing w:before="0" w:after="120"/>
        <w:ind w:left="0" w:leftChars="0" w:firstLine="0" w:firstLineChars="0"/>
        <w:rPr>
          <w:rFonts w:hint="default" w:ascii="Tahoma" w:hAnsi="Tahoma" w:cs="Tahoma"/>
        </w:rPr>
      </w:pPr>
    </w:p>
    <w:p w14:paraId="0C0101C4">
      <w:pPr>
        <w:spacing w:before="0" w:after="120"/>
        <w:ind w:left="0" w:leftChars="0" w:firstLine="0" w:firstLineChars="0"/>
        <w:rPr>
          <w:rFonts w:hint="default" w:ascii="Tahoma" w:hAnsi="Tahoma" w:cs="Tahoma"/>
        </w:rPr>
      </w:pPr>
    </w:p>
    <w:p w14:paraId="15AEB873">
      <w:pPr>
        <w:spacing w:before="0" w:after="120"/>
        <w:ind w:left="0" w:leftChars="0" w:firstLine="0" w:firstLineChars="0"/>
        <w:rPr>
          <w:rFonts w:hint="default" w:ascii="Tahoma" w:hAnsi="Tahoma" w:cs="Tahoma"/>
        </w:rPr>
      </w:pPr>
    </w:p>
    <w:p w14:paraId="49600E42">
      <w:pPr>
        <w:spacing w:before="0" w:after="120"/>
        <w:ind w:left="0" w:leftChars="0" w:firstLine="0" w:firstLineChars="0"/>
        <w:rPr>
          <w:rFonts w:hint="default" w:ascii="Tahoma" w:hAnsi="Tahoma" w:cs="Tahoma"/>
        </w:rPr>
      </w:pPr>
    </w:p>
    <w:p w14:paraId="6DD32BA9">
      <w:pPr>
        <w:spacing w:before="0" w:after="120"/>
        <w:ind w:left="0" w:leftChars="0" w:firstLine="0" w:firstLineChars="0"/>
        <w:rPr>
          <w:rFonts w:hint="default" w:ascii="Tahoma" w:hAnsi="Tahoma" w:cs="Tahoma"/>
        </w:rPr>
      </w:pPr>
    </w:p>
    <w:p w14:paraId="50E86F60">
      <w:pPr>
        <w:spacing w:before="0" w:after="120"/>
        <w:ind w:left="0" w:leftChars="0" w:firstLine="0" w:firstLineChars="0"/>
        <w:rPr>
          <w:rFonts w:hint="default" w:ascii="Tahoma" w:hAnsi="Tahoma" w:cs="Tahoma"/>
        </w:rPr>
      </w:pPr>
    </w:p>
    <w:p w14:paraId="0E78B414">
      <w:pPr>
        <w:spacing w:before="0" w:after="120"/>
        <w:ind w:left="0" w:leftChars="0" w:firstLine="0" w:firstLineChars="0"/>
        <w:jc w:val="center"/>
        <w:rPr>
          <w:rFonts w:hint="default" w:ascii="Tahoma" w:hAnsi="Tahoma" w:cs="Tahoma"/>
        </w:rPr>
      </w:pPr>
      <w:r>
        <w:rPr>
          <w:rFonts w:hint="default" w:ascii="Tahoma" w:hAnsi="Tahoma" w:eastAsia="Times New Roman" w:cs="Tahoma"/>
          <w:b/>
          <w:bCs/>
          <w:sz w:val="22"/>
          <w:szCs w:val="22"/>
        </w:rPr>
        <w:t>Figure 2: Agile Software Development Life Cycle</w:t>
      </w:r>
    </w:p>
    <w:p w14:paraId="3951698A">
      <w:pPr>
        <w:spacing w:before="0" w:after="120"/>
        <w:ind w:left="0" w:leftChars="0" w:firstLine="0" w:firstLineChars="0"/>
        <w:rPr>
          <w:rFonts w:hint="default" w:ascii="Tahoma" w:hAnsi="Tahoma" w:cs="Tahoma"/>
        </w:rPr>
      </w:pPr>
    </w:p>
    <w:p w14:paraId="64BC4227">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development of the Web-Based Municipal Scholarship Management and Monitoring System followed the Agile Software Development Life Cycle, which supports continuous improvement, flexibility, and collaboration throughout the project.</w:t>
      </w:r>
    </w:p>
    <w:p w14:paraId="03DB987D">
      <w:pPr>
        <w:spacing w:before="0" w:after="120"/>
        <w:ind w:left="0" w:leftChars="0" w:firstLine="0" w:firstLineChars="0"/>
        <w:rPr>
          <w:rFonts w:hint="default" w:ascii="Tahoma" w:hAnsi="Tahoma" w:cs="Tahoma"/>
        </w:rPr>
      </w:pPr>
    </w:p>
    <w:p w14:paraId="316394D3">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PHASE 1: Requirement Analysis</w:t>
      </w:r>
    </w:p>
    <w:p w14:paraId="787DDD5F">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this phase, the team gathered and analyzed all necessary requirements to address key problems such as manual scholarship processing, fragmented record management, lack of real-time monitoring, and disconnected workflows between the scholarship office and PESO. Meetings and consultations were conducted with municipal staff and PESO personnel to identify existing issues, evaluate the feasibility of the proposed solution, and define the specific goals and functional needs of the system. The proposed system architecture, which outlines the overall structure and data flow of the scholarship management process including its PESO integration module, was developed during this phase.</w:t>
      </w:r>
    </w:p>
    <w:p w14:paraId="78A3DE16">
      <w:pPr>
        <w:spacing w:before="0" w:after="120"/>
        <w:ind w:left="0" w:leftChars="0" w:firstLine="0" w:firstLineChars="0"/>
        <w:rPr>
          <w:rFonts w:hint="default" w:ascii="Tahoma" w:hAnsi="Tahoma" w:cs="Tahoma"/>
        </w:rPr>
      </w:pPr>
    </w:p>
    <w:p w14:paraId="2E7C55C2">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PHASE 2: Design</w:t>
      </w:r>
    </w:p>
    <w:p w14:paraId="06FFBE95">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this phase, the team focused on designing the overall structure and functionality of the system. The design aimed to create a web-based platform capable of handling online applications, scholar profiling, eligibility verification, academic monitoring, and report generation. Key components were defined, including modules for student registration, document submission, administrative evaluation, compliance tracking, and PESO data exchange. The system architecture, use case diagrams, entity relationship diagrams, and interface layouts were created to ensure scalability, usability, and alignment with municipal and PESO operational workflows. A prototype of the web-based dashboard was also developed during this phase.</w:t>
      </w:r>
    </w:p>
    <w:p w14:paraId="56EA6C64">
      <w:pPr>
        <w:spacing w:before="0" w:after="120"/>
        <w:ind w:left="0" w:leftChars="0" w:firstLine="0" w:firstLineChars="0"/>
        <w:rPr>
          <w:rFonts w:hint="default" w:ascii="Tahoma" w:hAnsi="Tahoma" w:cs="Tahoma"/>
        </w:rPr>
      </w:pPr>
    </w:p>
    <w:p w14:paraId="59A981CF">
      <w:pPr>
        <w:spacing w:before="0" w:after="120"/>
        <w:ind w:left="0" w:leftChars="0" w:firstLine="0" w:firstLineChars="0"/>
        <w:jc w:val="center"/>
        <w:rPr>
          <w:rFonts w:hint="default" w:ascii="Tahoma" w:hAnsi="Tahoma" w:cs="Tahoma"/>
        </w:rPr>
      </w:pPr>
      <w:r>
        <w:rPr>
          <w:rFonts w:hint="default" w:ascii="Tahoma" w:hAnsi="Tahoma" w:eastAsia="Times New Roman" w:cs="Tahoma"/>
          <w:b/>
          <w:bCs/>
          <w:sz w:val="22"/>
          <w:szCs w:val="22"/>
        </w:rPr>
        <w:t>Figure 3: Use Case Diagram</w:t>
      </w:r>
    </w:p>
    <w:p w14:paraId="2209383F">
      <w:pPr>
        <w:spacing w:before="0" w:after="120"/>
        <w:ind w:left="0" w:leftChars="0" w:firstLine="0" w:firstLineChars="0"/>
        <w:rPr>
          <w:rFonts w:hint="default" w:ascii="Tahoma" w:hAnsi="Tahoma" w:cs="Tahoma"/>
        </w:rPr>
      </w:pPr>
    </w:p>
    <w:p w14:paraId="20C0606A">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use case diagram illustrates the interactions between the system and its primary users: the scholar-applicant, administrative staff, the municipality, and the PESO officer. The scholar can register, submit requirements, and track application status. The administrative staff can manage records, verify documents, approve or reject applications, and generate reports. The municipality can access summary reports and funding data. The PESO officer can receive scholar graduate lists and update employment status and livelihood referral data.</w:t>
      </w:r>
    </w:p>
    <w:p w14:paraId="3AE43893">
      <w:pPr>
        <w:spacing w:before="0" w:after="120"/>
        <w:ind w:left="0" w:leftChars="0" w:firstLine="0" w:firstLineChars="0"/>
        <w:rPr>
          <w:rFonts w:hint="default" w:ascii="Tahoma" w:hAnsi="Tahoma" w:cs="Tahoma"/>
        </w:rPr>
      </w:pPr>
    </w:p>
    <w:p w14:paraId="07839C05">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PHASE 3: Implementation</w:t>
      </w:r>
    </w:p>
    <w:p w14:paraId="7EE616F3">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system was built by coding and integrating the selected technologies. Each module — including the online application portal, administrative dashboard, academic monitoring feature, automated report generator, and PESO integration module — was developed to support the goal of providing comprehensive scholarship management and inter-office coordination. The backend was built using a server-side programming language with a relational database, while the frontend was developed using HTML, CSS, JavaScript, and a responsive web framework.</w:t>
      </w:r>
    </w:p>
    <w:p w14:paraId="5F11466A">
      <w:pPr>
        <w:spacing w:before="0" w:after="120"/>
        <w:ind w:left="0" w:leftChars="0" w:firstLine="0" w:firstLineChars="0"/>
        <w:rPr>
          <w:rFonts w:hint="default" w:ascii="Tahoma" w:hAnsi="Tahoma" w:cs="Tahoma"/>
        </w:rPr>
      </w:pPr>
    </w:p>
    <w:p w14:paraId="6A757104">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PHASE 4: Testing</w:t>
      </w:r>
    </w:p>
    <w:p w14:paraId="5A722B63">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system was tested to ensure it met requirements and functioned correctly. This included unit testing for each module, integration testing for combined components, and user acceptance testing with municipal staff and PESO personnel. Identified bugs and usability issues were resolved to ensure the system fully supports scholarship management and PESO coordination goals.</w:t>
      </w:r>
    </w:p>
    <w:p w14:paraId="6C32A951">
      <w:pPr>
        <w:spacing w:before="0" w:after="120"/>
        <w:ind w:left="0" w:leftChars="0" w:firstLine="0" w:firstLineChars="0"/>
        <w:rPr>
          <w:rFonts w:hint="default" w:ascii="Tahoma" w:hAnsi="Tahoma" w:cs="Tahoma"/>
        </w:rPr>
      </w:pPr>
    </w:p>
    <w:p w14:paraId="398629A9">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PHASE 5: Deployment</w:t>
      </w:r>
    </w:p>
    <w:p w14:paraId="33EC3908">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During this phase, the system was prepared for actual implementation within the municipal scholarship office. The deployment process involved configuring the web server, setting up the database, and making the system accessible to authorized users. User training sessions were conducted to ensure that both scholarship office staff and PESO personnel could effectively operate the system, input data, and retrieve reports. After configuration and testing, the system was officially deployed for use and evaluation.</w:t>
      </w:r>
    </w:p>
    <w:p w14:paraId="4F5B80E0">
      <w:pPr>
        <w:spacing w:before="0" w:after="120"/>
        <w:ind w:left="0" w:leftChars="0" w:firstLine="0" w:firstLineChars="0"/>
        <w:rPr>
          <w:rFonts w:hint="default" w:ascii="Tahoma" w:hAnsi="Tahoma" w:cs="Tahoma"/>
        </w:rPr>
      </w:pPr>
    </w:p>
    <w:p w14:paraId="45ACA2FE">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PHASE 6: Maintenance</w:t>
      </w:r>
    </w:p>
    <w:p w14:paraId="13D8AB32">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After deployment, the system is regularly monitored and updated. Feedback from users is collected to improve the system, fix any issues, and ensure it continues to meet the scholarship management and PESO coordination needs of the municipality.</w:t>
      </w:r>
    </w:p>
    <w:p w14:paraId="7E51DA11">
      <w:pPr>
        <w:spacing w:before="0" w:after="120"/>
        <w:ind w:left="0" w:leftChars="0" w:firstLine="0" w:firstLineChars="0"/>
        <w:rPr>
          <w:rFonts w:hint="default" w:ascii="Tahoma" w:hAnsi="Tahoma" w:cs="Tahoma"/>
        </w:rPr>
      </w:pPr>
    </w:p>
    <w:p w14:paraId="0D959DAC">
      <w:pPr>
        <w:spacing w:before="0" w:after="120"/>
        <w:ind w:left="0" w:leftChars="0" w:firstLine="0" w:firstLineChars="0"/>
        <w:jc w:val="center"/>
        <w:rPr>
          <w:rFonts w:hint="default" w:ascii="Tahoma" w:hAnsi="Tahoma" w:cs="Tahoma"/>
        </w:rPr>
      </w:pPr>
      <w:r>
        <w:rPr>
          <w:rFonts w:hint="default" w:ascii="Tahoma" w:hAnsi="Tahoma" w:eastAsia="Times New Roman" w:cs="Tahoma"/>
          <w:b/>
          <w:bCs/>
          <w:sz w:val="22"/>
          <w:szCs w:val="22"/>
        </w:rPr>
        <w:t>Figure 4: ERD Diagram</w:t>
      </w:r>
    </w:p>
    <w:p w14:paraId="6C5653BC">
      <w:pPr>
        <w:spacing w:before="0" w:after="120"/>
        <w:ind w:left="0" w:leftChars="0" w:firstLine="0" w:firstLineChars="0"/>
        <w:rPr>
          <w:rFonts w:hint="default" w:ascii="Tahoma" w:hAnsi="Tahoma" w:cs="Tahoma"/>
        </w:rPr>
      </w:pPr>
    </w:p>
    <w:p w14:paraId="55343A60">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Entity Relationship Diagram (ERD) of the Web-Based Municipal Scholarship Management and Monitoring System consists of several interconnected tables. The Applicant table stores personal information, contact details, and document submission status of scholarship applicants. The Scholar table contains records of approved beneficiaries, linked to their academic information and grant history. The Application table records each scholarship application, its status, and the evaluation outcome. The Academic_Record table tracks enrolled subjects, grades, and semester standing for each scholar. The Scholarship_Program table stores program details, eligibility criteria, and funding allocations. The Report table logs generated reports including scholar summaries and distribution records. The PESO_Record table stores employment status, livelihood referral data, and post-graduation tracking information for scholarship completers, linked directly to the Scholar table to enable seamless inter-office data exchange. Together, these tables enable the system to efficiently collect, manage, and report on all aspects of municipal scholarship administration.</w:t>
      </w:r>
    </w:p>
    <w:p w14:paraId="4DC06DEE">
      <w:pPr>
        <w:spacing w:before="0" w:after="120"/>
        <w:ind w:left="0" w:leftChars="0" w:firstLine="0" w:firstLineChars="0"/>
        <w:rPr>
          <w:rFonts w:hint="default" w:ascii="Tahoma" w:hAnsi="Tahoma" w:cs="Tahoma"/>
        </w:rPr>
      </w:pPr>
    </w:p>
    <w:p w14:paraId="6D7C80D0">
      <w:pPr>
        <w:spacing w:before="240" w:after="120"/>
        <w:ind w:left="0" w:leftChars="0" w:firstLine="0" w:firstLineChars="0"/>
        <w:jc w:val="left"/>
        <w:rPr>
          <w:rFonts w:hint="default" w:ascii="Tahoma" w:hAnsi="Tahoma" w:eastAsia="Times New Roman" w:cs="Tahoma"/>
          <w:b/>
          <w:bCs/>
          <w:sz w:val="24"/>
          <w:szCs w:val="24"/>
        </w:rPr>
      </w:pPr>
      <w:r>
        <w:rPr>
          <w:rFonts w:hint="default" w:ascii="Tahoma" w:hAnsi="Tahoma" w:eastAsia="Times New Roman" w:cs="Tahoma"/>
          <w:b/>
          <w:bCs/>
          <w:sz w:val="24"/>
          <w:szCs w:val="24"/>
        </w:rPr>
        <w:t>Locale of the Study</w:t>
      </w:r>
    </w:p>
    <w:p w14:paraId="366188E9">
      <w:pPr>
        <w:spacing w:before="240" w:after="120"/>
        <w:ind w:left="0" w:leftChars="0" w:firstLine="0" w:firstLineChars="0"/>
        <w:jc w:val="left"/>
        <w:rPr>
          <w:rFonts w:hint="default" w:ascii="Tahoma" w:hAnsi="Tahoma" w:eastAsia="Times New Roman" w:cs="Tahoma"/>
          <w:b/>
          <w:bCs/>
          <w:sz w:val="24"/>
          <w:szCs w:val="24"/>
        </w:rPr>
      </w:pPr>
    </w:p>
    <w:p w14:paraId="385C02F5">
      <w:pPr>
        <w:spacing w:before="0" w:after="120"/>
        <w:ind w:left="0" w:leftChars="0" w:firstLine="0" w:firstLineChars="0"/>
        <w:rPr>
          <w:rFonts w:hint="default" w:ascii="Tahoma" w:hAnsi="Tahoma" w:cs="Tahoma"/>
        </w:rPr>
      </w:pPr>
    </w:p>
    <w:p w14:paraId="53D62F67">
      <w:pPr>
        <w:spacing w:before="0" w:after="120"/>
        <w:ind w:left="0" w:leftChars="0" w:firstLine="0" w:firstLineChars="0"/>
        <w:jc w:val="center"/>
        <w:rPr>
          <w:rFonts w:hint="default" w:ascii="Tahoma" w:hAnsi="Tahoma" w:cs="Tahoma"/>
        </w:rPr>
      </w:pPr>
      <w:r>
        <w:rPr>
          <w:rFonts w:hint="default" w:ascii="Tahoma" w:hAnsi="Tahoma" w:eastAsia="Times New Roman" w:cs="Tahoma"/>
          <w:b/>
          <w:bCs/>
          <w:sz w:val="22"/>
          <w:szCs w:val="22"/>
        </w:rPr>
        <w:t>Figure 5: Location of the Study</w:t>
      </w:r>
    </w:p>
    <w:p w14:paraId="5E75A0C2">
      <w:pPr>
        <w:spacing w:before="0" w:after="120"/>
        <w:ind w:left="0" w:leftChars="0" w:firstLine="0" w:firstLineChars="0"/>
        <w:rPr>
          <w:rFonts w:hint="default" w:ascii="Tahoma" w:hAnsi="Tahoma" w:cs="Tahoma"/>
        </w:rPr>
      </w:pPr>
    </w:p>
    <w:p w14:paraId="245C48E9">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This study was conducted at the municipal government unit selected as the deployment site for the scholarship management system. The municipal scholarship office and the Public Employment Service Office (PESO) were the primary sites, as they are directly involved in the administration and post-graduation monitoring of scholarship beneficiaries. The existing municipal administrative infrastructure serves as the real-world environment for developing and testing the system.</w:t>
      </w:r>
    </w:p>
    <w:p w14:paraId="2CF52C10">
      <w:pPr>
        <w:spacing w:before="0" w:after="120"/>
        <w:ind w:left="0" w:leftChars="0" w:firstLine="0" w:firstLineChars="0"/>
        <w:rPr>
          <w:rFonts w:hint="default" w:ascii="Tahoma" w:hAnsi="Tahoma" w:cs="Tahoma"/>
        </w:rPr>
      </w:pPr>
    </w:p>
    <w:p w14:paraId="1B525978">
      <w:pPr>
        <w:spacing w:before="240" w:after="120"/>
        <w:ind w:left="0" w:leftChars="0" w:firstLine="0" w:firstLineChars="0"/>
        <w:jc w:val="left"/>
        <w:rPr>
          <w:rFonts w:hint="default" w:ascii="Tahoma" w:hAnsi="Tahoma" w:cs="Tahoma"/>
        </w:rPr>
      </w:pPr>
      <w:r>
        <w:rPr>
          <w:rFonts w:hint="default" w:ascii="Tahoma" w:hAnsi="Tahoma" w:eastAsia="Times New Roman" w:cs="Tahoma"/>
          <w:b/>
          <w:bCs/>
          <w:sz w:val="24"/>
          <w:szCs w:val="24"/>
        </w:rPr>
        <w:t>Participants and Sampling Procedure</w:t>
      </w:r>
    </w:p>
    <w:p w14:paraId="63BE0329">
      <w:pPr>
        <w:spacing w:before="0" w:after="120"/>
        <w:ind w:left="0" w:leftChars="0" w:firstLine="0" w:firstLineChars="0"/>
        <w:rPr>
          <w:rFonts w:hint="default" w:ascii="Tahoma" w:hAnsi="Tahoma" w:cs="Tahoma"/>
        </w:rPr>
      </w:pPr>
    </w:p>
    <w:p w14:paraId="7C4CD2F9">
      <w:pPr>
        <w:spacing w:before="0" w:after="120"/>
        <w:ind w:left="0" w:leftChars="0" w:firstLine="720" w:firstLineChars="0"/>
        <w:jc w:val="both"/>
        <w:rPr>
          <w:rFonts w:hint="default" w:ascii="Tahoma" w:hAnsi="Tahoma" w:eastAsia="Times New Roman" w:cs="Tahoma"/>
          <w:sz w:val="24"/>
          <w:szCs w:val="24"/>
        </w:rPr>
      </w:pPr>
      <w:r>
        <w:rPr>
          <w:rFonts w:hint="default" w:ascii="Tahoma" w:hAnsi="Tahoma" w:eastAsia="Times New Roman" w:cs="Tahoma"/>
          <w:sz w:val="24"/>
          <w:szCs w:val="24"/>
        </w:rPr>
        <w:t>Participants in this study included stakeholders directly involved in the management, application, and monitoring of the scholarship program at the selected municipal government unit. These participants consisted of municipal scholarship office staff, PESO personnel, scholarship applicants and current scholars, and IT experts who evaluated the system. IT experts are individuals who have applied their technical skills in software development for not less than two years. They evaluated the system's extent of compliance using ISO 25010:2023 standards. The study used purposive sampling to select individuals with relevant expertise and responsibilities, ensuring that feedback was informed and directly applicable to the system's objectives. Ethical considerations such as informed consent and data privacy were strictly observed throughout the process.</w:t>
      </w:r>
    </w:p>
    <w:p w14:paraId="69608FEE">
      <w:pPr>
        <w:spacing w:before="0" w:after="120"/>
        <w:ind w:left="0" w:leftChars="0" w:firstLine="0" w:firstLineChars="0"/>
        <w:jc w:val="both"/>
        <w:rPr>
          <w:rFonts w:hint="default" w:ascii="Tahoma" w:hAnsi="Tahoma" w:eastAsia="Times New Roman" w:cs="Tahoma"/>
          <w:sz w:val="24"/>
          <w:szCs w:val="24"/>
        </w:rPr>
      </w:pPr>
    </w:p>
    <w:p w14:paraId="5110A5D5">
      <w:pPr>
        <w:spacing w:before="0" w:after="120"/>
        <w:ind w:left="0" w:leftChars="0" w:firstLine="0" w:firstLineChars="0"/>
        <w:jc w:val="both"/>
        <w:rPr>
          <w:rFonts w:hint="default" w:ascii="Tahoma" w:hAnsi="Tahoma" w:eastAsia="Times New Roman" w:cs="Tahoma"/>
          <w:sz w:val="24"/>
          <w:szCs w:val="24"/>
        </w:rPr>
      </w:pPr>
    </w:p>
    <w:p w14:paraId="3D6743CA">
      <w:pPr>
        <w:spacing w:before="0" w:after="120"/>
        <w:ind w:left="0" w:leftChars="0" w:firstLine="0" w:firstLineChars="0"/>
        <w:jc w:val="both"/>
        <w:rPr>
          <w:rFonts w:hint="default" w:ascii="Tahoma" w:hAnsi="Tahoma" w:eastAsia="Times New Roman" w:cs="Tahoma"/>
          <w:sz w:val="24"/>
          <w:szCs w:val="24"/>
        </w:rPr>
      </w:pPr>
    </w:p>
    <w:p w14:paraId="5345872F">
      <w:pPr>
        <w:spacing w:before="0" w:after="120"/>
        <w:ind w:left="0" w:leftChars="0" w:firstLine="0" w:firstLineChars="0"/>
        <w:jc w:val="both"/>
        <w:rPr>
          <w:rFonts w:hint="default" w:ascii="Tahoma" w:hAnsi="Tahoma" w:eastAsia="Times New Roman" w:cs="Tahoma"/>
          <w:sz w:val="24"/>
          <w:szCs w:val="24"/>
        </w:rPr>
      </w:pPr>
    </w:p>
    <w:p w14:paraId="7C54BE09">
      <w:pPr>
        <w:spacing w:before="0" w:after="120"/>
        <w:ind w:left="0" w:leftChars="0" w:firstLine="0" w:firstLineChars="0"/>
        <w:rPr>
          <w:rFonts w:hint="default" w:ascii="Tahoma" w:hAnsi="Tahoma" w:cs="Tahoma"/>
        </w:rPr>
      </w:pPr>
    </w:p>
    <w:tbl>
      <w:tblPr>
        <w:tblStyle w:val="11"/>
        <w:tblW w:w="9190" w:type="dxa"/>
        <w:tblInd w:w="3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11"/>
        <w:gridCol w:w="1560"/>
        <w:gridCol w:w="3319"/>
      </w:tblGrid>
      <w:tr w14:paraId="5ABE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311" w:type="dxa"/>
            <w:shd w:val="clear" w:color="auto" w:fill="D9D9D9"/>
            <w:tcMar>
              <w:top w:w="80" w:type="dxa"/>
              <w:left w:w="120" w:type="dxa"/>
              <w:bottom w:w="80" w:type="dxa"/>
              <w:right w:w="120" w:type="dxa"/>
            </w:tcMar>
          </w:tcPr>
          <w:p w14:paraId="6C1AA433">
            <w:pPr>
              <w:ind w:left="0" w:leftChars="0" w:firstLine="0" w:firstLineChars="0"/>
              <w:jc w:val="center"/>
              <w:rPr>
                <w:rFonts w:hint="default" w:ascii="Tahoma" w:hAnsi="Tahoma" w:cs="Tahoma"/>
              </w:rPr>
            </w:pPr>
            <w:r>
              <w:rPr>
                <w:rFonts w:hint="default" w:ascii="Tahoma" w:hAnsi="Tahoma" w:eastAsia="Times New Roman" w:cs="Tahoma"/>
                <w:b/>
                <w:bCs/>
                <w:sz w:val="22"/>
                <w:szCs w:val="22"/>
              </w:rPr>
              <w:t>PARTICIPANTS</w:t>
            </w:r>
          </w:p>
        </w:tc>
        <w:tc>
          <w:tcPr>
            <w:tcW w:w="1560" w:type="dxa"/>
            <w:shd w:val="clear" w:color="auto" w:fill="D9D9D9"/>
            <w:tcMar>
              <w:top w:w="80" w:type="dxa"/>
              <w:left w:w="120" w:type="dxa"/>
              <w:bottom w:w="80" w:type="dxa"/>
              <w:right w:w="120" w:type="dxa"/>
            </w:tcMar>
          </w:tcPr>
          <w:p w14:paraId="5244ED39">
            <w:pPr>
              <w:ind w:left="0" w:leftChars="0" w:firstLine="0" w:firstLineChars="0"/>
              <w:jc w:val="center"/>
              <w:rPr>
                <w:rFonts w:hint="default" w:ascii="Tahoma" w:hAnsi="Tahoma" w:cs="Tahoma"/>
              </w:rPr>
            </w:pPr>
            <w:r>
              <w:rPr>
                <w:rFonts w:hint="default" w:ascii="Tahoma" w:hAnsi="Tahoma" w:eastAsia="Times New Roman" w:cs="Tahoma"/>
                <w:b/>
                <w:bCs/>
                <w:sz w:val="22"/>
                <w:szCs w:val="22"/>
              </w:rPr>
              <w:t>N</w:t>
            </w:r>
          </w:p>
        </w:tc>
        <w:tc>
          <w:tcPr>
            <w:tcW w:w="3319" w:type="dxa"/>
            <w:shd w:val="clear" w:color="auto" w:fill="D9D9D9"/>
            <w:tcMar>
              <w:top w:w="80" w:type="dxa"/>
              <w:left w:w="120" w:type="dxa"/>
              <w:bottom w:w="80" w:type="dxa"/>
              <w:right w:w="120" w:type="dxa"/>
            </w:tcMar>
          </w:tcPr>
          <w:p w14:paraId="4442D0F0">
            <w:pPr>
              <w:ind w:left="0" w:leftChars="0" w:firstLine="0" w:firstLineChars="0"/>
              <w:jc w:val="center"/>
              <w:rPr>
                <w:rFonts w:hint="default" w:ascii="Tahoma" w:hAnsi="Tahoma" w:cs="Tahoma"/>
              </w:rPr>
            </w:pPr>
            <w:r>
              <w:rPr>
                <w:rFonts w:hint="default" w:ascii="Tahoma" w:hAnsi="Tahoma" w:eastAsia="Times New Roman" w:cs="Tahoma"/>
                <w:b/>
                <w:bCs/>
                <w:sz w:val="22"/>
                <w:szCs w:val="22"/>
              </w:rPr>
              <w:t>%</w:t>
            </w:r>
          </w:p>
        </w:tc>
      </w:tr>
      <w:tr w14:paraId="7A65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11" w:type="dxa"/>
            <w:tcMar>
              <w:top w:w="80" w:type="dxa"/>
              <w:left w:w="120" w:type="dxa"/>
              <w:bottom w:w="80" w:type="dxa"/>
              <w:right w:w="120" w:type="dxa"/>
            </w:tcMar>
          </w:tcPr>
          <w:p w14:paraId="577F4E5C">
            <w:pPr>
              <w:ind w:left="0" w:leftChars="0" w:firstLine="0" w:firstLineChars="0"/>
              <w:rPr>
                <w:rFonts w:hint="default" w:ascii="Tahoma" w:hAnsi="Tahoma" w:cs="Tahoma"/>
              </w:rPr>
            </w:pPr>
            <w:r>
              <w:rPr>
                <w:rFonts w:hint="default" w:ascii="Tahoma" w:hAnsi="Tahoma" w:eastAsia="Times New Roman" w:cs="Tahoma"/>
                <w:sz w:val="22"/>
                <w:szCs w:val="22"/>
              </w:rPr>
              <w:t>Municipal Scholarship Office Staff</w:t>
            </w:r>
          </w:p>
        </w:tc>
        <w:tc>
          <w:tcPr>
            <w:tcW w:w="1560" w:type="dxa"/>
            <w:tcMar>
              <w:top w:w="80" w:type="dxa"/>
              <w:left w:w="120" w:type="dxa"/>
              <w:bottom w:w="80" w:type="dxa"/>
              <w:right w:w="120" w:type="dxa"/>
            </w:tcMar>
          </w:tcPr>
          <w:p w14:paraId="67475E02">
            <w:pPr>
              <w:ind w:left="0" w:leftChars="0" w:firstLine="0" w:firstLineChars="0"/>
              <w:jc w:val="center"/>
              <w:rPr>
                <w:rFonts w:hint="default" w:ascii="Tahoma" w:hAnsi="Tahoma" w:cs="Tahoma"/>
              </w:rPr>
            </w:pPr>
            <w:r>
              <w:rPr>
                <w:rFonts w:hint="default" w:ascii="Tahoma" w:hAnsi="Tahoma" w:eastAsia="Times New Roman" w:cs="Tahoma"/>
                <w:sz w:val="22"/>
                <w:szCs w:val="22"/>
              </w:rPr>
              <w:t>5</w:t>
            </w:r>
          </w:p>
        </w:tc>
        <w:tc>
          <w:tcPr>
            <w:tcW w:w="3319" w:type="dxa"/>
            <w:tcMar>
              <w:top w:w="80" w:type="dxa"/>
              <w:left w:w="120" w:type="dxa"/>
              <w:bottom w:w="80" w:type="dxa"/>
              <w:right w:w="120" w:type="dxa"/>
            </w:tcMar>
          </w:tcPr>
          <w:p w14:paraId="788720FA">
            <w:pPr>
              <w:ind w:left="0" w:leftChars="0" w:firstLine="0" w:firstLineChars="0"/>
              <w:jc w:val="center"/>
              <w:rPr>
                <w:rFonts w:hint="default" w:ascii="Tahoma" w:hAnsi="Tahoma" w:cs="Tahoma"/>
              </w:rPr>
            </w:pPr>
            <w:r>
              <w:rPr>
                <w:rFonts w:hint="default" w:ascii="Tahoma" w:hAnsi="Tahoma" w:eastAsia="Times New Roman" w:cs="Tahoma"/>
                <w:sz w:val="22"/>
                <w:szCs w:val="22"/>
              </w:rPr>
              <w:t>23.81%</w:t>
            </w:r>
          </w:p>
        </w:tc>
      </w:tr>
      <w:tr w14:paraId="386E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11" w:type="dxa"/>
            <w:tcMar>
              <w:top w:w="80" w:type="dxa"/>
              <w:left w:w="120" w:type="dxa"/>
              <w:bottom w:w="80" w:type="dxa"/>
              <w:right w:w="120" w:type="dxa"/>
            </w:tcMar>
          </w:tcPr>
          <w:p w14:paraId="4518DBFA">
            <w:pPr>
              <w:ind w:left="0" w:leftChars="0" w:firstLine="0" w:firstLineChars="0"/>
              <w:rPr>
                <w:rFonts w:hint="default" w:ascii="Tahoma" w:hAnsi="Tahoma" w:cs="Tahoma"/>
              </w:rPr>
            </w:pPr>
            <w:r>
              <w:rPr>
                <w:rFonts w:hint="default" w:ascii="Tahoma" w:hAnsi="Tahoma" w:eastAsia="Times New Roman" w:cs="Tahoma"/>
                <w:sz w:val="22"/>
                <w:szCs w:val="22"/>
              </w:rPr>
              <w:t>PESO Personnel</w:t>
            </w:r>
          </w:p>
        </w:tc>
        <w:tc>
          <w:tcPr>
            <w:tcW w:w="1560" w:type="dxa"/>
            <w:tcMar>
              <w:top w:w="80" w:type="dxa"/>
              <w:left w:w="120" w:type="dxa"/>
              <w:bottom w:w="80" w:type="dxa"/>
              <w:right w:w="120" w:type="dxa"/>
            </w:tcMar>
          </w:tcPr>
          <w:p w14:paraId="7BD536AC">
            <w:pPr>
              <w:ind w:left="0" w:leftChars="0" w:firstLine="0" w:firstLineChars="0"/>
              <w:jc w:val="center"/>
              <w:rPr>
                <w:rFonts w:hint="default" w:ascii="Tahoma" w:hAnsi="Tahoma" w:cs="Tahoma"/>
              </w:rPr>
            </w:pPr>
            <w:r>
              <w:rPr>
                <w:rFonts w:hint="default" w:ascii="Tahoma" w:hAnsi="Tahoma" w:eastAsia="Times New Roman" w:cs="Tahoma"/>
                <w:sz w:val="22"/>
                <w:szCs w:val="22"/>
              </w:rPr>
              <w:t>3</w:t>
            </w:r>
          </w:p>
        </w:tc>
        <w:tc>
          <w:tcPr>
            <w:tcW w:w="3319" w:type="dxa"/>
            <w:tcMar>
              <w:top w:w="80" w:type="dxa"/>
              <w:left w:w="120" w:type="dxa"/>
              <w:bottom w:w="80" w:type="dxa"/>
              <w:right w:w="120" w:type="dxa"/>
            </w:tcMar>
          </w:tcPr>
          <w:p w14:paraId="1C374310">
            <w:pPr>
              <w:ind w:left="0" w:leftChars="0" w:firstLine="0" w:firstLineChars="0"/>
              <w:jc w:val="center"/>
              <w:rPr>
                <w:rFonts w:hint="default" w:ascii="Tahoma" w:hAnsi="Tahoma" w:cs="Tahoma"/>
              </w:rPr>
            </w:pPr>
            <w:r>
              <w:rPr>
                <w:rFonts w:hint="default" w:ascii="Tahoma" w:hAnsi="Tahoma" w:eastAsia="Times New Roman" w:cs="Tahoma"/>
                <w:sz w:val="22"/>
                <w:szCs w:val="22"/>
              </w:rPr>
              <w:t>14.29%</w:t>
            </w:r>
          </w:p>
        </w:tc>
      </w:tr>
      <w:tr w14:paraId="1389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11" w:type="dxa"/>
            <w:tcMar>
              <w:top w:w="80" w:type="dxa"/>
              <w:left w:w="120" w:type="dxa"/>
              <w:bottom w:w="80" w:type="dxa"/>
              <w:right w:w="120" w:type="dxa"/>
            </w:tcMar>
          </w:tcPr>
          <w:p w14:paraId="41B95DBA">
            <w:pPr>
              <w:ind w:left="0" w:leftChars="0" w:firstLine="0" w:firstLineChars="0"/>
              <w:rPr>
                <w:rFonts w:hint="default" w:ascii="Tahoma" w:hAnsi="Tahoma" w:cs="Tahoma"/>
              </w:rPr>
            </w:pPr>
            <w:r>
              <w:rPr>
                <w:rFonts w:hint="default" w:ascii="Tahoma" w:hAnsi="Tahoma" w:eastAsia="Times New Roman" w:cs="Tahoma"/>
                <w:sz w:val="22"/>
                <w:szCs w:val="22"/>
              </w:rPr>
              <w:t>Scholarship Applicants / Scholars</w:t>
            </w:r>
          </w:p>
        </w:tc>
        <w:tc>
          <w:tcPr>
            <w:tcW w:w="1560" w:type="dxa"/>
            <w:tcMar>
              <w:top w:w="80" w:type="dxa"/>
              <w:left w:w="120" w:type="dxa"/>
              <w:bottom w:w="80" w:type="dxa"/>
              <w:right w:w="120" w:type="dxa"/>
            </w:tcMar>
          </w:tcPr>
          <w:p w14:paraId="60A716D5">
            <w:pPr>
              <w:ind w:left="0" w:leftChars="0" w:firstLine="0" w:firstLineChars="0"/>
              <w:jc w:val="center"/>
              <w:rPr>
                <w:rFonts w:hint="default" w:ascii="Tahoma" w:hAnsi="Tahoma" w:cs="Tahoma"/>
              </w:rPr>
            </w:pPr>
            <w:r>
              <w:rPr>
                <w:rFonts w:hint="default" w:ascii="Tahoma" w:hAnsi="Tahoma" w:eastAsia="Times New Roman" w:cs="Tahoma"/>
                <w:sz w:val="22"/>
                <w:szCs w:val="22"/>
              </w:rPr>
              <w:t>8</w:t>
            </w:r>
          </w:p>
        </w:tc>
        <w:tc>
          <w:tcPr>
            <w:tcW w:w="3319" w:type="dxa"/>
            <w:tcMar>
              <w:top w:w="80" w:type="dxa"/>
              <w:left w:w="120" w:type="dxa"/>
              <w:bottom w:w="80" w:type="dxa"/>
              <w:right w:w="120" w:type="dxa"/>
            </w:tcMar>
          </w:tcPr>
          <w:p w14:paraId="6A0B9538">
            <w:pPr>
              <w:ind w:left="0" w:leftChars="0" w:firstLine="0" w:firstLineChars="0"/>
              <w:jc w:val="center"/>
              <w:rPr>
                <w:rFonts w:hint="default" w:ascii="Tahoma" w:hAnsi="Tahoma" w:cs="Tahoma"/>
              </w:rPr>
            </w:pPr>
            <w:r>
              <w:rPr>
                <w:rFonts w:hint="default" w:ascii="Tahoma" w:hAnsi="Tahoma" w:eastAsia="Times New Roman" w:cs="Tahoma"/>
                <w:sz w:val="22"/>
                <w:szCs w:val="22"/>
              </w:rPr>
              <w:t>38.10%</w:t>
            </w:r>
          </w:p>
        </w:tc>
      </w:tr>
      <w:tr w14:paraId="3E3D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11" w:type="dxa"/>
            <w:tcMar>
              <w:top w:w="80" w:type="dxa"/>
              <w:left w:w="120" w:type="dxa"/>
              <w:bottom w:w="80" w:type="dxa"/>
              <w:right w:w="120" w:type="dxa"/>
            </w:tcMar>
          </w:tcPr>
          <w:p w14:paraId="558090EF">
            <w:pPr>
              <w:ind w:left="0" w:leftChars="0" w:firstLine="0" w:firstLineChars="0"/>
              <w:rPr>
                <w:rFonts w:hint="default" w:ascii="Tahoma" w:hAnsi="Tahoma" w:cs="Tahoma"/>
              </w:rPr>
            </w:pPr>
            <w:r>
              <w:rPr>
                <w:rFonts w:hint="default" w:ascii="Tahoma" w:hAnsi="Tahoma" w:eastAsia="Times New Roman" w:cs="Tahoma"/>
                <w:sz w:val="22"/>
                <w:szCs w:val="22"/>
              </w:rPr>
              <w:t>IT Experts</w:t>
            </w:r>
          </w:p>
        </w:tc>
        <w:tc>
          <w:tcPr>
            <w:tcW w:w="1560" w:type="dxa"/>
            <w:tcMar>
              <w:top w:w="80" w:type="dxa"/>
              <w:left w:w="120" w:type="dxa"/>
              <w:bottom w:w="80" w:type="dxa"/>
              <w:right w:w="120" w:type="dxa"/>
            </w:tcMar>
          </w:tcPr>
          <w:p w14:paraId="20C128B7">
            <w:pPr>
              <w:ind w:left="0" w:leftChars="0" w:firstLine="0" w:firstLineChars="0"/>
              <w:jc w:val="center"/>
              <w:rPr>
                <w:rFonts w:hint="default" w:ascii="Tahoma" w:hAnsi="Tahoma" w:cs="Tahoma"/>
              </w:rPr>
            </w:pPr>
            <w:r>
              <w:rPr>
                <w:rFonts w:hint="default" w:ascii="Tahoma" w:hAnsi="Tahoma" w:eastAsia="Times New Roman" w:cs="Tahoma"/>
                <w:sz w:val="22"/>
                <w:szCs w:val="22"/>
              </w:rPr>
              <w:t>5</w:t>
            </w:r>
          </w:p>
        </w:tc>
        <w:tc>
          <w:tcPr>
            <w:tcW w:w="3319" w:type="dxa"/>
            <w:tcMar>
              <w:top w:w="80" w:type="dxa"/>
              <w:left w:w="120" w:type="dxa"/>
              <w:bottom w:w="80" w:type="dxa"/>
              <w:right w:w="120" w:type="dxa"/>
            </w:tcMar>
          </w:tcPr>
          <w:p w14:paraId="58A314B7">
            <w:pPr>
              <w:ind w:left="0" w:leftChars="0" w:firstLine="0" w:firstLineChars="0"/>
              <w:jc w:val="center"/>
              <w:rPr>
                <w:rFonts w:hint="default" w:ascii="Tahoma" w:hAnsi="Tahoma" w:cs="Tahoma"/>
              </w:rPr>
            </w:pPr>
            <w:r>
              <w:rPr>
                <w:rFonts w:hint="default" w:ascii="Tahoma" w:hAnsi="Tahoma" w:eastAsia="Times New Roman" w:cs="Tahoma"/>
                <w:sz w:val="22"/>
                <w:szCs w:val="22"/>
              </w:rPr>
              <w:t>23.81%</w:t>
            </w:r>
          </w:p>
        </w:tc>
      </w:tr>
      <w:tr w14:paraId="292CD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11" w:type="dxa"/>
            <w:shd w:val="clear" w:color="auto" w:fill="D9D9D9"/>
            <w:tcMar>
              <w:top w:w="80" w:type="dxa"/>
              <w:left w:w="120" w:type="dxa"/>
              <w:bottom w:w="80" w:type="dxa"/>
              <w:right w:w="120" w:type="dxa"/>
            </w:tcMar>
          </w:tcPr>
          <w:p w14:paraId="396C87BE">
            <w:pPr>
              <w:ind w:left="0" w:leftChars="0" w:firstLine="0" w:firstLineChars="0"/>
              <w:rPr>
                <w:rFonts w:hint="default" w:ascii="Tahoma" w:hAnsi="Tahoma" w:cs="Tahoma"/>
              </w:rPr>
            </w:pPr>
            <w:r>
              <w:rPr>
                <w:rFonts w:hint="default" w:ascii="Tahoma" w:hAnsi="Tahoma" w:eastAsia="Times New Roman" w:cs="Tahoma"/>
                <w:b/>
                <w:bCs/>
                <w:sz w:val="22"/>
                <w:szCs w:val="22"/>
              </w:rPr>
              <w:t>Total</w:t>
            </w:r>
          </w:p>
        </w:tc>
        <w:tc>
          <w:tcPr>
            <w:tcW w:w="1560" w:type="dxa"/>
            <w:shd w:val="clear" w:color="auto" w:fill="D9D9D9"/>
            <w:tcMar>
              <w:top w:w="80" w:type="dxa"/>
              <w:left w:w="120" w:type="dxa"/>
              <w:bottom w:w="80" w:type="dxa"/>
              <w:right w:w="120" w:type="dxa"/>
            </w:tcMar>
          </w:tcPr>
          <w:p w14:paraId="72B6403F">
            <w:pPr>
              <w:ind w:left="0" w:leftChars="0" w:firstLine="0" w:firstLineChars="0"/>
              <w:jc w:val="center"/>
              <w:rPr>
                <w:rFonts w:hint="default" w:ascii="Tahoma" w:hAnsi="Tahoma" w:cs="Tahoma"/>
              </w:rPr>
            </w:pPr>
            <w:r>
              <w:rPr>
                <w:rFonts w:hint="default" w:ascii="Tahoma" w:hAnsi="Tahoma" w:eastAsia="Times New Roman" w:cs="Tahoma"/>
                <w:b/>
                <w:bCs/>
                <w:sz w:val="22"/>
                <w:szCs w:val="22"/>
              </w:rPr>
              <w:t>21</w:t>
            </w:r>
          </w:p>
        </w:tc>
        <w:tc>
          <w:tcPr>
            <w:tcW w:w="3319" w:type="dxa"/>
            <w:shd w:val="clear" w:color="auto" w:fill="D9D9D9"/>
            <w:tcMar>
              <w:top w:w="80" w:type="dxa"/>
              <w:left w:w="120" w:type="dxa"/>
              <w:bottom w:w="80" w:type="dxa"/>
              <w:right w:w="120" w:type="dxa"/>
            </w:tcMar>
          </w:tcPr>
          <w:p w14:paraId="7A40C1BC">
            <w:pPr>
              <w:ind w:left="0" w:leftChars="0" w:firstLine="0" w:firstLineChars="0"/>
              <w:jc w:val="center"/>
              <w:rPr>
                <w:rFonts w:hint="default" w:ascii="Tahoma" w:hAnsi="Tahoma" w:cs="Tahoma"/>
              </w:rPr>
            </w:pPr>
            <w:r>
              <w:rPr>
                <w:rFonts w:hint="default" w:ascii="Tahoma" w:hAnsi="Tahoma" w:eastAsia="Times New Roman" w:cs="Tahoma"/>
                <w:b/>
                <w:bCs/>
                <w:sz w:val="22"/>
                <w:szCs w:val="22"/>
              </w:rPr>
              <w:t>100%</w:t>
            </w:r>
          </w:p>
        </w:tc>
      </w:tr>
    </w:tbl>
    <w:p w14:paraId="3055441C">
      <w:pPr>
        <w:spacing w:before="120" w:after="200"/>
        <w:ind w:left="0" w:leftChars="0" w:firstLine="0" w:firstLineChars="0"/>
        <w:jc w:val="center"/>
        <w:rPr>
          <w:rFonts w:hint="default" w:ascii="Tahoma" w:hAnsi="Tahoma" w:cs="Tahoma"/>
        </w:rPr>
      </w:pPr>
      <w:r>
        <w:rPr>
          <w:rFonts w:hint="default" w:ascii="Tahoma" w:hAnsi="Tahoma" w:eastAsia="Times New Roman" w:cs="Tahoma"/>
          <w:sz w:val="20"/>
          <w:szCs w:val="20"/>
        </w:rPr>
        <w:t>Table 1: Participants of the Study</w:t>
      </w:r>
    </w:p>
    <w:p w14:paraId="37C8427E">
      <w:pPr>
        <w:spacing w:before="0" w:after="120"/>
        <w:ind w:left="0" w:leftChars="0" w:firstLine="0" w:firstLineChars="0"/>
        <w:rPr>
          <w:rFonts w:hint="default" w:ascii="Tahoma" w:hAnsi="Tahoma" w:cs="Tahoma"/>
        </w:rPr>
      </w:pPr>
    </w:p>
    <w:p w14:paraId="7EA55147">
      <w:pPr>
        <w:spacing w:before="240" w:after="120"/>
        <w:ind w:left="0" w:leftChars="0" w:firstLine="0" w:firstLineChars="0"/>
        <w:jc w:val="left"/>
        <w:rPr>
          <w:rFonts w:hint="default" w:ascii="Tahoma" w:hAnsi="Tahoma" w:cs="Tahoma"/>
        </w:rPr>
      </w:pPr>
      <w:r>
        <w:rPr>
          <w:rFonts w:hint="default" w:ascii="Tahoma" w:hAnsi="Tahoma" w:eastAsia="Times New Roman" w:cs="Tahoma"/>
          <w:b/>
          <w:bCs/>
          <w:sz w:val="24"/>
          <w:szCs w:val="24"/>
        </w:rPr>
        <w:t>System Requirements</w:t>
      </w:r>
    </w:p>
    <w:p w14:paraId="362BAA35">
      <w:pPr>
        <w:spacing w:before="0" w:after="120"/>
        <w:ind w:left="0" w:leftChars="0" w:firstLine="0" w:firstLineChars="0"/>
        <w:rPr>
          <w:rFonts w:hint="default" w:ascii="Tahoma" w:hAnsi="Tahoma" w:cs="Tahoma"/>
        </w:rPr>
      </w:pPr>
    </w:p>
    <w:p w14:paraId="7EFBBAA2">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Web-Based Municipal Scholarship Management and Monitoring System is designed to operate on standard office hardware configurations. For the server side, the system requires a computer with at least an Intel Core i3 processor or equivalent, a minimum of 4 GB RAM (8 GB recommended), and at least 100 GB of available storage for the database, application files, and backups. A stable internet or local area network connection is required for system access and real-time data updates. The server should run a modern operating system such as Windows Server, Ubuntu Server, or any Linux distribution capable of supporting the chosen web server and database platform.</w:t>
      </w:r>
    </w:p>
    <w:p w14:paraId="6DC315E8">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For client-side access, the system is accessible through any modern web browser including Google Chrome, Mozilla Firefox, Microsoft Edge, or Safari, on desktop computers, laptops, or tablets. No dedicated software installation is required on client machines beyond a web browser, ensuring broad accessibility for municipal staff, PESO personnel, and scholar-applicants. An internet connection or access to the local network hosting the system is required for all users.</w:t>
      </w:r>
    </w:p>
    <w:p w14:paraId="1C08E11B">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software stack includes a server-side programming language for backend logic, a relational database management system (such as MySQL or PostgreSQL) for data storage, and a frontend framework built on HTML5, CSS3, and JavaScript for a responsive and user-friendly interface. The system also incorporates role-based access controls to manage user permissions and data security. Backup and recovery procedures are included to ensure data integrity and availability in case of system failure.</w:t>
      </w:r>
    </w:p>
    <w:p w14:paraId="1AC11755">
      <w:pPr>
        <w:spacing w:before="0" w:after="120"/>
        <w:ind w:left="0" w:leftChars="0" w:firstLine="0" w:firstLineChars="0"/>
        <w:rPr>
          <w:rFonts w:hint="default" w:ascii="Tahoma" w:hAnsi="Tahoma" w:cs="Tahoma"/>
        </w:rPr>
      </w:pPr>
    </w:p>
    <w:p w14:paraId="1269F3FB">
      <w:pPr>
        <w:spacing w:before="240" w:after="120"/>
        <w:ind w:left="0" w:leftChars="0" w:firstLine="0" w:firstLineChars="0"/>
        <w:jc w:val="left"/>
        <w:rPr>
          <w:rFonts w:hint="default" w:ascii="Tahoma" w:hAnsi="Tahoma" w:cs="Tahoma"/>
        </w:rPr>
      </w:pPr>
      <w:r>
        <w:rPr>
          <w:rFonts w:hint="default" w:ascii="Tahoma" w:hAnsi="Tahoma" w:eastAsia="Times New Roman" w:cs="Tahoma"/>
          <w:b/>
          <w:bCs/>
          <w:sz w:val="24"/>
          <w:szCs w:val="24"/>
        </w:rPr>
        <w:t>Data Gathering Tools and Instruments</w:t>
      </w:r>
    </w:p>
    <w:p w14:paraId="56B422D0">
      <w:pPr>
        <w:spacing w:before="0" w:after="120"/>
        <w:ind w:left="0" w:leftChars="0" w:firstLine="0" w:firstLineChars="0"/>
        <w:rPr>
          <w:rFonts w:hint="default" w:ascii="Tahoma" w:hAnsi="Tahoma" w:cs="Tahoma"/>
        </w:rPr>
      </w:pPr>
    </w:p>
    <w:p w14:paraId="4B5829B2">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To collect the data needed for the development and evaluation of the system, the researchers used the following tools and instruments:</w:t>
      </w:r>
    </w:p>
    <w:p w14:paraId="61D34078">
      <w:pPr>
        <w:spacing w:before="0" w:after="120"/>
        <w:ind w:left="0" w:leftChars="0" w:firstLine="0" w:firstLineChars="0"/>
        <w:rPr>
          <w:rFonts w:hint="default" w:ascii="Tahoma" w:hAnsi="Tahoma" w:cs="Tahoma"/>
        </w:rPr>
      </w:pPr>
    </w:p>
    <w:p w14:paraId="412705F1">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a. Assessment Questionnaires</w:t>
      </w:r>
    </w:p>
    <w:p w14:paraId="2A28170A">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researchers adopted two sets of questionnaires to evaluate the system's performance and user experience:</w:t>
      </w:r>
    </w:p>
    <w:p w14:paraId="7FC8C9C4">
      <w:pPr>
        <w:pStyle w:val="40"/>
        <w:numPr>
          <w:ilvl w:val="0"/>
          <w:numId w:val="4"/>
        </w:numPr>
        <w:spacing w:before="0" w:after="80"/>
        <w:ind w:left="0" w:leftChars="0" w:firstLine="0" w:firstLineChars="0"/>
        <w:jc w:val="both"/>
        <w:rPr>
          <w:rFonts w:hint="default" w:ascii="Tahoma" w:hAnsi="Tahoma" w:cs="Tahoma"/>
        </w:rPr>
      </w:pPr>
      <w:r>
        <w:rPr>
          <w:rFonts w:hint="default" w:ascii="Tahoma" w:hAnsi="Tahoma" w:eastAsia="Times New Roman" w:cs="Tahoma"/>
          <w:sz w:val="24"/>
          <w:szCs w:val="24"/>
        </w:rPr>
        <w:t>ISO 25010:2023 Evaluation Questionnaire — This instrument was used to assess the system based on ISO/IEC 25010:2023 software quality standards, focusing on functionality, reliability, usability, and security.</w:t>
      </w:r>
    </w:p>
    <w:p w14:paraId="177FE882">
      <w:pPr>
        <w:pStyle w:val="40"/>
        <w:numPr>
          <w:ilvl w:val="0"/>
          <w:numId w:val="4"/>
        </w:numPr>
        <w:spacing w:before="0" w:after="80"/>
        <w:ind w:left="0" w:leftChars="0" w:firstLine="0" w:firstLineChars="0"/>
        <w:jc w:val="both"/>
        <w:rPr>
          <w:rFonts w:hint="default" w:ascii="Tahoma" w:hAnsi="Tahoma" w:cs="Tahoma"/>
        </w:rPr>
      </w:pPr>
      <w:r>
        <w:rPr>
          <w:rFonts w:hint="default" w:ascii="Tahoma" w:hAnsi="Tahoma" w:eastAsia="Times New Roman" w:cs="Tahoma"/>
          <w:sz w:val="24"/>
          <w:szCs w:val="24"/>
        </w:rPr>
        <w:t>User Acceptability and Usability Questionnaire — This questionnaire aimed to measure user satisfaction and acceptance using key indicators such as ease of use, efficiency, and overall experience based on the UTAUT2 framework.</w:t>
      </w:r>
    </w:p>
    <w:p w14:paraId="55CAFB68">
      <w:pPr>
        <w:spacing w:before="0" w:after="120"/>
        <w:ind w:left="0" w:leftChars="0" w:firstLine="0" w:firstLineChars="0"/>
        <w:rPr>
          <w:rFonts w:hint="default" w:ascii="Tahoma" w:hAnsi="Tahoma" w:cs="Tahoma"/>
        </w:rPr>
      </w:pPr>
    </w:p>
    <w:p w14:paraId="3BF6A0D2">
      <w:pPr>
        <w:spacing w:before="0" w:after="80"/>
        <w:ind w:left="0" w:leftChars="0" w:firstLine="0" w:firstLineChars="0"/>
        <w:jc w:val="left"/>
        <w:rPr>
          <w:rFonts w:hint="default" w:ascii="Tahoma" w:hAnsi="Tahoma" w:cs="Tahoma"/>
        </w:rPr>
      </w:pPr>
      <w:r>
        <w:rPr>
          <w:rFonts w:hint="default" w:ascii="Tahoma" w:hAnsi="Tahoma" w:eastAsia="Times New Roman" w:cs="Tahoma"/>
          <w:b/>
          <w:bCs/>
          <w:sz w:val="24"/>
          <w:szCs w:val="24"/>
        </w:rPr>
        <w:t>b. Document and Observation Checklists</w:t>
      </w:r>
    </w:p>
    <w:p w14:paraId="41CB76E5">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Document Checklist — This was used to review existing records, reports, and documents related to current scholarship management procedures at the municipal office and PESO. It helped identify operational gaps that the proposed system intends to address.</w:t>
      </w:r>
    </w:p>
    <w:p w14:paraId="3E0AFB75">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Observation Checklist — This checklist was used during actual observation of scholarship office operations and PESO staff activities to record current practices, system limitations, and areas for improvement.</w:t>
      </w:r>
    </w:p>
    <w:p w14:paraId="482731C8">
      <w:pPr>
        <w:spacing w:before="0" w:after="120"/>
        <w:ind w:left="0" w:leftChars="0" w:firstLine="0" w:firstLineChars="0"/>
        <w:rPr>
          <w:rFonts w:hint="default" w:ascii="Tahoma" w:hAnsi="Tahoma" w:cs="Tahoma"/>
        </w:rPr>
      </w:pPr>
    </w:p>
    <w:p w14:paraId="38765243">
      <w:pPr>
        <w:spacing w:before="240" w:after="120"/>
        <w:ind w:left="0" w:leftChars="0" w:firstLine="0" w:firstLineChars="0"/>
        <w:jc w:val="left"/>
        <w:rPr>
          <w:rFonts w:hint="default" w:ascii="Tahoma" w:hAnsi="Tahoma" w:cs="Tahoma"/>
        </w:rPr>
      </w:pPr>
      <w:r>
        <w:rPr>
          <w:rFonts w:hint="default" w:ascii="Tahoma" w:hAnsi="Tahoma" w:eastAsia="Times New Roman" w:cs="Tahoma"/>
          <w:b/>
          <w:bCs/>
          <w:sz w:val="24"/>
          <w:szCs w:val="24"/>
        </w:rPr>
        <w:t>Data Gathering Procedures</w:t>
      </w:r>
    </w:p>
    <w:p w14:paraId="1FDBC055">
      <w:pPr>
        <w:spacing w:before="0" w:after="120"/>
        <w:ind w:left="0" w:leftChars="0" w:firstLine="0" w:firstLineChars="0"/>
        <w:rPr>
          <w:rFonts w:hint="default" w:ascii="Tahoma" w:hAnsi="Tahoma" w:cs="Tahoma"/>
        </w:rPr>
      </w:pPr>
    </w:p>
    <w:p w14:paraId="315FA0AB">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data gathering procedure followed a systematic process divided into three key phases. In the preliminary phase, the researchers conducted a thorough review and observation of the existing scholarship management procedures at the selected municipal government unit. This included familiarization with current processes, identification of key users such as scholarship office staff and PESO personnel, and examination of existing documentation to gain a clear understanding of how the scholarship program is administered and how PESO currently tracks graduates.</w:t>
      </w:r>
    </w:p>
    <w:p w14:paraId="0B80D8F9">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the assessment or implementation phase, the researchers utilized several data gathering tools including interview guides, observation checklists, document reviews, and questionnaires based on ISO 25010:2023 and UTAUT2 standards. Interviews were conducted to gather information about existing scholarship policies, practices, and challenges. The questionnaires were distributed to selected IT experts, scholarship office staff, PESO personnel, and scholar-applicants using purposive sampling to evaluate system quality, usability, and acceptability.</w:t>
      </w:r>
    </w:p>
    <w:p w14:paraId="52055CF1">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In the evaluation and testing phase, all collected responses and observations were carefully reviewed, validated, and organized for analysis. The researchers ensured that the data were complete and consistent before tabulating and interpreting them to support the findings, conclusions, and recommendations of the study.</w:t>
      </w:r>
    </w:p>
    <w:p w14:paraId="291C7ED6">
      <w:pPr>
        <w:spacing w:before="0" w:after="120"/>
        <w:ind w:left="0" w:leftChars="0" w:firstLine="0" w:firstLineChars="0"/>
        <w:rPr>
          <w:rFonts w:hint="default" w:ascii="Tahoma" w:hAnsi="Tahoma" w:cs="Tahoma"/>
        </w:rPr>
      </w:pPr>
    </w:p>
    <w:p w14:paraId="439EA2E4">
      <w:pPr>
        <w:spacing w:before="240" w:after="120"/>
        <w:ind w:left="0" w:leftChars="0" w:firstLine="0" w:firstLineChars="0"/>
        <w:jc w:val="left"/>
        <w:rPr>
          <w:rFonts w:hint="default" w:ascii="Tahoma" w:hAnsi="Tahoma" w:cs="Tahoma"/>
        </w:rPr>
      </w:pPr>
      <w:r>
        <w:rPr>
          <w:rFonts w:hint="default" w:ascii="Tahoma" w:hAnsi="Tahoma" w:eastAsia="Times New Roman" w:cs="Tahoma"/>
          <w:b/>
          <w:bCs/>
          <w:sz w:val="24"/>
          <w:szCs w:val="24"/>
        </w:rPr>
        <w:t>Ethical Considerations</w:t>
      </w:r>
    </w:p>
    <w:p w14:paraId="69FF4007">
      <w:pPr>
        <w:spacing w:before="0" w:after="120"/>
        <w:ind w:left="0" w:leftChars="0" w:firstLine="0" w:firstLineChars="0"/>
        <w:rPr>
          <w:rFonts w:hint="default" w:ascii="Tahoma" w:hAnsi="Tahoma" w:cs="Tahoma"/>
        </w:rPr>
      </w:pPr>
    </w:p>
    <w:p w14:paraId="5F55D183">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This study strictly adhered to ethical guidelines to safeguard the rights, safety, and privacy of all participants. Prior to engagement, respondents were fully informed about the study's purpose, data collection methods, and result utilization, ensuring informed consent. Participation was entirely voluntary, granting respondents the absolute right to refuse or withdraw at any point without facing any penalties. The study exclusively included adults aged 18 and above, consciously excluding minors or any other vulnerable groups.</w:t>
      </w:r>
    </w:p>
    <w:p w14:paraId="051A7675">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All data collected from surveys, interviews, and system testing was maintained with strict confidentiality and managed in compliance with the Data Privacy Act of 2012. Personal identifying information such as names, identification numbers, and contact details were not recorded or included in the final report, and the data will be securely stored before eventual deletion. The research was designed to involve no physical, emotional, or financial risk, and system testing was conducted in a controlled environment to avoid impacting the actual operations of the scholarship office or PESO. Furthermore, no incentives were provided to respondents, and the researchers affirmed no conflict of interest. The study was conducted only after receiving proper approval from the relevant institutional authorities.</w:t>
      </w:r>
    </w:p>
    <w:p w14:paraId="2310D47F">
      <w:pPr>
        <w:spacing w:before="0" w:after="120"/>
        <w:ind w:left="0" w:leftChars="0" w:firstLine="0" w:firstLineChars="0"/>
        <w:rPr>
          <w:rFonts w:hint="default" w:ascii="Tahoma" w:hAnsi="Tahoma" w:cs="Tahoma"/>
        </w:rPr>
      </w:pPr>
    </w:p>
    <w:p w14:paraId="4D3F4011">
      <w:pPr>
        <w:spacing w:before="240" w:after="120"/>
        <w:ind w:left="0" w:leftChars="0" w:firstLine="0" w:firstLineChars="0"/>
        <w:jc w:val="left"/>
        <w:rPr>
          <w:rFonts w:hint="default" w:ascii="Tahoma" w:hAnsi="Tahoma" w:cs="Tahoma"/>
        </w:rPr>
      </w:pPr>
      <w:r>
        <w:rPr>
          <w:rFonts w:hint="default" w:ascii="Tahoma" w:hAnsi="Tahoma" w:eastAsia="Times New Roman" w:cs="Tahoma"/>
          <w:b/>
          <w:bCs/>
          <w:sz w:val="24"/>
          <w:szCs w:val="24"/>
        </w:rPr>
        <w:t>Data Analysis and Tools</w:t>
      </w:r>
    </w:p>
    <w:p w14:paraId="695E4742">
      <w:pPr>
        <w:spacing w:before="0" w:after="120"/>
        <w:ind w:left="0" w:leftChars="0" w:firstLine="0" w:firstLineChars="0"/>
        <w:rPr>
          <w:rFonts w:hint="default" w:ascii="Tahoma" w:hAnsi="Tahoma" w:cs="Tahoma"/>
        </w:rPr>
      </w:pPr>
    </w:p>
    <w:p w14:paraId="5B3BBA9E">
      <w:pPr>
        <w:spacing w:before="0" w:after="120"/>
        <w:ind w:left="0" w:leftChars="0" w:firstLine="720" w:firstLineChars="0"/>
        <w:jc w:val="both"/>
        <w:rPr>
          <w:rFonts w:hint="default" w:ascii="Tahoma" w:hAnsi="Tahoma" w:cs="Tahoma"/>
        </w:rPr>
      </w:pPr>
      <w:r>
        <w:rPr>
          <w:rFonts w:hint="default" w:ascii="Tahoma" w:hAnsi="Tahoma" w:eastAsia="Times New Roman" w:cs="Tahoma"/>
          <w:sz w:val="24"/>
          <w:szCs w:val="24"/>
        </w:rPr>
        <w:t>The data collected during the development and evaluation of the Web-Based Municipal Scholarship Management and Monitoring System was systematically organized, analyzed, and interpreted using several statistical and analytical tools to ensure accurate and meaningful results. These tools were used to assess the system's quality, usability, and user acceptance in line with the ISO 25010:2023 software quality model and the Unified Theory of Acceptance and Use of Technology 2 (UTAUT2). The following tools and techniques were employed:</w:t>
      </w:r>
    </w:p>
    <w:p w14:paraId="4190571E">
      <w:pPr>
        <w:spacing w:before="0" w:after="120"/>
        <w:ind w:left="0" w:leftChars="0" w:firstLine="0" w:firstLineChars="0"/>
        <w:rPr>
          <w:rFonts w:hint="default" w:ascii="Tahoma" w:hAnsi="Tahoma" w:cs="Tahoma"/>
        </w:rPr>
      </w:pPr>
    </w:p>
    <w:p w14:paraId="7A1BE396">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1. Frequency Table. </w:t>
      </w:r>
      <w:r>
        <w:rPr>
          <w:rFonts w:hint="default" w:ascii="Tahoma" w:hAnsi="Tahoma" w:eastAsia="Times New Roman" w:cs="Tahoma"/>
          <w:sz w:val="24"/>
          <w:szCs w:val="24"/>
        </w:rPr>
        <w:t>The frequency table was used to analyze categorical data such as participant profiles, user experience feedback, and response patterns. It helped identify recurring responses, trends, and data consistency throughout the evaluation process.</w:t>
      </w:r>
    </w:p>
    <w:p w14:paraId="19BC4032">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2. Weighted Mean. </w:t>
      </w:r>
      <w:r>
        <w:rPr>
          <w:rFonts w:hint="default" w:ascii="Tahoma" w:hAnsi="Tahoma" w:eastAsia="Times New Roman" w:cs="Tahoma"/>
          <w:sz w:val="24"/>
          <w:szCs w:val="24"/>
        </w:rPr>
        <w:t>The weighted mean was used to calculate the average ratings of respondents regarding the system's performance, usability, and functionality. It provided a clear numerical representation of how participants evaluated each system feature.</w:t>
      </w:r>
    </w:p>
    <w:p w14:paraId="563EB3B6">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Formula: WM = (Σfx) / N</w:t>
      </w:r>
    </w:p>
    <w:p w14:paraId="26D616F9">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Where: Σfx = Sum of all weighted responses; N = Total number of participants</w:t>
      </w:r>
    </w:p>
    <w:p w14:paraId="40EA151A">
      <w:pPr>
        <w:spacing w:before="0" w:after="120"/>
        <w:ind w:left="0" w:leftChars="0" w:firstLine="0" w:firstLineChars="0"/>
        <w:rPr>
          <w:rFonts w:hint="default" w:ascii="Tahoma" w:hAnsi="Tahoma" w:cs="Tahoma"/>
        </w:rPr>
      </w:pPr>
    </w:p>
    <w:p w14:paraId="7CE044B8">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3. Percentage. </w:t>
      </w:r>
      <w:r>
        <w:rPr>
          <w:rFonts w:hint="default" w:ascii="Tahoma" w:hAnsi="Tahoma" w:eastAsia="Times New Roman" w:cs="Tahoma"/>
          <w:sz w:val="24"/>
          <w:szCs w:val="24"/>
        </w:rPr>
        <w:t>Percentage was used to determine the proportion of respondents who gave specific ratings, allowing the researchers to visualize trends in user satisfaction and system effectiveness.</w:t>
      </w:r>
    </w:p>
    <w:p w14:paraId="4FE16047">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Formula: P = (F / N) × 100</w:t>
      </w:r>
    </w:p>
    <w:p w14:paraId="23D4261B">
      <w:pPr>
        <w:spacing w:before="0" w:after="120"/>
        <w:ind w:left="0" w:leftChars="0" w:firstLine="0" w:firstLineChars="0"/>
        <w:jc w:val="both"/>
        <w:rPr>
          <w:rFonts w:hint="default" w:ascii="Tahoma" w:hAnsi="Tahoma" w:cs="Tahoma"/>
        </w:rPr>
      </w:pPr>
      <w:r>
        <w:rPr>
          <w:rFonts w:hint="default" w:ascii="Tahoma" w:hAnsi="Tahoma" w:eastAsia="Times New Roman" w:cs="Tahoma"/>
          <w:sz w:val="24"/>
          <w:szCs w:val="24"/>
        </w:rPr>
        <w:t>Where: F = Frequency of a specific response; N = Total number of responses</w:t>
      </w:r>
    </w:p>
    <w:p w14:paraId="0D14AB40">
      <w:pPr>
        <w:spacing w:before="0" w:after="120"/>
        <w:ind w:left="0" w:leftChars="0" w:firstLine="0" w:firstLineChars="0"/>
        <w:rPr>
          <w:rFonts w:hint="default" w:ascii="Tahoma" w:hAnsi="Tahoma" w:cs="Tahoma"/>
        </w:rPr>
      </w:pPr>
    </w:p>
    <w:p w14:paraId="59A33BAD">
      <w:pPr>
        <w:spacing w:before="0" w:after="80"/>
        <w:ind w:left="0" w:leftChars="0" w:firstLine="0" w:firstLineChars="0"/>
        <w:jc w:val="both"/>
        <w:rPr>
          <w:rFonts w:hint="default" w:ascii="Tahoma" w:hAnsi="Tahoma" w:cs="Tahoma"/>
        </w:rPr>
      </w:pPr>
      <w:r>
        <w:rPr>
          <w:rFonts w:hint="default" w:ascii="Tahoma" w:hAnsi="Tahoma" w:eastAsia="Times New Roman" w:cs="Tahoma"/>
          <w:b/>
          <w:bCs/>
          <w:sz w:val="24"/>
          <w:szCs w:val="24"/>
        </w:rPr>
        <w:t xml:space="preserve">4. Likert Scale. </w:t>
      </w:r>
      <w:r>
        <w:rPr>
          <w:rFonts w:hint="default" w:ascii="Tahoma" w:hAnsi="Tahoma" w:eastAsia="Times New Roman" w:cs="Tahoma"/>
          <w:sz w:val="24"/>
          <w:szCs w:val="24"/>
        </w:rPr>
        <w:t>A 5-point Likert scale was used in both IT Expert and End-User evaluations to measure the level of agreement with various statements related to system functionality, reliability, and usability.</w:t>
      </w:r>
    </w:p>
    <w:p w14:paraId="7C577BC5">
      <w:pPr>
        <w:spacing w:before="0" w:after="120"/>
        <w:ind w:left="0" w:leftChars="0" w:firstLine="0" w:firstLineChars="0"/>
        <w:rPr>
          <w:rFonts w:hint="default" w:ascii="Tahoma" w:hAnsi="Tahoma" w:cs="Tahoma"/>
        </w:rPr>
      </w:pPr>
    </w:p>
    <w:p w14:paraId="0B5AABB8">
      <w:pPr>
        <w:spacing w:before="0" w:after="120"/>
        <w:ind w:left="0" w:leftChars="0" w:firstLine="0" w:firstLineChars="0"/>
        <w:jc w:val="center"/>
        <w:rPr>
          <w:rFonts w:hint="default" w:ascii="Tahoma" w:hAnsi="Tahoma" w:cs="Tahoma"/>
        </w:rPr>
      </w:pPr>
      <w:r>
        <w:rPr>
          <w:rFonts w:hint="default" w:ascii="Tahoma" w:hAnsi="Tahoma" w:eastAsia="Times New Roman" w:cs="Tahoma"/>
          <w:b/>
          <w:bCs/>
          <w:sz w:val="22"/>
          <w:szCs w:val="22"/>
        </w:rPr>
        <w:t>Table 2: IT Expert Evaluation Tool</w:t>
      </w:r>
    </w:p>
    <w:tbl>
      <w:tblPr>
        <w:tblStyle w:val="11"/>
        <w:tblW w:w="9023" w:type="dxa"/>
        <w:tblInd w:w="3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3"/>
        <w:gridCol w:w="2340"/>
        <w:gridCol w:w="4680"/>
      </w:tblGrid>
      <w:tr w14:paraId="333E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3" w:type="dxa"/>
            <w:shd w:val="clear" w:color="auto" w:fill="D9D9D9"/>
            <w:tcMar>
              <w:top w:w="80" w:type="dxa"/>
              <w:left w:w="120" w:type="dxa"/>
              <w:bottom w:w="80" w:type="dxa"/>
              <w:right w:w="120" w:type="dxa"/>
            </w:tcMar>
          </w:tcPr>
          <w:p w14:paraId="32C2CEA4">
            <w:pPr>
              <w:ind w:left="0" w:leftChars="0" w:firstLine="0" w:firstLineChars="0"/>
              <w:jc w:val="center"/>
              <w:rPr>
                <w:rFonts w:hint="default" w:ascii="Tahoma" w:hAnsi="Tahoma" w:cs="Tahoma"/>
              </w:rPr>
            </w:pPr>
            <w:r>
              <w:rPr>
                <w:rFonts w:hint="default" w:ascii="Tahoma" w:hAnsi="Tahoma" w:eastAsia="Times New Roman" w:cs="Tahoma"/>
                <w:b/>
                <w:bCs/>
                <w:sz w:val="20"/>
                <w:szCs w:val="20"/>
              </w:rPr>
              <w:t>Numerical Input</w:t>
            </w:r>
          </w:p>
        </w:tc>
        <w:tc>
          <w:tcPr>
            <w:tcW w:w="2340" w:type="dxa"/>
            <w:shd w:val="clear" w:color="auto" w:fill="D9D9D9"/>
            <w:tcMar>
              <w:top w:w="80" w:type="dxa"/>
              <w:left w:w="120" w:type="dxa"/>
              <w:bottom w:w="80" w:type="dxa"/>
              <w:right w:w="120" w:type="dxa"/>
            </w:tcMar>
          </w:tcPr>
          <w:p w14:paraId="1648B70D">
            <w:pPr>
              <w:ind w:left="0" w:leftChars="0" w:firstLine="0" w:firstLineChars="0"/>
              <w:jc w:val="center"/>
              <w:rPr>
                <w:rFonts w:hint="default" w:ascii="Tahoma" w:hAnsi="Tahoma" w:cs="Tahoma"/>
              </w:rPr>
            </w:pPr>
            <w:r>
              <w:rPr>
                <w:rFonts w:hint="default" w:ascii="Tahoma" w:hAnsi="Tahoma" w:eastAsia="Times New Roman" w:cs="Tahoma"/>
                <w:b/>
                <w:bCs/>
                <w:sz w:val="20"/>
                <w:szCs w:val="20"/>
              </w:rPr>
              <w:t>Scale Range</w:t>
            </w:r>
          </w:p>
        </w:tc>
        <w:tc>
          <w:tcPr>
            <w:tcW w:w="4680" w:type="dxa"/>
            <w:shd w:val="clear" w:color="auto" w:fill="D9D9D9"/>
            <w:tcMar>
              <w:top w:w="80" w:type="dxa"/>
              <w:left w:w="120" w:type="dxa"/>
              <w:bottom w:w="80" w:type="dxa"/>
              <w:right w:w="120" w:type="dxa"/>
            </w:tcMar>
          </w:tcPr>
          <w:p w14:paraId="5E0D696E">
            <w:pPr>
              <w:ind w:left="0" w:leftChars="0" w:firstLine="0" w:firstLineChars="0"/>
              <w:jc w:val="center"/>
              <w:rPr>
                <w:rFonts w:hint="default" w:ascii="Tahoma" w:hAnsi="Tahoma" w:cs="Tahoma"/>
              </w:rPr>
            </w:pPr>
            <w:r>
              <w:rPr>
                <w:rFonts w:hint="default" w:ascii="Tahoma" w:hAnsi="Tahoma" w:eastAsia="Times New Roman" w:cs="Tahoma"/>
                <w:b/>
                <w:bCs/>
                <w:sz w:val="20"/>
                <w:szCs w:val="20"/>
              </w:rPr>
              <w:t>Descriptive Interpretation</w:t>
            </w:r>
          </w:p>
        </w:tc>
      </w:tr>
      <w:tr w14:paraId="1BFA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3" w:type="dxa"/>
            <w:tcMar>
              <w:top w:w="80" w:type="dxa"/>
              <w:left w:w="120" w:type="dxa"/>
              <w:bottom w:w="80" w:type="dxa"/>
              <w:right w:w="120" w:type="dxa"/>
            </w:tcMar>
          </w:tcPr>
          <w:p w14:paraId="539EE905">
            <w:pPr>
              <w:ind w:left="0" w:leftChars="0" w:firstLine="0" w:firstLineChars="0"/>
              <w:jc w:val="center"/>
              <w:rPr>
                <w:rFonts w:hint="default" w:ascii="Tahoma" w:hAnsi="Tahoma" w:cs="Tahoma"/>
              </w:rPr>
            </w:pPr>
            <w:r>
              <w:rPr>
                <w:rFonts w:hint="default" w:ascii="Tahoma" w:hAnsi="Tahoma" w:eastAsia="Times New Roman" w:cs="Tahoma"/>
                <w:sz w:val="20"/>
                <w:szCs w:val="20"/>
              </w:rPr>
              <w:t>5</w:t>
            </w:r>
          </w:p>
        </w:tc>
        <w:tc>
          <w:tcPr>
            <w:tcW w:w="2340" w:type="dxa"/>
            <w:tcMar>
              <w:top w:w="80" w:type="dxa"/>
              <w:left w:w="120" w:type="dxa"/>
              <w:bottom w:w="80" w:type="dxa"/>
              <w:right w:w="120" w:type="dxa"/>
            </w:tcMar>
          </w:tcPr>
          <w:p w14:paraId="6C37DBCE">
            <w:pPr>
              <w:ind w:left="0" w:leftChars="0" w:firstLine="0" w:firstLineChars="0"/>
              <w:jc w:val="center"/>
              <w:rPr>
                <w:rFonts w:hint="default" w:ascii="Tahoma" w:hAnsi="Tahoma" w:cs="Tahoma"/>
              </w:rPr>
            </w:pPr>
            <w:r>
              <w:rPr>
                <w:rFonts w:hint="default" w:ascii="Tahoma" w:hAnsi="Tahoma" w:eastAsia="Times New Roman" w:cs="Tahoma"/>
                <w:sz w:val="20"/>
                <w:szCs w:val="20"/>
              </w:rPr>
              <w:t>4.21–5.00</w:t>
            </w:r>
          </w:p>
        </w:tc>
        <w:tc>
          <w:tcPr>
            <w:tcW w:w="4680" w:type="dxa"/>
            <w:tcMar>
              <w:top w:w="80" w:type="dxa"/>
              <w:left w:w="120" w:type="dxa"/>
              <w:bottom w:w="80" w:type="dxa"/>
              <w:right w:w="120" w:type="dxa"/>
            </w:tcMar>
          </w:tcPr>
          <w:p w14:paraId="2EDF19FA">
            <w:pPr>
              <w:ind w:left="0" w:leftChars="0" w:firstLine="0" w:firstLineChars="0"/>
              <w:rPr>
                <w:rFonts w:hint="default" w:ascii="Tahoma" w:hAnsi="Tahoma" w:cs="Tahoma"/>
              </w:rPr>
            </w:pPr>
            <w:r>
              <w:rPr>
                <w:rFonts w:hint="default" w:ascii="Tahoma" w:hAnsi="Tahoma" w:eastAsia="Times New Roman" w:cs="Tahoma"/>
                <w:sz w:val="20"/>
                <w:szCs w:val="20"/>
              </w:rPr>
              <w:t>Very High Extent</w:t>
            </w:r>
          </w:p>
        </w:tc>
      </w:tr>
      <w:tr w14:paraId="645D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3" w:type="dxa"/>
            <w:tcMar>
              <w:top w:w="80" w:type="dxa"/>
              <w:left w:w="120" w:type="dxa"/>
              <w:bottom w:w="80" w:type="dxa"/>
              <w:right w:w="120" w:type="dxa"/>
            </w:tcMar>
          </w:tcPr>
          <w:p w14:paraId="09A31505">
            <w:pPr>
              <w:ind w:left="0" w:leftChars="0" w:firstLine="0" w:firstLineChars="0"/>
              <w:jc w:val="center"/>
              <w:rPr>
                <w:rFonts w:hint="default" w:ascii="Tahoma" w:hAnsi="Tahoma" w:cs="Tahoma"/>
              </w:rPr>
            </w:pPr>
            <w:r>
              <w:rPr>
                <w:rFonts w:hint="default" w:ascii="Tahoma" w:hAnsi="Tahoma" w:eastAsia="Times New Roman" w:cs="Tahoma"/>
                <w:sz w:val="20"/>
                <w:szCs w:val="20"/>
              </w:rPr>
              <w:t>4</w:t>
            </w:r>
          </w:p>
        </w:tc>
        <w:tc>
          <w:tcPr>
            <w:tcW w:w="2340" w:type="dxa"/>
            <w:tcMar>
              <w:top w:w="80" w:type="dxa"/>
              <w:left w:w="120" w:type="dxa"/>
              <w:bottom w:w="80" w:type="dxa"/>
              <w:right w:w="120" w:type="dxa"/>
            </w:tcMar>
          </w:tcPr>
          <w:p w14:paraId="7F5F3494">
            <w:pPr>
              <w:ind w:left="0" w:leftChars="0" w:firstLine="0" w:firstLineChars="0"/>
              <w:jc w:val="center"/>
              <w:rPr>
                <w:rFonts w:hint="default" w:ascii="Tahoma" w:hAnsi="Tahoma" w:cs="Tahoma"/>
              </w:rPr>
            </w:pPr>
            <w:r>
              <w:rPr>
                <w:rFonts w:hint="default" w:ascii="Tahoma" w:hAnsi="Tahoma" w:eastAsia="Times New Roman" w:cs="Tahoma"/>
                <w:sz w:val="20"/>
                <w:szCs w:val="20"/>
              </w:rPr>
              <w:t>3.41–4.20</w:t>
            </w:r>
          </w:p>
        </w:tc>
        <w:tc>
          <w:tcPr>
            <w:tcW w:w="4680" w:type="dxa"/>
            <w:tcMar>
              <w:top w:w="80" w:type="dxa"/>
              <w:left w:w="120" w:type="dxa"/>
              <w:bottom w:w="80" w:type="dxa"/>
              <w:right w:w="120" w:type="dxa"/>
            </w:tcMar>
          </w:tcPr>
          <w:p w14:paraId="4792DEE4">
            <w:pPr>
              <w:ind w:left="0" w:leftChars="0" w:firstLine="0" w:firstLineChars="0"/>
              <w:rPr>
                <w:rFonts w:hint="default" w:ascii="Tahoma" w:hAnsi="Tahoma" w:cs="Tahoma"/>
              </w:rPr>
            </w:pPr>
            <w:r>
              <w:rPr>
                <w:rFonts w:hint="default" w:ascii="Tahoma" w:hAnsi="Tahoma" w:eastAsia="Times New Roman" w:cs="Tahoma"/>
                <w:sz w:val="20"/>
                <w:szCs w:val="20"/>
              </w:rPr>
              <w:t>High Extent</w:t>
            </w:r>
          </w:p>
        </w:tc>
      </w:tr>
      <w:tr w14:paraId="6AF5A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3" w:type="dxa"/>
            <w:tcMar>
              <w:top w:w="80" w:type="dxa"/>
              <w:left w:w="120" w:type="dxa"/>
              <w:bottom w:w="80" w:type="dxa"/>
              <w:right w:w="120" w:type="dxa"/>
            </w:tcMar>
          </w:tcPr>
          <w:p w14:paraId="057F0546">
            <w:pPr>
              <w:ind w:left="0" w:leftChars="0" w:firstLine="0" w:firstLineChars="0"/>
              <w:jc w:val="center"/>
              <w:rPr>
                <w:rFonts w:hint="default" w:ascii="Tahoma" w:hAnsi="Tahoma" w:cs="Tahoma"/>
              </w:rPr>
            </w:pPr>
            <w:r>
              <w:rPr>
                <w:rFonts w:hint="default" w:ascii="Tahoma" w:hAnsi="Tahoma" w:eastAsia="Times New Roman" w:cs="Tahoma"/>
                <w:sz w:val="20"/>
                <w:szCs w:val="20"/>
              </w:rPr>
              <w:t>3</w:t>
            </w:r>
          </w:p>
        </w:tc>
        <w:tc>
          <w:tcPr>
            <w:tcW w:w="2340" w:type="dxa"/>
            <w:tcMar>
              <w:top w:w="80" w:type="dxa"/>
              <w:left w:w="120" w:type="dxa"/>
              <w:bottom w:w="80" w:type="dxa"/>
              <w:right w:w="120" w:type="dxa"/>
            </w:tcMar>
          </w:tcPr>
          <w:p w14:paraId="45CBCAD8">
            <w:pPr>
              <w:ind w:left="0" w:leftChars="0" w:firstLine="0" w:firstLineChars="0"/>
              <w:jc w:val="center"/>
              <w:rPr>
                <w:rFonts w:hint="default" w:ascii="Tahoma" w:hAnsi="Tahoma" w:cs="Tahoma"/>
              </w:rPr>
            </w:pPr>
            <w:r>
              <w:rPr>
                <w:rFonts w:hint="default" w:ascii="Tahoma" w:hAnsi="Tahoma" w:eastAsia="Times New Roman" w:cs="Tahoma"/>
                <w:sz w:val="20"/>
                <w:szCs w:val="20"/>
              </w:rPr>
              <w:t>2.61–3.40</w:t>
            </w:r>
          </w:p>
        </w:tc>
        <w:tc>
          <w:tcPr>
            <w:tcW w:w="4680" w:type="dxa"/>
            <w:tcMar>
              <w:top w:w="80" w:type="dxa"/>
              <w:left w:w="120" w:type="dxa"/>
              <w:bottom w:w="80" w:type="dxa"/>
              <w:right w:w="120" w:type="dxa"/>
            </w:tcMar>
          </w:tcPr>
          <w:p w14:paraId="1A75E60D">
            <w:pPr>
              <w:ind w:left="0" w:leftChars="0" w:firstLine="0" w:firstLineChars="0"/>
              <w:rPr>
                <w:rFonts w:hint="default" w:ascii="Tahoma" w:hAnsi="Tahoma" w:cs="Tahoma"/>
              </w:rPr>
            </w:pPr>
            <w:r>
              <w:rPr>
                <w:rFonts w:hint="default" w:ascii="Tahoma" w:hAnsi="Tahoma" w:eastAsia="Times New Roman" w:cs="Tahoma"/>
                <w:sz w:val="20"/>
                <w:szCs w:val="20"/>
              </w:rPr>
              <w:t>Moderate Extent</w:t>
            </w:r>
          </w:p>
        </w:tc>
      </w:tr>
      <w:tr w14:paraId="59CDC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3" w:type="dxa"/>
            <w:tcMar>
              <w:top w:w="80" w:type="dxa"/>
              <w:left w:w="120" w:type="dxa"/>
              <w:bottom w:w="80" w:type="dxa"/>
              <w:right w:w="120" w:type="dxa"/>
            </w:tcMar>
          </w:tcPr>
          <w:p w14:paraId="7DB15820">
            <w:pPr>
              <w:ind w:left="0" w:leftChars="0" w:firstLine="0" w:firstLineChars="0"/>
              <w:jc w:val="center"/>
              <w:rPr>
                <w:rFonts w:hint="default" w:ascii="Tahoma" w:hAnsi="Tahoma" w:cs="Tahoma"/>
              </w:rPr>
            </w:pPr>
            <w:r>
              <w:rPr>
                <w:rFonts w:hint="default" w:ascii="Tahoma" w:hAnsi="Tahoma" w:eastAsia="Times New Roman" w:cs="Tahoma"/>
                <w:sz w:val="20"/>
                <w:szCs w:val="20"/>
              </w:rPr>
              <w:t>2</w:t>
            </w:r>
          </w:p>
        </w:tc>
        <w:tc>
          <w:tcPr>
            <w:tcW w:w="2340" w:type="dxa"/>
            <w:tcMar>
              <w:top w:w="80" w:type="dxa"/>
              <w:left w:w="120" w:type="dxa"/>
              <w:bottom w:w="80" w:type="dxa"/>
              <w:right w:w="120" w:type="dxa"/>
            </w:tcMar>
          </w:tcPr>
          <w:p w14:paraId="1F43025B">
            <w:pPr>
              <w:ind w:left="0" w:leftChars="0" w:firstLine="0" w:firstLineChars="0"/>
              <w:jc w:val="center"/>
              <w:rPr>
                <w:rFonts w:hint="default" w:ascii="Tahoma" w:hAnsi="Tahoma" w:cs="Tahoma"/>
              </w:rPr>
            </w:pPr>
            <w:r>
              <w:rPr>
                <w:rFonts w:hint="default" w:ascii="Tahoma" w:hAnsi="Tahoma" w:eastAsia="Times New Roman" w:cs="Tahoma"/>
                <w:sz w:val="20"/>
                <w:szCs w:val="20"/>
              </w:rPr>
              <w:t>1.81–2.60</w:t>
            </w:r>
          </w:p>
        </w:tc>
        <w:tc>
          <w:tcPr>
            <w:tcW w:w="4680" w:type="dxa"/>
            <w:tcMar>
              <w:top w:w="80" w:type="dxa"/>
              <w:left w:w="120" w:type="dxa"/>
              <w:bottom w:w="80" w:type="dxa"/>
              <w:right w:w="120" w:type="dxa"/>
            </w:tcMar>
          </w:tcPr>
          <w:p w14:paraId="401B0439">
            <w:pPr>
              <w:ind w:left="0" w:leftChars="0" w:firstLine="0" w:firstLineChars="0"/>
              <w:rPr>
                <w:rFonts w:hint="default" w:ascii="Tahoma" w:hAnsi="Tahoma" w:cs="Tahoma"/>
              </w:rPr>
            </w:pPr>
            <w:r>
              <w:rPr>
                <w:rFonts w:hint="default" w:ascii="Tahoma" w:hAnsi="Tahoma" w:eastAsia="Times New Roman" w:cs="Tahoma"/>
                <w:sz w:val="20"/>
                <w:szCs w:val="20"/>
              </w:rPr>
              <w:t>Low Extent</w:t>
            </w:r>
          </w:p>
        </w:tc>
      </w:tr>
      <w:tr w14:paraId="33207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3" w:type="dxa"/>
            <w:tcMar>
              <w:top w:w="80" w:type="dxa"/>
              <w:left w:w="120" w:type="dxa"/>
              <w:bottom w:w="80" w:type="dxa"/>
              <w:right w:w="120" w:type="dxa"/>
            </w:tcMar>
          </w:tcPr>
          <w:p w14:paraId="2E9FB37B">
            <w:pPr>
              <w:ind w:left="0" w:leftChars="0" w:firstLine="0" w:firstLineChars="0"/>
              <w:jc w:val="center"/>
              <w:rPr>
                <w:rFonts w:hint="default" w:ascii="Tahoma" w:hAnsi="Tahoma" w:cs="Tahoma"/>
              </w:rPr>
            </w:pPr>
            <w:r>
              <w:rPr>
                <w:rFonts w:hint="default" w:ascii="Tahoma" w:hAnsi="Tahoma" w:eastAsia="Times New Roman" w:cs="Tahoma"/>
                <w:sz w:val="20"/>
                <w:szCs w:val="20"/>
              </w:rPr>
              <w:t>1</w:t>
            </w:r>
          </w:p>
        </w:tc>
        <w:tc>
          <w:tcPr>
            <w:tcW w:w="2340" w:type="dxa"/>
            <w:tcMar>
              <w:top w:w="80" w:type="dxa"/>
              <w:left w:w="120" w:type="dxa"/>
              <w:bottom w:w="80" w:type="dxa"/>
              <w:right w:w="120" w:type="dxa"/>
            </w:tcMar>
          </w:tcPr>
          <w:p w14:paraId="2A5FC0E2">
            <w:pPr>
              <w:ind w:left="0" w:leftChars="0" w:firstLine="0" w:firstLineChars="0"/>
              <w:jc w:val="center"/>
              <w:rPr>
                <w:rFonts w:hint="default" w:ascii="Tahoma" w:hAnsi="Tahoma" w:cs="Tahoma"/>
              </w:rPr>
            </w:pPr>
            <w:r>
              <w:rPr>
                <w:rFonts w:hint="default" w:ascii="Tahoma" w:hAnsi="Tahoma" w:eastAsia="Times New Roman" w:cs="Tahoma"/>
                <w:sz w:val="20"/>
                <w:szCs w:val="20"/>
              </w:rPr>
              <w:t>1.00–1.80</w:t>
            </w:r>
          </w:p>
        </w:tc>
        <w:tc>
          <w:tcPr>
            <w:tcW w:w="4680" w:type="dxa"/>
            <w:tcMar>
              <w:top w:w="80" w:type="dxa"/>
              <w:left w:w="120" w:type="dxa"/>
              <w:bottom w:w="80" w:type="dxa"/>
              <w:right w:w="120" w:type="dxa"/>
            </w:tcMar>
          </w:tcPr>
          <w:p w14:paraId="56CB7D6B">
            <w:pPr>
              <w:ind w:left="0" w:leftChars="0" w:firstLine="0" w:firstLineChars="0"/>
              <w:rPr>
                <w:rFonts w:hint="default" w:ascii="Tahoma" w:hAnsi="Tahoma" w:cs="Tahoma"/>
              </w:rPr>
            </w:pPr>
            <w:r>
              <w:rPr>
                <w:rFonts w:hint="default" w:ascii="Tahoma" w:hAnsi="Tahoma" w:eastAsia="Times New Roman" w:cs="Tahoma"/>
                <w:sz w:val="20"/>
                <w:szCs w:val="20"/>
              </w:rPr>
              <w:t>Very Low Extent</w:t>
            </w:r>
          </w:p>
        </w:tc>
      </w:tr>
    </w:tbl>
    <w:p w14:paraId="73555ABE">
      <w:pPr>
        <w:spacing w:before="120" w:after="120"/>
        <w:ind w:left="0" w:leftChars="0" w:firstLine="0" w:firstLineChars="0"/>
        <w:rPr>
          <w:rFonts w:hint="default" w:ascii="Tahoma" w:hAnsi="Tahoma" w:cs="Tahoma"/>
        </w:rPr>
      </w:pPr>
    </w:p>
    <w:p w14:paraId="7BB84F50">
      <w:pPr>
        <w:spacing w:before="0" w:after="120"/>
        <w:ind w:left="0" w:leftChars="0" w:firstLine="0" w:firstLineChars="0"/>
        <w:jc w:val="center"/>
        <w:rPr>
          <w:rFonts w:hint="default" w:ascii="Tahoma" w:hAnsi="Tahoma" w:cs="Tahoma"/>
        </w:rPr>
      </w:pPr>
      <w:r>
        <w:rPr>
          <w:rFonts w:hint="default" w:ascii="Tahoma" w:hAnsi="Tahoma" w:eastAsia="Times New Roman" w:cs="Tahoma"/>
          <w:b/>
          <w:bCs/>
          <w:sz w:val="22"/>
          <w:szCs w:val="22"/>
        </w:rPr>
        <w:t>Table 3: End-User Acceptance Evaluation Tool</w:t>
      </w:r>
    </w:p>
    <w:tbl>
      <w:tblPr>
        <w:tblStyle w:val="11"/>
        <w:tblW w:w="9012" w:type="dxa"/>
        <w:tblInd w:w="3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2"/>
        <w:gridCol w:w="2340"/>
        <w:gridCol w:w="4680"/>
      </w:tblGrid>
      <w:tr w14:paraId="00C1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2" w:type="dxa"/>
            <w:shd w:val="clear" w:color="auto" w:fill="D9D9D9"/>
            <w:tcMar>
              <w:top w:w="80" w:type="dxa"/>
              <w:left w:w="120" w:type="dxa"/>
              <w:bottom w:w="80" w:type="dxa"/>
              <w:right w:w="120" w:type="dxa"/>
            </w:tcMar>
          </w:tcPr>
          <w:p w14:paraId="395644CC">
            <w:pPr>
              <w:ind w:left="0" w:leftChars="0" w:firstLine="0" w:firstLineChars="0"/>
              <w:jc w:val="center"/>
              <w:rPr>
                <w:rFonts w:hint="default" w:ascii="Tahoma" w:hAnsi="Tahoma" w:cs="Tahoma"/>
              </w:rPr>
            </w:pPr>
            <w:r>
              <w:rPr>
                <w:rFonts w:hint="default" w:ascii="Tahoma" w:hAnsi="Tahoma" w:eastAsia="Times New Roman" w:cs="Tahoma"/>
                <w:b/>
                <w:bCs/>
                <w:sz w:val="20"/>
                <w:szCs w:val="20"/>
              </w:rPr>
              <w:t>Numerical Input</w:t>
            </w:r>
          </w:p>
        </w:tc>
        <w:tc>
          <w:tcPr>
            <w:tcW w:w="2340" w:type="dxa"/>
            <w:shd w:val="clear" w:color="auto" w:fill="D9D9D9"/>
            <w:tcMar>
              <w:top w:w="80" w:type="dxa"/>
              <w:left w:w="120" w:type="dxa"/>
              <w:bottom w:w="80" w:type="dxa"/>
              <w:right w:w="120" w:type="dxa"/>
            </w:tcMar>
          </w:tcPr>
          <w:p w14:paraId="5E46F0A8">
            <w:pPr>
              <w:ind w:left="0" w:leftChars="0" w:firstLine="0" w:firstLineChars="0"/>
              <w:jc w:val="center"/>
              <w:rPr>
                <w:rFonts w:hint="default" w:ascii="Tahoma" w:hAnsi="Tahoma" w:cs="Tahoma"/>
              </w:rPr>
            </w:pPr>
            <w:r>
              <w:rPr>
                <w:rFonts w:hint="default" w:ascii="Tahoma" w:hAnsi="Tahoma" w:eastAsia="Times New Roman" w:cs="Tahoma"/>
                <w:b/>
                <w:bCs/>
                <w:sz w:val="20"/>
                <w:szCs w:val="20"/>
              </w:rPr>
              <w:t>Scale Range</w:t>
            </w:r>
          </w:p>
        </w:tc>
        <w:tc>
          <w:tcPr>
            <w:tcW w:w="4680" w:type="dxa"/>
            <w:shd w:val="clear" w:color="auto" w:fill="D9D9D9"/>
            <w:tcMar>
              <w:top w:w="80" w:type="dxa"/>
              <w:left w:w="120" w:type="dxa"/>
              <w:bottom w:w="80" w:type="dxa"/>
              <w:right w:w="120" w:type="dxa"/>
            </w:tcMar>
          </w:tcPr>
          <w:p w14:paraId="0E8906CE">
            <w:pPr>
              <w:ind w:left="0" w:leftChars="0" w:firstLine="0" w:firstLineChars="0"/>
              <w:jc w:val="center"/>
              <w:rPr>
                <w:rFonts w:hint="default" w:ascii="Tahoma" w:hAnsi="Tahoma" w:cs="Tahoma"/>
              </w:rPr>
            </w:pPr>
            <w:r>
              <w:rPr>
                <w:rFonts w:hint="default" w:ascii="Tahoma" w:hAnsi="Tahoma" w:eastAsia="Times New Roman" w:cs="Tahoma"/>
                <w:b/>
                <w:bCs/>
                <w:sz w:val="20"/>
                <w:szCs w:val="20"/>
              </w:rPr>
              <w:t>Descriptive Interpretation</w:t>
            </w:r>
          </w:p>
        </w:tc>
      </w:tr>
      <w:tr w14:paraId="556C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2" w:type="dxa"/>
            <w:tcMar>
              <w:top w:w="80" w:type="dxa"/>
              <w:left w:w="120" w:type="dxa"/>
              <w:bottom w:w="80" w:type="dxa"/>
              <w:right w:w="120" w:type="dxa"/>
            </w:tcMar>
          </w:tcPr>
          <w:p w14:paraId="54344D5F">
            <w:pPr>
              <w:ind w:left="0" w:leftChars="0" w:firstLine="0" w:firstLineChars="0"/>
              <w:jc w:val="center"/>
              <w:rPr>
                <w:rFonts w:hint="default" w:ascii="Tahoma" w:hAnsi="Tahoma" w:cs="Tahoma"/>
              </w:rPr>
            </w:pPr>
            <w:r>
              <w:rPr>
                <w:rFonts w:hint="default" w:ascii="Tahoma" w:hAnsi="Tahoma" w:eastAsia="Times New Roman" w:cs="Tahoma"/>
                <w:sz w:val="20"/>
                <w:szCs w:val="20"/>
              </w:rPr>
              <w:t>5</w:t>
            </w:r>
          </w:p>
        </w:tc>
        <w:tc>
          <w:tcPr>
            <w:tcW w:w="2340" w:type="dxa"/>
            <w:tcMar>
              <w:top w:w="80" w:type="dxa"/>
              <w:left w:w="120" w:type="dxa"/>
              <w:bottom w:w="80" w:type="dxa"/>
              <w:right w:w="120" w:type="dxa"/>
            </w:tcMar>
          </w:tcPr>
          <w:p w14:paraId="52A954FE">
            <w:pPr>
              <w:ind w:left="0" w:leftChars="0" w:firstLine="0" w:firstLineChars="0"/>
              <w:jc w:val="center"/>
              <w:rPr>
                <w:rFonts w:hint="default" w:ascii="Tahoma" w:hAnsi="Tahoma" w:cs="Tahoma"/>
              </w:rPr>
            </w:pPr>
            <w:r>
              <w:rPr>
                <w:rFonts w:hint="default" w:ascii="Tahoma" w:hAnsi="Tahoma" w:eastAsia="Times New Roman" w:cs="Tahoma"/>
                <w:sz w:val="20"/>
                <w:szCs w:val="20"/>
              </w:rPr>
              <w:t>4.21–5.00</w:t>
            </w:r>
          </w:p>
        </w:tc>
        <w:tc>
          <w:tcPr>
            <w:tcW w:w="4680" w:type="dxa"/>
            <w:tcMar>
              <w:top w:w="80" w:type="dxa"/>
              <w:left w:w="120" w:type="dxa"/>
              <w:bottom w:w="80" w:type="dxa"/>
              <w:right w:w="120" w:type="dxa"/>
            </w:tcMar>
          </w:tcPr>
          <w:p w14:paraId="271CA641">
            <w:pPr>
              <w:ind w:left="0" w:leftChars="0" w:firstLine="0" w:firstLineChars="0"/>
              <w:rPr>
                <w:rFonts w:hint="default" w:ascii="Tahoma" w:hAnsi="Tahoma" w:cs="Tahoma"/>
              </w:rPr>
            </w:pPr>
            <w:r>
              <w:rPr>
                <w:rFonts w:hint="default" w:ascii="Tahoma" w:hAnsi="Tahoma" w:eastAsia="Times New Roman" w:cs="Tahoma"/>
                <w:sz w:val="20"/>
                <w:szCs w:val="20"/>
              </w:rPr>
              <w:t>Strongly Agree</w:t>
            </w:r>
          </w:p>
        </w:tc>
      </w:tr>
      <w:tr w14:paraId="4E61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2" w:type="dxa"/>
            <w:tcMar>
              <w:top w:w="80" w:type="dxa"/>
              <w:left w:w="120" w:type="dxa"/>
              <w:bottom w:w="80" w:type="dxa"/>
              <w:right w:w="120" w:type="dxa"/>
            </w:tcMar>
          </w:tcPr>
          <w:p w14:paraId="4F88B62C">
            <w:pPr>
              <w:ind w:left="0" w:leftChars="0" w:firstLine="0" w:firstLineChars="0"/>
              <w:jc w:val="center"/>
              <w:rPr>
                <w:rFonts w:hint="default" w:ascii="Tahoma" w:hAnsi="Tahoma" w:cs="Tahoma"/>
              </w:rPr>
            </w:pPr>
            <w:r>
              <w:rPr>
                <w:rFonts w:hint="default" w:ascii="Tahoma" w:hAnsi="Tahoma" w:eastAsia="Times New Roman" w:cs="Tahoma"/>
                <w:sz w:val="20"/>
                <w:szCs w:val="20"/>
              </w:rPr>
              <w:t>4</w:t>
            </w:r>
          </w:p>
        </w:tc>
        <w:tc>
          <w:tcPr>
            <w:tcW w:w="2340" w:type="dxa"/>
            <w:tcMar>
              <w:top w:w="80" w:type="dxa"/>
              <w:left w:w="120" w:type="dxa"/>
              <w:bottom w:w="80" w:type="dxa"/>
              <w:right w:w="120" w:type="dxa"/>
            </w:tcMar>
          </w:tcPr>
          <w:p w14:paraId="78936747">
            <w:pPr>
              <w:ind w:left="0" w:leftChars="0" w:firstLine="0" w:firstLineChars="0"/>
              <w:jc w:val="center"/>
              <w:rPr>
                <w:rFonts w:hint="default" w:ascii="Tahoma" w:hAnsi="Tahoma" w:cs="Tahoma"/>
              </w:rPr>
            </w:pPr>
            <w:r>
              <w:rPr>
                <w:rFonts w:hint="default" w:ascii="Tahoma" w:hAnsi="Tahoma" w:eastAsia="Times New Roman" w:cs="Tahoma"/>
                <w:sz w:val="20"/>
                <w:szCs w:val="20"/>
              </w:rPr>
              <w:t>3.41–4.20</w:t>
            </w:r>
          </w:p>
        </w:tc>
        <w:tc>
          <w:tcPr>
            <w:tcW w:w="4680" w:type="dxa"/>
            <w:tcMar>
              <w:top w:w="80" w:type="dxa"/>
              <w:left w:w="120" w:type="dxa"/>
              <w:bottom w:w="80" w:type="dxa"/>
              <w:right w:w="120" w:type="dxa"/>
            </w:tcMar>
          </w:tcPr>
          <w:p w14:paraId="7A22E0FE">
            <w:pPr>
              <w:ind w:left="0" w:leftChars="0" w:firstLine="0" w:firstLineChars="0"/>
              <w:rPr>
                <w:rFonts w:hint="default" w:ascii="Tahoma" w:hAnsi="Tahoma" w:cs="Tahoma"/>
              </w:rPr>
            </w:pPr>
            <w:r>
              <w:rPr>
                <w:rFonts w:hint="default" w:ascii="Tahoma" w:hAnsi="Tahoma" w:eastAsia="Times New Roman" w:cs="Tahoma"/>
                <w:sz w:val="20"/>
                <w:szCs w:val="20"/>
              </w:rPr>
              <w:t>Agree</w:t>
            </w:r>
          </w:p>
        </w:tc>
      </w:tr>
      <w:tr w14:paraId="6BDC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2" w:type="dxa"/>
            <w:tcMar>
              <w:top w:w="80" w:type="dxa"/>
              <w:left w:w="120" w:type="dxa"/>
              <w:bottom w:w="80" w:type="dxa"/>
              <w:right w:w="120" w:type="dxa"/>
            </w:tcMar>
          </w:tcPr>
          <w:p w14:paraId="0943961D">
            <w:pPr>
              <w:ind w:left="0" w:leftChars="0" w:firstLine="0" w:firstLineChars="0"/>
              <w:jc w:val="center"/>
              <w:rPr>
                <w:rFonts w:hint="default" w:ascii="Tahoma" w:hAnsi="Tahoma" w:cs="Tahoma"/>
              </w:rPr>
            </w:pPr>
            <w:r>
              <w:rPr>
                <w:rFonts w:hint="default" w:ascii="Tahoma" w:hAnsi="Tahoma" w:eastAsia="Times New Roman" w:cs="Tahoma"/>
                <w:sz w:val="20"/>
                <w:szCs w:val="20"/>
              </w:rPr>
              <w:t>3</w:t>
            </w:r>
          </w:p>
        </w:tc>
        <w:tc>
          <w:tcPr>
            <w:tcW w:w="2340" w:type="dxa"/>
            <w:tcMar>
              <w:top w:w="80" w:type="dxa"/>
              <w:left w:w="120" w:type="dxa"/>
              <w:bottom w:w="80" w:type="dxa"/>
              <w:right w:w="120" w:type="dxa"/>
            </w:tcMar>
          </w:tcPr>
          <w:p w14:paraId="5437495E">
            <w:pPr>
              <w:ind w:left="0" w:leftChars="0" w:firstLine="0" w:firstLineChars="0"/>
              <w:jc w:val="center"/>
              <w:rPr>
                <w:rFonts w:hint="default" w:ascii="Tahoma" w:hAnsi="Tahoma" w:cs="Tahoma"/>
              </w:rPr>
            </w:pPr>
            <w:r>
              <w:rPr>
                <w:rFonts w:hint="default" w:ascii="Tahoma" w:hAnsi="Tahoma" w:eastAsia="Times New Roman" w:cs="Tahoma"/>
                <w:sz w:val="20"/>
                <w:szCs w:val="20"/>
              </w:rPr>
              <w:t>2.61–3.40</w:t>
            </w:r>
          </w:p>
        </w:tc>
        <w:tc>
          <w:tcPr>
            <w:tcW w:w="4680" w:type="dxa"/>
            <w:tcMar>
              <w:top w:w="80" w:type="dxa"/>
              <w:left w:w="120" w:type="dxa"/>
              <w:bottom w:w="80" w:type="dxa"/>
              <w:right w:w="120" w:type="dxa"/>
            </w:tcMar>
          </w:tcPr>
          <w:p w14:paraId="0921A880">
            <w:pPr>
              <w:ind w:left="0" w:leftChars="0" w:firstLine="0" w:firstLineChars="0"/>
              <w:rPr>
                <w:rFonts w:hint="default" w:ascii="Tahoma" w:hAnsi="Tahoma" w:cs="Tahoma"/>
              </w:rPr>
            </w:pPr>
            <w:r>
              <w:rPr>
                <w:rFonts w:hint="default" w:ascii="Tahoma" w:hAnsi="Tahoma" w:eastAsia="Times New Roman" w:cs="Tahoma"/>
                <w:sz w:val="20"/>
                <w:szCs w:val="20"/>
              </w:rPr>
              <w:t>Neither</w:t>
            </w:r>
          </w:p>
        </w:tc>
      </w:tr>
      <w:tr w14:paraId="6B91C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2" w:type="dxa"/>
            <w:tcMar>
              <w:top w:w="80" w:type="dxa"/>
              <w:left w:w="120" w:type="dxa"/>
              <w:bottom w:w="80" w:type="dxa"/>
              <w:right w:w="120" w:type="dxa"/>
            </w:tcMar>
          </w:tcPr>
          <w:p w14:paraId="197E6F13">
            <w:pPr>
              <w:ind w:left="0" w:leftChars="0" w:firstLine="0" w:firstLineChars="0"/>
              <w:jc w:val="center"/>
              <w:rPr>
                <w:rFonts w:hint="default" w:ascii="Tahoma" w:hAnsi="Tahoma" w:cs="Tahoma"/>
              </w:rPr>
            </w:pPr>
            <w:r>
              <w:rPr>
                <w:rFonts w:hint="default" w:ascii="Tahoma" w:hAnsi="Tahoma" w:eastAsia="Times New Roman" w:cs="Tahoma"/>
                <w:sz w:val="20"/>
                <w:szCs w:val="20"/>
              </w:rPr>
              <w:t>2</w:t>
            </w:r>
          </w:p>
        </w:tc>
        <w:tc>
          <w:tcPr>
            <w:tcW w:w="2340" w:type="dxa"/>
            <w:tcMar>
              <w:top w:w="80" w:type="dxa"/>
              <w:left w:w="120" w:type="dxa"/>
              <w:bottom w:w="80" w:type="dxa"/>
              <w:right w:w="120" w:type="dxa"/>
            </w:tcMar>
          </w:tcPr>
          <w:p w14:paraId="361F00EB">
            <w:pPr>
              <w:ind w:left="0" w:leftChars="0" w:firstLine="0" w:firstLineChars="0"/>
              <w:jc w:val="center"/>
              <w:rPr>
                <w:rFonts w:hint="default" w:ascii="Tahoma" w:hAnsi="Tahoma" w:cs="Tahoma"/>
              </w:rPr>
            </w:pPr>
            <w:r>
              <w:rPr>
                <w:rFonts w:hint="default" w:ascii="Tahoma" w:hAnsi="Tahoma" w:eastAsia="Times New Roman" w:cs="Tahoma"/>
                <w:sz w:val="20"/>
                <w:szCs w:val="20"/>
              </w:rPr>
              <w:t>1.81–2.60</w:t>
            </w:r>
          </w:p>
        </w:tc>
        <w:tc>
          <w:tcPr>
            <w:tcW w:w="4680" w:type="dxa"/>
            <w:tcMar>
              <w:top w:w="80" w:type="dxa"/>
              <w:left w:w="120" w:type="dxa"/>
              <w:bottom w:w="80" w:type="dxa"/>
              <w:right w:w="120" w:type="dxa"/>
            </w:tcMar>
          </w:tcPr>
          <w:p w14:paraId="423C4BF6">
            <w:pPr>
              <w:ind w:left="0" w:leftChars="0" w:firstLine="0" w:firstLineChars="0"/>
              <w:rPr>
                <w:rFonts w:hint="default" w:ascii="Tahoma" w:hAnsi="Tahoma" w:cs="Tahoma"/>
              </w:rPr>
            </w:pPr>
            <w:r>
              <w:rPr>
                <w:rFonts w:hint="default" w:ascii="Tahoma" w:hAnsi="Tahoma" w:eastAsia="Times New Roman" w:cs="Tahoma"/>
                <w:sz w:val="20"/>
                <w:szCs w:val="20"/>
              </w:rPr>
              <w:t>Disagree</w:t>
            </w:r>
          </w:p>
        </w:tc>
      </w:tr>
      <w:tr w14:paraId="3961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92" w:type="dxa"/>
            <w:tcMar>
              <w:top w:w="80" w:type="dxa"/>
              <w:left w:w="120" w:type="dxa"/>
              <w:bottom w:w="80" w:type="dxa"/>
              <w:right w:w="120" w:type="dxa"/>
            </w:tcMar>
          </w:tcPr>
          <w:p w14:paraId="3CE0FA37">
            <w:pPr>
              <w:ind w:left="0" w:leftChars="0" w:firstLine="0" w:firstLineChars="0"/>
              <w:jc w:val="center"/>
              <w:rPr>
                <w:rFonts w:hint="default" w:ascii="Tahoma" w:hAnsi="Tahoma" w:cs="Tahoma"/>
              </w:rPr>
            </w:pPr>
            <w:r>
              <w:rPr>
                <w:rFonts w:hint="default" w:ascii="Tahoma" w:hAnsi="Tahoma" w:eastAsia="Times New Roman" w:cs="Tahoma"/>
                <w:sz w:val="20"/>
                <w:szCs w:val="20"/>
              </w:rPr>
              <w:t>1</w:t>
            </w:r>
          </w:p>
        </w:tc>
        <w:tc>
          <w:tcPr>
            <w:tcW w:w="2340" w:type="dxa"/>
            <w:tcMar>
              <w:top w:w="80" w:type="dxa"/>
              <w:left w:w="120" w:type="dxa"/>
              <w:bottom w:w="80" w:type="dxa"/>
              <w:right w:w="120" w:type="dxa"/>
            </w:tcMar>
          </w:tcPr>
          <w:p w14:paraId="198C1CB9">
            <w:pPr>
              <w:ind w:left="0" w:leftChars="0" w:firstLine="0" w:firstLineChars="0"/>
              <w:jc w:val="center"/>
              <w:rPr>
                <w:rFonts w:hint="default" w:ascii="Tahoma" w:hAnsi="Tahoma" w:cs="Tahoma"/>
              </w:rPr>
            </w:pPr>
            <w:r>
              <w:rPr>
                <w:rFonts w:hint="default" w:ascii="Tahoma" w:hAnsi="Tahoma" w:eastAsia="Times New Roman" w:cs="Tahoma"/>
                <w:sz w:val="20"/>
                <w:szCs w:val="20"/>
              </w:rPr>
              <w:t>1.00–1.80</w:t>
            </w:r>
          </w:p>
        </w:tc>
        <w:tc>
          <w:tcPr>
            <w:tcW w:w="4680" w:type="dxa"/>
            <w:tcMar>
              <w:top w:w="80" w:type="dxa"/>
              <w:left w:w="120" w:type="dxa"/>
              <w:bottom w:w="80" w:type="dxa"/>
              <w:right w:w="120" w:type="dxa"/>
            </w:tcMar>
          </w:tcPr>
          <w:p w14:paraId="2C0DBA8C">
            <w:pPr>
              <w:ind w:left="0" w:leftChars="0" w:firstLine="0" w:firstLineChars="0"/>
              <w:rPr>
                <w:rFonts w:hint="default" w:ascii="Tahoma" w:hAnsi="Tahoma" w:cs="Tahoma"/>
              </w:rPr>
            </w:pPr>
            <w:r>
              <w:rPr>
                <w:rFonts w:hint="default" w:ascii="Tahoma" w:hAnsi="Tahoma" w:eastAsia="Times New Roman" w:cs="Tahoma"/>
                <w:sz w:val="20"/>
                <w:szCs w:val="20"/>
              </w:rPr>
              <w:t>Strongly Disagree</w:t>
            </w:r>
          </w:p>
        </w:tc>
      </w:tr>
    </w:tbl>
    <w:p w14:paraId="15273AAD">
      <w:pPr>
        <w:spacing w:before="240" w:after="0"/>
        <w:ind w:left="0" w:leftChars="0" w:firstLine="0" w:firstLineChars="0"/>
        <w:rPr>
          <w:rFonts w:hint="default" w:ascii="Tahoma" w:hAnsi="Tahoma" w:cs="Tahoma"/>
        </w:rPr>
      </w:pPr>
    </w:p>
    <w:p w14:paraId="0D036561"/>
    <w:p w14:paraId="23F3D4F1"/>
    <w:p w14:paraId="6EC08028">
      <w:bookmarkStart w:id="7" w:name="_GoBack"/>
    </w:p>
    <w:p w14:paraId="3B3A7B8F"/>
    <w:bookmarkEnd w:id="7"/>
    <w:p w14:paraId="0CA919B4"/>
    <w:p w14:paraId="7AD20554"/>
    <w:p w14:paraId="6DF3E356"/>
    <w:p w14:paraId="70768191">
      <w:pPr>
        <w:pStyle w:val="2"/>
        <w:jc w:val="center"/>
        <w:rPr>
          <w:rFonts w:ascii="Tahoma" w:hAnsi="Tahoma" w:cs="Tahoma"/>
          <w:sz w:val="24"/>
          <w:szCs w:val="24"/>
        </w:rPr>
      </w:pPr>
      <w:bookmarkStart w:id="4" w:name="_Toc215699620"/>
      <w:bookmarkStart w:id="5" w:name="_Toc210322633"/>
      <w:r>
        <w:rPr>
          <w:rFonts w:ascii="Tahoma" w:hAnsi="Tahoma" w:cs="Tahoma"/>
          <w:sz w:val="24"/>
          <w:szCs w:val="24"/>
        </w:rPr>
        <w:t>References</w:t>
      </w:r>
      <w:bookmarkEnd w:id="4"/>
    </w:p>
    <w:bookmarkEnd w:id="5"/>
    <w:p w14:paraId="1EC79DA5">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Bautista, R., et al. (2022). Development of a local government document management system: A case study in Nueva Ecija. </w:t>
      </w:r>
      <w:r>
        <w:rPr>
          <w:rStyle w:val="16"/>
          <w:rFonts w:hint="default" w:ascii="Tahoma" w:hAnsi="Tahoma" w:cs="Tahoma"/>
        </w:rPr>
        <w:t>Asian Journal of Information Technology</w:t>
      </w:r>
      <w:r>
        <w:rPr>
          <w:rFonts w:hint="default" w:ascii="Tahoma" w:hAnsi="Tahoma" w:cs="Tahoma"/>
        </w:rPr>
        <w:t>, 21(1), 14–26.</w:t>
      </w:r>
    </w:p>
    <w:p w14:paraId="2DB26447">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Baylosis, J., et al. (2021). Development of a web-based scholarship management system for a state university. </w:t>
      </w:r>
      <w:r>
        <w:rPr>
          <w:rStyle w:val="16"/>
          <w:rFonts w:hint="default" w:ascii="Tahoma" w:hAnsi="Tahoma" w:cs="Tahoma"/>
        </w:rPr>
        <w:t>International Journal of Advanced Research in Computer Science and Software Engineering</w:t>
      </w:r>
      <w:r>
        <w:rPr>
          <w:rFonts w:hint="default" w:ascii="Tahoma" w:hAnsi="Tahoma" w:cs="Tahoma"/>
        </w:rPr>
        <w:t>, 11(3), 45–52.</w:t>
      </w:r>
    </w:p>
    <w:p w14:paraId="5173D8AB">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Caballero, M., et al. (2022). Data privacy compliance and public trust in Philippine government digital systems. </w:t>
      </w:r>
      <w:r>
        <w:rPr>
          <w:rStyle w:val="16"/>
          <w:rFonts w:hint="default" w:ascii="Tahoma" w:hAnsi="Tahoma" w:cs="Tahoma"/>
        </w:rPr>
        <w:t>Philippine Journal of Science and Technology</w:t>
      </w:r>
      <w:r>
        <w:rPr>
          <w:rFonts w:hint="default" w:ascii="Tahoma" w:hAnsi="Tahoma" w:cs="Tahoma"/>
        </w:rPr>
        <w:t>, 14(2), 88–101.</w:t>
      </w:r>
    </w:p>
    <w:p w14:paraId="32D04E62">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Dela Cruz, A., et al. (2023). User-centered design in Philippine government IT projects: Principles and outcomes. </w:t>
      </w:r>
      <w:r>
        <w:rPr>
          <w:rStyle w:val="16"/>
          <w:rFonts w:hint="default" w:ascii="Tahoma" w:hAnsi="Tahoma" w:cs="Tahoma"/>
        </w:rPr>
        <w:t>Journal of Information Systems and Technology Management</w:t>
      </w:r>
      <w:r>
        <w:rPr>
          <w:rFonts w:hint="default" w:ascii="Tahoma" w:hAnsi="Tahoma" w:cs="Tahoma"/>
        </w:rPr>
        <w:t>, 10(1), 33–47.</w:t>
      </w:r>
    </w:p>
    <w:p w14:paraId="1253E0F9">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Janssen, M., &amp; Estevez, E. (2013). Lean government and platform-based governance: Doing more with less. </w:t>
      </w:r>
      <w:r>
        <w:rPr>
          <w:rStyle w:val="16"/>
          <w:rFonts w:hint="default" w:ascii="Tahoma" w:hAnsi="Tahoma" w:cs="Tahoma"/>
        </w:rPr>
        <w:t>Government Information Quarterly</w:t>
      </w:r>
      <w:r>
        <w:rPr>
          <w:rFonts w:hint="default" w:ascii="Tahoma" w:hAnsi="Tahoma" w:cs="Tahoma"/>
        </w:rPr>
        <w:t xml:space="preserve">, 30(S1), S1–S8. </w:t>
      </w:r>
      <w:r>
        <w:rPr>
          <w:rFonts w:hint="default" w:ascii="Tahoma" w:hAnsi="Tahoma" w:cs="Tahoma"/>
        </w:rPr>
        <w:fldChar w:fldCharType="begin"/>
      </w:r>
      <w:r>
        <w:rPr>
          <w:rFonts w:hint="default" w:ascii="Tahoma" w:hAnsi="Tahoma" w:cs="Tahoma"/>
        </w:rPr>
        <w:instrText xml:space="preserve"> HYPERLINK "https://doi.org/10.1016/j.giq.2012.11.003" </w:instrText>
      </w:r>
      <w:r>
        <w:rPr>
          <w:rFonts w:hint="default" w:ascii="Tahoma" w:hAnsi="Tahoma" w:cs="Tahoma"/>
        </w:rPr>
        <w:fldChar w:fldCharType="separate"/>
      </w:r>
      <w:r>
        <w:rPr>
          <w:rStyle w:val="20"/>
          <w:rFonts w:hint="default" w:ascii="Tahoma" w:hAnsi="Tahoma" w:cs="Tahoma"/>
        </w:rPr>
        <w:t>https://doi.org/10.1016/j.giq.2012.11.003</w:t>
      </w:r>
      <w:r>
        <w:rPr>
          <w:rFonts w:hint="default" w:ascii="Tahoma" w:hAnsi="Tahoma" w:cs="Tahoma"/>
        </w:rPr>
        <w:fldChar w:fldCharType="end"/>
      </w:r>
    </w:p>
    <w:p w14:paraId="4E9AF797">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Kuzey, C., et al. (2022). Digital transformation in public administration: Drivers, barriers, and outcomes. </w:t>
      </w:r>
      <w:r>
        <w:rPr>
          <w:rStyle w:val="16"/>
          <w:rFonts w:hint="default" w:ascii="Tahoma" w:hAnsi="Tahoma" w:cs="Tahoma"/>
        </w:rPr>
        <w:t>International Journal of Public Administration in the Digital Age</w:t>
      </w:r>
      <w:r>
        <w:rPr>
          <w:rFonts w:hint="default" w:ascii="Tahoma" w:hAnsi="Tahoma" w:cs="Tahoma"/>
        </w:rPr>
        <w:t>, 9(2), 1–19.</w:t>
      </w:r>
    </w:p>
    <w:p w14:paraId="51372DEE">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National Privacy Commission. (2012). </w:t>
      </w:r>
      <w:r>
        <w:rPr>
          <w:rStyle w:val="16"/>
          <w:rFonts w:hint="default" w:ascii="Tahoma" w:hAnsi="Tahoma" w:cs="Tahoma"/>
        </w:rPr>
        <w:t>Republic Act No. 10173: Data Privacy Act of 2012</w:t>
      </w:r>
      <w:r>
        <w:rPr>
          <w:rFonts w:hint="default" w:ascii="Tahoma" w:hAnsi="Tahoma" w:cs="Tahoma"/>
        </w:rPr>
        <w:t xml:space="preserve">. </w:t>
      </w:r>
      <w:r>
        <w:rPr>
          <w:rFonts w:hint="default" w:ascii="Tahoma" w:hAnsi="Tahoma" w:cs="Tahoma"/>
        </w:rPr>
        <w:fldChar w:fldCharType="begin"/>
      </w:r>
      <w:r>
        <w:rPr>
          <w:rFonts w:hint="default" w:ascii="Tahoma" w:hAnsi="Tahoma" w:cs="Tahoma"/>
        </w:rPr>
        <w:instrText xml:space="preserve"> HYPERLINK "https://privacy.gov.ph/data-privacy-act/" </w:instrText>
      </w:r>
      <w:r>
        <w:rPr>
          <w:rFonts w:hint="default" w:ascii="Tahoma" w:hAnsi="Tahoma" w:cs="Tahoma"/>
        </w:rPr>
        <w:fldChar w:fldCharType="separate"/>
      </w:r>
      <w:r>
        <w:rPr>
          <w:rStyle w:val="20"/>
          <w:rFonts w:hint="default" w:ascii="Tahoma" w:hAnsi="Tahoma" w:cs="Tahoma"/>
        </w:rPr>
        <w:t>https://privacy.gov.ph/data-privacy-act/</w:t>
      </w:r>
      <w:r>
        <w:rPr>
          <w:rFonts w:hint="default" w:ascii="Tahoma" w:hAnsi="Tahoma" w:cs="Tahoma"/>
        </w:rPr>
        <w:fldChar w:fldCharType="end"/>
      </w:r>
    </w:p>
    <w:p w14:paraId="3472E762">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Reyes, M., &amp; Santos, D. (2021). Digital tracking and employment facilitation in Philippine PESO offices: An assessment of local government readiness. </w:t>
      </w:r>
      <w:r>
        <w:rPr>
          <w:rStyle w:val="16"/>
          <w:rFonts w:hint="default" w:ascii="Tahoma" w:hAnsi="Tahoma" w:cs="Tahoma"/>
        </w:rPr>
        <w:t>Philippine Journal of Public Administration</w:t>
      </w:r>
      <w:r>
        <w:rPr>
          <w:rFonts w:hint="default" w:ascii="Tahoma" w:hAnsi="Tahoma" w:cs="Tahoma"/>
        </w:rPr>
        <w:t>, 65(2), 112–130.</w:t>
      </w:r>
    </w:p>
    <w:p w14:paraId="7A53513E">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Stufflebeam, D. L., &amp; Zhang, G. (2017). </w:t>
      </w:r>
      <w:r>
        <w:rPr>
          <w:rStyle w:val="16"/>
          <w:rFonts w:hint="default" w:ascii="Tahoma" w:hAnsi="Tahoma" w:cs="Tahoma"/>
        </w:rPr>
        <w:t>The CIPP evaluation model: How to evaluate for improvement and accountability</w:t>
      </w:r>
      <w:r>
        <w:rPr>
          <w:rFonts w:hint="default" w:ascii="Tahoma" w:hAnsi="Tahoma" w:cs="Tahoma"/>
        </w:rPr>
        <w:t>. Guilford Press.</w:t>
      </w:r>
    </w:p>
    <w:p w14:paraId="2CE62AEE">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Tamayo, R., et al. (2022). Automating scholarship reporting in a Philippine city government: Outcomes and lessons learned. </w:t>
      </w:r>
      <w:r>
        <w:rPr>
          <w:rStyle w:val="16"/>
          <w:rFonts w:hint="default" w:ascii="Tahoma" w:hAnsi="Tahoma" w:cs="Tahoma"/>
        </w:rPr>
        <w:t>Asian Journal of Information Systems</w:t>
      </w:r>
      <w:r>
        <w:rPr>
          <w:rFonts w:hint="default" w:ascii="Tahoma" w:hAnsi="Tahoma" w:cs="Tahoma"/>
        </w:rPr>
        <w:t>, 8(1), 23–35.</w:t>
      </w:r>
    </w:p>
    <w:p w14:paraId="51B628AE">
      <w:pPr>
        <w:pStyle w:val="22"/>
        <w:keepNext w:val="0"/>
        <w:keepLines w:val="0"/>
        <w:widowControl/>
        <w:suppressLineNumbers w:val="0"/>
        <w:spacing w:before="0" w:beforeAutospacing="1" w:after="0" w:afterAutospacing="1"/>
        <w:ind w:left="0" w:right="0"/>
        <w:rPr>
          <w:rFonts w:hint="default" w:ascii="Tahoma" w:hAnsi="Tahoma" w:cs="Tahoma"/>
        </w:rPr>
      </w:pPr>
      <w:r>
        <w:rPr>
          <w:rFonts w:hint="default" w:ascii="Tahoma" w:hAnsi="Tahoma" w:cs="Tahoma"/>
        </w:rPr>
        <w:t xml:space="preserve">Wirtz, B. W., Weyerer, J. C., &amp; Geyer, C. (2022). Artificial intelligence and the public sector: Applications and challenges. </w:t>
      </w:r>
      <w:r>
        <w:rPr>
          <w:rStyle w:val="16"/>
          <w:rFonts w:hint="default" w:ascii="Tahoma" w:hAnsi="Tahoma" w:cs="Tahoma"/>
        </w:rPr>
        <w:t>International Journal of Public Administration</w:t>
      </w:r>
      <w:r>
        <w:rPr>
          <w:rFonts w:hint="default" w:ascii="Tahoma" w:hAnsi="Tahoma" w:cs="Tahoma"/>
        </w:rPr>
        <w:t xml:space="preserve">, 42(7), 596–615. </w:t>
      </w:r>
      <w:r>
        <w:rPr>
          <w:rFonts w:hint="default" w:ascii="Tahoma" w:hAnsi="Tahoma" w:cs="Tahoma"/>
        </w:rPr>
        <w:fldChar w:fldCharType="begin"/>
      </w:r>
      <w:r>
        <w:rPr>
          <w:rFonts w:hint="default" w:ascii="Tahoma" w:hAnsi="Tahoma" w:cs="Tahoma"/>
        </w:rPr>
        <w:instrText xml:space="preserve"> HYPERLINK "https://doi.org/10.1080/01900692.2018.1498103" </w:instrText>
      </w:r>
      <w:r>
        <w:rPr>
          <w:rFonts w:hint="default" w:ascii="Tahoma" w:hAnsi="Tahoma" w:cs="Tahoma"/>
        </w:rPr>
        <w:fldChar w:fldCharType="separate"/>
      </w:r>
      <w:r>
        <w:rPr>
          <w:rStyle w:val="20"/>
          <w:rFonts w:hint="default" w:ascii="Tahoma" w:hAnsi="Tahoma" w:cs="Tahoma"/>
        </w:rPr>
        <w:t>https://doi.org/10.1080/01900692.2018.1498103</w:t>
      </w:r>
      <w:r>
        <w:rPr>
          <w:rFonts w:hint="default" w:ascii="Tahoma" w:hAnsi="Tahoma" w:cs="Tahoma"/>
        </w:rPr>
        <w:fldChar w:fldCharType="end"/>
      </w:r>
    </w:p>
    <w:p w14:paraId="03BBFC8E"/>
    <w:sectPr>
      <w:headerReference r:id="rId5" w:type="default"/>
      <w:footerReference r:id="rId6" w:type="default"/>
      <w:pgSz w:w="12240" w:h="15840"/>
      <w:pgMar w:top="2109" w:right="900" w:bottom="1440" w:left="1440" w:header="851" w:footer="547"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DengXian Light">
    <w:altName w:val="SimSun"/>
    <w:panose1 w:val="00000000000000000000"/>
    <w:charset w:val="86"/>
    <w:family w:val="auto"/>
    <w:pitch w:val="default"/>
    <w:sig w:usb0="00000000" w:usb1="00000000" w:usb2="00000016" w:usb3="00000000" w:csb0="0004000F" w:csb1="00000000"/>
  </w:font>
  <w:font w:name="Cambria">
    <w:panose1 w:val="02040503050406030204"/>
    <w:charset w:val="00"/>
    <w:family w:val="roman"/>
    <w:pitch w:val="default"/>
    <w:sig w:usb0="E00006FF" w:usb1="420024FF" w:usb2="02000000" w:usb3="00000000" w:csb0="2000019F"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swiss"/>
    <w:pitch w:val="default"/>
    <w:sig w:usb0="80000287" w:usb1="2ACF3C50" w:usb2="00000016" w:usb3="00000000" w:csb0="0004001F" w:csb1="00000000"/>
  </w:font>
  <w:font w:name="Lucida Sans">
    <w:panose1 w:val="020B0602030504020204"/>
    <w:charset w:val="00"/>
    <w:family w:val="swiss"/>
    <w:pitch w:val="default"/>
    <w:sig w:usb0="00000003" w:usb1="00000000" w:usb2="00000000" w:usb3="00000000" w:csb0="20000001"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Helvetica Bold">
    <w:altName w:val="Arial"/>
    <w:panose1 w:val="00000000000000000000"/>
    <w:charset w:val="00"/>
    <w:family w:val="auto"/>
    <w:pitch w:val="default"/>
    <w:sig w:usb0="00000000" w:usb1="00000000" w:usb2="00000000" w:usb3="00000000" w:csb0="2000019F" w:csb1="4F010000"/>
  </w:font>
  <w:font w:name="Symbol">
    <w:panose1 w:val="05050102010706020507"/>
    <w:charset w:val="02"/>
    <w:family w:val="roman"/>
    <w:pitch w:val="default"/>
    <w:sig w:usb0="00000000" w:usb1="00000000" w:usb2="00000000" w:usb3="00000000" w:csb0="80000000" w:csb1="00000000"/>
  </w:font>
  <w:font w:name="Segoe UI Historic">
    <w:panose1 w:val="020B0502040204020203"/>
    <w:charset w:val="00"/>
    <w:family w:val="swiss"/>
    <w:pitch w:val="default"/>
    <w:sig w:usb0="800001EF" w:usb1="02000002" w:usb2="0060C080" w:usb3="00000002" w:csb0="00000001" w:csb1="4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42323">
    <w:pPr>
      <w:pStyle w:val="18"/>
    </w:pPr>
    <w:r>
      <mc:AlternateContent>
        <mc:Choice Requires="wps">
          <w:drawing>
            <wp:anchor distT="0" distB="0" distL="0" distR="0" simplePos="0" relativeHeight="251660288" behindDoc="1" locked="0" layoutInCell="0" allowOverlap="1">
              <wp:simplePos x="0" y="0"/>
              <wp:positionH relativeFrom="page">
                <wp:align>center</wp:align>
              </wp:positionH>
              <wp:positionV relativeFrom="paragraph">
                <wp:posOffset>-401320</wp:posOffset>
              </wp:positionV>
              <wp:extent cx="8936355" cy="276225"/>
              <wp:effectExtent l="0" t="0" r="17145" b="28575"/>
              <wp:wrapNone/>
              <wp:docPr id="4124" name="Rectangle 2"/>
              <wp:cNvGraphicFramePr/>
              <a:graphic xmlns:a="http://schemas.openxmlformats.org/drawingml/2006/main">
                <a:graphicData uri="http://schemas.microsoft.com/office/word/2010/wordprocessingShape">
                  <wps:wsp>
                    <wps:cNvSpPr/>
                    <wps:spPr>
                      <a:xfrm>
                        <a:off x="0" y="0"/>
                        <a:ext cx="8936355" cy="276225"/>
                      </a:xfrm>
                      <a:prstGeom prst="rect">
                        <a:avLst/>
                      </a:prstGeom>
                      <a:solidFill>
                        <a:srgbClr val="FFFFFF"/>
                      </a:solidFill>
                      <a:ln w="12700" cap="flat" cmpd="sng">
                        <a:solidFill>
                          <a:srgbClr val="000000"/>
                        </a:solidFill>
                        <a:prstDash val="solid"/>
                        <a:miter/>
                      </a:ln>
                    </wps:spPr>
                    <wps:txbx>
                      <w:txbxContent>
                        <w:p w14:paraId="34548A81">
                          <w:pPr>
                            <w:jc w:val="center"/>
                            <w:rPr>
                              <w:rFonts w:ascii="Tahoma" w:hAnsi="Tahoma" w:cs="Tahoma"/>
                              <w:color w:val="000000"/>
                            </w:rPr>
                          </w:pPr>
                          <w:r>
                            <w:rPr>
                              <w:rFonts w:ascii="Tahoma" w:hAnsi="Tahoma" w:cs="Tahoma"/>
                              <w:color w:val="000000"/>
                            </w:rPr>
                            <w:t>COLLEGE OF INFORMATION AND COMPUTING SCIENCES</w:t>
                          </w:r>
                        </w:p>
                      </w:txbxContent>
                    </wps:txbx>
                    <wps:bodyPr wrap="square" anchor="ctr">
                      <a:noAutofit/>
                    </wps:bodyPr>
                  </wps:wsp>
                </a:graphicData>
              </a:graphic>
            </wp:anchor>
          </w:drawing>
        </mc:Choice>
        <mc:Fallback>
          <w:pict>
            <v:rect id="Rectangle 2" o:spid="_x0000_s1026" o:spt="1" style="position:absolute;left:0pt;margin-top:-31.6pt;height:21.75pt;width:703.65pt;mso-position-horizontal:center;mso-position-horizontal-relative:page;z-index:-251656192;v-text-anchor:middle;mso-width-relative:page;mso-height-relative:page;" fillcolor="#FFFFFF" filled="t" stroked="t" coordsize="21600,21600" o:allowincell="f" o:gfxdata="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vDCXj1gAAAAkBAAAPAAAAAAAAAAEAIAAAACIAAABkcnMvZG93bnJldi54bWxQSwECFAAUAAAA&#10;CACHTuJAo4/8XPABAAAFBAAADgAAAAAAAAABACAAAAAlAQAAZHJzL2Uyb0RvYy54bWxQSwUGAAAA&#10;AAYABgBZAQAAhwUAAAAA&#10;">
              <v:fill on="t" focussize="0,0"/>
              <v:stroke weight="1pt" color="#000000" joinstyle="miter"/>
              <v:imagedata o:title=""/>
              <o:lock v:ext="edit" aspectratio="f"/>
              <v:textbox>
                <w:txbxContent>
                  <w:p w14:paraId="34548A81">
                    <w:pPr>
                      <w:jc w:val="center"/>
                      <w:rPr>
                        <w:rFonts w:ascii="Tahoma" w:hAnsi="Tahoma" w:cs="Tahoma"/>
                        <w:color w:val="000000"/>
                      </w:rPr>
                    </w:pPr>
                    <w:r>
                      <w:rPr>
                        <w:rFonts w:ascii="Tahoma" w:hAnsi="Tahoma" w:cs="Tahoma"/>
                        <w:color w:val="000000"/>
                      </w:rPr>
                      <w:t>COLLEGE OF INFORMATION AND COMPUTING SCIENCES</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42F5E">
    <w:pPr>
      <w:pStyle w:val="19"/>
    </w:pPr>
    <w:r>
      <mc:AlternateContent>
        <mc:Choice Requires="wps">
          <w:drawing>
            <wp:anchor distT="0" distB="0" distL="0" distR="0" simplePos="0" relativeHeight="251666432" behindDoc="1" locked="0" layoutInCell="1" allowOverlap="1">
              <wp:simplePos x="0" y="0"/>
              <wp:positionH relativeFrom="page">
                <wp:align>center</wp:align>
              </wp:positionH>
              <wp:positionV relativeFrom="paragraph">
                <wp:posOffset>491490</wp:posOffset>
              </wp:positionV>
              <wp:extent cx="9119235" cy="285750"/>
              <wp:effectExtent l="0" t="0" r="25400" b="19050"/>
              <wp:wrapNone/>
              <wp:docPr id="4120" name="Rectangle 1"/>
              <wp:cNvGraphicFramePr/>
              <a:graphic xmlns:a="http://schemas.openxmlformats.org/drawingml/2006/main">
                <a:graphicData uri="http://schemas.microsoft.com/office/word/2010/wordprocessingShape">
                  <wps:wsp>
                    <wps:cNvSpPr/>
                    <wps:spPr>
                      <a:xfrm>
                        <a:off x="0" y="0"/>
                        <a:ext cx="9118946" cy="285750"/>
                      </a:xfrm>
                      <a:prstGeom prst="rect">
                        <a:avLst/>
                      </a:prstGeom>
                      <a:solidFill>
                        <a:srgbClr val="FFFFFF"/>
                      </a:solidFill>
                      <a:ln w="12700" cap="flat" cmpd="sng">
                        <a:solidFill>
                          <a:srgbClr val="000000"/>
                        </a:solidFill>
                        <a:prstDash val="solid"/>
                        <a:miter/>
                      </a:ln>
                    </wps:spPr>
                    <wps:txbx>
                      <w:txbxContent>
                        <w:p w14:paraId="7F99344E">
                          <w:pPr>
                            <w:jc w:val="center"/>
                            <w:rPr>
                              <w:rFonts w:ascii="Tahoma" w:hAnsi="Tahoma" w:cs="Tahoma"/>
                              <w:b/>
                              <w:color w:val="000000"/>
                              <w:sz w:val="24"/>
                            </w:rPr>
                          </w:pPr>
                          <w:r>
                            <w:rPr>
                              <w:rFonts w:ascii="Tahoma" w:hAnsi="Tahoma" w:cs="Tahoma"/>
                              <w:b/>
                              <w:color w:val="000000"/>
                              <w:sz w:val="24"/>
                            </w:rPr>
                            <w:t>CAGAYAN STATE UNIVERSITY AT APARRI</w:t>
                          </w:r>
                          <w:r>
                            <w:rPr>
                              <w:rFonts w:ascii="Tahoma" w:hAnsi="Tahoma" w:cs="Tahoma"/>
                              <w:b/>
                              <w:color w:val="000000"/>
                              <w:sz w:val="24"/>
                            </w:rPr>
                            <w:tab/>
                          </w:r>
                        </w:p>
                      </w:txbxContent>
                    </wps:txbx>
                    <wps:bodyPr wrap="square" anchor="ctr">
                      <a:noAutofit/>
                    </wps:bodyPr>
                  </wps:wsp>
                </a:graphicData>
              </a:graphic>
            </wp:anchor>
          </w:drawing>
        </mc:Choice>
        <mc:Fallback>
          <w:pict>
            <v:rect id="Rectangle 1" o:spid="_x0000_s1026" o:spt="1" style="position:absolute;left:0pt;margin-top:38.7pt;height:22.5pt;width:718.05pt;mso-position-horizontal:center;mso-position-horizontal-relative:page;z-index:-251650048;v-text-anchor:middle;mso-width-relative:page;mso-height-relative:page;" fillcolor="#FFFFFF" filled="t" stroked="t" coordsize="21600,21600" o:gfxdata="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xbcc/WAAAACAEAAA8AAAAAAAAAAQAgAAAAIgAAAGRycy9kb3ducmV2LnhtbFBLAQIUABQA&#10;AAAIAIdO4kArdnHD8gEAAAUEAAAOAAAAAAAAAAEAIAAAACUBAABkcnMvZTJvRG9jLnhtbFBLBQYA&#10;AAAABgAGAFkBAACJBQAAAAA=&#10;">
              <v:fill on="t" focussize="0,0"/>
              <v:stroke weight="1pt" color="#000000" joinstyle="miter"/>
              <v:imagedata o:title=""/>
              <o:lock v:ext="edit" aspectratio="f"/>
              <v:textbox>
                <w:txbxContent>
                  <w:p w14:paraId="7F99344E">
                    <w:pPr>
                      <w:jc w:val="center"/>
                      <w:rPr>
                        <w:rFonts w:ascii="Tahoma" w:hAnsi="Tahoma" w:cs="Tahoma"/>
                        <w:b/>
                        <w:color w:val="000000"/>
                        <w:sz w:val="24"/>
                      </w:rPr>
                    </w:pPr>
                    <w:r>
                      <w:rPr>
                        <w:rFonts w:ascii="Tahoma" w:hAnsi="Tahoma" w:cs="Tahoma"/>
                        <w:b/>
                        <w:color w:val="000000"/>
                        <w:sz w:val="24"/>
                      </w:rPr>
                      <w:t>CAGAYAN STATE UNIVERSITY AT APARRI</w:t>
                    </w:r>
                    <w:r>
                      <w:rPr>
                        <w:rFonts w:ascii="Tahoma" w:hAnsi="Tahoma" w:cs="Tahoma"/>
                        <w:b/>
                        <w:color w:val="000000"/>
                        <w:sz w:val="24"/>
                      </w:rPr>
                      <w:tab/>
                    </w:r>
                  </w:p>
                </w:txbxContent>
              </v:textbox>
            </v:rect>
          </w:pict>
        </mc:Fallback>
      </mc:AlternateContent>
    </w:r>
    <w:r>
      <w:drawing>
        <wp:anchor distT="0" distB="0" distL="0" distR="0" simplePos="0" relativeHeight="251664384" behindDoc="1" locked="0" layoutInCell="1" allowOverlap="1">
          <wp:simplePos x="0" y="0"/>
          <wp:positionH relativeFrom="column">
            <wp:posOffset>3091815</wp:posOffset>
          </wp:positionH>
          <wp:positionV relativeFrom="paragraph">
            <wp:posOffset>-291465</wp:posOffset>
          </wp:positionV>
          <wp:extent cx="618490" cy="676275"/>
          <wp:effectExtent l="0" t="0" r="0" b="0"/>
          <wp:wrapNone/>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1" cstate="print"/>
                  <a:srcRect/>
                  <a:stretch>
                    <a:fillRect/>
                  </a:stretch>
                </pic:blipFill>
                <pic:spPr>
                  <a:xfrm>
                    <a:off x="0" y="0"/>
                    <a:ext cx="618490" cy="676275"/>
                  </a:xfrm>
                  <a:prstGeom prst="rect">
                    <a:avLst/>
                  </a:prstGeom>
                </pic:spPr>
              </pic:pic>
            </a:graphicData>
          </a:graphic>
        </wp:anchor>
      </w:drawing>
    </w:r>
    <w:r>
      <w:drawing>
        <wp:anchor distT="0" distB="0" distL="0" distR="0" simplePos="0" relativeHeight="251665408" behindDoc="1" locked="0" layoutInCell="0" allowOverlap="1">
          <wp:simplePos x="0" y="0"/>
          <wp:positionH relativeFrom="margin">
            <wp:posOffset>2414905</wp:posOffset>
          </wp:positionH>
          <wp:positionV relativeFrom="paragraph">
            <wp:posOffset>-262890</wp:posOffset>
          </wp:positionV>
          <wp:extent cx="638175" cy="638175"/>
          <wp:effectExtent l="0" t="0" r="0" b="0"/>
          <wp:wrapNone/>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2" cstate="print"/>
                  <a:srcRect/>
                  <a:stretch>
                    <a:fillRect/>
                  </a:stretch>
                </pic:blipFill>
                <pic:spPr>
                  <a:xfrm>
                    <a:off x="0" y="0"/>
                    <a:ext cx="638175" cy="638175"/>
                  </a:xfrm>
                  <a:prstGeom prst="rect">
                    <a:avLst/>
                  </a:prstGeom>
                </pic:spPr>
              </pic:pic>
            </a:graphicData>
          </a:graphic>
        </wp:anchor>
      </w:drawing>
    </w:r>
    <w:r>
      <mc:AlternateContent>
        <mc:Choice Requires="wps">
          <w:drawing>
            <wp:anchor distT="0" distB="0" distL="0" distR="0" simplePos="0" relativeHeight="251669504" behindDoc="1" locked="0" layoutInCell="1" allowOverlap="1">
              <wp:simplePos x="0" y="0"/>
              <wp:positionH relativeFrom="column">
                <wp:posOffset>6359525</wp:posOffset>
              </wp:positionH>
              <wp:positionV relativeFrom="paragraph">
                <wp:posOffset>487680</wp:posOffset>
              </wp:positionV>
              <wp:extent cx="342900" cy="323850"/>
              <wp:effectExtent l="0" t="0" r="0" b="0"/>
              <wp:wrapNone/>
              <wp:docPr id="4123" name="Text Box 33"/>
              <wp:cNvGraphicFramePr/>
              <a:graphic xmlns:a="http://schemas.openxmlformats.org/drawingml/2006/main">
                <a:graphicData uri="http://schemas.microsoft.com/office/word/2010/wordprocessingShape">
                  <wps:wsp>
                    <wps:cNvSpPr/>
                    <wps:spPr>
                      <a:xfrm>
                        <a:off x="0" y="0"/>
                        <a:ext cx="342900" cy="323850"/>
                      </a:xfrm>
                      <a:prstGeom prst="rect">
                        <a:avLst/>
                      </a:prstGeom>
                      <a:ln>
                        <a:noFill/>
                      </a:ln>
                    </wps:spPr>
                    <wps:txbx>
                      <w:txbxContent>
                        <w:p w14:paraId="35A11D9B">
                          <w:pPr>
                            <w:rPr>
                              <w:rFonts w:ascii="Tahoma" w:hAnsi="Tahoma" w:cs="Tahoma"/>
                              <w:sz w:val="24"/>
                            </w:rPr>
                          </w:pPr>
                          <w:r>
                            <w:rPr>
                              <w:rFonts w:ascii="Tahoma" w:hAnsi="Tahoma" w:cs="Tahoma"/>
                              <w:sz w:val="24"/>
                            </w:rPr>
                            <w:fldChar w:fldCharType="begin"/>
                          </w:r>
                          <w:r>
                            <w:rPr>
                              <w:rFonts w:ascii="Tahoma" w:hAnsi="Tahoma" w:cs="Tahoma"/>
                              <w:sz w:val="24"/>
                            </w:rPr>
                            <w:instrText xml:space="preserve"> PAGE </w:instrText>
                          </w:r>
                          <w:r>
                            <w:rPr>
                              <w:rFonts w:ascii="Tahoma" w:hAnsi="Tahoma" w:cs="Tahoma"/>
                              <w:sz w:val="24"/>
                            </w:rPr>
                            <w:fldChar w:fldCharType="separate"/>
                          </w:r>
                          <w:r>
                            <w:rPr>
                              <w:rFonts w:ascii="Tahoma" w:hAnsi="Tahoma" w:cs="Tahoma"/>
                              <w:sz w:val="24"/>
                            </w:rPr>
                            <w:t>21</w:t>
                          </w:r>
                          <w:r>
                            <w:rPr>
                              <w:rFonts w:ascii="Tahoma" w:hAnsi="Tahoma" w:cs="Tahoma"/>
                              <w:sz w:val="24"/>
                            </w:rPr>
                            <w:fldChar w:fldCharType="end"/>
                          </w:r>
                        </w:p>
                      </w:txbxContent>
                    </wps:txbx>
                    <wps:bodyPr anchor="t">
                      <a:noAutofit/>
                    </wps:bodyPr>
                  </wps:wsp>
                </a:graphicData>
              </a:graphic>
            </wp:anchor>
          </w:drawing>
        </mc:Choice>
        <mc:Fallback>
          <w:pict>
            <v:rect id="Text Box 33" o:spid="_x0000_s1026" o:spt="1" style="position:absolute;left:0pt;margin-left:500.75pt;margin-top:38.4pt;height:25.5pt;width:27pt;z-index:-251646976;mso-width-relative:page;mso-height-relative:page;" filled="f" stroked="f" coordsize="21600,21600" o:gfxdata="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Wv3cK2gAAAAwBAAAPAAAA&#10;AAAAAAEAIAAAACIAAABkcnMvZG93bnJldi54bWxQSwECFAAUAAAACACHTuJAaT+QlqEBAABUAwAA&#10;DgAAAAAAAAABACAAAAApAQAAZHJzL2Uyb0RvYy54bWxQSwUGAAAAAAYABgBZAQAAPAUAAAAA&#10;">
              <v:fill on="f" focussize="0,0"/>
              <v:stroke on="f"/>
              <v:imagedata o:title=""/>
              <o:lock v:ext="edit" aspectratio="f"/>
              <v:textbox>
                <w:txbxContent>
                  <w:p w14:paraId="35A11D9B">
                    <w:pPr>
                      <w:rPr>
                        <w:rFonts w:ascii="Tahoma" w:hAnsi="Tahoma" w:cs="Tahoma"/>
                        <w:sz w:val="24"/>
                      </w:rPr>
                    </w:pPr>
                    <w:r>
                      <w:rPr>
                        <w:rFonts w:ascii="Tahoma" w:hAnsi="Tahoma" w:cs="Tahoma"/>
                        <w:sz w:val="24"/>
                      </w:rPr>
                      <w:fldChar w:fldCharType="begin"/>
                    </w:r>
                    <w:r>
                      <w:rPr>
                        <w:rFonts w:ascii="Tahoma" w:hAnsi="Tahoma" w:cs="Tahoma"/>
                        <w:sz w:val="24"/>
                      </w:rPr>
                      <w:instrText xml:space="preserve"> PAGE </w:instrText>
                    </w:r>
                    <w:r>
                      <w:rPr>
                        <w:rFonts w:ascii="Tahoma" w:hAnsi="Tahoma" w:cs="Tahoma"/>
                        <w:sz w:val="24"/>
                      </w:rPr>
                      <w:fldChar w:fldCharType="separate"/>
                    </w:r>
                    <w:r>
                      <w:rPr>
                        <w:rFonts w:ascii="Tahoma" w:hAnsi="Tahoma" w:cs="Tahoma"/>
                        <w:sz w:val="24"/>
                      </w:rPr>
                      <w:t>21</w:t>
                    </w:r>
                    <w:r>
                      <w:rPr>
                        <w:rFonts w:ascii="Tahoma" w:hAnsi="Tahoma" w:cs="Tahoma"/>
                        <w:sz w:val="24"/>
                      </w:rPr>
                      <w:fldChar w:fldCharType="end"/>
                    </w:r>
                  </w:p>
                </w:txbxContent>
              </v:textbox>
            </v:rect>
          </w:pict>
        </mc:Fallback>
      </mc:AlternateContent>
    </w:r>
    <w:r>
      <mc:AlternateContent>
        <mc:Choice Requires="wps">
          <w:drawing>
            <wp:anchor distT="0" distB="0" distL="0" distR="0" simplePos="0" relativeHeight="251667456" behindDoc="1" locked="0" layoutInCell="0" allowOverlap="1">
              <wp:simplePos x="0" y="0"/>
              <wp:positionH relativeFrom="leftMargin">
                <wp:posOffset>906780</wp:posOffset>
              </wp:positionH>
              <wp:positionV relativeFrom="paragraph">
                <wp:posOffset>-430530</wp:posOffset>
              </wp:positionV>
              <wp:extent cx="635" cy="10458450"/>
              <wp:effectExtent l="3175" t="635" r="3175" b="0"/>
              <wp:wrapNone/>
              <wp:docPr id="4121" name="Straight Connector 5"/>
              <wp:cNvGraphicFramePr/>
              <a:graphic xmlns:a="http://schemas.openxmlformats.org/drawingml/2006/main">
                <a:graphicData uri="http://schemas.microsoft.com/office/word/2010/wordprocessingShape">
                  <wps:wsp>
                    <wps:cNvCnPr/>
                    <wps:spPr>
                      <a:xfrm>
                        <a:off x="0" y="0"/>
                        <a:ext cx="635" cy="10458450"/>
                      </a:xfrm>
                      <a:prstGeom prst="line">
                        <a:avLst/>
                      </a:prstGeom>
                      <a:ln w="6350" cap="flat" cmpd="sng">
                        <a:solidFill>
                          <a:srgbClr val="000000"/>
                        </a:solidFill>
                        <a:prstDash val="solid"/>
                        <a:miter/>
                      </a:ln>
                    </wps:spPr>
                    <wps:bodyPr/>
                  </wps:wsp>
                </a:graphicData>
              </a:graphic>
            </wp:anchor>
          </w:drawing>
        </mc:Choice>
        <mc:Fallback>
          <w:pict>
            <v:line id="Straight Connector 5" o:spid="_x0000_s1026" o:spt="20" style="position:absolute;left:0pt;margin-left:71.4pt;margin-top:8.65pt;height:823.5pt;width:0.05pt;mso-position-horizontal-relative:page;mso-position-vertical-relative:page;z-index:-251649024;mso-width-relative:page;mso-height-relative:page;" filled="f" stroked="t" coordsize="21600,21600" o:allowincell="f" o:gfxdata="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Juhm12QAAAAwBAAAPAAAAAAAAAAEAIAAAACIAAABkcnMvZG93&#10;bnJldi54bWxQSwECFAAUAAAACACHTuJAq6HAUsYBAACXAwAADgAAAAAAAAABACAAAAAoAQAAZHJz&#10;L2Uyb0RvYy54bWxQSwUGAAAAAAYABgBZAQAAYAUAAAAA&#10;">
              <v:fill on="f" focussize="0,0"/>
              <v:stroke weight="0.5pt" color="#000000" joinstyle="miter"/>
              <v:imagedata o:title=""/>
              <o:lock v:ext="edit" aspectratio="f"/>
            </v:line>
          </w:pict>
        </mc:Fallback>
      </mc:AlternateContent>
    </w:r>
    <w:r>
      <mc:AlternateContent>
        <mc:Choice Requires="wps">
          <w:drawing>
            <wp:anchor distT="0" distB="0" distL="0" distR="0" simplePos="0" relativeHeight="251668480" behindDoc="1" locked="0" layoutInCell="1" allowOverlap="1">
              <wp:simplePos x="0" y="0"/>
              <wp:positionH relativeFrom="column">
                <wp:posOffset>6290945</wp:posOffset>
              </wp:positionH>
              <wp:positionV relativeFrom="paragraph">
                <wp:posOffset>-449580</wp:posOffset>
              </wp:positionV>
              <wp:extent cx="635" cy="10458450"/>
              <wp:effectExtent l="3175" t="635" r="3175" b="0"/>
              <wp:wrapNone/>
              <wp:docPr id="4122" name="Straight Connector 6"/>
              <wp:cNvGraphicFramePr/>
              <a:graphic xmlns:a="http://schemas.openxmlformats.org/drawingml/2006/main">
                <a:graphicData uri="http://schemas.microsoft.com/office/word/2010/wordprocessingShape">
                  <wps:wsp>
                    <wps:cNvCnPr/>
                    <wps:spPr>
                      <a:xfrm>
                        <a:off x="0" y="0"/>
                        <a:ext cx="634" cy="10458450"/>
                      </a:xfrm>
                      <a:prstGeom prst="line">
                        <a:avLst/>
                      </a:prstGeom>
                      <a:ln w="6350" cap="flat" cmpd="sng">
                        <a:solidFill>
                          <a:srgbClr val="000000"/>
                        </a:solidFill>
                        <a:prstDash val="solid"/>
                        <a:miter/>
                      </a:ln>
                    </wps:spPr>
                    <wps:bodyPr/>
                  </wps:wsp>
                </a:graphicData>
              </a:graphic>
            </wp:anchor>
          </w:drawing>
        </mc:Choice>
        <mc:Fallback>
          <w:pict>
            <v:line id="Straight Connector 6" o:spid="_x0000_s1026" o:spt="20" style="position:absolute;left:0pt;margin-left:495.35pt;margin-top:-35.4pt;height:823.5pt;width:0.05pt;z-index:-251648000;mso-width-relative:page;mso-height-relative:page;" filled="f" stroked="t" coordsize="21600,21600" o:gfxdata="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CjcLCnYAAAADAEAAA8AAAAAAAAAAQAgAAAAIgAAAGRycy9kb3du&#10;cmV2LnhtbFBLAQIUABQAAAAIAIdO4kDiYelBxgEAAJcDAAAOAAAAAAAAAAEAIAAAACcBAABkcnMv&#10;ZTJvRG9jLnhtbFBLBQYAAAAABgAGAFkBAABfBQAAAAA=&#10;">
              <v:fill on="f" focussize="0,0"/>
              <v:stroke weight="0.5pt" color="#000000"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abstractNum w:abstractNumId="2">
    <w:nsid w:val="65A825FA"/>
    <w:multiLevelType w:val="multilevel"/>
    <w:tmpl w:val="65A825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0CC0644"/>
    <w:multiLevelType w:val="multilevel"/>
    <w:tmpl w:val="70CC0644"/>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F9E"/>
    <w:rsid w:val="000004B7"/>
    <w:rsid w:val="00000F92"/>
    <w:rsid w:val="00001C63"/>
    <w:rsid w:val="00003D57"/>
    <w:rsid w:val="000065AB"/>
    <w:rsid w:val="00012BE1"/>
    <w:rsid w:val="0001503F"/>
    <w:rsid w:val="00020C8E"/>
    <w:rsid w:val="00024793"/>
    <w:rsid w:val="00025235"/>
    <w:rsid w:val="00025A16"/>
    <w:rsid w:val="000325EC"/>
    <w:rsid w:val="00033A92"/>
    <w:rsid w:val="00037C50"/>
    <w:rsid w:val="00043E94"/>
    <w:rsid w:val="000455F0"/>
    <w:rsid w:val="00054D89"/>
    <w:rsid w:val="000553D3"/>
    <w:rsid w:val="00056067"/>
    <w:rsid w:val="00061733"/>
    <w:rsid w:val="00065548"/>
    <w:rsid w:val="00067671"/>
    <w:rsid w:val="00081F90"/>
    <w:rsid w:val="00082096"/>
    <w:rsid w:val="000A457B"/>
    <w:rsid w:val="000A66B2"/>
    <w:rsid w:val="000A6F23"/>
    <w:rsid w:val="000A7C9E"/>
    <w:rsid w:val="000B1B55"/>
    <w:rsid w:val="000B1BB5"/>
    <w:rsid w:val="000B715E"/>
    <w:rsid w:val="000C6B9F"/>
    <w:rsid w:val="000C7030"/>
    <w:rsid w:val="000D06DF"/>
    <w:rsid w:val="000D36D6"/>
    <w:rsid w:val="000D70FE"/>
    <w:rsid w:val="000E075A"/>
    <w:rsid w:val="000E1A65"/>
    <w:rsid w:val="000E4983"/>
    <w:rsid w:val="000E510C"/>
    <w:rsid w:val="000E5640"/>
    <w:rsid w:val="0010030D"/>
    <w:rsid w:val="0010224F"/>
    <w:rsid w:val="001104F6"/>
    <w:rsid w:val="001146F4"/>
    <w:rsid w:val="0011543A"/>
    <w:rsid w:val="0012229C"/>
    <w:rsid w:val="0012351F"/>
    <w:rsid w:val="00130F0C"/>
    <w:rsid w:val="00135309"/>
    <w:rsid w:val="00137652"/>
    <w:rsid w:val="00141D78"/>
    <w:rsid w:val="001474CC"/>
    <w:rsid w:val="00147E39"/>
    <w:rsid w:val="0015569A"/>
    <w:rsid w:val="00155A1F"/>
    <w:rsid w:val="00162FBF"/>
    <w:rsid w:val="001635D8"/>
    <w:rsid w:val="00165D16"/>
    <w:rsid w:val="00167939"/>
    <w:rsid w:val="0017189D"/>
    <w:rsid w:val="00176546"/>
    <w:rsid w:val="00180541"/>
    <w:rsid w:val="00181404"/>
    <w:rsid w:val="0018440C"/>
    <w:rsid w:val="00196605"/>
    <w:rsid w:val="001A7114"/>
    <w:rsid w:val="001B0C96"/>
    <w:rsid w:val="001B6783"/>
    <w:rsid w:val="001B7389"/>
    <w:rsid w:val="001C35BE"/>
    <w:rsid w:val="001E48F1"/>
    <w:rsid w:val="001F10E2"/>
    <w:rsid w:val="001F2A9E"/>
    <w:rsid w:val="001F5D82"/>
    <w:rsid w:val="001F6C5D"/>
    <w:rsid w:val="002054C6"/>
    <w:rsid w:val="00212441"/>
    <w:rsid w:val="00213E30"/>
    <w:rsid w:val="00226566"/>
    <w:rsid w:val="0023437D"/>
    <w:rsid w:val="0024174F"/>
    <w:rsid w:val="00245F7B"/>
    <w:rsid w:val="00247DFF"/>
    <w:rsid w:val="002529BA"/>
    <w:rsid w:val="0025432B"/>
    <w:rsid w:val="002557CB"/>
    <w:rsid w:val="00263D27"/>
    <w:rsid w:val="00272CC0"/>
    <w:rsid w:val="0029097B"/>
    <w:rsid w:val="002909FE"/>
    <w:rsid w:val="002A086A"/>
    <w:rsid w:val="002A0E08"/>
    <w:rsid w:val="002A399E"/>
    <w:rsid w:val="002A4185"/>
    <w:rsid w:val="002B261D"/>
    <w:rsid w:val="002B3BE2"/>
    <w:rsid w:val="002B64FF"/>
    <w:rsid w:val="002D0A8A"/>
    <w:rsid w:val="002D5692"/>
    <w:rsid w:val="002D6F1C"/>
    <w:rsid w:val="002D7A8B"/>
    <w:rsid w:val="002F179A"/>
    <w:rsid w:val="002F5A25"/>
    <w:rsid w:val="00304E8F"/>
    <w:rsid w:val="00306229"/>
    <w:rsid w:val="00306E79"/>
    <w:rsid w:val="00312D61"/>
    <w:rsid w:val="00312DA7"/>
    <w:rsid w:val="00316082"/>
    <w:rsid w:val="00325B81"/>
    <w:rsid w:val="003330CB"/>
    <w:rsid w:val="00333CD8"/>
    <w:rsid w:val="003351A6"/>
    <w:rsid w:val="00342CB4"/>
    <w:rsid w:val="00343070"/>
    <w:rsid w:val="003459B6"/>
    <w:rsid w:val="003506A5"/>
    <w:rsid w:val="0035132A"/>
    <w:rsid w:val="00361197"/>
    <w:rsid w:val="003806CE"/>
    <w:rsid w:val="0038304E"/>
    <w:rsid w:val="00393DA7"/>
    <w:rsid w:val="003944ED"/>
    <w:rsid w:val="00396354"/>
    <w:rsid w:val="003A5BFE"/>
    <w:rsid w:val="003B74E9"/>
    <w:rsid w:val="003C067F"/>
    <w:rsid w:val="003C1E64"/>
    <w:rsid w:val="003C4D8C"/>
    <w:rsid w:val="003D6EAB"/>
    <w:rsid w:val="003E061E"/>
    <w:rsid w:val="003E2A97"/>
    <w:rsid w:val="003F1A5A"/>
    <w:rsid w:val="003F5149"/>
    <w:rsid w:val="003F6550"/>
    <w:rsid w:val="003F77F7"/>
    <w:rsid w:val="00411912"/>
    <w:rsid w:val="00414B38"/>
    <w:rsid w:val="00415C37"/>
    <w:rsid w:val="00425934"/>
    <w:rsid w:val="00431E0E"/>
    <w:rsid w:val="004335E1"/>
    <w:rsid w:val="004344E4"/>
    <w:rsid w:val="00450CF4"/>
    <w:rsid w:val="004513C1"/>
    <w:rsid w:val="0045620B"/>
    <w:rsid w:val="00467782"/>
    <w:rsid w:val="00482957"/>
    <w:rsid w:val="00485B48"/>
    <w:rsid w:val="0048644A"/>
    <w:rsid w:val="00494B77"/>
    <w:rsid w:val="004A2CB8"/>
    <w:rsid w:val="004A5545"/>
    <w:rsid w:val="004B31E9"/>
    <w:rsid w:val="004B60B1"/>
    <w:rsid w:val="004C0DFA"/>
    <w:rsid w:val="004C1C58"/>
    <w:rsid w:val="004C209D"/>
    <w:rsid w:val="004C2CAF"/>
    <w:rsid w:val="004C39CE"/>
    <w:rsid w:val="004C71F7"/>
    <w:rsid w:val="004D1D0A"/>
    <w:rsid w:val="004D3F18"/>
    <w:rsid w:val="004D609A"/>
    <w:rsid w:val="004F1176"/>
    <w:rsid w:val="004F2E03"/>
    <w:rsid w:val="004F4854"/>
    <w:rsid w:val="00510A87"/>
    <w:rsid w:val="005125CF"/>
    <w:rsid w:val="00513FE9"/>
    <w:rsid w:val="005210D4"/>
    <w:rsid w:val="00526F97"/>
    <w:rsid w:val="00527FEF"/>
    <w:rsid w:val="00533670"/>
    <w:rsid w:val="0055674C"/>
    <w:rsid w:val="005574AF"/>
    <w:rsid w:val="0056457E"/>
    <w:rsid w:val="005650AF"/>
    <w:rsid w:val="005722E0"/>
    <w:rsid w:val="00585326"/>
    <w:rsid w:val="005920D8"/>
    <w:rsid w:val="00592CD1"/>
    <w:rsid w:val="00592CDB"/>
    <w:rsid w:val="00596ECD"/>
    <w:rsid w:val="005A708B"/>
    <w:rsid w:val="005B0E99"/>
    <w:rsid w:val="005B4CCA"/>
    <w:rsid w:val="005B563B"/>
    <w:rsid w:val="005C4188"/>
    <w:rsid w:val="005C6227"/>
    <w:rsid w:val="005C7062"/>
    <w:rsid w:val="005D5190"/>
    <w:rsid w:val="005D5858"/>
    <w:rsid w:val="005D72FD"/>
    <w:rsid w:val="005E1F19"/>
    <w:rsid w:val="005F111D"/>
    <w:rsid w:val="005F54D3"/>
    <w:rsid w:val="00602EB4"/>
    <w:rsid w:val="00610989"/>
    <w:rsid w:val="00620C4A"/>
    <w:rsid w:val="00624AFC"/>
    <w:rsid w:val="00627A98"/>
    <w:rsid w:val="006355E7"/>
    <w:rsid w:val="00635AA5"/>
    <w:rsid w:val="00635C37"/>
    <w:rsid w:val="00636621"/>
    <w:rsid w:val="00647799"/>
    <w:rsid w:val="00654C6A"/>
    <w:rsid w:val="006615A0"/>
    <w:rsid w:val="0066461B"/>
    <w:rsid w:val="0066588A"/>
    <w:rsid w:val="006663DF"/>
    <w:rsid w:val="00666C01"/>
    <w:rsid w:val="00673603"/>
    <w:rsid w:val="00675780"/>
    <w:rsid w:val="006834B3"/>
    <w:rsid w:val="006A10F1"/>
    <w:rsid w:val="006A5BD7"/>
    <w:rsid w:val="006A5C64"/>
    <w:rsid w:val="006A6276"/>
    <w:rsid w:val="006A6686"/>
    <w:rsid w:val="006A7AAB"/>
    <w:rsid w:val="006B0BF9"/>
    <w:rsid w:val="006B1120"/>
    <w:rsid w:val="006B360A"/>
    <w:rsid w:val="006B497F"/>
    <w:rsid w:val="006B6FEC"/>
    <w:rsid w:val="006C097E"/>
    <w:rsid w:val="006C1B50"/>
    <w:rsid w:val="006C411A"/>
    <w:rsid w:val="006C4AC5"/>
    <w:rsid w:val="006D0095"/>
    <w:rsid w:val="006D1CD7"/>
    <w:rsid w:val="006D3C34"/>
    <w:rsid w:val="006D3C93"/>
    <w:rsid w:val="006F7039"/>
    <w:rsid w:val="007104CE"/>
    <w:rsid w:val="00714C0F"/>
    <w:rsid w:val="007165E7"/>
    <w:rsid w:val="007166F9"/>
    <w:rsid w:val="00720F60"/>
    <w:rsid w:val="00721211"/>
    <w:rsid w:val="00722B10"/>
    <w:rsid w:val="00724447"/>
    <w:rsid w:val="00731D85"/>
    <w:rsid w:val="00732E3F"/>
    <w:rsid w:val="007378D7"/>
    <w:rsid w:val="007454D4"/>
    <w:rsid w:val="00753A7C"/>
    <w:rsid w:val="00753F56"/>
    <w:rsid w:val="00772824"/>
    <w:rsid w:val="00777F5C"/>
    <w:rsid w:val="00785D08"/>
    <w:rsid w:val="00787618"/>
    <w:rsid w:val="00790AE6"/>
    <w:rsid w:val="00792122"/>
    <w:rsid w:val="00793DED"/>
    <w:rsid w:val="007A1035"/>
    <w:rsid w:val="007A24F9"/>
    <w:rsid w:val="007A3DBC"/>
    <w:rsid w:val="007B523B"/>
    <w:rsid w:val="007C16DA"/>
    <w:rsid w:val="007C3706"/>
    <w:rsid w:val="007C64ED"/>
    <w:rsid w:val="007C6A1A"/>
    <w:rsid w:val="007E4E50"/>
    <w:rsid w:val="007E6402"/>
    <w:rsid w:val="007F0281"/>
    <w:rsid w:val="007F02AC"/>
    <w:rsid w:val="007F34CA"/>
    <w:rsid w:val="00800137"/>
    <w:rsid w:val="00800E57"/>
    <w:rsid w:val="00802C57"/>
    <w:rsid w:val="00804E3E"/>
    <w:rsid w:val="00820EEE"/>
    <w:rsid w:val="008253E0"/>
    <w:rsid w:val="008323D8"/>
    <w:rsid w:val="00832F85"/>
    <w:rsid w:val="00834B57"/>
    <w:rsid w:val="00837A34"/>
    <w:rsid w:val="008435E8"/>
    <w:rsid w:val="00847272"/>
    <w:rsid w:val="0085179A"/>
    <w:rsid w:val="00852043"/>
    <w:rsid w:val="008521F3"/>
    <w:rsid w:val="00852B5A"/>
    <w:rsid w:val="00856AB9"/>
    <w:rsid w:val="00857E13"/>
    <w:rsid w:val="00870821"/>
    <w:rsid w:val="00877742"/>
    <w:rsid w:val="00877CDA"/>
    <w:rsid w:val="008871BB"/>
    <w:rsid w:val="00892D9F"/>
    <w:rsid w:val="00897237"/>
    <w:rsid w:val="00897A37"/>
    <w:rsid w:val="00897BE4"/>
    <w:rsid w:val="008A1364"/>
    <w:rsid w:val="008A1E86"/>
    <w:rsid w:val="008A3313"/>
    <w:rsid w:val="008B5079"/>
    <w:rsid w:val="008C0FCB"/>
    <w:rsid w:val="008C4CA8"/>
    <w:rsid w:val="008D321B"/>
    <w:rsid w:val="008D37D5"/>
    <w:rsid w:val="008D6814"/>
    <w:rsid w:val="008E1F9E"/>
    <w:rsid w:val="008E4BAF"/>
    <w:rsid w:val="008F27A1"/>
    <w:rsid w:val="008F4FE2"/>
    <w:rsid w:val="00914554"/>
    <w:rsid w:val="0092511C"/>
    <w:rsid w:val="009258AE"/>
    <w:rsid w:val="00927CCE"/>
    <w:rsid w:val="00927DF0"/>
    <w:rsid w:val="00936AB0"/>
    <w:rsid w:val="00947242"/>
    <w:rsid w:val="00952CDB"/>
    <w:rsid w:val="00952DD3"/>
    <w:rsid w:val="009577A6"/>
    <w:rsid w:val="009624F0"/>
    <w:rsid w:val="00962D2F"/>
    <w:rsid w:val="0097136F"/>
    <w:rsid w:val="00971DBA"/>
    <w:rsid w:val="00972990"/>
    <w:rsid w:val="00972CB4"/>
    <w:rsid w:val="00981A0A"/>
    <w:rsid w:val="009829A2"/>
    <w:rsid w:val="00985E2F"/>
    <w:rsid w:val="00985E9F"/>
    <w:rsid w:val="00986309"/>
    <w:rsid w:val="009864C6"/>
    <w:rsid w:val="00986CC8"/>
    <w:rsid w:val="0099685D"/>
    <w:rsid w:val="009A5A07"/>
    <w:rsid w:val="009B3016"/>
    <w:rsid w:val="009B7430"/>
    <w:rsid w:val="009C1F68"/>
    <w:rsid w:val="009C261C"/>
    <w:rsid w:val="009C592F"/>
    <w:rsid w:val="009E28B8"/>
    <w:rsid w:val="009F51EE"/>
    <w:rsid w:val="009F67C3"/>
    <w:rsid w:val="009F73D0"/>
    <w:rsid w:val="00A04D72"/>
    <w:rsid w:val="00A10960"/>
    <w:rsid w:val="00A10A38"/>
    <w:rsid w:val="00A1715F"/>
    <w:rsid w:val="00A2196B"/>
    <w:rsid w:val="00A22B28"/>
    <w:rsid w:val="00A30B81"/>
    <w:rsid w:val="00A33CEC"/>
    <w:rsid w:val="00A33FD5"/>
    <w:rsid w:val="00A34D08"/>
    <w:rsid w:val="00A35D70"/>
    <w:rsid w:val="00A40DF4"/>
    <w:rsid w:val="00A42FEE"/>
    <w:rsid w:val="00A432AD"/>
    <w:rsid w:val="00A4548A"/>
    <w:rsid w:val="00A4698E"/>
    <w:rsid w:val="00A47681"/>
    <w:rsid w:val="00A53107"/>
    <w:rsid w:val="00A5351E"/>
    <w:rsid w:val="00A64E48"/>
    <w:rsid w:val="00A66201"/>
    <w:rsid w:val="00A707F3"/>
    <w:rsid w:val="00A82574"/>
    <w:rsid w:val="00A95C8C"/>
    <w:rsid w:val="00A97900"/>
    <w:rsid w:val="00AA1D1C"/>
    <w:rsid w:val="00AB044A"/>
    <w:rsid w:val="00AB6529"/>
    <w:rsid w:val="00AC07D6"/>
    <w:rsid w:val="00AC1F2E"/>
    <w:rsid w:val="00AC35ED"/>
    <w:rsid w:val="00AC750D"/>
    <w:rsid w:val="00AC7EA6"/>
    <w:rsid w:val="00AD399B"/>
    <w:rsid w:val="00AE0EE9"/>
    <w:rsid w:val="00AE1132"/>
    <w:rsid w:val="00AE255D"/>
    <w:rsid w:val="00AE3260"/>
    <w:rsid w:val="00AE631A"/>
    <w:rsid w:val="00AF1E43"/>
    <w:rsid w:val="00B054AB"/>
    <w:rsid w:val="00B05F71"/>
    <w:rsid w:val="00B074C1"/>
    <w:rsid w:val="00B10E09"/>
    <w:rsid w:val="00B300CA"/>
    <w:rsid w:val="00B32BA3"/>
    <w:rsid w:val="00B355B6"/>
    <w:rsid w:val="00B357CB"/>
    <w:rsid w:val="00B42AA3"/>
    <w:rsid w:val="00B44661"/>
    <w:rsid w:val="00B537E9"/>
    <w:rsid w:val="00B54C8F"/>
    <w:rsid w:val="00B56310"/>
    <w:rsid w:val="00B63998"/>
    <w:rsid w:val="00B81C16"/>
    <w:rsid w:val="00B9283A"/>
    <w:rsid w:val="00BB10A9"/>
    <w:rsid w:val="00BC4EB1"/>
    <w:rsid w:val="00BD42C4"/>
    <w:rsid w:val="00BD606F"/>
    <w:rsid w:val="00BD62F6"/>
    <w:rsid w:val="00BE0755"/>
    <w:rsid w:val="00BE14C8"/>
    <w:rsid w:val="00BE4867"/>
    <w:rsid w:val="00BF1C15"/>
    <w:rsid w:val="00BF1E5A"/>
    <w:rsid w:val="00BF6F85"/>
    <w:rsid w:val="00C03BE4"/>
    <w:rsid w:val="00C03D85"/>
    <w:rsid w:val="00C17ACD"/>
    <w:rsid w:val="00C2316F"/>
    <w:rsid w:val="00C24E7A"/>
    <w:rsid w:val="00C279CA"/>
    <w:rsid w:val="00C32ECC"/>
    <w:rsid w:val="00C361DB"/>
    <w:rsid w:val="00C40DA8"/>
    <w:rsid w:val="00C41317"/>
    <w:rsid w:val="00C42480"/>
    <w:rsid w:val="00C4586A"/>
    <w:rsid w:val="00C476C7"/>
    <w:rsid w:val="00C50D7F"/>
    <w:rsid w:val="00C50E41"/>
    <w:rsid w:val="00C52940"/>
    <w:rsid w:val="00C57054"/>
    <w:rsid w:val="00C71E27"/>
    <w:rsid w:val="00C726ED"/>
    <w:rsid w:val="00C8083C"/>
    <w:rsid w:val="00C84095"/>
    <w:rsid w:val="00C95786"/>
    <w:rsid w:val="00C95FCE"/>
    <w:rsid w:val="00C96BB2"/>
    <w:rsid w:val="00C9731F"/>
    <w:rsid w:val="00C97A05"/>
    <w:rsid w:val="00CA5BA1"/>
    <w:rsid w:val="00CB5E5B"/>
    <w:rsid w:val="00CD3634"/>
    <w:rsid w:val="00CD6FCA"/>
    <w:rsid w:val="00CE1426"/>
    <w:rsid w:val="00CE4CF5"/>
    <w:rsid w:val="00CE76F8"/>
    <w:rsid w:val="00CF5FA8"/>
    <w:rsid w:val="00CF7848"/>
    <w:rsid w:val="00D015D5"/>
    <w:rsid w:val="00D01C81"/>
    <w:rsid w:val="00D05599"/>
    <w:rsid w:val="00D10B95"/>
    <w:rsid w:val="00D1221E"/>
    <w:rsid w:val="00D250FE"/>
    <w:rsid w:val="00D25676"/>
    <w:rsid w:val="00D25EA1"/>
    <w:rsid w:val="00D26240"/>
    <w:rsid w:val="00D27039"/>
    <w:rsid w:val="00D30538"/>
    <w:rsid w:val="00D30556"/>
    <w:rsid w:val="00D3199D"/>
    <w:rsid w:val="00D40BDE"/>
    <w:rsid w:val="00D41CC6"/>
    <w:rsid w:val="00D42DAE"/>
    <w:rsid w:val="00D44D61"/>
    <w:rsid w:val="00D54384"/>
    <w:rsid w:val="00D62798"/>
    <w:rsid w:val="00D63616"/>
    <w:rsid w:val="00D656B3"/>
    <w:rsid w:val="00D7050D"/>
    <w:rsid w:val="00D72AE0"/>
    <w:rsid w:val="00D75737"/>
    <w:rsid w:val="00D77559"/>
    <w:rsid w:val="00D80444"/>
    <w:rsid w:val="00D81478"/>
    <w:rsid w:val="00D820ED"/>
    <w:rsid w:val="00D833DB"/>
    <w:rsid w:val="00D90E26"/>
    <w:rsid w:val="00D918F5"/>
    <w:rsid w:val="00D92EE8"/>
    <w:rsid w:val="00DA17AF"/>
    <w:rsid w:val="00DB02DE"/>
    <w:rsid w:val="00DB64B9"/>
    <w:rsid w:val="00DC2738"/>
    <w:rsid w:val="00DC45AD"/>
    <w:rsid w:val="00DC79D9"/>
    <w:rsid w:val="00DD14FA"/>
    <w:rsid w:val="00DE028B"/>
    <w:rsid w:val="00DE3A63"/>
    <w:rsid w:val="00DE4D70"/>
    <w:rsid w:val="00DE6FB6"/>
    <w:rsid w:val="00E0226A"/>
    <w:rsid w:val="00E075B1"/>
    <w:rsid w:val="00E114FC"/>
    <w:rsid w:val="00E20833"/>
    <w:rsid w:val="00E22BEF"/>
    <w:rsid w:val="00E257DF"/>
    <w:rsid w:val="00E34BE4"/>
    <w:rsid w:val="00E352D1"/>
    <w:rsid w:val="00E44071"/>
    <w:rsid w:val="00E4575A"/>
    <w:rsid w:val="00E50045"/>
    <w:rsid w:val="00E5222D"/>
    <w:rsid w:val="00E5323A"/>
    <w:rsid w:val="00E678D5"/>
    <w:rsid w:val="00E71D52"/>
    <w:rsid w:val="00E72F93"/>
    <w:rsid w:val="00E82086"/>
    <w:rsid w:val="00E909E1"/>
    <w:rsid w:val="00E90E86"/>
    <w:rsid w:val="00E90F07"/>
    <w:rsid w:val="00E9314B"/>
    <w:rsid w:val="00E9773F"/>
    <w:rsid w:val="00E978AD"/>
    <w:rsid w:val="00EA19E9"/>
    <w:rsid w:val="00EB0DCA"/>
    <w:rsid w:val="00ED2046"/>
    <w:rsid w:val="00ED603A"/>
    <w:rsid w:val="00ED7BD4"/>
    <w:rsid w:val="00EE0E4D"/>
    <w:rsid w:val="00EE3D3D"/>
    <w:rsid w:val="00EE68D9"/>
    <w:rsid w:val="00EF2FD9"/>
    <w:rsid w:val="00F04F90"/>
    <w:rsid w:val="00F153DF"/>
    <w:rsid w:val="00F15A37"/>
    <w:rsid w:val="00F216CC"/>
    <w:rsid w:val="00F21D96"/>
    <w:rsid w:val="00F23E81"/>
    <w:rsid w:val="00F270D5"/>
    <w:rsid w:val="00F2711A"/>
    <w:rsid w:val="00F44AF5"/>
    <w:rsid w:val="00F44DBF"/>
    <w:rsid w:val="00F5346D"/>
    <w:rsid w:val="00F65149"/>
    <w:rsid w:val="00F658FA"/>
    <w:rsid w:val="00F6729C"/>
    <w:rsid w:val="00F67971"/>
    <w:rsid w:val="00F73C61"/>
    <w:rsid w:val="00F74DA7"/>
    <w:rsid w:val="00F75894"/>
    <w:rsid w:val="00F8293B"/>
    <w:rsid w:val="00F84097"/>
    <w:rsid w:val="00F86817"/>
    <w:rsid w:val="00F9030E"/>
    <w:rsid w:val="00F91EFA"/>
    <w:rsid w:val="00F94470"/>
    <w:rsid w:val="00F97A43"/>
    <w:rsid w:val="00FA1BC8"/>
    <w:rsid w:val="00FA1FC7"/>
    <w:rsid w:val="00FA2E6C"/>
    <w:rsid w:val="00FA61D4"/>
    <w:rsid w:val="00FA71F0"/>
    <w:rsid w:val="00FB6744"/>
    <w:rsid w:val="00FB73C5"/>
    <w:rsid w:val="00FC1B4F"/>
    <w:rsid w:val="00FC2674"/>
    <w:rsid w:val="00FC3E3C"/>
    <w:rsid w:val="00FC46E4"/>
    <w:rsid w:val="00FD00D3"/>
    <w:rsid w:val="00FD138F"/>
    <w:rsid w:val="00FD1F8C"/>
    <w:rsid w:val="00FD3161"/>
    <w:rsid w:val="00FD51B1"/>
    <w:rsid w:val="00FE04A2"/>
    <w:rsid w:val="00FE75E0"/>
    <w:rsid w:val="00FF65AA"/>
    <w:rsid w:val="09A8118E"/>
    <w:rsid w:val="09E4739E"/>
    <w:rsid w:val="0B0056EC"/>
    <w:rsid w:val="0C753203"/>
    <w:rsid w:val="104A2E48"/>
    <w:rsid w:val="13AD5D18"/>
    <w:rsid w:val="13BD529D"/>
    <w:rsid w:val="14C02B7C"/>
    <w:rsid w:val="16120EC4"/>
    <w:rsid w:val="16CF7338"/>
    <w:rsid w:val="16D6114E"/>
    <w:rsid w:val="17F4354B"/>
    <w:rsid w:val="1E7E09C7"/>
    <w:rsid w:val="1F1A7E1A"/>
    <w:rsid w:val="1F3211FE"/>
    <w:rsid w:val="212B666A"/>
    <w:rsid w:val="21EF3582"/>
    <w:rsid w:val="237D2742"/>
    <w:rsid w:val="23A651C7"/>
    <w:rsid w:val="23E3036F"/>
    <w:rsid w:val="29684D75"/>
    <w:rsid w:val="2B9179D0"/>
    <w:rsid w:val="2EA3337B"/>
    <w:rsid w:val="2EF260BF"/>
    <w:rsid w:val="316B4C5D"/>
    <w:rsid w:val="3287399B"/>
    <w:rsid w:val="35FB3A35"/>
    <w:rsid w:val="381A382E"/>
    <w:rsid w:val="382F5792"/>
    <w:rsid w:val="39F63852"/>
    <w:rsid w:val="3DA37BFD"/>
    <w:rsid w:val="40857F88"/>
    <w:rsid w:val="40E8760E"/>
    <w:rsid w:val="40E96B56"/>
    <w:rsid w:val="41D06248"/>
    <w:rsid w:val="43C46F90"/>
    <w:rsid w:val="450F16BC"/>
    <w:rsid w:val="45FB105F"/>
    <w:rsid w:val="46BA00CE"/>
    <w:rsid w:val="496D0344"/>
    <w:rsid w:val="4A1B719C"/>
    <w:rsid w:val="4C2A1804"/>
    <w:rsid w:val="4E44620D"/>
    <w:rsid w:val="4E566916"/>
    <w:rsid w:val="4F2B1507"/>
    <w:rsid w:val="50F6142F"/>
    <w:rsid w:val="536C30EB"/>
    <w:rsid w:val="55FA7218"/>
    <w:rsid w:val="56EF7B64"/>
    <w:rsid w:val="579B0E59"/>
    <w:rsid w:val="57EB3FB9"/>
    <w:rsid w:val="5D146445"/>
    <w:rsid w:val="5D6E2740"/>
    <w:rsid w:val="60B66E58"/>
    <w:rsid w:val="61FA121E"/>
    <w:rsid w:val="62FD284B"/>
    <w:rsid w:val="649606C4"/>
    <w:rsid w:val="65B74992"/>
    <w:rsid w:val="65E36238"/>
    <w:rsid w:val="67496A3A"/>
    <w:rsid w:val="69BF552B"/>
    <w:rsid w:val="6A2F40C9"/>
    <w:rsid w:val="6BCE131A"/>
    <w:rsid w:val="6E3132A5"/>
    <w:rsid w:val="6E4526E2"/>
    <w:rsid w:val="712A3ADB"/>
    <w:rsid w:val="74A95372"/>
    <w:rsid w:val="75D50D7B"/>
    <w:rsid w:val="77E64E7C"/>
    <w:rsid w:val="78EA4903"/>
    <w:rsid w:val="7B730890"/>
    <w:rsid w:val="7EF82482"/>
  </w:rsids>
  <m:mathPr>
    <m:mathFont m:val="Cambria Math"/>
    <m:brkBin m:val="before"/>
    <m:brkBinSub m:val="--"/>
    <m:smallFrac m:val="0"/>
    <m:dispDef/>
    <m:lMargin m:val="0"/>
    <m:rMargin m:val="0"/>
    <m:defJc m:val="centerGroup"/>
    <m:wrapIndent m:val="1440"/>
    <m:intLim m:val="subSup"/>
    <m:naryLim m:val="undOvr"/>
  </m:mathPr>
  <w:themeFontLang w:val="en-PH"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Calibri" w:hAnsi="Calibri" w:eastAsia="Calibri" w:cs="SimSun"/>
      <w:sz w:val="22"/>
      <w:szCs w:val="22"/>
      <w:lang w:val="en-PH" w:eastAsia="en-US" w:bidi="ar-SA"/>
    </w:rPr>
  </w:style>
  <w:style w:type="paragraph" w:styleId="2">
    <w:name w:val="heading 1"/>
    <w:basedOn w:val="1"/>
    <w:link w:val="46"/>
    <w:qFormat/>
    <w:uiPriority w:val="9"/>
    <w:pPr>
      <w:spacing w:beforeAutospacing="1" w:afterAutospacing="1"/>
      <w:outlineLvl w:val="0"/>
    </w:pPr>
    <w:rPr>
      <w:rFonts w:ascii="SimSun" w:hAnsi="SimSun" w:eastAsia="SimSun" w:cs="Times New Roman"/>
      <w:b/>
      <w:bCs/>
      <w:kern w:val="2"/>
      <w:sz w:val="48"/>
      <w:szCs w:val="48"/>
      <w:lang w:val="en-US" w:eastAsia="zh-CN"/>
    </w:rPr>
  </w:style>
  <w:style w:type="paragraph" w:styleId="3">
    <w:name w:val="heading 2"/>
    <w:basedOn w:val="1"/>
    <w:link w:val="47"/>
    <w:qFormat/>
    <w:uiPriority w:val="9"/>
    <w:pPr>
      <w:ind w:left="384" w:right="741"/>
      <w:jc w:val="center"/>
      <w:outlineLvl w:val="1"/>
    </w:pPr>
    <w:rPr>
      <w:rFonts w:ascii="Times New Roman" w:hAnsi="Times New Roman" w:eastAsia="Times New Roman" w:cs="Times New Roman"/>
      <w:b/>
      <w:bCs/>
      <w:sz w:val="24"/>
      <w:szCs w:val="24"/>
      <w:lang w:val="en-US"/>
    </w:rPr>
  </w:style>
  <w:style w:type="paragraph" w:styleId="4">
    <w:name w:val="heading 3"/>
    <w:basedOn w:val="5"/>
    <w:next w:val="6"/>
    <w:qFormat/>
    <w:uiPriority w:val="9"/>
    <w:pPr>
      <w:spacing w:beforeAutospacing="1" w:afterAutospacing="1"/>
      <w:outlineLvl w:val="2"/>
    </w:pPr>
    <w:rPr>
      <w:rFonts w:ascii="SimSun" w:hAnsi="SimSun" w:eastAsia="SimSun" w:cs="Times New Roman"/>
      <w:b/>
      <w:bCs/>
      <w:sz w:val="27"/>
      <w:szCs w:val="27"/>
      <w:lang w:val="en-US" w:eastAsia="zh-CN"/>
    </w:rPr>
  </w:style>
  <w:style w:type="paragraph" w:styleId="7">
    <w:name w:val="heading 4"/>
    <w:next w:val="1"/>
    <w:link w:val="32"/>
    <w:qFormat/>
    <w:uiPriority w:val="9"/>
    <w:pPr>
      <w:keepNext/>
      <w:keepLines/>
      <w:suppressAutoHyphens/>
      <w:spacing w:before="40" w:line="257" w:lineRule="auto"/>
      <w:outlineLvl w:val="3"/>
    </w:pPr>
    <w:rPr>
      <w:rFonts w:ascii="Calibri Light" w:hAnsi="Calibri Light" w:eastAsia="DengXian Light" w:cs="Times New Roman"/>
      <w:i/>
      <w:iCs/>
      <w:color w:val="2F5496"/>
      <w:sz w:val="22"/>
      <w:szCs w:val="22"/>
      <w:lang w:val="en-US" w:eastAsia="zh-CN" w:bidi="ar-SA"/>
    </w:rPr>
  </w:style>
  <w:style w:type="paragraph" w:styleId="8">
    <w:name w:val="heading 5"/>
    <w:basedOn w:val="1"/>
    <w:next w:val="1"/>
    <w:link w:val="34"/>
    <w:qFormat/>
    <w:uiPriority w:val="9"/>
    <w:pPr>
      <w:keepNext/>
      <w:keepLines/>
      <w:spacing w:before="40" w:after="0"/>
      <w:outlineLvl w:val="4"/>
    </w:pPr>
    <w:rPr>
      <w:rFonts w:ascii="Calibri Light" w:hAnsi="Calibri Light" w:eastAsia="DengXian Light"/>
      <w:color w:val="2F5597"/>
    </w:rPr>
  </w:style>
  <w:style w:type="paragraph" w:styleId="9">
    <w:name w:val="heading 6"/>
    <w:basedOn w:val="1"/>
    <w:next w:val="1"/>
    <w:link w:val="44"/>
    <w:unhideWhenUsed/>
    <w:qFormat/>
    <w:uiPriority w:val="0"/>
    <w:pPr>
      <w:keepNext/>
      <w:keepLines/>
      <w:spacing w:before="40" w:after="0"/>
      <w:outlineLvl w:val="5"/>
    </w:pPr>
    <w:rPr>
      <w:rFonts w:asciiTheme="majorHAnsi" w:hAnsiTheme="majorHAnsi" w:eastAsiaTheme="majorEastAsia" w:cstheme="majorBidi"/>
      <w:color w:val="254061" w:themeColor="accent1" w:themeShade="80"/>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customStyle="1" w:styleId="5">
    <w:name w:val="Heading"/>
    <w:basedOn w:val="1"/>
    <w:next w:val="6"/>
    <w:qFormat/>
    <w:uiPriority w:val="0"/>
    <w:pPr>
      <w:keepNext/>
      <w:spacing w:before="240" w:after="120"/>
    </w:pPr>
    <w:rPr>
      <w:rFonts w:ascii="Liberation Sans" w:hAnsi="Liberation Sans" w:eastAsia="Microsoft YaHei" w:cs="Lucida Sans"/>
      <w:sz w:val="28"/>
      <w:szCs w:val="28"/>
    </w:rPr>
  </w:style>
  <w:style w:type="paragraph" w:styleId="6">
    <w:name w:val="Body Text"/>
    <w:basedOn w:val="1"/>
    <w:qFormat/>
    <w:uiPriority w:val="1"/>
    <w:pPr>
      <w:widowControl w:val="0"/>
      <w:spacing w:after="0" w:line="240" w:lineRule="auto"/>
    </w:pPr>
    <w:rPr>
      <w:rFonts w:ascii="Times New Roman" w:hAnsi="Times New Roman" w:eastAsia="Times New Roman" w:cs="Times New Roman"/>
      <w:sz w:val="24"/>
      <w:szCs w:val="24"/>
      <w:lang w:val="en-US"/>
    </w:rPr>
  </w:style>
  <w:style w:type="paragraph" w:styleId="12">
    <w:name w:val="caption"/>
    <w:basedOn w:val="1"/>
    <w:next w:val="1"/>
    <w:qFormat/>
    <w:uiPriority w:val="35"/>
    <w:pPr>
      <w:spacing w:after="200" w:line="240" w:lineRule="auto"/>
    </w:pPr>
    <w:rPr>
      <w:i/>
      <w:iCs/>
      <w:color w:val="44546A"/>
      <w:sz w:val="18"/>
      <w:szCs w:val="18"/>
    </w:rPr>
  </w:style>
  <w:style w:type="character" w:styleId="13">
    <w:name w:val="annotation reference"/>
    <w:basedOn w:val="10"/>
    <w:uiPriority w:val="0"/>
    <w:rPr>
      <w:sz w:val="16"/>
      <w:szCs w:val="16"/>
    </w:rPr>
  </w:style>
  <w:style w:type="paragraph" w:styleId="14">
    <w:name w:val="annotation text"/>
    <w:basedOn w:val="1"/>
    <w:link w:val="56"/>
    <w:qFormat/>
    <w:uiPriority w:val="0"/>
    <w:pPr>
      <w:spacing w:line="240" w:lineRule="auto"/>
    </w:pPr>
    <w:rPr>
      <w:sz w:val="20"/>
      <w:szCs w:val="20"/>
    </w:rPr>
  </w:style>
  <w:style w:type="paragraph" w:styleId="15">
    <w:name w:val="annotation subject"/>
    <w:basedOn w:val="14"/>
    <w:next w:val="14"/>
    <w:link w:val="57"/>
    <w:qFormat/>
    <w:uiPriority w:val="0"/>
    <w:rPr>
      <w:b/>
      <w:bCs/>
    </w:rPr>
  </w:style>
  <w:style w:type="character" w:styleId="16">
    <w:name w:val="Emphasis"/>
    <w:basedOn w:val="10"/>
    <w:qFormat/>
    <w:uiPriority w:val="20"/>
    <w:rPr>
      <w:i/>
      <w:iCs/>
    </w:rPr>
  </w:style>
  <w:style w:type="character" w:styleId="17">
    <w:name w:val="FollowedHyperlink"/>
    <w:basedOn w:val="10"/>
    <w:qFormat/>
    <w:uiPriority w:val="99"/>
    <w:rPr>
      <w:color w:val="954F72"/>
      <w:u w:val="single"/>
    </w:rPr>
  </w:style>
  <w:style w:type="paragraph" w:styleId="18">
    <w:name w:val="footer"/>
    <w:basedOn w:val="1"/>
    <w:link w:val="31"/>
    <w:qFormat/>
    <w:uiPriority w:val="99"/>
    <w:pPr>
      <w:tabs>
        <w:tab w:val="center" w:pos="4680"/>
        <w:tab w:val="right" w:pos="9360"/>
      </w:tabs>
      <w:spacing w:after="0" w:line="240" w:lineRule="auto"/>
    </w:pPr>
  </w:style>
  <w:style w:type="paragraph" w:styleId="19">
    <w:name w:val="header"/>
    <w:basedOn w:val="1"/>
    <w:link w:val="30"/>
    <w:qFormat/>
    <w:uiPriority w:val="99"/>
    <w:pPr>
      <w:tabs>
        <w:tab w:val="center" w:pos="4680"/>
        <w:tab w:val="right" w:pos="9360"/>
      </w:tabs>
      <w:spacing w:after="0" w:line="240" w:lineRule="auto"/>
    </w:pPr>
  </w:style>
  <w:style w:type="character" w:styleId="20">
    <w:name w:val="Hyperlink"/>
    <w:basedOn w:val="10"/>
    <w:qFormat/>
    <w:uiPriority w:val="99"/>
    <w:rPr>
      <w:color w:val="0563C1"/>
      <w:u w:val="single"/>
    </w:rPr>
  </w:style>
  <w:style w:type="paragraph" w:styleId="21">
    <w:name w:val="List"/>
    <w:basedOn w:val="6"/>
    <w:qFormat/>
    <w:uiPriority w:val="0"/>
    <w:rPr>
      <w:rFonts w:cs="Lucida Sans"/>
    </w:rPr>
  </w:style>
  <w:style w:type="paragraph" w:styleId="22">
    <w:name w:val="Normal (Web)"/>
    <w:qFormat/>
    <w:uiPriority w:val="99"/>
    <w:pPr>
      <w:suppressAutoHyphens/>
      <w:spacing w:beforeAutospacing="1" w:afterAutospacing="1"/>
    </w:pPr>
    <w:rPr>
      <w:rFonts w:ascii="Times New Roman" w:hAnsi="Times New Roman" w:eastAsia="Times New Roman" w:cs="Times New Roman"/>
      <w:sz w:val="24"/>
      <w:szCs w:val="24"/>
      <w:lang w:val="en-US" w:eastAsia="zh-CN" w:bidi="ar-SA"/>
    </w:rPr>
  </w:style>
  <w:style w:type="character" w:styleId="23">
    <w:name w:val="Strong"/>
    <w:basedOn w:val="10"/>
    <w:qFormat/>
    <w:uiPriority w:val="22"/>
    <w:rPr>
      <w:b/>
      <w:bCs/>
    </w:rPr>
  </w:style>
  <w:style w:type="table" w:styleId="24">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qFormat/>
    <w:uiPriority w:val="99"/>
    <w:pPr>
      <w:spacing w:after="0"/>
    </w:pPr>
  </w:style>
  <w:style w:type="paragraph" w:styleId="26">
    <w:name w:val="Title"/>
    <w:basedOn w:val="1"/>
    <w:next w:val="1"/>
    <w:link w:val="45"/>
    <w:qFormat/>
    <w:uiPriority w:val="0"/>
    <w:pPr>
      <w:spacing w:after="0" w:line="240" w:lineRule="auto"/>
      <w:contextualSpacing/>
    </w:pPr>
    <w:rPr>
      <w:rFonts w:asciiTheme="majorHAnsi" w:hAnsiTheme="majorHAnsi" w:eastAsiaTheme="majorEastAsia" w:cstheme="majorBidi"/>
      <w:spacing w:val="-10"/>
      <w:kern w:val="28"/>
      <w:sz w:val="56"/>
      <w:szCs w:val="56"/>
    </w:rPr>
  </w:style>
  <w:style w:type="paragraph" w:styleId="27">
    <w:name w:val="toc 1"/>
    <w:basedOn w:val="1"/>
    <w:next w:val="1"/>
    <w:autoRedefine/>
    <w:qFormat/>
    <w:uiPriority w:val="39"/>
    <w:pPr>
      <w:tabs>
        <w:tab w:val="right" w:leader="dot" w:pos="9607"/>
      </w:tabs>
      <w:spacing w:after="100"/>
    </w:pPr>
    <w:rPr>
      <w:rFonts w:ascii="Tahoma" w:hAnsi="Tahoma" w:cs="Tahoma"/>
      <w:b/>
      <w:bCs/>
      <w:sz w:val="24"/>
      <w:szCs w:val="24"/>
    </w:rPr>
  </w:style>
  <w:style w:type="paragraph" w:styleId="28">
    <w:name w:val="toc 2"/>
    <w:basedOn w:val="1"/>
    <w:next w:val="1"/>
    <w:autoRedefine/>
    <w:qFormat/>
    <w:uiPriority w:val="39"/>
    <w:pPr>
      <w:tabs>
        <w:tab w:val="right" w:leader="dot" w:pos="9607"/>
      </w:tabs>
      <w:spacing w:after="100"/>
      <w:ind w:left="220"/>
    </w:pPr>
    <w:rPr>
      <w:rFonts w:ascii="Tahoma" w:hAnsi="Tahoma" w:cs="Tahoma"/>
      <w:sz w:val="24"/>
      <w:szCs w:val="24"/>
    </w:rPr>
  </w:style>
  <w:style w:type="paragraph" w:styleId="29">
    <w:name w:val="toc 3"/>
    <w:basedOn w:val="1"/>
    <w:next w:val="1"/>
    <w:autoRedefine/>
    <w:qFormat/>
    <w:uiPriority w:val="39"/>
    <w:pPr>
      <w:spacing w:after="100"/>
      <w:ind w:left="440"/>
    </w:pPr>
  </w:style>
  <w:style w:type="character" w:customStyle="1" w:styleId="30">
    <w:name w:val="Header Char"/>
    <w:basedOn w:val="10"/>
    <w:link w:val="19"/>
    <w:qFormat/>
    <w:uiPriority w:val="99"/>
  </w:style>
  <w:style w:type="character" w:customStyle="1" w:styleId="31">
    <w:name w:val="Footer Char"/>
    <w:basedOn w:val="10"/>
    <w:link w:val="18"/>
    <w:qFormat/>
    <w:uiPriority w:val="99"/>
  </w:style>
  <w:style w:type="character" w:customStyle="1" w:styleId="32">
    <w:name w:val="Heading 4 Char"/>
    <w:link w:val="7"/>
    <w:qFormat/>
    <w:uiPriority w:val="0"/>
    <w:rPr>
      <w:rFonts w:ascii="Calibri Light" w:hAnsi="Calibri Light" w:eastAsia="DengXian Light" w:cs="Times New Roman"/>
      <w:i/>
      <w:iCs/>
      <w:color w:val="2F5496"/>
      <w:sz w:val="22"/>
      <w:szCs w:val="22"/>
      <w:lang w:val="en-US"/>
    </w:rPr>
  </w:style>
  <w:style w:type="character" w:customStyle="1" w:styleId="33">
    <w:name w:val="Unresolved Mention1"/>
    <w:basedOn w:val="10"/>
    <w:qFormat/>
    <w:uiPriority w:val="99"/>
    <w:rPr>
      <w:color w:val="605E5C"/>
      <w:shd w:val="clear" w:color="auto" w:fill="E1DFDD"/>
    </w:rPr>
  </w:style>
  <w:style w:type="character" w:customStyle="1" w:styleId="34">
    <w:name w:val="Heading 5 Char"/>
    <w:basedOn w:val="10"/>
    <w:link w:val="8"/>
    <w:qFormat/>
    <w:uiPriority w:val="9"/>
    <w:rPr>
      <w:rFonts w:ascii="Calibri Light" w:hAnsi="Calibri Light" w:eastAsia="DengXian Light" w:cs="SimSun"/>
      <w:color w:val="2F5597"/>
      <w:sz w:val="22"/>
      <w:szCs w:val="22"/>
      <w:lang w:eastAsia="en-US"/>
    </w:rPr>
  </w:style>
  <w:style w:type="character" w:customStyle="1" w:styleId="35">
    <w:name w:val="overflow-hidden"/>
    <w:basedOn w:val="10"/>
    <w:qFormat/>
    <w:uiPriority w:val="0"/>
  </w:style>
  <w:style w:type="character" w:customStyle="1" w:styleId="36">
    <w:name w:val="Unresolved Mention2"/>
    <w:basedOn w:val="10"/>
    <w:qFormat/>
    <w:uiPriority w:val="99"/>
    <w:rPr>
      <w:color w:val="605E5C"/>
      <w:shd w:val="clear" w:color="auto" w:fill="E1DFDD"/>
    </w:rPr>
  </w:style>
  <w:style w:type="character" w:customStyle="1" w:styleId="37">
    <w:name w:val="15"/>
    <w:qFormat/>
    <w:uiPriority w:val="0"/>
    <w:rPr>
      <w:rFonts w:ascii="Times New Roman" w:hAnsi="Times New Roman" w:cs="Times New Roman"/>
      <w:color w:val="0563C1"/>
      <w:u w:val="single"/>
    </w:rPr>
  </w:style>
  <w:style w:type="paragraph" w:customStyle="1" w:styleId="38">
    <w:name w:val="Index"/>
    <w:basedOn w:val="1"/>
    <w:qFormat/>
    <w:uiPriority w:val="0"/>
    <w:pPr>
      <w:suppressLineNumbers/>
    </w:pPr>
    <w:rPr>
      <w:rFonts w:cs="Lucida Sans"/>
    </w:rPr>
  </w:style>
  <w:style w:type="paragraph" w:customStyle="1" w:styleId="39">
    <w:name w:val="Header and Footer"/>
    <w:basedOn w:val="1"/>
    <w:qFormat/>
    <w:uiPriority w:val="0"/>
  </w:style>
  <w:style w:type="paragraph" w:styleId="40">
    <w:name w:val="List Paragraph"/>
    <w:basedOn w:val="1"/>
    <w:link w:val="49"/>
    <w:qFormat/>
    <w:uiPriority w:val="1"/>
    <w:pPr>
      <w:ind w:left="720"/>
      <w:contextualSpacing/>
    </w:pPr>
  </w:style>
  <w:style w:type="paragraph" w:customStyle="1" w:styleId="41">
    <w:name w:val="Frame Contents"/>
    <w:basedOn w:val="1"/>
    <w:qFormat/>
    <w:uiPriority w:val="0"/>
  </w:style>
  <w:style w:type="character" w:customStyle="1" w:styleId="42">
    <w:name w:val="Unresolved Mention3"/>
    <w:basedOn w:val="10"/>
    <w:semiHidden/>
    <w:unhideWhenUsed/>
    <w:qFormat/>
    <w:uiPriority w:val="99"/>
    <w:rPr>
      <w:color w:val="605E5C"/>
      <w:shd w:val="clear" w:color="auto" w:fill="E1DFDD"/>
    </w:rPr>
  </w:style>
  <w:style w:type="paragraph" w:customStyle="1" w:styleId="43">
    <w:name w:val="TOC Heading1"/>
    <w:basedOn w:val="2"/>
    <w:next w:val="1"/>
    <w:unhideWhenUsed/>
    <w:qFormat/>
    <w:uiPriority w:val="39"/>
    <w:pPr>
      <w:keepNext/>
      <w:keepLines/>
      <w:suppressAutoHyphens w:val="0"/>
      <w:spacing w:before="240" w:beforeAutospacing="0" w:after="0" w:afterAutospacing="0"/>
      <w:outlineLvl w:val="9"/>
    </w:pPr>
    <w:rPr>
      <w:rFonts w:asciiTheme="majorHAnsi" w:hAnsiTheme="majorHAnsi" w:eastAsiaTheme="majorEastAsia" w:cstheme="majorBidi"/>
      <w:b w:val="0"/>
      <w:bCs w:val="0"/>
      <w:color w:val="376092" w:themeColor="accent1" w:themeShade="BF"/>
      <w:kern w:val="0"/>
      <w:sz w:val="32"/>
      <w:szCs w:val="32"/>
      <w:lang w:eastAsia="en-US"/>
    </w:rPr>
  </w:style>
  <w:style w:type="character" w:customStyle="1" w:styleId="44">
    <w:name w:val="Heading 6 Char"/>
    <w:basedOn w:val="10"/>
    <w:link w:val="9"/>
    <w:qFormat/>
    <w:uiPriority w:val="0"/>
    <w:rPr>
      <w:rFonts w:asciiTheme="majorHAnsi" w:hAnsiTheme="majorHAnsi" w:eastAsiaTheme="majorEastAsia" w:cstheme="majorBidi"/>
      <w:color w:val="254061" w:themeColor="accent1" w:themeShade="80"/>
      <w:sz w:val="22"/>
      <w:szCs w:val="22"/>
      <w:lang w:eastAsia="en-US"/>
    </w:rPr>
  </w:style>
  <w:style w:type="character" w:customStyle="1" w:styleId="45">
    <w:name w:val="Title Char"/>
    <w:basedOn w:val="10"/>
    <w:link w:val="26"/>
    <w:qFormat/>
    <w:uiPriority w:val="0"/>
    <w:rPr>
      <w:rFonts w:asciiTheme="majorHAnsi" w:hAnsiTheme="majorHAnsi" w:eastAsiaTheme="majorEastAsia" w:cstheme="majorBidi"/>
      <w:spacing w:val="-10"/>
      <w:kern w:val="28"/>
      <w:sz w:val="56"/>
      <w:szCs w:val="56"/>
      <w:lang w:eastAsia="en-US"/>
    </w:rPr>
  </w:style>
  <w:style w:type="character" w:customStyle="1" w:styleId="46">
    <w:name w:val="Heading 1 Char"/>
    <w:link w:val="2"/>
    <w:qFormat/>
    <w:uiPriority w:val="9"/>
    <w:rPr>
      <w:rFonts w:ascii="SimSun" w:hAnsi="SimSun"/>
      <w:b/>
      <w:bCs/>
      <w:kern w:val="2"/>
      <w:sz w:val="48"/>
      <w:szCs w:val="48"/>
      <w:lang w:val="en-US" w:eastAsia="zh-CN"/>
    </w:rPr>
  </w:style>
  <w:style w:type="character" w:customStyle="1" w:styleId="47">
    <w:name w:val="Heading 2 Char"/>
    <w:link w:val="3"/>
    <w:qFormat/>
    <w:uiPriority w:val="9"/>
    <w:rPr>
      <w:rFonts w:eastAsia="Times New Roman"/>
      <w:b/>
      <w:bCs/>
      <w:sz w:val="24"/>
      <w:szCs w:val="24"/>
      <w:lang w:val="en-US" w:eastAsia="en-US"/>
    </w:rPr>
  </w:style>
  <w:style w:type="table" w:customStyle="1" w:styleId="48">
    <w:name w:val="TableGrid"/>
    <w:qFormat/>
    <w:uiPriority w:val="0"/>
    <w:rPr>
      <w:rFonts w:asciiTheme="minorHAnsi" w:hAnsiTheme="minorHAnsi" w:eastAsiaTheme="minorEastAsia" w:cstheme="minorBidi"/>
      <w:kern w:val="2"/>
      <w:sz w:val="22"/>
      <w:szCs w:val="22"/>
      <w14:ligatures w14:val="standardContextual"/>
    </w:rPr>
    <w:tblPr>
      <w:tblCellMar>
        <w:top w:w="0" w:type="dxa"/>
        <w:left w:w="0" w:type="dxa"/>
        <w:bottom w:w="0" w:type="dxa"/>
        <w:right w:w="0" w:type="dxa"/>
      </w:tblCellMar>
    </w:tblPr>
  </w:style>
  <w:style w:type="character" w:customStyle="1" w:styleId="49">
    <w:name w:val="List Paragraph Char"/>
    <w:basedOn w:val="10"/>
    <w:link w:val="40"/>
    <w:qFormat/>
    <w:locked/>
    <w:uiPriority w:val="99"/>
    <w:rPr>
      <w:rFonts w:ascii="Calibri" w:hAnsi="Calibri" w:eastAsia="Calibri" w:cs="SimSun"/>
      <w:sz w:val="22"/>
      <w:szCs w:val="22"/>
      <w:lang w:eastAsia="en-US"/>
    </w:rPr>
  </w:style>
  <w:style w:type="character" w:customStyle="1" w:styleId="50">
    <w:name w:val="katex-mathml"/>
    <w:basedOn w:val="10"/>
    <w:qFormat/>
    <w:uiPriority w:val="0"/>
  </w:style>
  <w:style w:type="character" w:customStyle="1" w:styleId="51">
    <w:name w:val="mord"/>
    <w:basedOn w:val="10"/>
    <w:qFormat/>
    <w:uiPriority w:val="0"/>
  </w:style>
  <w:style w:type="character" w:customStyle="1" w:styleId="52">
    <w:name w:val="mrel"/>
    <w:basedOn w:val="10"/>
    <w:qFormat/>
    <w:uiPriority w:val="0"/>
  </w:style>
  <w:style w:type="character" w:customStyle="1" w:styleId="53">
    <w:name w:val="vlist-s"/>
    <w:basedOn w:val="10"/>
    <w:qFormat/>
    <w:uiPriority w:val="0"/>
  </w:style>
  <w:style w:type="character" w:customStyle="1" w:styleId="54">
    <w:name w:val="mbin"/>
    <w:basedOn w:val="10"/>
    <w:qFormat/>
    <w:uiPriority w:val="0"/>
  </w:style>
  <w:style w:type="character" w:customStyle="1" w:styleId="55">
    <w:name w:val="Unresolved Mention4"/>
    <w:basedOn w:val="10"/>
    <w:semiHidden/>
    <w:unhideWhenUsed/>
    <w:qFormat/>
    <w:uiPriority w:val="99"/>
    <w:rPr>
      <w:color w:val="605E5C"/>
      <w:shd w:val="clear" w:color="auto" w:fill="E1DFDD"/>
    </w:rPr>
  </w:style>
  <w:style w:type="character" w:customStyle="1" w:styleId="56">
    <w:name w:val="Comment Text Char"/>
    <w:basedOn w:val="10"/>
    <w:link w:val="14"/>
    <w:uiPriority w:val="0"/>
    <w:rPr>
      <w:rFonts w:ascii="Calibri" w:hAnsi="Calibri" w:eastAsia="Calibri" w:cs="SimSun"/>
      <w:lang w:val="en-PH"/>
    </w:rPr>
  </w:style>
  <w:style w:type="character" w:customStyle="1" w:styleId="57">
    <w:name w:val="Comment Subject Char"/>
    <w:basedOn w:val="56"/>
    <w:link w:val="15"/>
    <w:qFormat/>
    <w:uiPriority w:val="0"/>
    <w:rPr>
      <w:rFonts w:ascii="Calibri" w:hAnsi="Calibri" w:eastAsia="Calibri" w:cs="SimSun"/>
      <w:b/>
      <w:bCs/>
      <w:lang w:val="en-PH"/>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33EB97-AB3C-4A3E-B5D0-DB97ECF6515C}">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1519</Words>
  <Characters>8553</Characters>
  <Lines>927</Lines>
  <Paragraphs>261</Paragraphs>
  <TotalTime>1</TotalTime>
  <ScaleCrop>false</ScaleCrop>
  <LinksUpToDate>false</LinksUpToDate>
  <CharactersWithSpaces>10242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2025-11-20T04:50:00Z</dcterms:created>
  <dc:creator>QWERTY123</dc:creator>
  <cp:lastModifiedBy>Sonny Cabus</cp:lastModifiedBy>
  <cp:lastPrinted>2025-12-04T01:17:00Z</cp:lastPrinted>
  <dcterms:modified xsi:type="dcterms:W3CDTF">2026-03-23T00:58:44Z</dcterms:modified>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9142f5c1c08849ed03e6a5bb9753bcd5d409092f81ba0137fb4b6a6130a58ae8</vt:lpwstr>
  </property>
  <property fmtid="{D5CDD505-2E9C-101B-9397-08002B2CF9AE}" pid="3" name="ICV">
    <vt:lpwstr>F38C196AC4DF49A18944E92148FE3665_13</vt:lpwstr>
  </property>
  <property fmtid="{D5CDD505-2E9C-101B-9397-08002B2CF9AE}" pid="4" name="KSOProductBuildVer">
    <vt:lpwstr>1033-12.1.0.25242</vt:lpwstr>
  </property>
  <property fmtid="{D5CDD505-2E9C-101B-9397-08002B2CF9AE}" pid="5" name="KSOTemplateDocerSaveRecord">
    <vt:lpwstr>eyJoZGlkIjoiZDcyZDBmNDgwYWUwZmFiZGVkMDFkOGMzYzFiMGVlYjYiLCJ1c2VySWQiOiI3MDQ4NjE1MDk1MTUifQ==</vt:lpwstr>
  </property>
</Properties>
</file>