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3795A"/>
          <w:sz w:val="36"/>
          <w:szCs w:val="36"/>
        </w:rPr>
        <w:t xml:space="preserve">SuperPasos</w:t>
      </w:r>
    </w:p>
    <w:p>
      <w:pPr>
        <w:spacing w:after="120"/>
      </w:pPr>
      <w:r>
        <w:rPr>
          <w:color w:val="5B6B82"/>
          <w:sz w:val="18"/>
          <w:szCs w:val="18"/>
        </w:rPr>
        <w:t xml:space="preserve">Tus pasos, su superpoder  ·  superpasos.com  ·  edgarbluegroup@gmail.com</w:t>
      </w:r>
    </w:p>
    <w:p>
      <w:pPr>
        <w:pBdr>
          <w:bottom w:val="single" w:color="13795A" w:sz="6" w:space="1"/>
        </w:pBdr>
        <w:spacing w:after="160"/>
      </w:pPr>
    </w:p>
    <w:p>
      <w:pPr>
        <w:pStyle w:val="Heading1"/>
      </w:pPr>
      <w:r>
        <w:t xml:space="preserve">WFP Innovation Accelerator — Application Prep (SuperPasos)</w:t>
      </w:r>
    </w:p>
    <w:p>
      <w:pPr>
        <w:spacing w:after="160"/>
      </w:pPr>
      <w:r>
        <w:t xml:space="preserve">The UN World Food Programme (WFP) Innovation Accelerator, based in Munich, sources and scales high-impact innovations toward Zero Hunger (SDG 2). This document prepares your application: program facts, an eligibility check, and drafted answers you can paste into the official form.</w:t>
      </w:r>
    </w:p>
    <w:p>
      <w:pPr>
        <w:pStyle w:val="Heading2"/>
      </w:pPr>
      <w:r>
        <w:t xml:space="preserve">Program 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Apply: </w:t>
      </w:r>
      <w:r>
        <w:t xml:space="preserve">official form at innovation.wfp.org/apply — rolling basis, reviewed multiple times per year. Contact: global.innovation@wfp.org.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stages: </w:t>
      </w:r>
      <w:r>
        <w:t xml:space="preserve">Innovation Bootcamp (in Munich) → Sprint Programme (3–6 months) with up to USD 100,000 in equity-free funding, field access and hands-on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Eligibility: </w:t>
      </w:r>
      <w:r>
        <w:t xml:space="preserve">be incorporated at the time of application (for-profit or non-profit); be at least at MVP stage with initial traction (you are — the app is live); be financially viable; show how working with WFP serves your long-term strategy.</w:t>
      </w:r>
    </w:p>
    <w:p>
      <w:pPr>
        <w:spacing w:after="160"/>
      </w:pPr>
      <w:r>
        <w:rPr>
          <w:b/>
          <w:bCs/>
        </w:rPr>
        <w:t xml:space="preserve">Action item: </w:t>
      </w:r>
      <w:r>
        <w:t xml:space="preserve">incorporate SuperPasos (a Colombian SAS, or a US entity) before applying — it is a hard requirement.</w:t>
      </w:r>
    </w:p>
    <w:p>
      <w:pPr>
        <w:pStyle w:val="Heading2"/>
      </w:pPr>
      <w:r>
        <w:t xml:space="preserve">Drafted application answers</w:t>
      </w:r>
    </w:p>
    <w:p>
      <w:pPr>
        <w:spacing w:after="120"/>
      </w:pPr>
      <w:r>
        <w:rPr>
          <w:b/>
          <w:bCs/>
        </w:rPr>
        <w:t xml:space="preserve">Innovation name: </w:t>
      </w:r>
      <w:r>
        <w:t xml:space="preserve">SuperPasos.</w:t>
      </w:r>
    </w:p>
    <w:p>
      <w:pPr>
        <w:spacing w:after="120"/>
      </w:pPr>
      <w:r>
        <w:rPr>
          <w:b/>
          <w:bCs/>
        </w:rPr>
        <w:t xml:space="preserve">One-liner: </w:t>
      </w:r>
      <w:r>
        <w:t xml:space="preserve">SuperPasos turns people’s steps into corporate-funded meals for malnourished children — GPS-verified, AI-first, with money flowing directly to certified food banks.</w:t>
      </w:r>
    </w:p>
    <w:p>
      <w:pPr>
        <w:spacing w:after="120"/>
      </w:pPr>
      <w:r>
        <w:rPr>
          <w:b/>
          <w:bCs/>
        </w:rPr>
        <w:t xml:space="preserve">The problem: </w:t>
      </w:r>
      <w:r>
        <w:t xml:space="preserve">In Colombia ~1 in 10 children under five suffers chronic malnutrition, while food banks lack predictable funding and millions of adults are sedentary. Three problems, no bridge between them.</w:t>
      </w:r>
    </w:p>
    <w:p>
      <w:pPr>
        <w:spacing w:after="120"/>
      </w:pPr>
      <w:r>
        <w:rPr>
          <w:b/>
          <w:bCs/>
        </w:rPr>
        <w:t xml:space="preserve">The solution / innovation: </w:t>
      </w:r>
      <w:r>
        <w:t xml:space="preserve">A platform where verified physical activity unlocks corporate-funded meals: a person walks, a brand sponsors the meal, a food bank delivers it (the platform never touches the money), and the walker earns a retailer coupon. It links a brand’s marketing budget to child nutrition with measurable, traceable impact and zero fiscal cost.</w:t>
      </w:r>
    </w:p>
    <w:p>
      <w:pPr>
        <w:spacing w:after="120"/>
      </w:pPr>
      <w:r>
        <w:rPr>
          <w:b/>
          <w:bCs/>
        </w:rPr>
        <w:t xml:space="preserve">Why it is innovative: </w:t>
      </w:r>
      <w:r>
        <w:t xml:space="preserve">It converts an untapped behavioral asset (steps) into nutrition financing; generates the first live physical-activity dataset of a population; uses zero-party data for ethical brand targeting; and is gamified (parche, Reto del Mes) to drive habit. AI verifies steps (anti-fraud), forecasts demand for food banks, and auto-generates impact stories.</w:t>
      </w:r>
    </w:p>
    <w:p>
      <w:pPr>
        <w:spacing w:after="120"/>
      </w:pPr>
      <w:r>
        <w:rPr>
          <w:b/>
          <w:bCs/>
        </w:rPr>
        <w:t xml:space="preserve">Impact &amp; SDG alignment: </w:t>
      </w:r>
      <w:r>
        <w:t xml:space="preserve">Directly advances SDG 2 (Zero Hunger) and SDG 3 (health, via reduced sedentarism). Every walk is one traceable meal; brands fund it; the state pays nothing.</w:t>
      </w:r>
    </w:p>
    <w:p>
      <w:pPr>
        <w:spacing w:after="120"/>
      </w:pPr>
      <w:r>
        <w:rPr>
          <w:b/>
          <w:bCs/>
        </w:rPr>
        <w:t xml:space="preserve">Traction / MVP: </w:t>
      </w:r>
      <w:r>
        <w:t xml:space="preserve">Live consumer app (verified hardware step counting), a sponsor dashboard with real reporting, a public site, and alignment with the ABACO food-bank network (26 banks, GFN-certified). Pilot-ready with a sponsoring brand.</w:t>
      </w:r>
    </w:p>
    <w:p>
      <w:pPr>
        <w:spacing w:after="120"/>
      </w:pPr>
      <w:r>
        <w:rPr>
          <w:b/>
          <w:bCs/>
        </w:rPr>
        <w:t xml:space="preserve">Scalability: </w:t>
      </w:r>
      <w:r>
        <w:t xml:space="preserve">Multi-tenant by design; replicable to any country with retailers, brands and a food-bank network — a natural fit for WFP’s presence in 120+ countries.</w:t>
      </w:r>
    </w:p>
    <w:p>
      <w:pPr>
        <w:spacing w:after="120"/>
      </w:pPr>
      <w:r>
        <w:rPr>
          <w:b/>
          <w:bCs/>
        </w:rPr>
        <w:t xml:space="preserve">Business model: </w:t>
      </w:r>
      <w:r>
        <w:t xml:space="preserve">SaaS subscription + a small platform fee per meal delivered (e.g., COP $500/meal). Donations go directly from sponsor to food bank; the platform earns only the software/service fee — sustainable and not dependent on grants.</w:t>
      </w:r>
    </w:p>
    <w:p>
      <w:pPr>
        <w:spacing w:after="120"/>
      </w:pPr>
      <w:r>
        <w:rPr>
          <w:b/>
          <w:bCs/>
        </w:rPr>
        <w:t xml:space="preserve">Why WFP: </w:t>
      </w:r>
      <w:r>
        <w:t xml:space="preserve">Field access, credibility, the Innovation Accelerator’s scaling playbook, and equity-free funding would let us prove impact and scale across the WFP network — directly serving WFP’s Zero Hunger mandate.</w:t>
      </w:r>
    </w:p>
    <w:p>
      <w:pPr>
        <w:spacing w:after="120"/>
      </w:pPr>
      <w:r>
        <w:rPr>
          <w:b/>
          <w:bCs/>
        </w:rPr>
        <w:t xml:space="preserve">Team: </w:t>
      </w:r>
      <w:r>
        <w:t xml:space="preserve">Edgar Aguilar (founder) and collaborators. [Add co-founders, advisors, and any food-bank/retail partners here.]</w:t>
      </w:r>
    </w:p>
    <w:p>
      <w:pPr>
        <w:pStyle w:val="Heading2"/>
      </w:pPr>
      <w:r>
        <w:t xml:space="preserve">Submission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Incorporate the entity (SAS in Colombia or a US LLC/Inc).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2–3 minute demo video of the live app (the celebration → meal → coupon flow).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Prepare a 1-page summary and a short deck (we have a pitch deck to adapt).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Submit at innovation.wfp.org/apply and email global.innovation@wfp.org to flag your application.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Watch for thematic Innovation Challenges (food security, nutrition) and apply to the relevant one.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82"/>
        <w:sz w:val="16"/>
        <w:szCs w:val="16"/>
      </w:rPr>
      <w:t xml:space="preserve">SuperPasos · Plataforma de impacto social · Colombia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379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2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2026-06-26T13:43:13.743Z</dcterms:created>
  <dcterms:modified xsi:type="dcterms:W3CDTF">2026-06-26T13:43:13.743Z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