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AE4B04" w14:textId="77777777">
      <w:pPr>
        <w:pStyle w:val="Title"/>
      </w:pPr>
      <w:r>
        <w:t>Product Requirements Document</w:t>
      </w:r>
    </w:p>
    <w:p w14:paraId="1280967F" w14:textId="77777777">
      <w:pPr>
        <w:pStyle w:val="Subtitle"/>
      </w:pPr>
      <w:r>
        <w:t>Leadership Assessment and Development Tool</w:t>
      </w:r>
    </w:p>
    <w:p w14:paraId="6A1A48E5" w14:textId="77777777">
      <w:r>
        <w:rPr>
          <w:b/>
        </w:rPr>
        <w:t>Status:</w:t>
      </w:r>
      <w:r>
        <w:t xml:space="preserve"> Draft for validation</w:t>
      </w:r>
    </w:p>
    <w:p w14:paraId="0D6B7354" w14:textId="77777777">
      <w:r>
        <w:rPr>
          <w:b/>
        </w:rPr>
        <w:t>Source:</w:t>
      </w:r>
      <w:r>
        <w:t xml:space="preserve"> Transcript of FS Leadership Skills Assessment | Phase 1 Deliverables Walkthrough. The meeting was transcribed. This document uses the spoken discussion, not the external link shared in the meeting chat.</w:t>
      </w:r>
    </w:p>
    <w:p w14:paraId="6E3413D6" w14:textId="77777777">
      <w:r>
        <w:rPr>
          <w:b/>
        </w:rPr>
        <w:t>Interpretation:</w:t>
      </w:r>
      <w:r>
        <w:t xml:space="preserve"> “Confirmed” means explicitly discussed in the meeting, not formally approved for development. Proposed requirements and acceptance criteria below are recommendations for validation.</w:t>
      </w:r>
    </w:p>
    <w:p w14:paraId="5EE9ED08" w14:textId="77777777">
      <w:pPr>
        <w:pStyle w:val="Heading1"/>
      </w:pPr>
      <w:r>
        <w:t>1. Product overview</w:t>
      </w:r>
    </w:p>
    <w:p w14:paraId="4F372226" w14:textId="77777777">
      <w:pPr>
        <w:pStyle w:val="Heading2"/>
      </w:pPr>
      <w:r>
        <w:t>1.1 Product vision</w:t>
      </w:r>
    </w:p>
    <w:p w14:paraId="1125E845" w14:textId="77777777">
      <w:r>
        <w:t>Create a reusable tool that supports the leadership assessment process from initial client setup and evidence collection through to thematic reporting, recommendations and forward planning.</w:t>
      </w:r>
    </w:p>
    <w:p w14:paraId="764C5815" w14:textId="77777777">
      <w:r>
        <w:t>The initial ambition is to reproduce the existing manual assessment workflow in a functioning prototype, then refine it into a product that can be adapted for different clients and sectors.</w:t>
      </w:r>
    </w:p>
    <w:p w14:paraId="69DC2698" w14:textId="77777777">
      <w:pPr>
        <w:pStyle w:val="Heading2"/>
      </w:pPr>
      <w:r>
        <w:t>1.2 Business problem</w:t>
      </w:r>
    </w:p>
    <w:p w14:paraId="3DC196EC" w14:textId="77777777">
      <w:r>
        <w:t>The existing process involves collecting survey responses, preparing individual interview briefing packs, conducting tailored interviews, consolidating evidence, producing thematic heatmaps and preparing a final report. These activities were delivered manually through several templates and outputs.</w:t>
      </w:r>
    </w:p>
    <w:p w14:paraId="46C79F52" w14:textId="77777777">
      <w:r>
        <w:rPr>
          <w:b/>
        </w:rPr>
        <w:t>Proposed product objective:</w:t>
      </w:r>
      <w:r>
        <w:t xml:space="preserve"> Reduce the manual effort involved in organising and presenting assessment evidence, while retaining consultant control over interpretation, conclusions and client-facing outputs.</w:t>
      </w:r>
    </w:p>
    <w:p w14:paraId="7337E07B" w14:textId="77777777">
      <w:pPr>
        <w:pStyle w:val="Heading2"/>
      </w:pPr>
      <w:r>
        <w:t>1.3 Intended value</w:t>
      </w:r>
    </w:p>
    <w:p w14:paraId="41ABCAC4" w14:textId="77777777">
      <w:r>
        <w:t>The meeting identified the following ambitions:</w:t>
      </w:r>
    </w:p>
    <w:p w14:paraId="768E933F" w14:textId="77777777">
      <w:pPr>
        <w:pStyle w:val="ListBullet"/>
      </w:pPr>
      <w:r>
        <w:t>Turn an existing consulting approach into a repeatable product.</w:t>
      </w:r>
    </w:p>
    <w:p w14:paraId="56B3D41E" w14:textId="77777777">
      <w:pPr>
        <w:pStyle w:val="ListBullet"/>
      </w:pPr>
      <w:r>
        <w:t>Support client-specific questions rather than a fixed questionnaire.</w:t>
      </w:r>
    </w:p>
    <w:p w14:paraId="4BDD62E2" w14:textId="77777777">
      <w:pPr>
        <w:pStyle w:val="ListBullet"/>
      </w:pPr>
      <w:r>
        <w:t>Make onboarding and data ingestion straightforward.</w:t>
      </w:r>
    </w:p>
    <w:p w14:paraId="072745BB" w14:textId="77777777">
      <w:pPr>
        <w:pStyle w:val="ListBullet"/>
      </w:pPr>
      <w:r>
        <w:t>Connect evidence collection, analysis, recommendations and forward planning.</w:t>
      </w:r>
    </w:p>
    <w:p w14:paraId="08AAD14E" w14:textId="77777777">
      <w:pPr>
        <w:pStyle w:val="ListBullet"/>
      </w:pPr>
      <w:r>
        <w:t>Develop a proposition that can extend beyond financial services.</w:t>
      </w:r>
    </w:p>
    <w:p w14:paraId="1C2C63EC" w14:textId="77777777">
      <w:r>
        <w:rPr>
          <w:b/>
        </w:rPr>
        <w:t>Not yet established:</w:t>
      </w:r>
      <w:r>
        <w:t xml:space="preserve"> Quantified time savings, pricing, revenue targets, expected user volumes and commercial success measures.</w:t>
      </w:r>
    </w:p>
    <w:p w14:paraId="6E020C41" w14:textId="77777777">
      <w:pPr>
        <w:pStyle w:val="Heading1"/>
      </w:pPr>
      <w:r>
        <w:t>2. Originating engagement and implications</w:t>
      </w:r>
    </w:p>
    <w:p w14:paraId="5F9D0A4E" w14:textId="77777777">
      <w:r>
        <w:t>The reference engagement was a leadership assessment for [client name redacted], delivered in a regulatory remediation context. The team described an assessment covering 12 leaders over approximately six to seven weeks, using surveys, interviews and thematic reporting.</w:t>
      </w:r>
    </w:p>
    <w:p w14:paraId="26A1335F" w14:textId="77777777">
      <w:r>
        <w:t>The purpose of including this context is to understand the workflow, not to make the product dependent on that client or its regulatory circumstances.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7200"/>
      </w:tblGrid>
      <w:tr w14:paraId="438B53F2" w14:textId="77777777">
        <w:trPr>
          <w:cantSplit/>
          <w:tblHeader/>
          <w:jc w:val="center"/>
        </w:trPr>
        <w:tc>
          <w:tcPr>
            <w:tcW w:w="2736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3C7F9B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Meeting finding</w:t>
            </w:r>
          </w:p>
        </w:tc>
        <w:tc>
          <w:tcPr>
            <w:tcW w:w="7200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F82AB5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Product implication</w:t>
            </w:r>
          </w:p>
        </w:tc>
      </w:tr>
      <w:tr w14:paraId="5C9DF777" w14:textId="77777777">
        <w:trPr>
          <w:cantSplit/>
          <w:jc w:val="center"/>
        </w:trPr>
        <w:tc>
          <w:tcPr>
            <w:tcW w:w="27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203DDC" w14:textId="77777777">
            <w:pPr>
              <w:spacing w:before="40" w:after="40" w:line="245" w:lineRule="auto"/>
            </w:pPr>
            <w:r>
              <w:rPr>
                <w:sz w:val="18"/>
              </w:rPr>
              <w:lastRenderedPageBreak/>
              <w:t>Assessment questions were tailored to the client’s circumstances and assessment lenses.</w:t>
            </w:r>
          </w:p>
        </w:tc>
        <w:tc>
          <w:tcPr>
            <w:tcW w:w="720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F1FDB0" w14:textId="77777777">
            <w:pPr>
              <w:spacing w:before="40" w:after="40" w:line="245" w:lineRule="auto"/>
            </w:pPr>
            <w:r>
              <w:rPr>
                <w:sz w:val="18"/>
              </w:rPr>
              <w:t>Questions and themes must be configurable.</w:t>
            </w:r>
          </w:p>
        </w:tc>
      </w:tr>
      <w:tr w14:paraId="3C274C4A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2B88B7" w14:textId="77777777">
            <w:pPr>
              <w:spacing w:before="40" w:after="40" w:line="245" w:lineRule="auto"/>
            </w:pPr>
            <w:r>
              <w:rPr>
                <w:sz w:val="18"/>
              </w:rPr>
              <w:t>Certain roles required different questions.</w:t>
            </w:r>
          </w:p>
        </w:tc>
        <w:tc>
          <w:tcPr>
            <w:tcW w:w="72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28B152" w14:textId="77777777">
            <w:pPr>
              <w:spacing w:before="40" w:after="40" w:line="245" w:lineRule="auto"/>
            </w:pPr>
            <w:r>
              <w:rPr>
                <w:sz w:val="18"/>
              </w:rPr>
              <w:t>Support role-specific question sets.</w:t>
            </w:r>
          </w:p>
        </w:tc>
      </w:tr>
      <w:tr w14:paraId="740F4466" w14:textId="77777777">
        <w:trPr>
          <w:cantSplit/>
          <w:jc w:val="center"/>
        </w:trPr>
        <w:tc>
          <w:tcPr>
            <w:tcW w:w="27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A680E2" w14:textId="77777777">
            <w:pPr>
              <w:spacing w:before="40" w:after="40" w:line="245" w:lineRule="auto"/>
            </w:pPr>
            <w:r>
              <w:rPr>
                <w:sz w:val="18"/>
              </w:rPr>
              <w:t>Interviews drew on survey responses and role information.</w:t>
            </w:r>
          </w:p>
        </w:tc>
        <w:tc>
          <w:tcPr>
            <w:tcW w:w="720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AB3B4F" w14:textId="77777777">
            <w:pPr>
              <w:spacing w:before="40" w:after="40" w:line="245" w:lineRule="auto"/>
            </w:pPr>
            <w:r>
              <w:rPr>
                <w:sz w:val="18"/>
              </w:rPr>
              <w:t>Connect preparation materials to the relevant assessment record.</w:t>
            </w:r>
          </w:p>
        </w:tc>
      </w:tr>
      <w:tr w14:paraId="26CE16D2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C00341" w14:textId="77777777">
            <w:pPr>
              <w:spacing w:before="40" w:after="40" w:line="245" w:lineRule="auto"/>
            </w:pPr>
            <w:r>
              <w:rPr>
                <w:sz w:val="18"/>
              </w:rPr>
              <w:t>Final findings were grouped into themes rather than presented as individual judgements.</w:t>
            </w:r>
          </w:p>
        </w:tc>
        <w:tc>
          <w:tcPr>
            <w:tcW w:w="72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499461" w14:textId="77777777">
            <w:pPr>
              <w:spacing w:before="40" w:after="40" w:line="245" w:lineRule="auto"/>
            </w:pPr>
            <w:r>
              <w:rPr>
                <w:sz w:val="18"/>
              </w:rPr>
              <w:t>Support cohort-level reporting.</w:t>
            </w:r>
          </w:p>
        </w:tc>
      </w:tr>
      <w:tr w14:paraId="0087A2FF" w14:textId="77777777">
        <w:trPr>
          <w:cantSplit/>
          <w:jc w:val="center"/>
        </w:trPr>
        <w:tc>
          <w:tcPr>
            <w:tcW w:w="27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4E3800" w14:textId="77777777">
            <w:pPr>
              <w:spacing w:before="40" w:after="40" w:line="245" w:lineRule="auto"/>
            </w:pPr>
            <w:r>
              <w:rPr>
                <w:sz w:val="18"/>
              </w:rPr>
              <w:t>Legal advisers were closely involved in question wording and outputs.</w:t>
            </w:r>
          </w:p>
        </w:tc>
        <w:tc>
          <w:tcPr>
            <w:tcW w:w="720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C73D4E" w14:textId="77777777">
            <w:pPr>
              <w:spacing w:before="40" w:after="40" w:line="245" w:lineRule="auto"/>
            </w:pPr>
            <w:r>
              <w:rPr>
                <w:sz w:val="18"/>
              </w:rPr>
              <w:t>Include review checkpoints and controlled publication.</w:t>
            </w:r>
          </w:p>
        </w:tc>
      </w:tr>
      <w:tr w14:paraId="5E824325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84B2F4" w14:textId="77777777">
            <w:pPr>
              <w:spacing w:before="40" w:after="40" w:line="245" w:lineRule="auto"/>
            </w:pPr>
            <w:r>
              <w:rPr>
                <w:sz w:val="18"/>
              </w:rPr>
              <w:t>Access to detailed evidence was tightly restricted.</w:t>
            </w:r>
          </w:p>
        </w:tc>
        <w:tc>
          <w:tcPr>
            <w:tcW w:w="72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D21BD2" w14:textId="77777777">
            <w:pPr>
              <w:spacing w:before="40" w:after="40" w:line="245" w:lineRule="auto"/>
            </w:pPr>
            <w:r>
              <w:rPr>
                <w:sz w:val="18"/>
              </w:rPr>
              <w:t>Define access controls and hosting before using live sensitive data.</w:t>
            </w:r>
          </w:p>
        </w:tc>
      </w:tr>
    </w:tbl>
    <w:p w14:paraId="4656C605" w14:textId="77777777">
      <w:pPr>
        <w:spacing w:after="0"/>
      </w:pPr>
    </w:p>
    <w:p w14:paraId="09F79705" w14:textId="77777777">
      <w:r>
        <w:t>These implications are derived from the workflow and constraints described in the meeting.</w:t>
      </w:r>
    </w:p>
    <w:p w14:paraId="7A694F30" w14:textId="77777777">
      <w:pPr>
        <w:pStyle w:val="Heading1"/>
      </w:pPr>
      <w:r>
        <w:t>3. Users and ownership</w:t>
      </w:r>
    </w:p>
    <w:p w14:paraId="350FE35E" w14:textId="77777777">
      <w:pPr>
        <w:pStyle w:val="Heading2"/>
      </w:pPr>
      <w:r>
        <w:t>3.1 Proposed user roles</w:t>
      </w:r>
    </w:p>
    <w:p w14:paraId="3D925B73" w14:textId="77777777">
      <w:r>
        <w:t>The following roles translate the meeting’s workflow into a proposed access model. They are not an agreed permissions design.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7200"/>
      </w:tblGrid>
      <w:tr w14:paraId="2D1DA751" w14:textId="77777777">
        <w:trPr>
          <w:cantSplit/>
          <w:tblHeader/>
          <w:jc w:val="center"/>
        </w:trPr>
        <w:tc>
          <w:tcPr>
            <w:tcW w:w="2736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CB1D80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w="7200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377F5B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Primary needs</w:t>
            </w:r>
          </w:p>
        </w:tc>
      </w:tr>
      <w:tr w14:paraId="35C20F2B" w14:textId="77777777">
        <w:trPr>
          <w:cantSplit/>
          <w:jc w:val="center"/>
        </w:trPr>
        <w:tc>
          <w:tcPr>
            <w:tcW w:w="27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A89F6C" w14:textId="77777777">
            <w:pPr>
              <w:spacing w:before="40" w:after="40" w:line="245" w:lineRule="auto"/>
            </w:pPr>
            <w:r>
              <w:rPr>
                <w:sz w:val="18"/>
              </w:rPr>
              <w:t>Assessment lead</w:t>
            </w:r>
          </w:p>
        </w:tc>
        <w:tc>
          <w:tcPr>
            <w:tcW w:w="720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F8D9A3" w14:textId="77777777">
            <w:pPr>
              <w:spacing w:before="40" w:after="40" w:line="245" w:lineRule="auto"/>
            </w:pPr>
            <w:r>
              <w:rPr>
                <w:sz w:val="18"/>
              </w:rPr>
              <w:t>Configure the engagement, coordinate evidence collection and oversee outputs.</w:t>
            </w:r>
          </w:p>
        </w:tc>
      </w:tr>
      <w:tr w14:paraId="1926D513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CCAD00" w14:textId="77777777">
            <w:pPr>
              <w:spacing w:before="40" w:after="40" w:line="245" w:lineRule="auto"/>
            </w:pPr>
            <w:r>
              <w:rPr>
                <w:sz w:val="18"/>
              </w:rPr>
              <w:t>Consultant / assessor</w:t>
            </w:r>
          </w:p>
        </w:tc>
        <w:tc>
          <w:tcPr>
            <w:tcW w:w="72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15C4AB" w14:textId="77777777">
            <w:pPr>
              <w:spacing w:before="40" w:after="40" w:line="245" w:lineRule="auto"/>
            </w:pPr>
            <w:r>
              <w:rPr>
                <w:sz w:val="18"/>
              </w:rPr>
              <w:t>Prepare interviews, record evidence and develop thematic findings.</w:t>
            </w:r>
          </w:p>
        </w:tc>
      </w:tr>
      <w:tr w14:paraId="1D7AC525" w14:textId="77777777">
        <w:trPr>
          <w:cantSplit/>
          <w:jc w:val="center"/>
        </w:trPr>
        <w:tc>
          <w:tcPr>
            <w:tcW w:w="27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C9049C" w14:textId="77777777">
            <w:pPr>
              <w:spacing w:before="40" w:after="40" w:line="245" w:lineRule="auto"/>
            </w:pPr>
            <w:r>
              <w:rPr>
                <w:sz w:val="18"/>
              </w:rPr>
              <w:t>Client sponsor</w:t>
            </w:r>
          </w:p>
        </w:tc>
        <w:tc>
          <w:tcPr>
            <w:tcW w:w="720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C28BD2" w14:textId="77777777">
            <w:pPr>
              <w:spacing w:before="40" w:after="40" w:line="245" w:lineRule="auto"/>
            </w:pPr>
            <w:r>
              <w:rPr>
                <w:sz w:val="18"/>
              </w:rPr>
              <w:t>Review approved findings and proposed next steps.</w:t>
            </w:r>
          </w:p>
        </w:tc>
      </w:tr>
      <w:tr w14:paraId="75E6F53C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9E9DC5C" w14:textId="77777777">
            <w:pPr>
              <w:spacing w:before="40" w:after="40" w:line="245" w:lineRule="auto"/>
            </w:pPr>
            <w:r>
              <w:rPr>
                <w:sz w:val="18"/>
              </w:rPr>
              <w:t>Legal / governance reviewer</w:t>
            </w:r>
          </w:p>
        </w:tc>
        <w:tc>
          <w:tcPr>
            <w:tcW w:w="72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B76693" w14:textId="77777777">
            <w:pPr>
              <w:spacing w:before="40" w:after="40" w:line="245" w:lineRule="auto"/>
            </w:pPr>
            <w:r>
              <w:rPr>
                <w:sz w:val="18"/>
              </w:rPr>
              <w:t>Review questions, wording and sensitive outputs where required.</w:t>
            </w:r>
          </w:p>
        </w:tc>
      </w:tr>
      <w:tr w14:paraId="1CD4B1CC" w14:textId="77777777">
        <w:trPr>
          <w:cantSplit/>
          <w:jc w:val="center"/>
        </w:trPr>
        <w:tc>
          <w:tcPr>
            <w:tcW w:w="27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5AE4ED" w14:textId="77777777">
            <w:pPr>
              <w:spacing w:before="40" w:after="40" w:line="245" w:lineRule="auto"/>
            </w:pPr>
            <w:r>
              <w:rPr>
                <w:sz w:val="18"/>
              </w:rPr>
              <w:t>Participant</w:t>
            </w:r>
          </w:p>
        </w:tc>
        <w:tc>
          <w:tcPr>
            <w:tcW w:w="720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0D21C1" w14:textId="77777777">
            <w:pPr>
              <w:spacing w:before="40" w:after="40" w:line="245" w:lineRule="auto"/>
            </w:pPr>
            <w:r>
              <w:rPr>
                <w:sz w:val="18"/>
              </w:rPr>
              <w:t>Complete the relevant survey, if collection is brought into the product.</w:t>
            </w:r>
          </w:p>
        </w:tc>
      </w:tr>
      <w:tr w14:paraId="4A7BEBEF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B599EE" w14:textId="77777777">
            <w:pPr>
              <w:spacing w:before="40" w:after="40" w:line="245" w:lineRule="auto"/>
            </w:pPr>
            <w:r>
              <w:rPr>
                <w:sz w:val="18"/>
              </w:rPr>
              <w:t>Product administrator</w:t>
            </w:r>
          </w:p>
        </w:tc>
        <w:tc>
          <w:tcPr>
            <w:tcW w:w="72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DF097E" w14:textId="77777777">
            <w:pPr>
              <w:spacing w:before="40" w:after="40" w:line="245" w:lineRule="auto"/>
            </w:pPr>
            <w:r>
              <w:rPr>
                <w:sz w:val="18"/>
              </w:rPr>
              <w:t>Manage configuration and access without automatically receiving access to all client evidence.</w:t>
            </w:r>
          </w:p>
        </w:tc>
      </w:tr>
    </w:tbl>
    <w:p w14:paraId="0F16FC67" w14:textId="77777777">
      <w:pPr>
        <w:spacing w:after="0"/>
      </w:pPr>
    </w:p>
    <w:p w14:paraId="7FDDC751" w14:textId="77777777">
      <w:pPr>
        <w:pStyle w:val="Heading2"/>
      </w:pPr>
      <w:r>
        <w:t>3.2 Ownership discussed</w:t>
      </w:r>
    </w:p>
    <w:p w14:paraId="7A346EB3" w14:textId="77777777">
      <w:pPr>
        <w:pStyle w:val="ListBullet"/>
      </w:pPr>
      <w:r>
        <w:t>[technical contributor redacted] was discussed as the initial technical owner.</w:t>
      </w:r>
    </w:p>
    <w:p w14:paraId="4887C808" w14:textId="77777777">
      <w:pPr>
        <w:pStyle w:val="ListBullet"/>
      </w:pPr>
      <w:r>
        <w:t>[assessment contributor redacted] and [assessment contributor redacted] were expected to remain involved in product development, bringing subject-matter and customer perspectives.</w:t>
      </w:r>
    </w:p>
    <w:p w14:paraId="1C11B041" w14:textId="77777777">
      <w:pPr>
        <w:pStyle w:val="ListBullet"/>
      </w:pPr>
      <w:r>
        <w:t>[senior sponsor redacted] emphasised the need for both technical and commercial ownership.</w:t>
      </w:r>
    </w:p>
    <w:p w14:paraId="6DA35CD1" w14:textId="77777777">
      <w:pPr>
        <w:pStyle w:val="ListBullet"/>
      </w:pPr>
      <w:r>
        <w:t>[proposition owner redacted] had already been engaged as the organisation development proposition owner, with potential joint commercial ownership discussed. A final ownership model was not confirmed.</w:t>
      </w:r>
    </w:p>
    <w:p w14:paraId="2F2CA866" w14:textId="77777777">
      <w:pPr>
        <w:pStyle w:val="Heading1"/>
      </w:pPr>
      <w:r>
        <w:lastRenderedPageBreak/>
        <w:t>4. End-to-end workflow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888"/>
        <w:gridCol w:w="3888"/>
      </w:tblGrid>
      <w:tr w14:paraId="121325E9" w14:textId="77777777">
        <w:trPr>
          <w:cantSplit/>
          <w:tblHeader/>
          <w:jc w:val="center"/>
        </w:trPr>
        <w:tc>
          <w:tcPr>
            <w:tcW w:w="2160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452F3D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Stage</w:t>
            </w:r>
          </w:p>
        </w:tc>
        <w:tc>
          <w:tcPr>
            <w:tcW w:w="3888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321D5C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Existing approach described in the meeting</w:t>
            </w:r>
          </w:p>
        </w:tc>
        <w:tc>
          <w:tcPr>
            <w:tcW w:w="3888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9D4956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Required product support</w:t>
            </w:r>
          </w:p>
        </w:tc>
      </w:tr>
      <w:tr w14:paraId="2A87621A" w14:textId="77777777">
        <w:trPr>
          <w:cantSplit/>
          <w:jc w:val="center"/>
        </w:trPr>
        <w:tc>
          <w:tcPr>
            <w:tcW w:w="216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A221EE" w14:textId="77777777">
            <w:pPr>
              <w:spacing w:before="40" w:after="40" w:line="245" w:lineRule="auto"/>
            </w:pPr>
            <w:r>
              <w:rPr>
                <w:sz w:val="18"/>
              </w:rPr>
              <w:t>1. Establish context</w:t>
            </w:r>
          </w:p>
        </w:tc>
        <w:tc>
          <w:tcPr>
            <w:tcW w:w="3888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FC6978" w14:textId="77777777">
            <w:pPr>
              <w:spacing w:before="40" w:after="40" w:line="245" w:lineRule="auto"/>
            </w:pPr>
            <w:r>
              <w:rPr>
                <w:sz w:val="18"/>
              </w:rPr>
              <w:t>Understand the client, assessment purpose and relevant themes.</w:t>
            </w:r>
          </w:p>
        </w:tc>
        <w:tc>
          <w:tcPr>
            <w:tcW w:w="3888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6721C5" w14:textId="77777777">
            <w:pPr>
              <w:spacing w:before="40" w:after="40" w:line="245" w:lineRule="auto"/>
            </w:pPr>
            <w:r>
              <w:rPr>
                <w:sz w:val="18"/>
              </w:rPr>
              <w:t>Capture engagement context and assessment configuration.</w:t>
            </w:r>
          </w:p>
        </w:tc>
      </w:tr>
      <w:tr w14:paraId="47C487A6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CB49A0" w14:textId="77777777">
            <w:pPr>
              <w:spacing w:before="40" w:after="40" w:line="245" w:lineRule="auto"/>
            </w:pPr>
            <w:r>
              <w:rPr>
                <w:sz w:val="18"/>
              </w:rPr>
              <w:t>2. Prepare questions</w:t>
            </w:r>
          </w:p>
        </w:tc>
        <w:tc>
          <w:tcPr>
            <w:tcW w:w="38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D45238" w14:textId="77777777">
            <w:pPr>
              <w:spacing w:before="40" w:after="40" w:line="245" w:lineRule="auto"/>
            </w:pPr>
            <w:r>
              <w:rPr>
                <w:sz w:val="18"/>
              </w:rPr>
              <w:t>Tailor survey questions, including role-specific variations.</w:t>
            </w:r>
          </w:p>
        </w:tc>
        <w:tc>
          <w:tcPr>
            <w:tcW w:w="38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63190A" w14:textId="77777777">
            <w:pPr>
              <w:spacing w:before="40" w:after="40" w:line="245" w:lineRule="auto"/>
            </w:pPr>
            <w:r>
              <w:rPr>
                <w:sz w:val="18"/>
              </w:rPr>
              <w:t>Create, edit and organise question sets.</w:t>
            </w:r>
          </w:p>
        </w:tc>
      </w:tr>
      <w:tr w14:paraId="5A2C2AAB" w14:textId="77777777">
        <w:trPr>
          <w:cantSplit/>
          <w:jc w:val="center"/>
        </w:trPr>
        <w:tc>
          <w:tcPr>
            <w:tcW w:w="216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94BE40" w14:textId="77777777">
            <w:pPr>
              <w:spacing w:before="40" w:after="40" w:line="245" w:lineRule="auto"/>
            </w:pPr>
            <w:r>
              <w:rPr>
                <w:sz w:val="18"/>
              </w:rPr>
              <w:t>3. Collect survey evidence</w:t>
            </w:r>
          </w:p>
        </w:tc>
        <w:tc>
          <w:tcPr>
            <w:tcW w:w="3888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537A03" w14:textId="77777777">
            <w:pPr>
              <w:spacing w:before="40" w:after="40" w:line="245" w:lineRule="auto"/>
            </w:pPr>
            <w:r>
              <w:rPr>
                <w:sz w:val="18"/>
              </w:rPr>
              <w:t>Distribute Microsoft Forms surveys with a fixed deadline.</w:t>
            </w:r>
          </w:p>
        </w:tc>
        <w:tc>
          <w:tcPr>
            <w:tcW w:w="3888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7C99FC" w14:textId="77777777">
            <w:pPr>
              <w:spacing w:before="40" w:after="40" w:line="245" w:lineRule="auto"/>
            </w:pPr>
            <w:r>
              <w:rPr>
                <w:sz w:val="18"/>
              </w:rPr>
              <w:t>Import responses initially; decide later whether to collect them natively.</w:t>
            </w:r>
          </w:p>
        </w:tc>
      </w:tr>
      <w:tr w14:paraId="21D89F98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6DBEF4" w14:textId="77777777">
            <w:pPr>
              <w:spacing w:before="40" w:after="40" w:line="245" w:lineRule="auto"/>
            </w:pPr>
            <w:r>
              <w:rPr>
                <w:sz w:val="18"/>
              </w:rPr>
              <w:t>4. Prepare interviews</w:t>
            </w:r>
          </w:p>
        </w:tc>
        <w:tc>
          <w:tcPr>
            <w:tcW w:w="38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4398DD" w14:textId="77777777">
            <w:pPr>
              <w:spacing w:before="40" w:after="40" w:line="245" w:lineRule="auto"/>
            </w:pPr>
            <w:r>
              <w:rPr>
                <w:sz w:val="18"/>
              </w:rPr>
              <w:t>Consolidate survey responses, CV information and role context into briefing packs.</w:t>
            </w:r>
          </w:p>
        </w:tc>
        <w:tc>
          <w:tcPr>
            <w:tcW w:w="38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4C4AA5" w14:textId="77777777">
            <w:pPr>
              <w:spacing w:before="40" w:after="40" w:line="245" w:lineRule="auto"/>
            </w:pPr>
            <w:r>
              <w:rPr>
                <w:sz w:val="18"/>
              </w:rPr>
              <w:t>Produce structured preparation views or packs.</w:t>
            </w:r>
          </w:p>
        </w:tc>
      </w:tr>
      <w:tr w14:paraId="2C51AF15" w14:textId="77777777">
        <w:trPr>
          <w:cantSplit/>
          <w:jc w:val="center"/>
        </w:trPr>
        <w:tc>
          <w:tcPr>
            <w:tcW w:w="216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6F433E" w14:textId="77777777">
            <w:pPr>
              <w:spacing w:before="40" w:after="40" w:line="245" w:lineRule="auto"/>
            </w:pPr>
            <w:r>
              <w:rPr>
                <w:sz w:val="18"/>
              </w:rPr>
              <w:t>5. Conduct interviews</w:t>
            </w:r>
          </w:p>
        </w:tc>
        <w:tc>
          <w:tcPr>
            <w:tcW w:w="3888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735DC4" w14:textId="77777777">
            <w:pPr>
              <w:spacing w:before="40" w:after="40" w:line="245" w:lineRule="auto"/>
            </w:pPr>
            <w:r>
              <w:rPr>
                <w:sz w:val="18"/>
              </w:rPr>
              <w:t>Use tailored questions informed by the survey and role.</w:t>
            </w:r>
          </w:p>
        </w:tc>
        <w:tc>
          <w:tcPr>
            <w:tcW w:w="3888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E1038B" w14:textId="77777777">
            <w:pPr>
              <w:spacing w:before="40" w:after="40" w:line="245" w:lineRule="auto"/>
            </w:pPr>
            <w:r>
              <w:rPr>
                <w:sz w:val="18"/>
              </w:rPr>
              <w:t>Capture or import interview questions and responses.</w:t>
            </w:r>
          </w:p>
        </w:tc>
      </w:tr>
      <w:tr w14:paraId="6AA22764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B68C53" w14:textId="77777777">
            <w:pPr>
              <w:spacing w:before="40" w:after="40" w:line="245" w:lineRule="auto"/>
            </w:pPr>
            <w:r>
              <w:rPr>
                <w:sz w:val="18"/>
              </w:rPr>
              <w:t>6. Consolidate evidence</w:t>
            </w:r>
          </w:p>
        </w:tc>
        <w:tc>
          <w:tcPr>
            <w:tcW w:w="38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3221DE" w14:textId="77777777">
            <w:pPr>
              <w:spacing w:before="40" w:after="40" w:line="245" w:lineRule="auto"/>
            </w:pPr>
            <w:r>
              <w:rPr>
                <w:sz w:val="18"/>
              </w:rPr>
              <w:t>Bring together survey and interview material.</w:t>
            </w:r>
          </w:p>
        </w:tc>
        <w:tc>
          <w:tcPr>
            <w:tcW w:w="38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4A3A0E" w14:textId="77777777">
            <w:pPr>
              <w:spacing w:before="40" w:after="40" w:line="245" w:lineRule="auto"/>
            </w:pPr>
            <w:r>
              <w:rPr>
                <w:sz w:val="18"/>
              </w:rPr>
              <w:t>Maintain an organised evidence repository.</w:t>
            </w:r>
          </w:p>
        </w:tc>
      </w:tr>
      <w:tr w14:paraId="1704FD21" w14:textId="77777777">
        <w:trPr>
          <w:cantSplit/>
          <w:jc w:val="center"/>
        </w:trPr>
        <w:tc>
          <w:tcPr>
            <w:tcW w:w="216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CE0E5A" w14:textId="77777777">
            <w:pPr>
              <w:spacing w:before="40" w:after="40" w:line="245" w:lineRule="auto"/>
            </w:pPr>
            <w:r>
              <w:rPr>
                <w:sz w:val="18"/>
              </w:rPr>
              <w:t>7. Develop themes</w:t>
            </w:r>
          </w:p>
        </w:tc>
        <w:tc>
          <w:tcPr>
            <w:tcW w:w="3888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098989" w14:textId="77777777">
            <w:pPr>
              <w:spacing w:before="40" w:after="40" w:line="245" w:lineRule="auto"/>
            </w:pPr>
            <w:r>
              <w:rPr>
                <w:sz w:val="18"/>
              </w:rPr>
              <w:t>Produce a high-level thematic heatmap.</w:t>
            </w:r>
          </w:p>
        </w:tc>
        <w:tc>
          <w:tcPr>
            <w:tcW w:w="3888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5EE0365" w14:textId="77777777">
            <w:pPr>
              <w:spacing w:before="40" w:after="40" w:line="245" w:lineRule="auto"/>
            </w:pPr>
            <w:r>
              <w:rPr>
                <w:sz w:val="18"/>
              </w:rPr>
              <w:t>Support consultant-led thematic consolidation and reporting.</w:t>
            </w:r>
          </w:p>
        </w:tc>
      </w:tr>
      <w:tr w14:paraId="2D796D67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6FA0BF" w14:textId="77777777">
            <w:pPr>
              <w:spacing w:before="40" w:after="40" w:line="245" w:lineRule="auto"/>
            </w:pPr>
            <w:r>
              <w:rPr>
                <w:sz w:val="18"/>
              </w:rPr>
              <w:t>8. Prepare final output</w:t>
            </w:r>
          </w:p>
        </w:tc>
        <w:tc>
          <w:tcPr>
            <w:tcW w:w="38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769D5A" w14:textId="77777777">
            <w:pPr>
              <w:spacing w:before="40" w:after="40" w:line="245" w:lineRule="auto"/>
            </w:pPr>
            <w:r>
              <w:rPr>
                <w:sz w:val="18"/>
              </w:rPr>
              <w:t>Package findings into a structured response template.</w:t>
            </w:r>
          </w:p>
        </w:tc>
        <w:tc>
          <w:tcPr>
            <w:tcW w:w="38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7F30A1" w14:textId="77777777">
            <w:pPr>
              <w:spacing w:before="40" w:after="40" w:line="245" w:lineRule="auto"/>
            </w:pPr>
            <w:r>
              <w:rPr>
                <w:sz w:val="18"/>
              </w:rPr>
              <w:t>Populate reviewable report templates.</w:t>
            </w:r>
          </w:p>
        </w:tc>
      </w:tr>
      <w:tr w14:paraId="7E7E6767" w14:textId="77777777">
        <w:trPr>
          <w:cantSplit/>
          <w:jc w:val="center"/>
        </w:trPr>
        <w:tc>
          <w:tcPr>
            <w:tcW w:w="216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66C4E3" w14:textId="77777777">
            <w:pPr>
              <w:spacing w:before="40" w:after="40" w:line="245" w:lineRule="auto"/>
            </w:pPr>
            <w:r>
              <w:rPr>
                <w:sz w:val="18"/>
              </w:rPr>
              <w:t>9. Plan next steps</w:t>
            </w:r>
          </w:p>
        </w:tc>
        <w:tc>
          <w:tcPr>
            <w:tcW w:w="3888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9C0258" w14:textId="77777777">
            <w:pPr>
              <w:spacing w:before="40" w:after="40" w:line="245" w:lineRule="auto"/>
            </w:pPr>
            <w:r>
              <w:rPr>
                <w:sz w:val="18"/>
              </w:rPr>
              <w:t>Consider recommendations and capability uplift.</w:t>
            </w:r>
          </w:p>
        </w:tc>
        <w:tc>
          <w:tcPr>
            <w:tcW w:w="3888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12C78E" w14:textId="77777777">
            <w:pPr>
              <w:spacing w:before="40" w:after="40" w:line="245" w:lineRule="auto"/>
            </w:pPr>
            <w:r>
              <w:rPr>
                <w:sz w:val="18"/>
              </w:rPr>
              <w:t>Support a proposed roadmap or action plan, subject to scope agreement.</w:t>
            </w:r>
          </w:p>
        </w:tc>
      </w:tr>
    </w:tbl>
    <w:p w14:paraId="5251CBEF" w14:textId="77777777">
      <w:pPr>
        <w:spacing w:after="0"/>
      </w:pPr>
    </w:p>
    <w:p w14:paraId="270970DC" w14:textId="77777777">
      <w:r>
        <w:t>The existing stages and intended end-to-end ambition were described in the meeting. Native survey collection, specific interfaces and detailed implementation choices were not agreed.</w:t>
      </w:r>
    </w:p>
    <w:p w14:paraId="303B6404" w14:textId="77777777">
      <w:pPr>
        <w:pStyle w:val="Heading1"/>
      </w:pPr>
      <w:r>
        <w:t>5. Functional requirements</w:t>
      </w:r>
    </w:p>
    <w:p w14:paraId="7178BADA" w14:textId="77777777">
      <w:pPr>
        <w:pStyle w:val="Heading2"/>
      </w:pPr>
      <w:r>
        <w:t>5.1 Engagement setup and onboarding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5616"/>
        <w:gridCol w:w="3384"/>
      </w:tblGrid>
      <w:tr w14:paraId="26B288AD" w14:textId="77777777">
        <w:trPr>
          <w:cantSplit/>
          <w:tblHeader/>
          <w:jc w:val="center"/>
        </w:trPr>
        <w:tc>
          <w:tcPr>
            <w:tcW w:w="936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A52F63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5616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17BBE9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3384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90B669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Basis</w:t>
            </w:r>
          </w:p>
        </w:tc>
      </w:tr>
      <w:tr w14:paraId="44FD6027" w14:textId="77777777">
        <w:trPr>
          <w:cantSplit/>
          <w:jc w:val="center"/>
        </w:trPr>
        <w:tc>
          <w:tcPr>
            <w:tcW w:w="9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3226F9" w14:textId="77777777">
            <w:pPr>
              <w:spacing w:before="40" w:after="40" w:line="245" w:lineRule="auto"/>
            </w:pPr>
            <w:r>
              <w:rPr>
                <w:sz w:val="18"/>
              </w:rPr>
              <w:t>FR-01</w:t>
            </w:r>
          </w:p>
        </w:tc>
        <w:tc>
          <w:tcPr>
            <w:tcW w:w="561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0DD4EE" w14:textId="77777777">
            <w:pPr>
              <w:spacing w:before="40" w:after="40" w:line="245" w:lineRule="auto"/>
            </w:pPr>
            <w:r>
              <w:rPr>
                <w:sz w:val="18"/>
              </w:rPr>
              <w:t>Allow users to configure the assessment for a particular client and purpose.</w:t>
            </w:r>
          </w:p>
        </w:tc>
        <w:tc>
          <w:tcPr>
            <w:tcW w:w="3384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AE8A52" w14:textId="77777777">
            <w:pPr>
              <w:spacing w:before="40" w:after="40" w:line="245" w:lineRule="auto"/>
            </w:pPr>
            <w:r>
              <w:rPr>
                <w:sz w:val="18"/>
              </w:rPr>
              <w:t>Confirmed need for client-specific tailoring.</w:t>
            </w:r>
          </w:p>
        </w:tc>
      </w:tr>
      <w:tr w14:paraId="2127BEC4" w14:textId="77777777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5E9561" w14:textId="77777777">
            <w:pPr>
              <w:spacing w:before="40" w:after="40" w:line="245" w:lineRule="auto"/>
            </w:pPr>
            <w:r>
              <w:rPr>
                <w:sz w:val="18"/>
              </w:rPr>
              <w:t>FR-02</w:t>
            </w:r>
          </w:p>
        </w:tc>
        <w:tc>
          <w:tcPr>
            <w:tcW w:w="56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2958295" w14:textId="77777777">
            <w:pPr>
              <w:spacing w:before="40" w:after="40" w:line="245" w:lineRule="auto"/>
            </w:pPr>
            <w:r>
              <w:rPr>
                <w:sz w:val="18"/>
              </w:rPr>
              <w:t>Support configurable assessment themes and question sets.</w:t>
            </w:r>
          </w:p>
        </w:tc>
        <w:tc>
          <w:tcPr>
            <w:tcW w:w="338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BF4787" w14:textId="77777777">
            <w:pPr>
              <w:spacing w:before="40" w:after="40" w:line="245" w:lineRule="auto"/>
            </w:pPr>
            <w:r>
              <w:rPr>
                <w:sz w:val="18"/>
              </w:rPr>
              <w:t>Confirmed.</w:t>
            </w:r>
          </w:p>
        </w:tc>
      </w:tr>
      <w:tr w14:paraId="68822B1B" w14:textId="77777777">
        <w:trPr>
          <w:cantSplit/>
          <w:jc w:val="center"/>
        </w:trPr>
        <w:tc>
          <w:tcPr>
            <w:tcW w:w="9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CE2BF0" w14:textId="77777777">
            <w:pPr>
              <w:spacing w:before="40" w:after="40" w:line="245" w:lineRule="auto"/>
            </w:pPr>
            <w:r>
              <w:rPr>
                <w:sz w:val="18"/>
              </w:rPr>
              <w:t>FR-03</w:t>
            </w:r>
          </w:p>
        </w:tc>
        <w:tc>
          <w:tcPr>
            <w:tcW w:w="561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785BA5" w14:textId="77777777">
            <w:pPr>
              <w:spacing w:before="40" w:after="40" w:line="245" w:lineRule="auto"/>
            </w:pPr>
            <w:r>
              <w:rPr>
                <w:sz w:val="18"/>
              </w:rPr>
              <w:t>Support different questions for different roles or participant groups.</w:t>
            </w:r>
          </w:p>
        </w:tc>
        <w:tc>
          <w:tcPr>
            <w:tcW w:w="3384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60B165" w14:textId="77777777">
            <w:pPr>
              <w:spacing w:before="40" w:after="40" w:line="245" w:lineRule="auto"/>
            </w:pPr>
            <w:r>
              <w:rPr>
                <w:sz w:val="18"/>
              </w:rPr>
              <w:t>Confirmed.</w:t>
            </w:r>
          </w:p>
        </w:tc>
      </w:tr>
      <w:tr w14:paraId="10327EEC" w14:textId="77777777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BCAC95" w14:textId="77777777">
            <w:pPr>
              <w:spacing w:before="40" w:after="40" w:line="245" w:lineRule="auto"/>
            </w:pPr>
            <w:r>
              <w:rPr>
                <w:sz w:val="18"/>
              </w:rPr>
              <w:t>FR-04</w:t>
            </w:r>
          </w:p>
        </w:tc>
        <w:tc>
          <w:tcPr>
            <w:tcW w:w="56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35C10C" w14:textId="77777777">
            <w:pPr>
              <w:spacing w:before="40" w:after="40" w:line="245" w:lineRule="auto"/>
            </w:pPr>
            <w:r>
              <w:rPr>
                <w:sz w:val="18"/>
              </w:rPr>
              <w:t>Provide a clear onboarding and data-ingestion journey.</w:t>
            </w:r>
          </w:p>
        </w:tc>
        <w:tc>
          <w:tcPr>
            <w:tcW w:w="338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3BB8EE" w14:textId="77777777">
            <w:pPr>
              <w:spacing w:before="40" w:after="40" w:line="245" w:lineRule="auto"/>
            </w:pPr>
            <w:r>
              <w:rPr>
                <w:sz w:val="18"/>
              </w:rPr>
              <w:t>Explicit priority.</w:t>
            </w:r>
          </w:p>
        </w:tc>
      </w:tr>
      <w:tr w14:paraId="7AFC30E8" w14:textId="77777777">
        <w:trPr>
          <w:cantSplit/>
          <w:jc w:val="center"/>
        </w:trPr>
        <w:tc>
          <w:tcPr>
            <w:tcW w:w="9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3BCBE5" w14:textId="77777777">
            <w:pPr>
              <w:spacing w:before="40" w:after="40" w:line="245" w:lineRule="auto"/>
            </w:pPr>
            <w:r>
              <w:rPr>
                <w:sz w:val="18"/>
              </w:rPr>
              <w:t>FR-05</w:t>
            </w:r>
          </w:p>
        </w:tc>
        <w:tc>
          <w:tcPr>
            <w:tcW w:w="561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09F7D2" w14:textId="77777777">
            <w:pPr>
              <w:spacing w:before="40" w:after="40" w:line="245" w:lineRule="auto"/>
            </w:pPr>
            <w:r>
              <w:rPr>
                <w:sz w:val="18"/>
              </w:rPr>
              <w:t>Capture a client profile that helps users select relevant question sets.</w:t>
            </w:r>
          </w:p>
        </w:tc>
        <w:tc>
          <w:tcPr>
            <w:tcW w:w="3384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74EEDC" w14:textId="77777777">
            <w:pPr>
              <w:spacing w:before="40" w:after="40" w:line="245" w:lineRule="auto"/>
            </w:pPr>
            <w:r>
              <w:rPr>
                <w:sz w:val="18"/>
              </w:rPr>
              <w:t>Concept raised in the meeting; design to validate.</w:t>
            </w:r>
          </w:p>
        </w:tc>
      </w:tr>
      <w:tr w14:paraId="33B02C3F" w14:textId="77777777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ED1CF5" w14:textId="77777777">
            <w:pPr>
              <w:spacing w:before="40" w:after="40" w:line="245" w:lineRule="auto"/>
            </w:pPr>
            <w:r>
              <w:rPr>
                <w:sz w:val="18"/>
              </w:rPr>
              <w:t>FR-06</w:t>
            </w:r>
          </w:p>
        </w:tc>
        <w:tc>
          <w:tcPr>
            <w:tcW w:w="56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7CB368" w14:textId="77777777">
            <w:pPr>
              <w:spacing w:before="40" w:after="40" w:line="245" w:lineRule="auto"/>
            </w:pPr>
            <w:r>
              <w:rPr>
                <w:sz w:val="18"/>
              </w:rPr>
              <w:t>Show required inputs, missing information and the next step.</w:t>
            </w:r>
          </w:p>
        </w:tc>
        <w:tc>
          <w:tcPr>
            <w:tcW w:w="338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FB4C70" w14:textId="77777777">
            <w:pPr>
              <w:spacing w:before="40" w:after="40" w:line="245" w:lineRule="auto"/>
            </w:pPr>
            <w:r>
              <w:rPr>
                <w:sz w:val="18"/>
              </w:rPr>
              <w:t>Proposed usability requirement.</w:t>
            </w:r>
          </w:p>
        </w:tc>
      </w:tr>
    </w:tbl>
    <w:p w14:paraId="089E3246" w14:textId="77777777">
      <w:pPr>
        <w:spacing w:after="0"/>
      </w:pPr>
    </w:p>
    <w:p w14:paraId="37FB628D" w14:textId="77777777">
      <w:r>
        <w:t>The meeting stressed that the product could not rely on one standard question set and that onboarding quality would materially affect product usefulness.</w:t>
      </w:r>
    </w:p>
    <w:p w14:paraId="42007AC3" w14:textId="77777777">
      <w:pPr>
        <w:pStyle w:val="Heading2"/>
      </w:pPr>
      <w:r>
        <w:lastRenderedPageBreak/>
        <w:t>5.2 Evidence ingestion and management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5616"/>
        <w:gridCol w:w="3384"/>
      </w:tblGrid>
      <w:tr w14:paraId="5240263E" w14:textId="77777777">
        <w:trPr>
          <w:cantSplit/>
          <w:tblHeader/>
          <w:jc w:val="center"/>
        </w:trPr>
        <w:tc>
          <w:tcPr>
            <w:tcW w:w="936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7265E1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5616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ABB36D0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3384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32ADBE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Basis</w:t>
            </w:r>
          </w:p>
        </w:tc>
      </w:tr>
      <w:tr w14:paraId="495F0771" w14:textId="77777777">
        <w:trPr>
          <w:cantSplit/>
          <w:jc w:val="center"/>
        </w:trPr>
        <w:tc>
          <w:tcPr>
            <w:tcW w:w="9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07F8A9" w14:textId="77777777">
            <w:pPr>
              <w:spacing w:before="40" w:after="40" w:line="245" w:lineRule="auto"/>
            </w:pPr>
            <w:r>
              <w:rPr>
                <w:sz w:val="18"/>
              </w:rPr>
              <w:t>FR-07</w:t>
            </w:r>
          </w:p>
        </w:tc>
        <w:tc>
          <w:tcPr>
            <w:tcW w:w="561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6DB2099" w14:textId="77777777">
            <w:pPr>
              <w:spacing w:before="40" w:after="40" w:line="245" w:lineRule="auto"/>
            </w:pPr>
            <w:r>
              <w:rPr>
                <w:sz w:val="18"/>
              </w:rPr>
              <w:t>Ingest survey questions and responses.</w:t>
            </w:r>
          </w:p>
        </w:tc>
        <w:tc>
          <w:tcPr>
            <w:tcW w:w="3384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7E3FB7" w14:textId="77777777">
            <w:pPr>
              <w:spacing w:before="40" w:after="40" w:line="245" w:lineRule="auto"/>
            </w:pPr>
            <w:r>
              <w:rPr>
                <w:sz w:val="18"/>
              </w:rPr>
              <w:t>Required to reproduce the existing process.</w:t>
            </w:r>
          </w:p>
        </w:tc>
      </w:tr>
      <w:tr w14:paraId="46A169E8" w14:textId="77777777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AD5EF1" w14:textId="77777777">
            <w:pPr>
              <w:spacing w:before="40" w:after="40" w:line="245" w:lineRule="auto"/>
            </w:pPr>
            <w:r>
              <w:rPr>
                <w:sz w:val="18"/>
              </w:rPr>
              <w:t>FR-08</w:t>
            </w:r>
          </w:p>
        </w:tc>
        <w:tc>
          <w:tcPr>
            <w:tcW w:w="56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202076" w14:textId="77777777">
            <w:pPr>
              <w:spacing w:before="40" w:after="40" w:line="245" w:lineRule="auto"/>
            </w:pPr>
            <w:r>
              <w:rPr>
                <w:sz w:val="18"/>
              </w:rPr>
              <w:t>Ingest interview questions and responses.</w:t>
            </w:r>
          </w:p>
        </w:tc>
        <w:tc>
          <w:tcPr>
            <w:tcW w:w="338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8A31B2" w14:textId="77777777">
            <w:pPr>
              <w:spacing w:before="40" w:after="40" w:line="245" w:lineRule="auto"/>
            </w:pPr>
            <w:r>
              <w:rPr>
                <w:sz w:val="18"/>
              </w:rPr>
              <w:t>Required to reproduce the existing process.</w:t>
            </w:r>
          </w:p>
        </w:tc>
      </w:tr>
      <w:tr w14:paraId="391DED58" w14:textId="77777777">
        <w:trPr>
          <w:cantSplit/>
          <w:jc w:val="center"/>
        </w:trPr>
        <w:tc>
          <w:tcPr>
            <w:tcW w:w="9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68C6DE" w14:textId="77777777">
            <w:pPr>
              <w:spacing w:before="40" w:after="40" w:line="245" w:lineRule="auto"/>
            </w:pPr>
            <w:r>
              <w:rPr>
                <w:sz w:val="18"/>
              </w:rPr>
              <w:t>FR-09</w:t>
            </w:r>
          </w:p>
        </w:tc>
        <w:tc>
          <w:tcPr>
            <w:tcW w:w="561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A20779" w14:textId="77777777">
            <w:pPr>
              <w:spacing w:before="40" w:after="40" w:line="245" w:lineRule="auto"/>
            </w:pPr>
            <w:r>
              <w:rPr>
                <w:sz w:val="18"/>
              </w:rPr>
              <w:t>Accept relevant role descriptions and anonymised background materials.</w:t>
            </w:r>
          </w:p>
        </w:tc>
        <w:tc>
          <w:tcPr>
            <w:tcW w:w="3384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A0551BE" w14:textId="77777777">
            <w:pPr>
              <w:spacing w:before="40" w:after="40" w:line="245" w:lineRule="auto"/>
            </w:pPr>
            <w:r>
              <w:rPr>
                <w:sz w:val="18"/>
              </w:rPr>
              <w:t>Discussed as inputs to interview preparation.</w:t>
            </w:r>
          </w:p>
        </w:tc>
      </w:tr>
      <w:tr w14:paraId="134E861B" w14:textId="77777777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272475" w14:textId="77777777">
            <w:pPr>
              <w:spacing w:before="40" w:after="40" w:line="245" w:lineRule="auto"/>
            </w:pPr>
            <w:r>
              <w:rPr>
                <w:sz w:val="18"/>
              </w:rPr>
              <w:t>FR-10</w:t>
            </w:r>
          </w:p>
        </w:tc>
        <w:tc>
          <w:tcPr>
            <w:tcW w:w="56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AE6E07" w14:textId="77777777">
            <w:pPr>
              <w:spacing w:before="40" w:after="40" w:line="245" w:lineRule="auto"/>
            </w:pPr>
            <w:r>
              <w:rPr>
                <w:sz w:val="18"/>
              </w:rPr>
              <w:t>Organise evidence by engagement, source and theme.</w:t>
            </w:r>
          </w:p>
        </w:tc>
        <w:tc>
          <w:tcPr>
            <w:tcW w:w="338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BFCE00" w14:textId="77777777">
            <w:pPr>
              <w:spacing w:before="40" w:after="40" w:line="245" w:lineRule="auto"/>
            </w:pPr>
            <w:r>
              <w:rPr>
                <w:sz w:val="18"/>
              </w:rPr>
              <w:t>Proposed implementation requirement.</w:t>
            </w:r>
          </w:p>
        </w:tc>
      </w:tr>
      <w:tr w14:paraId="6D2DC220" w14:textId="77777777">
        <w:trPr>
          <w:cantSplit/>
          <w:jc w:val="center"/>
        </w:trPr>
        <w:tc>
          <w:tcPr>
            <w:tcW w:w="9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67B84D0" w14:textId="77777777">
            <w:pPr>
              <w:spacing w:before="40" w:after="40" w:line="245" w:lineRule="auto"/>
            </w:pPr>
            <w:r>
              <w:rPr>
                <w:sz w:val="18"/>
              </w:rPr>
              <w:t>FR-11</w:t>
            </w:r>
          </w:p>
        </w:tc>
        <w:tc>
          <w:tcPr>
            <w:tcW w:w="561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BA30997" w14:textId="77777777">
            <w:pPr>
              <w:spacing w:before="40" w:after="40" w:line="245" w:lineRule="auto"/>
            </w:pPr>
            <w:r>
              <w:rPr>
                <w:sz w:val="18"/>
              </w:rPr>
              <w:t>Validate imported data and identify missing or unsupported fields.</w:t>
            </w:r>
          </w:p>
        </w:tc>
        <w:tc>
          <w:tcPr>
            <w:tcW w:w="3384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B39A29" w14:textId="77777777">
            <w:pPr>
              <w:spacing w:before="40" w:after="40" w:line="245" w:lineRule="auto"/>
            </w:pPr>
            <w:r>
              <w:rPr>
                <w:sz w:val="18"/>
              </w:rPr>
              <w:t>Proposed implementation requirement.</w:t>
            </w:r>
          </w:p>
        </w:tc>
      </w:tr>
      <w:tr w14:paraId="396634AB" w14:textId="77777777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7D3E6A" w14:textId="77777777">
            <w:pPr>
              <w:spacing w:before="40" w:after="40" w:line="245" w:lineRule="auto"/>
            </w:pPr>
            <w:r>
              <w:rPr>
                <w:sz w:val="18"/>
              </w:rPr>
              <w:t>FR-12</w:t>
            </w:r>
          </w:p>
        </w:tc>
        <w:tc>
          <w:tcPr>
            <w:tcW w:w="56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D0147D" w14:textId="77777777">
            <w:pPr>
              <w:spacing w:before="40" w:after="40" w:line="245" w:lineRule="auto"/>
            </w:pPr>
            <w:r>
              <w:rPr>
                <w:sz w:val="18"/>
              </w:rPr>
              <w:t>Preserve a link between a reported finding and its supporting evidence.</w:t>
            </w:r>
          </w:p>
        </w:tc>
        <w:tc>
          <w:tcPr>
            <w:tcW w:w="338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AEF128" w14:textId="77777777">
            <w:pPr>
              <w:spacing w:before="40" w:after="40" w:line="245" w:lineRule="auto"/>
            </w:pPr>
            <w:r>
              <w:rPr>
                <w:sz w:val="18"/>
              </w:rPr>
              <w:t>Proposed traceability requirement.</w:t>
            </w:r>
          </w:p>
        </w:tc>
      </w:tr>
    </w:tbl>
    <w:p w14:paraId="20FF533F" w14:textId="77777777">
      <w:pPr>
        <w:spacing w:after="0"/>
      </w:pPr>
    </w:p>
    <w:p w14:paraId="7E296A87" w14:textId="77777777">
      <w:r>
        <w:t>The precise file formats, schemas, integrations and upload limits were not specified.</w:t>
      </w:r>
    </w:p>
    <w:p w14:paraId="15E8CAA9" w14:textId="77777777">
      <w:pPr>
        <w:pStyle w:val="Heading2"/>
      </w:pPr>
      <w:r>
        <w:t>5.3 Survey and interview preparation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5616"/>
        <w:gridCol w:w="3384"/>
      </w:tblGrid>
      <w:tr w14:paraId="7951BF2E" w14:textId="77777777">
        <w:trPr>
          <w:cantSplit/>
          <w:tblHeader/>
          <w:jc w:val="center"/>
        </w:trPr>
        <w:tc>
          <w:tcPr>
            <w:tcW w:w="936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B37469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5616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85B0C4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3384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DB3A20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Basis</w:t>
            </w:r>
          </w:p>
        </w:tc>
      </w:tr>
      <w:tr w14:paraId="783908BF" w14:textId="77777777">
        <w:trPr>
          <w:cantSplit/>
          <w:jc w:val="center"/>
        </w:trPr>
        <w:tc>
          <w:tcPr>
            <w:tcW w:w="9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0203495" w14:textId="77777777">
            <w:pPr>
              <w:spacing w:before="40" w:after="40" w:line="245" w:lineRule="auto"/>
            </w:pPr>
            <w:r>
              <w:rPr>
                <w:sz w:val="18"/>
              </w:rPr>
              <w:t>FR-13</w:t>
            </w:r>
          </w:p>
        </w:tc>
        <w:tc>
          <w:tcPr>
            <w:tcW w:w="561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8E0F1E" w14:textId="77777777">
            <w:pPr>
              <w:spacing w:before="40" w:after="40" w:line="245" w:lineRule="auto"/>
            </w:pPr>
            <w:r>
              <w:rPr>
                <w:sz w:val="18"/>
              </w:rPr>
              <w:t>Present survey questions alongside their responses.</w:t>
            </w:r>
          </w:p>
        </w:tc>
        <w:tc>
          <w:tcPr>
            <w:tcW w:w="3384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E6EDAE" w14:textId="77777777">
            <w:pPr>
              <w:spacing w:before="40" w:after="40" w:line="245" w:lineRule="auto"/>
            </w:pPr>
            <w:r>
              <w:rPr>
                <w:sz w:val="18"/>
              </w:rPr>
              <w:t>Existing workflow.</w:t>
            </w:r>
          </w:p>
        </w:tc>
      </w:tr>
      <w:tr w14:paraId="270FC399" w14:textId="77777777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116DBD" w14:textId="77777777">
            <w:pPr>
              <w:spacing w:before="40" w:after="40" w:line="245" w:lineRule="auto"/>
            </w:pPr>
            <w:r>
              <w:rPr>
                <w:sz w:val="18"/>
              </w:rPr>
              <w:t>FR-14</w:t>
            </w:r>
          </w:p>
        </w:tc>
        <w:tc>
          <w:tcPr>
            <w:tcW w:w="56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ABCA26" w14:textId="77777777">
            <w:pPr>
              <w:spacing w:before="40" w:after="40" w:line="245" w:lineRule="auto"/>
            </w:pPr>
            <w:r>
              <w:rPr>
                <w:sz w:val="18"/>
              </w:rPr>
              <w:t>Bring relevant survey and role information together into an interview briefing pack.</w:t>
            </w:r>
          </w:p>
        </w:tc>
        <w:tc>
          <w:tcPr>
            <w:tcW w:w="338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76C927" w14:textId="77777777">
            <w:pPr>
              <w:spacing w:before="40" w:after="40" w:line="245" w:lineRule="auto"/>
            </w:pPr>
            <w:r>
              <w:rPr>
                <w:sz w:val="18"/>
              </w:rPr>
              <w:t>Existing workflow.</w:t>
            </w:r>
          </w:p>
        </w:tc>
      </w:tr>
      <w:tr w14:paraId="4197DB52" w14:textId="77777777">
        <w:trPr>
          <w:cantSplit/>
          <w:jc w:val="center"/>
        </w:trPr>
        <w:tc>
          <w:tcPr>
            <w:tcW w:w="9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CF83AC" w14:textId="77777777">
            <w:pPr>
              <w:spacing w:before="40" w:after="40" w:line="245" w:lineRule="auto"/>
            </w:pPr>
            <w:r>
              <w:rPr>
                <w:sz w:val="18"/>
              </w:rPr>
              <w:t>FR-15</w:t>
            </w:r>
          </w:p>
        </w:tc>
        <w:tc>
          <w:tcPr>
            <w:tcW w:w="561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DFB3514" w14:textId="77777777">
            <w:pPr>
              <w:spacing w:before="40" w:after="40" w:line="245" w:lineRule="auto"/>
            </w:pPr>
            <w:r>
              <w:rPr>
                <w:sz w:val="18"/>
              </w:rPr>
              <w:t>Allow consultants to create and edit tailored interview questions.</w:t>
            </w:r>
          </w:p>
        </w:tc>
        <w:tc>
          <w:tcPr>
            <w:tcW w:w="3384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3000B3" w14:textId="77777777">
            <w:pPr>
              <w:spacing w:before="40" w:after="40" w:line="245" w:lineRule="auto"/>
            </w:pPr>
            <w:r>
              <w:rPr>
                <w:sz w:val="18"/>
              </w:rPr>
              <w:t>Existing workflow.</w:t>
            </w:r>
          </w:p>
        </w:tc>
      </w:tr>
      <w:tr w14:paraId="1F4BAAEC" w14:textId="77777777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C5C236" w14:textId="77777777">
            <w:pPr>
              <w:spacing w:before="40" w:after="40" w:line="245" w:lineRule="auto"/>
            </w:pPr>
            <w:r>
              <w:rPr>
                <w:sz w:val="18"/>
              </w:rPr>
              <w:t>FR-16</w:t>
            </w:r>
          </w:p>
        </w:tc>
        <w:tc>
          <w:tcPr>
            <w:tcW w:w="56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B88143" w14:textId="77777777">
            <w:pPr>
              <w:spacing w:before="40" w:after="40" w:line="245" w:lineRule="auto"/>
            </w:pPr>
            <w:r>
              <w:rPr>
                <w:sz w:val="18"/>
              </w:rPr>
              <w:t>Record or import interview evidence against the appropriate engagement record.</w:t>
            </w:r>
          </w:p>
        </w:tc>
        <w:tc>
          <w:tcPr>
            <w:tcW w:w="338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43B38A" w14:textId="77777777">
            <w:pPr>
              <w:spacing w:before="40" w:after="40" w:line="245" w:lineRule="auto"/>
            </w:pPr>
            <w:r>
              <w:rPr>
                <w:sz w:val="18"/>
              </w:rPr>
              <w:t>Proposed implementation of the existing workflow.</w:t>
            </w:r>
          </w:p>
        </w:tc>
      </w:tr>
      <w:tr w14:paraId="6F84039E" w14:textId="77777777">
        <w:trPr>
          <w:cantSplit/>
          <w:jc w:val="center"/>
        </w:trPr>
        <w:tc>
          <w:tcPr>
            <w:tcW w:w="9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E8E7E4" w14:textId="77777777">
            <w:pPr>
              <w:spacing w:before="40" w:after="40" w:line="245" w:lineRule="auto"/>
            </w:pPr>
            <w:r>
              <w:rPr>
                <w:sz w:val="18"/>
              </w:rPr>
              <w:t>FR-17</w:t>
            </w:r>
          </w:p>
        </w:tc>
        <w:tc>
          <w:tcPr>
            <w:tcW w:w="561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14EC98" w14:textId="77777777">
            <w:pPr>
              <w:spacing w:before="40" w:after="40" w:line="245" w:lineRule="auto"/>
            </w:pPr>
            <w:r>
              <w:rPr>
                <w:sz w:val="18"/>
              </w:rPr>
              <w:t>Require human approval of any system-suggested interview questions.</w:t>
            </w:r>
          </w:p>
        </w:tc>
        <w:tc>
          <w:tcPr>
            <w:tcW w:w="3384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C56A18" w14:textId="77777777">
            <w:pPr>
              <w:spacing w:before="40" w:after="40" w:line="245" w:lineRule="auto"/>
            </w:pPr>
            <w:r>
              <w:rPr>
                <w:sz w:val="18"/>
              </w:rPr>
              <w:t>Proposed safeguard.</w:t>
            </w:r>
          </w:p>
        </w:tc>
      </w:tr>
    </w:tbl>
    <w:p w14:paraId="368BA9A1" w14:textId="77777777">
      <w:pPr>
        <w:spacing w:after="0"/>
      </w:pPr>
    </w:p>
    <w:p w14:paraId="26F74840" w14:textId="77777777">
      <w:r>
        <w:t>Survey evidence and job descriptions were used to inform interview preparation, rather than applying an identical interview to every participant.</w:t>
      </w:r>
    </w:p>
    <w:p w14:paraId="779B9304" w14:textId="77777777">
      <w:pPr>
        <w:pStyle w:val="Heading2"/>
      </w:pPr>
      <w:r>
        <w:t>5.4 Thematic reporting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5616"/>
        <w:gridCol w:w="3384"/>
      </w:tblGrid>
      <w:tr w14:paraId="0CB6D07B" w14:textId="77777777">
        <w:trPr>
          <w:cantSplit/>
          <w:tblHeader/>
          <w:jc w:val="center"/>
        </w:trPr>
        <w:tc>
          <w:tcPr>
            <w:tcW w:w="936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640381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5616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E739DD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3384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2A3B07E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Basis</w:t>
            </w:r>
          </w:p>
        </w:tc>
      </w:tr>
      <w:tr w14:paraId="3B0CCE9F" w14:textId="77777777">
        <w:trPr>
          <w:cantSplit/>
          <w:jc w:val="center"/>
        </w:trPr>
        <w:tc>
          <w:tcPr>
            <w:tcW w:w="9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68B827" w14:textId="77777777">
            <w:pPr>
              <w:spacing w:before="40" w:after="40" w:line="245" w:lineRule="auto"/>
            </w:pPr>
            <w:r>
              <w:rPr>
                <w:sz w:val="18"/>
              </w:rPr>
              <w:t>FR-18</w:t>
            </w:r>
          </w:p>
        </w:tc>
        <w:tc>
          <w:tcPr>
            <w:tcW w:w="561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6D9639" w14:textId="77777777">
            <w:pPr>
              <w:spacing w:before="40" w:after="40" w:line="245" w:lineRule="auto"/>
            </w:pPr>
            <w:r>
              <w:rPr>
                <w:sz w:val="18"/>
              </w:rPr>
              <w:t>Consolidate survey and interview evidence into cohort-level themes.</w:t>
            </w:r>
          </w:p>
        </w:tc>
        <w:tc>
          <w:tcPr>
            <w:tcW w:w="3384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28CB51" w14:textId="77777777">
            <w:pPr>
              <w:spacing w:before="40" w:after="40" w:line="245" w:lineRule="auto"/>
            </w:pPr>
            <w:r>
              <w:rPr>
                <w:sz w:val="18"/>
              </w:rPr>
              <w:t>Confirmed reporting approach.</w:t>
            </w:r>
          </w:p>
        </w:tc>
      </w:tr>
      <w:tr w14:paraId="57E77BB1" w14:textId="77777777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5F8EB0" w14:textId="77777777">
            <w:pPr>
              <w:spacing w:before="40" w:after="40" w:line="245" w:lineRule="auto"/>
            </w:pPr>
            <w:r>
              <w:rPr>
                <w:sz w:val="18"/>
              </w:rPr>
              <w:t>FR-19</w:t>
            </w:r>
          </w:p>
        </w:tc>
        <w:tc>
          <w:tcPr>
            <w:tcW w:w="56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F1E979" w14:textId="77777777">
            <w:pPr>
              <w:spacing w:before="40" w:after="40" w:line="245" w:lineRule="auto"/>
            </w:pPr>
            <w:r>
              <w:rPr>
                <w:sz w:val="18"/>
              </w:rPr>
              <w:t>Support a thematic heatmap.</w:t>
            </w:r>
          </w:p>
        </w:tc>
        <w:tc>
          <w:tcPr>
            <w:tcW w:w="338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496CA9A" w14:textId="77777777">
            <w:pPr>
              <w:spacing w:before="40" w:after="40" w:line="245" w:lineRule="auto"/>
            </w:pPr>
            <w:r>
              <w:rPr>
                <w:sz w:val="18"/>
              </w:rPr>
              <w:t>Existing deliverable.</w:t>
            </w:r>
          </w:p>
        </w:tc>
      </w:tr>
      <w:tr w14:paraId="5A5F9F3B" w14:textId="77777777">
        <w:trPr>
          <w:cantSplit/>
          <w:jc w:val="center"/>
        </w:trPr>
        <w:tc>
          <w:tcPr>
            <w:tcW w:w="9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8117FB" w14:textId="77777777">
            <w:pPr>
              <w:spacing w:before="40" w:after="40" w:line="245" w:lineRule="auto"/>
            </w:pPr>
            <w:r>
              <w:rPr>
                <w:sz w:val="18"/>
              </w:rPr>
              <w:t>FR-20</w:t>
            </w:r>
          </w:p>
        </w:tc>
        <w:tc>
          <w:tcPr>
            <w:tcW w:w="561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81DA7E" w14:textId="77777777">
            <w:pPr>
              <w:spacing w:before="40" w:after="40" w:line="245" w:lineRule="auto"/>
            </w:pPr>
            <w:r>
              <w:rPr>
                <w:sz w:val="18"/>
              </w:rPr>
              <w:t>Allow consultants to review and edit themes before publication.</w:t>
            </w:r>
          </w:p>
        </w:tc>
        <w:tc>
          <w:tcPr>
            <w:tcW w:w="3384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A7D33C" w14:textId="77777777">
            <w:pPr>
              <w:spacing w:before="40" w:after="40" w:line="245" w:lineRule="auto"/>
            </w:pPr>
            <w:r>
              <w:rPr>
                <w:sz w:val="18"/>
              </w:rPr>
              <w:t>Proposed control.</w:t>
            </w:r>
          </w:p>
        </w:tc>
      </w:tr>
      <w:tr w14:paraId="01547B84" w14:textId="77777777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6C782C" w14:textId="77777777">
            <w:pPr>
              <w:spacing w:before="40" w:after="40" w:line="245" w:lineRule="auto"/>
            </w:pPr>
            <w:r>
              <w:rPr>
                <w:sz w:val="18"/>
              </w:rPr>
              <w:t>FR-21</w:t>
            </w:r>
          </w:p>
        </w:tc>
        <w:tc>
          <w:tcPr>
            <w:tcW w:w="56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4AEC60" w14:textId="77777777">
            <w:pPr>
              <w:spacing w:before="40" w:after="40" w:line="245" w:lineRule="auto"/>
            </w:pPr>
            <w:r>
              <w:rPr>
                <w:sz w:val="18"/>
              </w:rPr>
              <w:t>Separate restricted source evidence from approved reporting outputs.</w:t>
            </w:r>
          </w:p>
        </w:tc>
        <w:tc>
          <w:tcPr>
            <w:tcW w:w="338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5B0827" w14:textId="77777777">
            <w:pPr>
              <w:spacing w:before="40" w:after="40" w:line="245" w:lineRule="auto"/>
            </w:pPr>
            <w:r>
              <w:rPr>
                <w:sz w:val="18"/>
              </w:rPr>
              <w:t>Proposed response to the confidentiality constraints.</w:t>
            </w:r>
          </w:p>
        </w:tc>
      </w:tr>
      <w:tr w14:paraId="299FAD43" w14:textId="77777777">
        <w:trPr>
          <w:cantSplit/>
          <w:jc w:val="center"/>
        </w:trPr>
        <w:tc>
          <w:tcPr>
            <w:tcW w:w="9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132509" w14:textId="77777777">
            <w:pPr>
              <w:spacing w:before="40" w:after="40" w:line="245" w:lineRule="auto"/>
            </w:pPr>
            <w:r>
              <w:rPr>
                <w:sz w:val="18"/>
              </w:rPr>
              <w:t>FR-22</w:t>
            </w:r>
          </w:p>
        </w:tc>
        <w:tc>
          <w:tcPr>
            <w:tcW w:w="561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8098F1" w14:textId="77777777">
            <w:pPr>
              <w:spacing w:before="40" w:after="40" w:line="245" w:lineRule="auto"/>
            </w:pPr>
            <w:r>
              <w:rPr>
                <w:sz w:val="18"/>
              </w:rPr>
              <w:t>Support client-specific reporting templates.</w:t>
            </w:r>
          </w:p>
        </w:tc>
        <w:tc>
          <w:tcPr>
            <w:tcW w:w="3384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78569D" w14:textId="77777777">
            <w:pPr>
              <w:spacing w:before="40" w:after="40" w:line="245" w:lineRule="auto"/>
            </w:pPr>
            <w:r>
              <w:rPr>
                <w:sz w:val="18"/>
              </w:rPr>
              <w:t>Confirmed need for tailored outputs.</w:t>
            </w:r>
          </w:p>
        </w:tc>
      </w:tr>
    </w:tbl>
    <w:p w14:paraId="6DC6B037" w14:textId="77777777">
      <w:pPr>
        <w:spacing w:after="0"/>
      </w:pPr>
    </w:p>
    <w:p w14:paraId="7A6315C1" w14:textId="77777777">
      <w:r>
        <w:rPr>
          <w:b/>
        </w:rPr>
        <w:t>Important design boundary:</w:t>
      </w:r>
      <w:r>
        <w:t xml:space="preserve"> The tool should support evidence organisation and human-authored conclusions, not automatically rank people or generate individual performance scores. The heatmap’s meaning, categories and any methodology must be agreed before implementation.</w:t>
      </w:r>
    </w:p>
    <w:p w14:paraId="46467CFB" w14:textId="77777777">
      <w:r>
        <w:t>The meeting established the need for thematic reporting but did not define the heatmap calculation or scoring methodology.</w:t>
      </w:r>
    </w:p>
    <w:p w14:paraId="19358A5E" w14:textId="77777777">
      <w:pPr>
        <w:pStyle w:val="Heading2"/>
      </w:pPr>
      <w:r>
        <w:lastRenderedPageBreak/>
        <w:t>5.5 Recommendations and planning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"/>
        <w:gridCol w:w="5616"/>
        <w:gridCol w:w="3384"/>
      </w:tblGrid>
      <w:tr w14:paraId="3A0E22C2" w14:textId="77777777">
        <w:trPr>
          <w:cantSplit/>
          <w:tblHeader/>
          <w:jc w:val="center"/>
        </w:trPr>
        <w:tc>
          <w:tcPr>
            <w:tcW w:w="936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0A022E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5616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0263DF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w="3384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BE2E97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Basis</w:t>
            </w:r>
          </w:p>
        </w:tc>
      </w:tr>
      <w:tr w14:paraId="09E53363" w14:textId="77777777">
        <w:trPr>
          <w:cantSplit/>
          <w:jc w:val="center"/>
        </w:trPr>
        <w:tc>
          <w:tcPr>
            <w:tcW w:w="9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584664" w14:textId="77777777">
            <w:pPr>
              <w:spacing w:before="40" w:after="40" w:line="245" w:lineRule="auto"/>
            </w:pPr>
            <w:r>
              <w:rPr>
                <w:sz w:val="18"/>
              </w:rPr>
              <w:t>FR-23</w:t>
            </w:r>
          </w:p>
        </w:tc>
        <w:tc>
          <w:tcPr>
            <w:tcW w:w="561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49142F9" w14:textId="77777777">
            <w:pPr>
              <w:spacing w:before="40" w:after="40" w:line="245" w:lineRule="auto"/>
            </w:pPr>
            <w:r>
              <w:rPr>
                <w:sz w:val="18"/>
              </w:rPr>
              <w:t>Support drafting recommendations linked to approved thematic findings.</w:t>
            </w:r>
          </w:p>
        </w:tc>
        <w:tc>
          <w:tcPr>
            <w:tcW w:w="3384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C2F95D" w14:textId="77777777">
            <w:pPr>
              <w:spacing w:before="40" w:after="40" w:line="245" w:lineRule="auto"/>
            </w:pPr>
            <w:r>
              <w:rPr>
                <w:sz w:val="18"/>
              </w:rPr>
              <w:t>End-to-end ambition discussed.</w:t>
            </w:r>
          </w:p>
        </w:tc>
      </w:tr>
      <w:tr w14:paraId="32709DFA" w14:textId="77777777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F12532" w14:textId="77777777">
            <w:pPr>
              <w:spacing w:before="40" w:after="40" w:line="245" w:lineRule="auto"/>
            </w:pPr>
            <w:r>
              <w:rPr>
                <w:sz w:val="18"/>
              </w:rPr>
              <w:t>FR-24</w:t>
            </w:r>
          </w:p>
        </w:tc>
        <w:tc>
          <w:tcPr>
            <w:tcW w:w="56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2CCCE7" w14:textId="77777777">
            <w:pPr>
              <w:spacing w:before="40" w:after="40" w:line="245" w:lineRule="auto"/>
            </w:pPr>
            <w:r>
              <w:rPr>
                <w:sz w:val="18"/>
              </w:rPr>
              <w:t>Allow users to organise recommendations into a forward plan.</w:t>
            </w:r>
          </w:p>
        </w:tc>
        <w:tc>
          <w:tcPr>
            <w:tcW w:w="338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BD764F" w14:textId="77777777">
            <w:pPr>
              <w:spacing w:before="40" w:after="40" w:line="245" w:lineRule="auto"/>
            </w:pPr>
            <w:r>
              <w:rPr>
                <w:sz w:val="18"/>
              </w:rPr>
              <w:t>End-to-end ambition discussed.</w:t>
            </w:r>
          </w:p>
        </w:tc>
      </w:tr>
      <w:tr w14:paraId="733F815F" w14:textId="77777777">
        <w:trPr>
          <w:cantSplit/>
          <w:jc w:val="center"/>
        </w:trPr>
        <w:tc>
          <w:tcPr>
            <w:tcW w:w="9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693B2A" w14:textId="77777777">
            <w:pPr>
              <w:spacing w:before="40" w:after="40" w:line="245" w:lineRule="auto"/>
            </w:pPr>
            <w:r>
              <w:rPr>
                <w:sz w:val="18"/>
              </w:rPr>
              <w:t>FR-25</w:t>
            </w:r>
          </w:p>
        </w:tc>
        <w:tc>
          <w:tcPr>
            <w:tcW w:w="561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0F8EB4" w14:textId="77777777">
            <w:pPr>
              <w:spacing w:before="40" w:after="40" w:line="245" w:lineRule="auto"/>
            </w:pPr>
            <w:r>
              <w:rPr>
                <w:sz w:val="18"/>
              </w:rPr>
              <w:t>Allow owners, dates and status to be added to actions.</w:t>
            </w:r>
          </w:p>
        </w:tc>
        <w:tc>
          <w:tcPr>
            <w:tcW w:w="3384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E25E10" w14:textId="77777777">
            <w:pPr>
              <w:spacing w:before="40" w:after="40" w:line="245" w:lineRule="auto"/>
            </w:pPr>
            <w:r>
              <w:rPr>
                <w:sz w:val="18"/>
              </w:rPr>
              <w:t>Proposed enhancement.</w:t>
            </w:r>
          </w:p>
        </w:tc>
      </w:tr>
      <w:tr w14:paraId="7DD3C390" w14:textId="77777777">
        <w:trPr>
          <w:cantSplit/>
          <w:jc w:val="center"/>
        </w:trPr>
        <w:tc>
          <w:tcPr>
            <w:tcW w:w="9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53197D" w14:textId="77777777">
            <w:pPr>
              <w:spacing w:before="40" w:after="40" w:line="245" w:lineRule="auto"/>
            </w:pPr>
            <w:r>
              <w:rPr>
                <w:sz w:val="18"/>
              </w:rPr>
              <w:t>FR-26</w:t>
            </w:r>
          </w:p>
        </w:tc>
        <w:tc>
          <w:tcPr>
            <w:tcW w:w="561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05B38B" w14:textId="77777777">
            <w:pPr>
              <w:spacing w:before="40" w:after="40" w:line="245" w:lineRule="auto"/>
            </w:pPr>
            <w:r>
              <w:rPr>
                <w:sz w:val="18"/>
              </w:rPr>
              <w:t>Require human review before recommendations are shared externally.</w:t>
            </w:r>
          </w:p>
        </w:tc>
        <w:tc>
          <w:tcPr>
            <w:tcW w:w="3384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C59AE2" w14:textId="77777777">
            <w:pPr>
              <w:spacing w:before="40" w:after="40" w:line="245" w:lineRule="auto"/>
            </w:pPr>
            <w:r>
              <w:rPr>
                <w:sz w:val="18"/>
              </w:rPr>
              <w:t>Proposed safeguard.</w:t>
            </w:r>
          </w:p>
        </w:tc>
      </w:tr>
    </w:tbl>
    <w:p w14:paraId="40026812" w14:textId="77777777">
      <w:pPr>
        <w:spacing w:after="0"/>
      </w:pPr>
    </w:p>
    <w:p w14:paraId="375F3EA6" w14:textId="77777777">
      <w:r>
        <w:t xml:space="preserve">There is a scope distinction to resolve: capability uplift was described as a potential separate proposition, while the proposed tool ambition included recommendations and forward planning. </w:t>
      </w:r>
      <w:r>
        <w:rPr>
          <w:b/>
        </w:rPr>
        <w:t>A full learning or development delivery platform should not be assumed to be in scope.</w:t>
      </w:r>
    </w:p>
    <w:p w14:paraId="5BF3446A" w14:textId="77777777">
      <w:pPr>
        <w:pStyle w:val="Heading1"/>
      </w:pPr>
      <w:r>
        <w:t>6. Data requirements</w:t>
      </w:r>
    </w:p>
    <w:p w14:paraId="1E9475BE" w14:textId="77777777">
      <w:pPr>
        <w:pStyle w:val="Heading2"/>
      </w:pPr>
      <w:r>
        <w:t>6.1 Inputs and outputs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160"/>
        <w:gridCol w:w="3888"/>
        <w:gridCol w:w="3888"/>
      </w:tblGrid>
      <w:tr w14:paraId="3D9468EE" w14:textId="77777777">
        <w:trPr>
          <w:cantSplit/>
          <w:tblHeader/>
          <w:jc w:val="center"/>
        </w:trPr>
        <w:tc>
          <w:tcPr>
            <w:tcW w:w="2160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075CEB1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Data category</w:t>
            </w:r>
          </w:p>
        </w:tc>
        <w:tc>
          <w:tcPr>
            <w:tcW w:w="3888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873FE2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Examples</w:t>
            </w:r>
          </w:p>
        </w:tc>
        <w:tc>
          <w:tcPr>
            <w:tcW w:w="3888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AA83F1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Treatment</w:t>
            </w:r>
          </w:p>
        </w:tc>
      </w:tr>
      <w:tr w14:paraId="0CC65F98" w14:textId="77777777">
        <w:trPr>
          <w:cantSplit/>
          <w:jc w:val="center"/>
        </w:trPr>
        <w:tc>
          <w:tcPr>
            <w:tcW w:w="216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8A3BAC" w14:textId="77777777">
            <w:pPr>
              <w:spacing w:before="40" w:after="40" w:line="245" w:lineRule="auto"/>
            </w:pPr>
            <w:r>
              <w:rPr>
                <w:sz w:val="18"/>
              </w:rPr>
              <w:t>Engagement configuration</w:t>
            </w:r>
          </w:p>
        </w:tc>
        <w:tc>
          <w:tcPr>
            <w:tcW w:w="3888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1FD45B" w14:textId="77777777">
            <w:pPr>
              <w:spacing w:before="40" w:after="40" w:line="245" w:lineRule="auto"/>
            </w:pPr>
            <w:r>
              <w:rPr>
                <w:sz w:val="18"/>
              </w:rPr>
              <w:t>Purpose, sector, assessment themes</w:t>
            </w:r>
          </w:p>
        </w:tc>
        <w:tc>
          <w:tcPr>
            <w:tcW w:w="3888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227A9A" w14:textId="77777777">
            <w:pPr>
              <w:spacing w:before="40" w:after="40" w:line="245" w:lineRule="auto"/>
            </w:pPr>
            <w:r>
              <w:rPr>
                <w:sz w:val="18"/>
              </w:rPr>
              <w:t>Proposed structured setup data.</w:t>
            </w:r>
          </w:p>
        </w:tc>
      </w:tr>
      <w:tr w14:paraId="46D38909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4E0CD5" w14:textId="77777777">
            <w:pPr>
              <w:spacing w:before="40" w:after="40" w:line="245" w:lineRule="auto"/>
            </w:pPr>
            <w:r>
              <w:rPr>
                <w:sz w:val="18"/>
              </w:rPr>
              <w:t>Question bank</w:t>
            </w:r>
          </w:p>
        </w:tc>
        <w:tc>
          <w:tcPr>
            <w:tcW w:w="38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A4F0D37" w14:textId="77777777">
            <w:pPr>
              <w:spacing w:before="40" w:after="40" w:line="245" w:lineRule="auto"/>
            </w:pPr>
            <w:r>
              <w:rPr>
                <w:sz w:val="18"/>
              </w:rPr>
              <w:t>Survey questions and role-specific variations</w:t>
            </w:r>
          </w:p>
        </w:tc>
        <w:tc>
          <w:tcPr>
            <w:tcW w:w="38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BAB58B" w14:textId="77777777">
            <w:pPr>
              <w:spacing w:before="40" w:after="40" w:line="245" w:lineRule="auto"/>
            </w:pPr>
            <w:r>
              <w:rPr>
                <w:sz w:val="18"/>
              </w:rPr>
              <w:t>Configurable and reviewable.</w:t>
            </w:r>
          </w:p>
        </w:tc>
      </w:tr>
      <w:tr w14:paraId="0BFE5D7A" w14:textId="77777777">
        <w:trPr>
          <w:cantSplit/>
          <w:jc w:val="center"/>
        </w:trPr>
        <w:tc>
          <w:tcPr>
            <w:tcW w:w="216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3CFB8E" w14:textId="77777777">
            <w:pPr>
              <w:spacing w:before="40" w:after="40" w:line="245" w:lineRule="auto"/>
            </w:pPr>
            <w:r>
              <w:rPr>
                <w:sz w:val="18"/>
              </w:rPr>
              <w:t>Survey evidence</w:t>
            </w:r>
          </w:p>
        </w:tc>
        <w:tc>
          <w:tcPr>
            <w:tcW w:w="3888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8B55E6" w14:textId="77777777">
            <w:pPr>
              <w:spacing w:before="40" w:after="40" w:line="245" w:lineRule="auto"/>
            </w:pPr>
            <w:r>
              <w:rPr>
                <w:sz w:val="18"/>
              </w:rPr>
              <w:t>Questions and responses</w:t>
            </w:r>
          </w:p>
        </w:tc>
        <w:tc>
          <w:tcPr>
            <w:tcW w:w="3888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6B0DD5" w14:textId="77777777">
            <w:pPr>
              <w:spacing w:before="40" w:after="40" w:line="245" w:lineRule="auto"/>
            </w:pPr>
            <w:r>
              <w:rPr>
                <w:sz w:val="18"/>
              </w:rPr>
              <w:t>Restricted assessment evidence.</w:t>
            </w:r>
          </w:p>
        </w:tc>
      </w:tr>
      <w:tr w14:paraId="22523E2B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54D488" w14:textId="77777777">
            <w:pPr>
              <w:spacing w:before="40" w:after="40" w:line="245" w:lineRule="auto"/>
            </w:pPr>
            <w:r>
              <w:rPr>
                <w:sz w:val="18"/>
              </w:rPr>
              <w:t>Role context</w:t>
            </w:r>
          </w:p>
        </w:tc>
        <w:tc>
          <w:tcPr>
            <w:tcW w:w="38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6A3CA0" w14:textId="77777777">
            <w:pPr>
              <w:spacing w:before="40" w:after="40" w:line="245" w:lineRule="auto"/>
            </w:pPr>
            <w:r>
              <w:rPr>
                <w:sz w:val="18"/>
              </w:rPr>
              <w:t>Job descriptions, relevant responsibilities</w:t>
            </w:r>
          </w:p>
        </w:tc>
        <w:tc>
          <w:tcPr>
            <w:tcW w:w="38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A48A15" w14:textId="77777777">
            <w:pPr>
              <w:spacing w:before="40" w:after="40" w:line="245" w:lineRule="auto"/>
            </w:pPr>
            <w:r>
              <w:rPr>
                <w:sz w:val="18"/>
              </w:rPr>
              <w:t>Use only what is necessary.</w:t>
            </w:r>
          </w:p>
        </w:tc>
      </w:tr>
      <w:tr w14:paraId="467B1FFE" w14:textId="77777777">
        <w:trPr>
          <w:cantSplit/>
          <w:jc w:val="center"/>
        </w:trPr>
        <w:tc>
          <w:tcPr>
            <w:tcW w:w="216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27B8BC" w14:textId="77777777">
            <w:pPr>
              <w:spacing w:before="40" w:after="40" w:line="245" w:lineRule="auto"/>
            </w:pPr>
            <w:r>
              <w:rPr>
                <w:sz w:val="18"/>
              </w:rPr>
              <w:t>Background material</w:t>
            </w:r>
          </w:p>
        </w:tc>
        <w:tc>
          <w:tcPr>
            <w:tcW w:w="3888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E6D838" w14:textId="77777777">
            <w:pPr>
              <w:spacing w:before="40" w:after="40" w:line="245" w:lineRule="auto"/>
            </w:pPr>
            <w:r>
              <w:rPr>
                <w:sz w:val="18"/>
              </w:rPr>
              <w:t>Anonymised CVs or briefing information</w:t>
            </w:r>
          </w:p>
        </w:tc>
        <w:tc>
          <w:tcPr>
            <w:tcW w:w="3888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01A09A" w14:textId="77777777">
            <w:pPr>
              <w:spacing w:before="40" w:after="40" w:line="245" w:lineRule="auto"/>
            </w:pPr>
            <w:r>
              <w:rPr>
                <w:sz w:val="18"/>
              </w:rPr>
              <w:t>Remove identifying information for prototype use.</w:t>
            </w:r>
          </w:p>
        </w:tc>
      </w:tr>
      <w:tr w14:paraId="6DA2DD75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872A43" w14:textId="77777777">
            <w:pPr>
              <w:spacing w:before="40" w:after="40" w:line="245" w:lineRule="auto"/>
            </w:pPr>
            <w:r>
              <w:rPr>
                <w:sz w:val="18"/>
              </w:rPr>
              <w:t>Interview evidence</w:t>
            </w:r>
          </w:p>
        </w:tc>
        <w:tc>
          <w:tcPr>
            <w:tcW w:w="38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86D481F" w14:textId="77777777">
            <w:pPr>
              <w:spacing w:before="40" w:after="40" w:line="245" w:lineRule="auto"/>
            </w:pPr>
            <w:r>
              <w:rPr>
                <w:sz w:val="18"/>
              </w:rPr>
              <w:t>Questions, responses and notes</w:t>
            </w:r>
          </w:p>
        </w:tc>
        <w:tc>
          <w:tcPr>
            <w:tcW w:w="38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74A9CC" w14:textId="77777777">
            <w:pPr>
              <w:spacing w:before="40" w:after="40" w:line="245" w:lineRule="auto"/>
            </w:pPr>
            <w:r>
              <w:rPr>
                <w:sz w:val="18"/>
              </w:rPr>
              <w:t>Restricted assessment evidence.</w:t>
            </w:r>
          </w:p>
        </w:tc>
      </w:tr>
      <w:tr w14:paraId="45659299" w14:textId="77777777">
        <w:trPr>
          <w:cantSplit/>
          <w:jc w:val="center"/>
        </w:trPr>
        <w:tc>
          <w:tcPr>
            <w:tcW w:w="216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16D65B" w14:textId="77777777">
            <w:pPr>
              <w:spacing w:before="40" w:after="40" w:line="245" w:lineRule="auto"/>
            </w:pPr>
            <w:r>
              <w:rPr>
                <w:sz w:val="18"/>
              </w:rPr>
              <w:t>Thematic findings</w:t>
            </w:r>
          </w:p>
        </w:tc>
        <w:tc>
          <w:tcPr>
            <w:tcW w:w="3888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32A167C" w14:textId="77777777">
            <w:pPr>
              <w:spacing w:before="40" w:after="40" w:line="245" w:lineRule="auto"/>
            </w:pPr>
            <w:r>
              <w:rPr>
                <w:sz w:val="18"/>
              </w:rPr>
              <w:t>Cohort-level themes and heatmap content</w:t>
            </w:r>
          </w:p>
        </w:tc>
        <w:tc>
          <w:tcPr>
            <w:tcW w:w="3888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AD5A14" w14:textId="77777777">
            <w:pPr>
              <w:spacing w:before="40" w:after="40" w:line="245" w:lineRule="auto"/>
            </w:pPr>
            <w:r>
              <w:rPr>
                <w:sz w:val="18"/>
              </w:rPr>
              <w:t>Human-reviewed output.</w:t>
            </w:r>
          </w:p>
        </w:tc>
      </w:tr>
      <w:tr w14:paraId="36332DD8" w14:textId="77777777">
        <w:trPr>
          <w:cantSplit/>
          <w:jc w:val="center"/>
        </w:trPr>
        <w:tc>
          <w:tcPr>
            <w:tcW w:w="216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B5CF9F" w14:textId="77777777">
            <w:pPr>
              <w:spacing w:before="40" w:after="40" w:line="245" w:lineRule="auto"/>
            </w:pPr>
            <w:r>
              <w:rPr>
                <w:sz w:val="18"/>
              </w:rPr>
              <w:t>Final reporting</w:t>
            </w:r>
          </w:p>
        </w:tc>
        <w:tc>
          <w:tcPr>
            <w:tcW w:w="38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EAF103" w14:textId="77777777">
            <w:pPr>
              <w:spacing w:before="40" w:after="40" w:line="245" w:lineRule="auto"/>
            </w:pPr>
            <w:r>
              <w:rPr>
                <w:sz w:val="18"/>
              </w:rPr>
              <w:t>Structured findings and response template</w:t>
            </w:r>
          </w:p>
        </w:tc>
        <w:tc>
          <w:tcPr>
            <w:tcW w:w="3888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2CC94C" w14:textId="77777777">
            <w:pPr>
              <w:spacing w:before="40" w:after="40" w:line="245" w:lineRule="auto"/>
            </w:pPr>
            <w:r>
              <w:rPr>
                <w:sz w:val="18"/>
              </w:rPr>
              <w:t>Controlled publication.</w:t>
            </w:r>
          </w:p>
        </w:tc>
      </w:tr>
      <w:tr w14:paraId="3102791D" w14:textId="77777777">
        <w:trPr>
          <w:cantSplit/>
          <w:jc w:val="center"/>
        </w:trPr>
        <w:tc>
          <w:tcPr>
            <w:tcW w:w="216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728B03" w14:textId="77777777">
            <w:pPr>
              <w:spacing w:before="40" w:after="40" w:line="245" w:lineRule="auto"/>
            </w:pPr>
            <w:r>
              <w:rPr>
                <w:sz w:val="18"/>
              </w:rPr>
              <w:t>Forward plan</w:t>
            </w:r>
          </w:p>
        </w:tc>
        <w:tc>
          <w:tcPr>
            <w:tcW w:w="3888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4BE03D" w14:textId="77777777">
            <w:pPr>
              <w:spacing w:before="40" w:after="40" w:line="245" w:lineRule="auto"/>
            </w:pPr>
            <w:r>
              <w:rPr>
                <w:sz w:val="18"/>
              </w:rPr>
              <w:t>Recommendations and proposed actions</w:t>
            </w:r>
          </w:p>
        </w:tc>
        <w:tc>
          <w:tcPr>
            <w:tcW w:w="3888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E63817" w14:textId="77777777">
            <w:pPr>
              <w:spacing w:before="40" w:after="40" w:line="245" w:lineRule="auto"/>
            </w:pPr>
            <w:r>
              <w:rPr>
                <w:sz w:val="18"/>
              </w:rPr>
              <w:t>Scope and format to validate.</w:t>
            </w:r>
          </w:p>
        </w:tc>
      </w:tr>
    </w:tbl>
    <w:p w14:paraId="46ED0E33" w14:textId="77777777">
      <w:pPr>
        <w:spacing w:after="0"/>
      </w:pPr>
    </w:p>
    <w:p w14:paraId="0F468B01" w14:textId="77777777">
      <w:r>
        <w:t>The survey, interview, briefing, heatmap and reporting materials were all discussed as relevant artefacts.</w:t>
      </w:r>
    </w:p>
    <w:p w14:paraId="204F5BFD" w14:textId="77777777">
      <w:pPr>
        <w:pStyle w:val="Heading2"/>
      </w:pPr>
      <w:r>
        <w:t>6.2 Prototype data</w:t>
      </w:r>
    </w:p>
    <w:p w14:paraId="1F88BC59" w14:textId="77777777">
      <w:r>
        <w:t>The meeting discussed removing names and personal identifying information, retaining role titles where appropriate, and potentially using fabricated wording that preserves a broad theme rather than reproducing a person’s exact statement.</w:t>
      </w:r>
    </w:p>
    <w:p w14:paraId="5BAE6817" w14:textId="77777777">
      <w:r>
        <w:rPr>
          <w:b/>
        </w:rPr>
        <w:t>Proposed implementation rules:</w:t>
      </w:r>
    </w:p>
    <w:p w14:paraId="4CDC1851" w14:textId="77777777">
      <w:pPr>
        <w:pStyle w:val="ListBullet"/>
      </w:pPr>
      <w:r>
        <w:t>Use approved anonymised or clearly labelled synthetic data for the prototype.</w:t>
      </w:r>
    </w:p>
    <w:p w14:paraId="329DACB9" w14:textId="77777777">
      <w:pPr>
        <w:pStyle w:val="ListBullet"/>
      </w:pPr>
      <w:r>
        <w:t>Do not assume removing names alone makes a record anonymous.</w:t>
      </w:r>
    </w:p>
    <w:p w14:paraId="65F8121E" w14:textId="77777777">
      <w:pPr>
        <w:pStyle w:val="ListBullet"/>
      </w:pPr>
      <w:r>
        <w:t>Keep synthetic examples separate from actual client evidence.</w:t>
      </w:r>
    </w:p>
    <w:p w14:paraId="78DBEBBA" w14:textId="77777777">
      <w:pPr>
        <w:pStyle w:val="ListBullet"/>
      </w:pPr>
      <w:r>
        <w:t>Obtain approval before uploading client materials.</w:t>
      </w:r>
    </w:p>
    <w:p w14:paraId="27EF2ED1" w14:textId="77777777">
      <w:pPr>
        <w:pStyle w:val="ListBullet"/>
      </w:pPr>
      <w:r>
        <w:t>Do not reuse one client’s confidential evidence in another client’s demonstration.</w:t>
      </w:r>
    </w:p>
    <w:p w14:paraId="1DE3BF26" w14:textId="77777777">
      <w:pPr>
        <w:pStyle w:val="Heading1"/>
      </w:pPr>
      <w:r>
        <w:lastRenderedPageBreak/>
        <w:t>7. AI and automation scope</w:t>
      </w:r>
    </w:p>
    <w:p w14:paraId="4528E9A0" w14:textId="77777777">
      <w:r>
        <w:t>The meeting established a tooling ambition, but did not agree an AI model, provider, architecture or detailed AI functionality.</w:t>
      </w:r>
    </w:p>
    <w:p w14:paraId="4D976A47" w14:textId="77777777">
      <w:pPr>
        <w:pStyle w:val="Heading2"/>
      </w:pPr>
      <w:r>
        <w:t>Proposed suitable capabilities</w:t>
      </w:r>
    </w:p>
    <w:p w14:paraId="44D506C0" w14:textId="77777777">
      <w:pPr>
        <w:pStyle w:val="ListBullet"/>
      </w:pPr>
      <w:r>
        <w:t>Extract and structure information from approved materials.</w:t>
      </w:r>
    </w:p>
    <w:p w14:paraId="3B70CF3D" w14:textId="77777777">
      <w:pPr>
        <w:pStyle w:val="ListBullet"/>
      </w:pPr>
      <w:r>
        <w:t>Organise evidence into user-defined categories.</w:t>
      </w:r>
    </w:p>
    <w:p w14:paraId="71CB28AE" w14:textId="77777777">
      <w:pPr>
        <w:pStyle w:val="ListBullet"/>
      </w:pPr>
      <w:r>
        <w:t>Summarise evidence without inferring participants’ emotions or intentions.</w:t>
      </w:r>
    </w:p>
    <w:p w14:paraId="19E48D08" w14:textId="77777777">
      <w:pPr>
        <w:pStyle w:val="ListBullet"/>
      </w:pPr>
      <w:r>
        <w:t>Draft briefing packs and report sections from selected evidence.</w:t>
      </w:r>
    </w:p>
    <w:p w14:paraId="70031C15" w14:textId="77777777">
      <w:pPr>
        <w:pStyle w:val="ListBullet"/>
      </w:pPr>
      <w:r>
        <w:t>Suggest question wording for human review.</w:t>
      </w:r>
    </w:p>
    <w:p w14:paraId="425949F7" w14:textId="77777777">
      <w:pPr>
        <w:pStyle w:val="ListBullet"/>
      </w:pPr>
      <w:r>
        <w:t>Help format human-approved recommendations.</w:t>
      </w:r>
    </w:p>
    <w:p w14:paraId="767757A1" w14:textId="77777777">
      <w:pPr>
        <w:pStyle w:val="Heading2"/>
      </w:pPr>
      <w:r>
        <w:t>Proposed controls</w:t>
      </w:r>
    </w:p>
    <w:p w14:paraId="5B699F97" w14:textId="77777777">
      <w:pPr>
        <w:pStyle w:val="ListBullet"/>
      </w:pPr>
      <w:r>
        <w:t>Clearly label generated content as a draft.</w:t>
      </w:r>
    </w:p>
    <w:p w14:paraId="7E1C5777" w14:textId="77777777">
      <w:pPr>
        <w:pStyle w:val="ListBullet"/>
      </w:pPr>
      <w:r>
        <w:t>Link factual statements to supporting evidence.</w:t>
      </w:r>
    </w:p>
    <w:p w14:paraId="20547ADA" w14:textId="77777777">
      <w:pPr>
        <w:pStyle w:val="ListBullet"/>
      </w:pPr>
      <w:r>
        <w:t>Flag missing or contradictory information.</w:t>
      </w:r>
    </w:p>
    <w:p w14:paraId="63F9B205" w14:textId="77777777">
      <w:pPr>
        <w:pStyle w:val="ListBullet"/>
      </w:pPr>
      <w:r>
        <w:t>Allow users to edit or reject generated content.</w:t>
      </w:r>
    </w:p>
    <w:p w14:paraId="7D2F45D3" w14:textId="77777777">
      <w:pPr>
        <w:pStyle w:val="ListBullet"/>
      </w:pPr>
      <w:r>
        <w:t>Prevent unsupported conclusions from being presented as facts.</w:t>
      </w:r>
    </w:p>
    <w:p w14:paraId="1996B1F5" w14:textId="77777777">
      <w:pPr>
        <w:pStyle w:val="ListBullet"/>
      </w:pPr>
      <w:r>
        <w:t>Do not automatically assess, rank or score individuals.</w:t>
      </w:r>
    </w:p>
    <w:p w14:paraId="4535B2AF" w14:textId="77777777">
      <w:pPr>
        <w:pStyle w:val="ListBullet"/>
      </w:pPr>
      <w:r>
        <w:t>Do not make employment decisions or recommendations.</w:t>
      </w:r>
    </w:p>
    <w:p w14:paraId="3814C3A2" w14:textId="77777777">
      <w:pPr>
        <w:pStyle w:val="Heading1"/>
      </w:pPr>
      <w:r>
        <w:t>8. Security, confidentiality and governance</w:t>
      </w:r>
    </w:p>
    <w:p w14:paraId="0FA1F273" w14:textId="77777777">
      <w:r>
        <w:t xml:space="preserve">The meeting explicitly raised concerns about sensitive leadership evidence, legal scrutiny, data ownership, access and whether the product should be hosted by Moorhouse or within a client environment. </w:t>
      </w:r>
      <w:r>
        <w:rPr>
          <w:b/>
        </w:rPr>
        <w:t>No hosting decision was made.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7200"/>
      </w:tblGrid>
      <w:tr w14:paraId="39DE6BDD" w14:textId="77777777">
        <w:trPr>
          <w:cantSplit/>
          <w:tblHeader/>
          <w:jc w:val="center"/>
        </w:trPr>
        <w:tc>
          <w:tcPr>
            <w:tcW w:w="2736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2DEDC06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7200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ABBF80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Proposed requirement</w:t>
            </w:r>
          </w:p>
        </w:tc>
      </w:tr>
      <w:tr w14:paraId="5F2C7DB8" w14:textId="77777777">
        <w:trPr>
          <w:cantSplit/>
          <w:jc w:val="center"/>
        </w:trPr>
        <w:tc>
          <w:tcPr>
            <w:tcW w:w="27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DCD960" w14:textId="77777777">
            <w:pPr>
              <w:spacing w:before="40" w:after="40" w:line="245" w:lineRule="auto"/>
            </w:pPr>
            <w:r>
              <w:rPr>
                <w:sz w:val="18"/>
              </w:rPr>
              <w:t>SEC-01</w:t>
            </w:r>
          </w:p>
        </w:tc>
        <w:tc>
          <w:tcPr>
            <w:tcW w:w="720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8BF46B" w14:textId="77777777">
            <w:pPr>
              <w:spacing w:before="40" w:after="40" w:line="245" w:lineRule="auto"/>
            </w:pPr>
            <w:r>
              <w:rPr>
                <w:sz w:val="18"/>
              </w:rPr>
              <w:t>Define hosting and data ownership before processing live sensitive evidence.</w:t>
            </w:r>
          </w:p>
        </w:tc>
      </w:tr>
      <w:tr w14:paraId="7F8674D2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DFD54F" w14:textId="77777777">
            <w:pPr>
              <w:spacing w:before="40" w:after="40" w:line="245" w:lineRule="auto"/>
            </w:pPr>
            <w:r>
              <w:rPr>
                <w:sz w:val="18"/>
              </w:rPr>
              <w:t>SEC-02</w:t>
            </w:r>
          </w:p>
        </w:tc>
        <w:tc>
          <w:tcPr>
            <w:tcW w:w="72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070CE4" w14:textId="77777777">
            <w:pPr>
              <w:spacing w:before="40" w:after="40" w:line="245" w:lineRule="auto"/>
            </w:pPr>
            <w:r>
              <w:rPr>
                <w:sz w:val="18"/>
              </w:rPr>
              <w:t>Restrict access by engagement and user role.</w:t>
            </w:r>
          </w:p>
        </w:tc>
      </w:tr>
      <w:tr w14:paraId="7776DD5A" w14:textId="77777777">
        <w:trPr>
          <w:cantSplit/>
          <w:jc w:val="center"/>
        </w:trPr>
        <w:tc>
          <w:tcPr>
            <w:tcW w:w="27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43C8F01" w14:textId="77777777">
            <w:pPr>
              <w:spacing w:before="40" w:after="40" w:line="245" w:lineRule="auto"/>
            </w:pPr>
            <w:r>
              <w:rPr>
                <w:sz w:val="18"/>
              </w:rPr>
              <w:t>SEC-03</w:t>
            </w:r>
          </w:p>
        </w:tc>
        <w:tc>
          <w:tcPr>
            <w:tcW w:w="720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46F6CE" w14:textId="77777777">
            <w:pPr>
              <w:spacing w:before="40" w:after="40" w:line="245" w:lineRule="auto"/>
            </w:pPr>
            <w:r>
              <w:rPr>
                <w:sz w:val="18"/>
              </w:rPr>
              <w:t>Keep different clients’ data isolated.</w:t>
            </w:r>
          </w:p>
        </w:tc>
      </w:tr>
      <w:tr w14:paraId="2A35A229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16BF75" w14:textId="77777777">
            <w:pPr>
              <w:spacing w:before="40" w:after="40" w:line="245" w:lineRule="auto"/>
            </w:pPr>
            <w:r>
              <w:rPr>
                <w:sz w:val="18"/>
              </w:rPr>
              <w:t>SEC-04</w:t>
            </w:r>
          </w:p>
        </w:tc>
        <w:tc>
          <w:tcPr>
            <w:tcW w:w="72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BBBC5A" w14:textId="77777777">
            <w:pPr>
              <w:spacing w:before="40" w:after="40" w:line="245" w:lineRule="auto"/>
            </w:pPr>
            <w:r>
              <w:rPr>
                <w:sz w:val="18"/>
              </w:rPr>
              <w:t>Separate access to raw evidence from access to approved reports.</w:t>
            </w:r>
          </w:p>
        </w:tc>
      </w:tr>
      <w:tr w14:paraId="62A1DF43" w14:textId="77777777">
        <w:trPr>
          <w:cantSplit/>
          <w:jc w:val="center"/>
        </w:trPr>
        <w:tc>
          <w:tcPr>
            <w:tcW w:w="27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9AD416" w14:textId="77777777">
            <w:pPr>
              <w:spacing w:before="40" w:after="40" w:line="245" w:lineRule="auto"/>
            </w:pPr>
            <w:r>
              <w:rPr>
                <w:sz w:val="18"/>
              </w:rPr>
              <w:t>SEC-05</w:t>
            </w:r>
          </w:p>
        </w:tc>
        <w:tc>
          <w:tcPr>
            <w:tcW w:w="720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C73DFC" w14:textId="77777777">
            <w:pPr>
              <w:spacing w:before="40" w:after="40" w:line="245" w:lineRule="auto"/>
            </w:pPr>
            <w:r>
              <w:rPr>
                <w:sz w:val="18"/>
              </w:rPr>
              <w:t>Record material changes, approvals and exports.</w:t>
            </w:r>
          </w:p>
        </w:tc>
      </w:tr>
      <w:tr w14:paraId="14E476EE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FEEAB3" w14:textId="77777777">
            <w:pPr>
              <w:spacing w:before="40" w:after="40" w:line="245" w:lineRule="auto"/>
            </w:pPr>
            <w:r>
              <w:rPr>
                <w:sz w:val="18"/>
              </w:rPr>
              <w:t>SEC-06</w:t>
            </w:r>
          </w:p>
        </w:tc>
        <w:tc>
          <w:tcPr>
            <w:tcW w:w="72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C7EBB4E" w14:textId="77777777">
            <w:pPr>
              <w:spacing w:before="40" w:after="40" w:line="245" w:lineRule="auto"/>
            </w:pPr>
            <w:r>
              <w:rPr>
                <w:sz w:val="18"/>
              </w:rPr>
              <w:t>Agree retention and deletion rules.</w:t>
            </w:r>
          </w:p>
        </w:tc>
      </w:tr>
      <w:tr w14:paraId="56745B65" w14:textId="77777777">
        <w:trPr>
          <w:cantSplit/>
          <w:jc w:val="center"/>
        </w:trPr>
        <w:tc>
          <w:tcPr>
            <w:tcW w:w="27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B348E7" w14:textId="77777777">
            <w:pPr>
              <w:spacing w:before="40" w:after="40" w:line="245" w:lineRule="auto"/>
            </w:pPr>
            <w:r>
              <w:rPr>
                <w:sz w:val="18"/>
              </w:rPr>
              <w:t>SEC-07</w:t>
            </w:r>
          </w:p>
        </w:tc>
        <w:tc>
          <w:tcPr>
            <w:tcW w:w="720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00817C" w14:textId="77777777">
            <w:pPr>
              <w:spacing w:before="40" w:after="40" w:line="245" w:lineRule="auto"/>
            </w:pPr>
            <w:r>
              <w:rPr>
                <w:sz w:val="18"/>
              </w:rPr>
              <w:t>Review any AI processing arrangements before use with client data.</w:t>
            </w:r>
          </w:p>
        </w:tc>
      </w:tr>
      <w:tr w14:paraId="3C89E902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E31A5E" w14:textId="77777777">
            <w:pPr>
              <w:spacing w:before="40" w:after="40" w:line="245" w:lineRule="auto"/>
            </w:pPr>
            <w:r>
              <w:rPr>
                <w:sz w:val="18"/>
              </w:rPr>
              <w:t>SEC-08</w:t>
            </w:r>
          </w:p>
        </w:tc>
        <w:tc>
          <w:tcPr>
            <w:tcW w:w="72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B775879" w14:textId="77777777">
            <w:pPr>
              <w:spacing w:before="40" w:after="40" w:line="245" w:lineRule="auto"/>
            </w:pPr>
            <w:r>
              <w:rPr>
                <w:sz w:val="18"/>
              </w:rPr>
              <w:t>Provide a review checkpoint before client-facing publication.</w:t>
            </w:r>
          </w:p>
        </w:tc>
      </w:tr>
    </w:tbl>
    <w:p w14:paraId="11BCBD68" w14:textId="77777777">
      <w:pPr>
        <w:spacing w:after="0"/>
      </w:pPr>
    </w:p>
    <w:p w14:paraId="10BB03CB" w14:textId="77777777">
      <w:r>
        <w:rPr>
          <w:b/>
        </w:rPr>
        <w:t>Recommended release gate:</w:t>
      </w:r>
      <w:r>
        <w:t xml:space="preserve"> Demonstrating the workflow with approved prototype data can precede production deployment, but security and access controls should not be deferred when live client data is introduced.</w:t>
      </w:r>
    </w:p>
    <w:p w14:paraId="718D4162" w14:textId="77777777">
      <w:pPr>
        <w:pStyle w:val="Heading1"/>
      </w:pPr>
      <w:r>
        <w:t>9. Outputs</w:t>
      </w:r>
    </w:p>
    <w:p w14:paraId="5312471C" w14:textId="77777777">
      <w:r>
        <w:t>The reference process produced survey response packs, interview briefing materials, consolidated interview evidence, a thematic heatmap and a structured final response. Recommendations and forward planning were discussed as part of the product ambition.</w:t>
      </w:r>
    </w:p>
    <w:p w14:paraId="7F3ED668" w14:textId="77777777">
      <w:pPr>
        <w:pStyle w:val="Heading2"/>
      </w:pPr>
      <w:r>
        <w:lastRenderedPageBreak/>
        <w:t>Proposed product outputs</w:t>
      </w:r>
    </w:p>
    <w:p w14:paraId="28B460CC" w14:textId="77777777">
      <w:r>
        <w:t xml:space="preserve">1. </w:t>
      </w:r>
      <w:r>
        <w:rPr>
          <w:b/>
        </w:rPr>
        <w:t>Assessment configuration summary:</w:t>
      </w:r>
      <w:r>
        <w:t xml:space="preserve"> Purpose, themes, question sets and reporting approach.</w:t>
      </w:r>
    </w:p>
    <w:p w14:paraId="2AF2461B" w14:textId="77777777">
      <w:r>
        <w:t xml:space="preserve">2. </w:t>
      </w:r>
      <w:r>
        <w:rPr>
          <w:b/>
        </w:rPr>
        <w:t>Interview briefing pack:</w:t>
      </w:r>
      <w:r>
        <w:t xml:space="preserve"> Selected survey evidence, role context and approved questions.</w:t>
      </w:r>
    </w:p>
    <w:p w14:paraId="2B78450A" w14:textId="77777777">
      <w:r>
        <w:t xml:space="preserve">3. </w:t>
      </w:r>
      <w:r>
        <w:rPr>
          <w:b/>
        </w:rPr>
        <w:t>Evidence register:</w:t>
      </w:r>
      <w:r>
        <w:t xml:space="preserve"> Organised source material and provenance.</w:t>
      </w:r>
    </w:p>
    <w:p w14:paraId="3FFD5232" w14:textId="77777777">
      <w:r>
        <w:t xml:space="preserve">4. </w:t>
      </w:r>
      <w:r>
        <w:rPr>
          <w:b/>
        </w:rPr>
        <w:t>Thematic findings view:</w:t>
      </w:r>
      <w:r>
        <w:t xml:space="preserve"> Human-reviewed cohort-level themes.</w:t>
      </w:r>
    </w:p>
    <w:p w14:paraId="74471F87" w14:textId="77777777">
      <w:r>
        <w:t xml:space="preserve">5. </w:t>
      </w:r>
      <w:r>
        <w:rPr>
          <w:b/>
        </w:rPr>
        <w:t>Heatmap:</w:t>
      </w:r>
      <w:r>
        <w:t xml:space="preserve"> Using an agreed, transparent methodology.</w:t>
      </w:r>
    </w:p>
    <w:p w14:paraId="6791764D" w14:textId="77777777">
      <w:r>
        <w:t xml:space="preserve">6. </w:t>
      </w:r>
      <w:r>
        <w:rPr>
          <w:b/>
        </w:rPr>
        <w:t>Draft report:</w:t>
      </w:r>
      <w:r>
        <w:t xml:space="preserve"> Populated from approved evidence and findings.</w:t>
      </w:r>
    </w:p>
    <w:p w14:paraId="52745657" w14:textId="77777777">
      <w:r>
        <w:t xml:space="preserve">7. </w:t>
      </w:r>
      <w:r>
        <w:rPr>
          <w:b/>
        </w:rPr>
        <w:t>Recommendations roadmap:</w:t>
      </w:r>
      <w:r>
        <w:t xml:space="preserve"> If included in the agreed scope.</w:t>
      </w:r>
    </w:p>
    <w:p w14:paraId="542136CC" w14:textId="77777777">
      <w:r>
        <w:rPr>
          <w:b/>
        </w:rPr>
        <w:t>To confirm:</w:t>
      </w:r>
      <w:r>
        <w:t xml:space="preserve"> Export formats, branding, report templates and whether outputs must be editable in Word, PowerPoint or Excel.</w:t>
      </w:r>
    </w:p>
    <w:p w14:paraId="19401F3B" w14:textId="77777777">
      <w:pPr>
        <w:pStyle w:val="Heading1"/>
      </w:pPr>
      <w:r>
        <w:t>10. Recommended MVP</w:t>
      </w:r>
    </w:p>
    <w:p w14:paraId="4BFADC38" w14:textId="77777777">
      <w:pPr>
        <w:pStyle w:val="Heading2"/>
      </w:pPr>
      <w:r>
        <w:t>10.1 Initial prototype</w:t>
      </w:r>
    </w:p>
    <w:p w14:paraId="71DF3C9D" w14:textId="77777777">
      <w:r>
        <w:rPr>
          <w:b/>
        </w:rPr>
        <w:t>Recommended scope:</w:t>
      </w:r>
    </w:p>
    <w:p w14:paraId="1C253EEF" w14:textId="77777777">
      <w:pPr>
        <w:pStyle w:val="ListBullet"/>
      </w:pPr>
      <w:r>
        <w:t>One engagement at a time.</w:t>
      </w:r>
    </w:p>
    <w:p w14:paraId="5BEC1FE1" w14:textId="77777777">
      <w:pPr>
        <w:pStyle w:val="ListBullet"/>
      </w:pPr>
      <w:r>
        <w:t>Approved anonymised or synthetic sample data.</w:t>
      </w:r>
    </w:p>
    <w:p w14:paraId="0C8FD867" w14:textId="77777777">
      <w:pPr>
        <w:pStyle w:val="ListBullet"/>
      </w:pPr>
      <w:r>
        <w:t>Configurable themes and question sets.</w:t>
      </w:r>
    </w:p>
    <w:p w14:paraId="056D9CD9" w14:textId="77777777">
      <w:pPr>
        <w:pStyle w:val="ListBullet"/>
      </w:pPr>
      <w:r>
        <w:t>File-based ingestion rather than multiple integrations.</w:t>
      </w:r>
    </w:p>
    <w:p w14:paraId="5926D180" w14:textId="77777777">
      <w:pPr>
        <w:pStyle w:val="ListBullet"/>
      </w:pPr>
      <w:r>
        <w:t>Structured survey and interview evidence views.</w:t>
      </w:r>
    </w:p>
    <w:p w14:paraId="413FFCD5" w14:textId="77777777">
      <w:pPr>
        <w:pStyle w:val="ListBullet"/>
      </w:pPr>
      <w:r>
        <w:t>Interview briefing pack preparation.</w:t>
      </w:r>
    </w:p>
    <w:p w14:paraId="4ED34F58" w14:textId="77777777">
      <w:pPr>
        <w:pStyle w:val="ListBullet"/>
      </w:pPr>
      <w:r>
        <w:t>Consultant-led thematic consolidation.</w:t>
      </w:r>
    </w:p>
    <w:p w14:paraId="1B97C640" w14:textId="77777777">
      <w:pPr>
        <w:pStyle w:val="ListBullet"/>
      </w:pPr>
      <w:r>
        <w:t>A basic heatmap using an agreed methodology.</w:t>
      </w:r>
    </w:p>
    <w:p w14:paraId="289D5294" w14:textId="77777777">
      <w:pPr>
        <w:pStyle w:val="ListBullet"/>
      </w:pPr>
      <w:r>
        <w:t>A reviewable report output.</w:t>
      </w:r>
    </w:p>
    <w:p w14:paraId="3675BCA0" w14:textId="77777777">
      <w:pPr>
        <w:pStyle w:val="ListBullet"/>
      </w:pPr>
      <w:r>
        <w:t>A lightweight recommendations section, if agreed.</w:t>
      </w:r>
    </w:p>
    <w:p w14:paraId="5DD21D31" w14:textId="77777777">
      <w:r>
        <w:t>This prioritisation is proposed, not a scope commitment made in the meeting.</w:t>
      </w:r>
    </w:p>
    <w:p w14:paraId="60B6BD30" w14:textId="77777777">
      <w:pPr>
        <w:pStyle w:val="Heading2"/>
      </w:pPr>
      <w:r>
        <w:t>10.2 Defer until validated</w:t>
      </w:r>
    </w:p>
    <w:p w14:paraId="5D84B2DA" w14:textId="77777777">
      <w:pPr>
        <w:pStyle w:val="ListBullet"/>
      </w:pPr>
      <w:r>
        <w:t>Native survey distribution and reminders.</w:t>
      </w:r>
    </w:p>
    <w:p w14:paraId="46CE3BEC" w14:textId="77777777">
      <w:pPr>
        <w:pStyle w:val="ListBullet"/>
      </w:pPr>
      <w:r>
        <w:t>Automatic transcription.</w:t>
      </w:r>
    </w:p>
    <w:p w14:paraId="70DDA7B2" w14:textId="77777777">
      <w:pPr>
        <w:pStyle w:val="ListBullet"/>
      </w:pPr>
      <w:r>
        <w:t>Multiple enterprise integrations.</w:t>
      </w:r>
    </w:p>
    <w:p w14:paraId="02774523" w14:textId="77777777">
      <w:pPr>
        <w:pStyle w:val="ListBullet"/>
      </w:pPr>
      <w:r>
        <w:t>Full multi-client self-service administration.</w:t>
      </w:r>
    </w:p>
    <w:p w14:paraId="34A411BA" w14:textId="77777777">
      <w:pPr>
        <w:pStyle w:val="ListBullet"/>
      </w:pPr>
      <w:r>
        <w:t>Learning management functionality.</w:t>
      </w:r>
    </w:p>
    <w:p w14:paraId="1548E764" w14:textId="77777777">
      <w:pPr>
        <w:pStyle w:val="ListBullet"/>
      </w:pPr>
      <w:r>
        <w:t>Detailed action-tracking workflows.</w:t>
      </w:r>
    </w:p>
    <w:p w14:paraId="28E19124" w14:textId="77777777">
      <w:pPr>
        <w:pStyle w:val="ListBullet"/>
      </w:pPr>
      <w:r>
        <w:t>Cross-client benchmarking.</w:t>
      </w:r>
    </w:p>
    <w:p w14:paraId="7089D330" w14:textId="77777777">
      <w:pPr>
        <w:pStyle w:val="ListBullet"/>
      </w:pPr>
      <w:r>
        <w:t>Automated regulatory submission.</w:t>
      </w:r>
    </w:p>
    <w:p w14:paraId="7277D2B8" w14:textId="77777777">
      <w:pPr>
        <w:pStyle w:val="ListBullet"/>
      </w:pPr>
      <w:r>
        <w:t>Automated individual scoring or ranking.</w:t>
      </w:r>
    </w:p>
    <w:p w14:paraId="79DBC777" w14:textId="77777777">
      <w:pPr>
        <w:pStyle w:val="Heading2"/>
      </w:pPr>
      <w:r>
        <w:t>10.3 Timing</w:t>
      </w:r>
    </w:p>
    <w:p w14:paraId="7F800C59" w14:textId="77777777">
      <w:r>
        <w:t>[technical contributor redacted] gave an indicative estimate of approximately one to two weeks once usable artefacts were available. [senior sponsor redacted] stressed that the first version would not be a polished final product and would need continued subject-matter involvement. This was a prototype indication, not a production delivery commitment.</w:t>
      </w:r>
    </w:p>
    <w:p w14:paraId="6E66B6BA" w14:textId="77777777">
      <w:pPr>
        <w:pStyle w:val="Heading1"/>
      </w:pPr>
      <w:r>
        <w:t>11. Proposed acceptance criteria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7200"/>
      </w:tblGrid>
      <w:tr w14:paraId="738F9577" w14:textId="77777777">
        <w:trPr>
          <w:cantSplit/>
          <w:tblHeader/>
          <w:jc w:val="center"/>
        </w:trPr>
        <w:tc>
          <w:tcPr>
            <w:tcW w:w="2736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7CFC45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7200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E6E943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Acceptance criterion</w:t>
            </w:r>
          </w:p>
        </w:tc>
      </w:tr>
      <w:tr w14:paraId="10F43AC1" w14:textId="77777777">
        <w:trPr>
          <w:cantSplit/>
          <w:jc w:val="center"/>
        </w:trPr>
        <w:tc>
          <w:tcPr>
            <w:tcW w:w="27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665E62C" w14:textId="77777777">
            <w:pPr>
              <w:spacing w:before="40" w:after="40" w:line="245" w:lineRule="auto"/>
            </w:pPr>
            <w:r>
              <w:rPr>
                <w:sz w:val="18"/>
              </w:rPr>
              <w:lastRenderedPageBreak/>
              <w:t>Configuration</w:t>
            </w:r>
          </w:p>
        </w:tc>
        <w:tc>
          <w:tcPr>
            <w:tcW w:w="720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3C0E0F" w14:textId="77777777">
            <w:pPr>
              <w:spacing w:before="40" w:after="40" w:line="245" w:lineRule="auto"/>
            </w:pPr>
            <w:r>
              <w:rPr>
                <w:sz w:val="18"/>
              </w:rPr>
              <w:t>A user can change themes and questions without changing application code.</w:t>
            </w:r>
          </w:p>
        </w:tc>
      </w:tr>
      <w:tr w14:paraId="5A7DE711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7EC7C6" w14:textId="77777777">
            <w:pPr>
              <w:spacing w:before="40" w:after="40" w:line="245" w:lineRule="auto"/>
            </w:pPr>
            <w:r>
              <w:rPr>
                <w:sz w:val="18"/>
              </w:rPr>
              <w:t>Ingestion</w:t>
            </w:r>
          </w:p>
        </w:tc>
        <w:tc>
          <w:tcPr>
            <w:tcW w:w="72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C29940" w14:textId="77777777">
            <w:pPr>
              <w:spacing w:before="40" w:after="40" w:line="245" w:lineRule="auto"/>
            </w:pPr>
            <w:r>
              <w:rPr>
                <w:sz w:val="18"/>
              </w:rPr>
              <w:t>Agreed sample inputs load successfully, with clear messages for missing or invalid data.</w:t>
            </w:r>
          </w:p>
        </w:tc>
      </w:tr>
      <w:tr w14:paraId="52F09E1A" w14:textId="77777777">
        <w:trPr>
          <w:cantSplit/>
          <w:jc w:val="center"/>
        </w:trPr>
        <w:tc>
          <w:tcPr>
            <w:tcW w:w="27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B166792" w14:textId="77777777">
            <w:pPr>
              <w:spacing w:before="40" w:after="40" w:line="245" w:lineRule="auto"/>
            </w:pPr>
            <w:r>
              <w:rPr>
                <w:sz w:val="18"/>
              </w:rPr>
              <w:t>Briefing</w:t>
            </w:r>
          </w:p>
        </w:tc>
        <w:tc>
          <w:tcPr>
            <w:tcW w:w="720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901133" w14:textId="77777777">
            <w:pPr>
              <w:spacing w:before="40" w:after="40" w:line="245" w:lineRule="auto"/>
            </w:pPr>
            <w:r>
              <w:rPr>
                <w:sz w:val="18"/>
              </w:rPr>
              <w:t>A consultant can assemble and edit an interview briefing pack from selected inputs.</w:t>
            </w:r>
          </w:p>
        </w:tc>
      </w:tr>
      <w:tr w14:paraId="5978908C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3EE3DB5" w14:textId="77777777">
            <w:pPr>
              <w:spacing w:before="40" w:after="40" w:line="245" w:lineRule="auto"/>
            </w:pPr>
            <w:r>
              <w:rPr>
                <w:sz w:val="18"/>
              </w:rPr>
              <w:t>Traceability</w:t>
            </w:r>
          </w:p>
        </w:tc>
        <w:tc>
          <w:tcPr>
            <w:tcW w:w="72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C24909" w14:textId="77777777">
            <w:pPr>
              <w:spacing w:before="40" w:after="40" w:line="245" w:lineRule="auto"/>
            </w:pPr>
            <w:r>
              <w:rPr>
                <w:sz w:val="18"/>
              </w:rPr>
              <w:t>Each published thematic finding can be traced to supporting evidence.</w:t>
            </w:r>
          </w:p>
        </w:tc>
      </w:tr>
      <w:tr w14:paraId="270D4917" w14:textId="77777777">
        <w:trPr>
          <w:cantSplit/>
          <w:jc w:val="center"/>
        </w:trPr>
        <w:tc>
          <w:tcPr>
            <w:tcW w:w="27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14E2022" w14:textId="77777777">
            <w:pPr>
              <w:spacing w:before="40" w:after="40" w:line="245" w:lineRule="auto"/>
            </w:pPr>
            <w:r>
              <w:rPr>
                <w:sz w:val="18"/>
              </w:rPr>
              <w:t>Human control</w:t>
            </w:r>
          </w:p>
        </w:tc>
        <w:tc>
          <w:tcPr>
            <w:tcW w:w="720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336097" w14:textId="77777777">
            <w:pPr>
              <w:spacing w:before="40" w:after="40" w:line="245" w:lineRule="auto"/>
            </w:pPr>
            <w:r>
              <w:rPr>
                <w:sz w:val="18"/>
              </w:rPr>
              <w:t>Generated text cannot become an approved output without review.</w:t>
            </w:r>
          </w:p>
        </w:tc>
      </w:tr>
      <w:tr w14:paraId="392BEFAE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B9BA3B" w14:textId="77777777">
            <w:pPr>
              <w:spacing w:before="40" w:after="40" w:line="245" w:lineRule="auto"/>
            </w:pPr>
            <w:r>
              <w:rPr>
                <w:sz w:val="18"/>
              </w:rPr>
              <w:t>Reporting</w:t>
            </w:r>
          </w:p>
        </w:tc>
        <w:tc>
          <w:tcPr>
            <w:tcW w:w="72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2A3479" w14:textId="77777777">
            <w:pPr>
              <w:spacing w:before="40" w:after="40" w:line="245" w:lineRule="auto"/>
            </w:pPr>
            <w:r>
              <w:rPr>
                <w:sz w:val="18"/>
              </w:rPr>
              <w:t>The prototype produces an output that subject-matter owners judge usable for the reference workflow.</w:t>
            </w:r>
          </w:p>
        </w:tc>
      </w:tr>
      <w:tr w14:paraId="7B366591" w14:textId="77777777">
        <w:trPr>
          <w:cantSplit/>
          <w:jc w:val="center"/>
        </w:trPr>
        <w:tc>
          <w:tcPr>
            <w:tcW w:w="27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96CB5D" w14:textId="77777777">
            <w:pPr>
              <w:spacing w:before="40" w:after="40" w:line="245" w:lineRule="auto"/>
            </w:pPr>
            <w:r>
              <w:rPr>
                <w:sz w:val="18"/>
              </w:rPr>
              <w:t>Confidentiality</w:t>
            </w:r>
          </w:p>
        </w:tc>
        <w:tc>
          <w:tcPr>
            <w:tcW w:w="720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0490DD" w14:textId="77777777">
            <w:pPr>
              <w:spacing w:before="40" w:after="40" w:line="245" w:lineRule="auto"/>
            </w:pPr>
            <w:r>
              <w:rPr>
                <w:sz w:val="18"/>
              </w:rPr>
              <w:t>Demonstration outputs contain no unapproved identifying information.</w:t>
            </w:r>
          </w:p>
        </w:tc>
      </w:tr>
      <w:tr w14:paraId="291FA3DC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E37278" w14:textId="77777777">
            <w:pPr>
              <w:spacing w:before="40" w:after="40" w:line="245" w:lineRule="auto"/>
            </w:pPr>
            <w:r>
              <w:rPr>
                <w:sz w:val="18"/>
              </w:rPr>
              <w:t>Access</w:t>
            </w:r>
          </w:p>
        </w:tc>
        <w:tc>
          <w:tcPr>
            <w:tcW w:w="72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0AB5D1A" w14:textId="77777777">
            <w:pPr>
              <w:spacing w:before="40" w:after="40" w:line="245" w:lineRule="auto"/>
            </w:pPr>
            <w:r>
              <w:rPr>
                <w:sz w:val="18"/>
              </w:rPr>
              <w:t>Users cannot access engagements or evidence outside their permissions.</w:t>
            </w:r>
          </w:p>
        </w:tc>
      </w:tr>
      <w:tr w14:paraId="442237A5" w14:textId="77777777">
        <w:trPr>
          <w:cantSplit/>
          <w:jc w:val="center"/>
        </w:trPr>
        <w:tc>
          <w:tcPr>
            <w:tcW w:w="27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DDFA9A" w14:textId="77777777">
            <w:pPr>
              <w:spacing w:before="40" w:after="40" w:line="245" w:lineRule="auto"/>
            </w:pPr>
            <w:r>
              <w:rPr>
                <w:sz w:val="18"/>
              </w:rPr>
              <w:t>Usability</w:t>
            </w:r>
          </w:p>
        </w:tc>
        <w:tc>
          <w:tcPr>
            <w:tcW w:w="720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E3AAF5" w14:textId="77777777">
            <w:pPr>
              <w:spacing w:before="40" w:after="40" w:line="245" w:lineRule="auto"/>
            </w:pPr>
            <w:r>
              <w:rPr>
                <w:sz w:val="18"/>
              </w:rPr>
              <w:t>A new user can follow the agreed onboarding journey without developer intervention.</w:t>
            </w:r>
          </w:p>
        </w:tc>
      </w:tr>
    </w:tbl>
    <w:p w14:paraId="6FBD8915" w14:textId="77777777">
      <w:pPr>
        <w:spacing w:after="0"/>
      </w:pPr>
    </w:p>
    <w:p w14:paraId="5540EA28" w14:textId="77777777">
      <w:r>
        <w:t>These criteria are proposed for validation; no formal acceptance criteria were agreed in the meeting.</w:t>
      </w:r>
    </w:p>
    <w:p w14:paraId="3663E037" w14:textId="77777777">
      <w:pPr>
        <w:pStyle w:val="Heading1"/>
      </w:pPr>
      <w:r>
        <w:t>12. Dependencies and next steps</w:t>
      </w:r>
    </w:p>
    <w:p w14:paraId="309D7619" w14:textId="77777777">
      <w:pPr>
        <w:pStyle w:val="Heading2"/>
      </w:pPr>
      <w:r>
        <w:t>Commitments recorded in the meeting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36"/>
        <w:gridCol w:w="7200"/>
      </w:tblGrid>
      <w:tr w14:paraId="1D176E0A" w14:textId="77777777">
        <w:trPr>
          <w:cantSplit/>
          <w:tblHeader/>
          <w:jc w:val="center"/>
        </w:trPr>
        <w:tc>
          <w:tcPr>
            <w:tcW w:w="2736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C867F0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w="7200" w:type="dxa"/>
            <w:shd w:val="clear" w:color="auto" w:fill="17365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482745" w14:textId="77777777">
            <w:pPr>
              <w:spacing w:before="40" w:after="40" w:line="245" w:lineRule="auto"/>
            </w:pPr>
            <w:r>
              <w:rPr>
                <w:b/>
                <w:color w:val="FFFFFF"/>
                <w:sz w:val="18"/>
              </w:rPr>
              <w:t>Owner / position</w:t>
            </w:r>
          </w:p>
        </w:tc>
      </w:tr>
      <w:tr w14:paraId="65CB1833" w14:textId="77777777">
        <w:trPr>
          <w:cantSplit/>
          <w:jc w:val="center"/>
        </w:trPr>
        <w:tc>
          <w:tcPr>
            <w:tcW w:w="27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E545A8" w14:textId="77777777">
            <w:pPr>
              <w:spacing w:before="40" w:after="40" w:line="245" w:lineRule="auto"/>
            </w:pPr>
            <w:r>
              <w:rPr>
                <w:sz w:val="18"/>
              </w:rPr>
              <w:t>Remove identifying information and share relevant materials.</w:t>
            </w:r>
          </w:p>
        </w:tc>
        <w:tc>
          <w:tcPr>
            <w:tcW w:w="720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AE1792" w14:textId="77777777">
            <w:pPr>
              <w:spacing w:before="40" w:after="40" w:line="245" w:lineRule="auto"/>
            </w:pPr>
            <w:r>
              <w:rPr>
                <w:sz w:val="18"/>
              </w:rPr>
              <w:t>[assessment contributor redacted] said he would send materials that day.</w:t>
            </w:r>
          </w:p>
        </w:tc>
      </w:tr>
      <w:tr w14:paraId="76ED2747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B6C4667" w14:textId="77777777">
            <w:pPr>
              <w:spacing w:before="40" w:after="40" w:line="245" w:lineRule="auto"/>
            </w:pPr>
            <w:r>
              <w:rPr>
                <w:sz w:val="18"/>
              </w:rPr>
              <w:t>Share a meeting summary and keep the organiser copied.</w:t>
            </w:r>
          </w:p>
        </w:tc>
        <w:tc>
          <w:tcPr>
            <w:tcW w:w="72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3D5AA25" w14:textId="77777777">
            <w:pPr>
              <w:spacing w:before="40" w:after="40" w:line="245" w:lineRule="auto"/>
            </w:pPr>
            <w:r>
              <w:rPr>
                <w:sz w:val="18"/>
              </w:rPr>
              <w:t>[assessment contributor redacted], with [meeting organiser redacted] copied.</w:t>
            </w:r>
          </w:p>
        </w:tc>
      </w:tr>
      <w:tr w14:paraId="2FD74003" w14:textId="77777777">
        <w:trPr>
          <w:cantSplit/>
          <w:jc w:val="center"/>
        </w:trPr>
        <w:tc>
          <w:tcPr>
            <w:tcW w:w="27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08C6D5" w14:textId="77777777">
            <w:pPr>
              <w:spacing w:before="40" w:after="40" w:line="245" w:lineRule="auto"/>
            </w:pPr>
            <w:r>
              <w:rPr>
                <w:sz w:val="18"/>
              </w:rPr>
              <w:t>Begin reviewing artefacts and developing the prototype.</w:t>
            </w:r>
          </w:p>
        </w:tc>
        <w:tc>
          <w:tcPr>
            <w:tcW w:w="720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C08C69" w14:textId="77777777">
            <w:pPr>
              <w:spacing w:before="40" w:after="40" w:line="245" w:lineRule="auto"/>
            </w:pPr>
            <w:r>
              <w:rPr>
                <w:sz w:val="18"/>
              </w:rPr>
              <w:t>[technical contributor redacted], dependent on receiving usable materials.</w:t>
            </w:r>
          </w:p>
        </w:tc>
      </w:tr>
      <w:tr w14:paraId="78DA6A30" w14:textId="77777777">
        <w:trPr>
          <w:cantSplit/>
          <w:jc w:val="center"/>
        </w:trPr>
        <w:tc>
          <w:tcPr>
            <w:tcW w:w="2736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BF6F7A" w14:textId="77777777">
            <w:pPr>
              <w:spacing w:before="40" w:after="40" w:line="245" w:lineRule="auto"/>
            </w:pPr>
            <w:r>
              <w:rPr>
                <w:sz w:val="18"/>
              </w:rPr>
              <w:t>Remain involved in shaping the product and user journey.</w:t>
            </w:r>
          </w:p>
        </w:tc>
        <w:tc>
          <w:tcPr>
            <w:tcW w:w="7200" w:type="dxa"/>
            <w:shd w:val="clear" w:color="auto" w:fill="FFFFFF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247CF4" w14:textId="77777777">
            <w:pPr>
              <w:spacing w:before="40" w:after="40" w:line="245" w:lineRule="auto"/>
            </w:pPr>
            <w:r>
              <w:rPr>
                <w:sz w:val="18"/>
              </w:rPr>
              <w:t>Subject-matter involvement expected from [assessment contributor redacted] and [assessment contributor redacted].</w:t>
            </w:r>
          </w:p>
        </w:tc>
      </w:tr>
      <w:tr w14:paraId="2D7F42D3" w14:textId="77777777">
        <w:trPr>
          <w:cantSplit/>
          <w:jc w:val="center"/>
        </w:trPr>
        <w:tc>
          <w:tcPr>
            <w:tcW w:w="2736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28B390" w14:textId="77777777">
            <w:pPr>
              <w:spacing w:before="40" w:after="40" w:line="245" w:lineRule="auto"/>
            </w:pPr>
            <w:r>
              <w:rPr>
                <w:sz w:val="18"/>
              </w:rPr>
              <w:t>Clarify technical and commercial ownership.</w:t>
            </w:r>
          </w:p>
        </w:tc>
        <w:tc>
          <w:tcPr>
            <w:tcW w:w="7200" w:type="dxa"/>
            <w:shd w:val="clear" w:color="auto" w:fill="F0F4F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7D8C62" w14:textId="77777777">
            <w:pPr>
              <w:spacing w:before="40" w:after="40" w:line="245" w:lineRule="auto"/>
            </w:pPr>
            <w:r>
              <w:rPr>
                <w:sz w:val="18"/>
              </w:rPr>
              <w:t>Ownership model discussed, not fully finalised.</w:t>
            </w:r>
          </w:p>
        </w:tc>
      </w:tr>
    </w:tbl>
    <w:p w14:paraId="06336D7A" w14:textId="77777777">
      <w:pPr>
        <w:spacing w:after="0"/>
      </w:pPr>
    </w:p>
    <w:p w14:paraId="7DFB861B" w14:textId="77777777">
      <w:r>
        <w:t>These are meeting commitments and expectations, not confirmation that the actions have since been completed.</w:t>
      </w:r>
    </w:p>
    <w:p w14:paraId="3554C121" w14:textId="77777777">
      <w:pPr>
        <w:pStyle w:val="Heading2"/>
      </w:pPr>
      <w:r>
        <w:t>Artefacts needed before build</w:t>
      </w:r>
    </w:p>
    <w:p w14:paraId="0F81EA7B" w14:textId="77777777">
      <w:pPr>
        <w:pStyle w:val="ListBullet"/>
      </w:pPr>
      <w:r>
        <w:t>Survey question sets and sample responses.</w:t>
      </w:r>
    </w:p>
    <w:p w14:paraId="060D1BD9" w14:textId="77777777">
      <w:pPr>
        <w:pStyle w:val="ListBullet"/>
      </w:pPr>
      <w:r>
        <w:t>Interview briefing template.</w:t>
      </w:r>
    </w:p>
    <w:p w14:paraId="3FF1F8EC" w14:textId="77777777">
      <w:pPr>
        <w:pStyle w:val="ListBullet"/>
      </w:pPr>
      <w:r>
        <w:t>Approved anonymised role/background examples.</w:t>
      </w:r>
    </w:p>
    <w:p w14:paraId="40E74C34" w14:textId="77777777">
      <w:pPr>
        <w:pStyle w:val="ListBullet"/>
      </w:pPr>
      <w:r>
        <w:t>Interview question and response examples.</w:t>
      </w:r>
    </w:p>
    <w:p w14:paraId="046331E6" w14:textId="77777777">
      <w:pPr>
        <w:pStyle w:val="ListBullet"/>
      </w:pPr>
      <w:r>
        <w:t>Existing thematic heatmap and its methodology.</w:t>
      </w:r>
    </w:p>
    <w:p w14:paraId="6C7DF136" w14:textId="77777777">
      <w:pPr>
        <w:pStyle w:val="ListBullet"/>
      </w:pPr>
      <w:r>
        <w:t>Final report or response template.</w:t>
      </w:r>
    </w:p>
    <w:p w14:paraId="369B8859" w14:textId="77777777">
      <w:pPr>
        <w:pStyle w:val="ListBullet"/>
      </w:pPr>
      <w:r>
        <w:t>Any existing recommendation or development-plan examples.</w:t>
      </w:r>
    </w:p>
    <w:p w14:paraId="07CA8F2F" w14:textId="77777777">
      <w:r>
        <w:t>These reflect the materials and workflow discussed; the exact build-ready inventory still needs confirmation.</w:t>
      </w:r>
    </w:p>
    <w:p w14:paraId="00E3B12E" w14:textId="77777777">
      <w:pPr>
        <w:pStyle w:val="Heading1"/>
      </w:pPr>
      <w:r>
        <w:lastRenderedPageBreak/>
        <w:t>13. Decisions required before development</w:t>
      </w:r>
    </w:p>
    <w:p w14:paraId="3A10E08B" w14:textId="77777777">
      <w:r>
        <w:t xml:space="preserve">1. </w:t>
      </w:r>
      <w:r>
        <w:rPr>
          <w:b/>
        </w:rPr>
        <w:t>Primary user:</w:t>
      </w:r>
      <w:r>
        <w:t xml:space="preserve"> Consultant-led tool, client self-service tool, or both?</w:t>
      </w:r>
    </w:p>
    <w:p w14:paraId="3482FC21" w14:textId="77777777">
      <w:r>
        <w:t xml:space="preserve">2. </w:t>
      </w:r>
      <w:r>
        <w:rPr>
          <w:b/>
        </w:rPr>
        <w:t>First release:</w:t>
      </w:r>
      <w:r>
        <w:t xml:space="preserve"> Reproduce the completed assessment workflow, or support new assessments from the outset?</w:t>
      </w:r>
    </w:p>
    <w:p w14:paraId="200F55CE" w14:textId="77777777">
      <w:r>
        <w:t xml:space="preserve">3. </w:t>
      </w:r>
      <w:r>
        <w:rPr>
          <w:b/>
        </w:rPr>
        <w:t>Question configuration:</w:t>
      </w:r>
      <w:r>
        <w:t xml:space="preserve"> Manually selected templates, profile-based suggestions, or both?</w:t>
      </w:r>
    </w:p>
    <w:p w14:paraId="075B952F" w14:textId="77777777">
      <w:r>
        <w:t xml:space="preserve">4. </w:t>
      </w:r>
      <w:r>
        <w:rPr>
          <w:b/>
        </w:rPr>
        <w:t>Survey collection:</w:t>
      </w:r>
      <w:r>
        <w:t xml:space="preserve"> Import Microsoft Forms responses or build native collection?</w:t>
      </w:r>
    </w:p>
    <w:p w14:paraId="5F76DB47" w14:textId="77777777">
      <w:r>
        <w:t xml:space="preserve">5. </w:t>
      </w:r>
      <w:r>
        <w:rPr>
          <w:b/>
        </w:rPr>
        <w:t>Input formats:</w:t>
      </w:r>
      <w:r>
        <w:t xml:space="preserve"> Which files and schemas will the prototype support?</w:t>
      </w:r>
    </w:p>
    <w:p w14:paraId="6DC71D43" w14:textId="77777777">
      <w:r>
        <w:t xml:space="preserve">6. </w:t>
      </w:r>
      <w:r>
        <w:rPr>
          <w:b/>
        </w:rPr>
        <w:t>Heatmap:</w:t>
      </w:r>
      <w:r>
        <w:t xml:space="preserve"> What does it represent, and how is it produced?</w:t>
      </w:r>
    </w:p>
    <w:p w14:paraId="0ABA97D1" w14:textId="77777777">
      <w:r>
        <w:t xml:space="preserve">7. </w:t>
      </w:r>
      <w:r>
        <w:rPr>
          <w:b/>
        </w:rPr>
        <w:t>Reporting boundary:</w:t>
      </w:r>
      <w:r>
        <w:t xml:space="preserve"> Cohort-level outputs only, with restricted underlying evidence?</w:t>
      </w:r>
    </w:p>
    <w:p w14:paraId="335EE5CC" w14:textId="77777777">
      <w:r>
        <w:t xml:space="preserve">8. </w:t>
      </w:r>
      <w:r>
        <w:rPr>
          <w:b/>
        </w:rPr>
        <w:t>Recommendations:</w:t>
      </w:r>
      <w:r>
        <w:t xml:space="preserve"> Included in the MVP or a later proposition?</w:t>
      </w:r>
    </w:p>
    <w:p w14:paraId="5AA297C7" w14:textId="77777777">
      <w:r>
        <w:t xml:space="preserve">9. </w:t>
      </w:r>
      <w:r>
        <w:rPr>
          <w:b/>
        </w:rPr>
        <w:t>Hosting:</w:t>
      </w:r>
      <w:r>
        <w:t xml:space="preserve"> Moorhouse environment, client environment or a configurable deployment model?</w:t>
      </w:r>
    </w:p>
    <w:p w14:paraId="2AA590E0" w14:textId="77777777">
      <w:r>
        <w:t xml:space="preserve">10. </w:t>
      </w:r>
      <w:r>
        <w:rPr>
          <w:b/>
        </w:rPr>
        <w:t>Governance:</w:t>
      </w:r>
      <w:r>
        <w:t xml:space="preserve"> Who approves data use, questions, findings and final outputs?</w:t>
      </w:r>
    </w:p>
    <w:p w14:paraId="2CB3A436" w14:textId="77777777">
      <w:r>
        <w:t xml:space="preserve">11. </w:t>
      </w:r>
      <w:r>
        <w:rPr>
          <w:b/>
        </w:rPr>
        <w:t>Ownership:</w:t>
      </w:r>
      <w:r>
        <w:t xml:space="preserve"> Who has final product, technical and commercial accountability?</w:t>
      </w:r>
    </w:p>
    <w:p w14:paraId="02AF865C" w14:textId="77777777">
      <w:r>
        <w:t xml:space="preserve">12. </w:t>
      </w:r>
      <w:r>
        <w:rPr>
          <w:b/>
        </w:rPr>
        <w:t>Success:</w:t>
      </w:r>
      <w:r>
        <w:t xml:space="preserve"> What measurable outcome will justify further investment?</w:t>
      </w:r>
    </w:p>
    <w:p w14:paraId="22C229A0" w14:textId="77777777">
      <w:pPr>
        <w:pStyle w:val="Heading2"/>
      </w:pPr>
      <w:r>
        <w:t>Document approach</w:t>
      </w:r>
    </w:p>
    <w:p w14:paraId="0DC3AD6E" w14:textId="77777777">
      <w:r>
        <w:t xml:space="preserve">This draft converts the discussion into build-oriented requirements while keeping </w:t>
      </w:r>
      <w:r>
        <w:rPr>
          <w:b/>
        </w:rPr>
        <w:t>meeting facts, proposed design choices and open decisions distinct</w:t>
      </w:r>
      <w:r>
        <w:t>. It preserves the main priorities: configurable assessments, simple onboarding, evidence-led reporting, human review and careful handling of sensitive data.</w:t>
      </w:r>
    </w:p>
    <w:sectPr>
      <w:headerReference w:type="default" r:id="rId8"/>
      <w:footerReference w:type="default" r:id="rId9"/>
      <w:pgSz w:w="11952" w:h="16848"/>
      <w:pgMar w:top="1008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026369" w14:textId="77777777">
      <w:pPr>
        <w:spacing w:after="0" w:line="240" w:lineRule="auto"/>
      </w:pPr>
      <w:r>
        <w:separator/>
      </w:r>
    </w:p>
  </w:endnote>
  <w:endnote w:type="continuationSeparator" w:id="0">
    <w:p w14:paraId="5D64745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C88132" w14:textId="25E74191">
    <w:pPr>
      <w:pStyle w:val="Footer"/>
      <w:jc w:val="right"/>
    </w:pPr>
    <w:r>
      <w:t xml:space="preserve">Draft for </w:t>
    </w:r>
    <w:proofErr w:type="gramStart"/>
    <w:r>
      <w:t>validation  |</w:t>
    </w:r>
    <w:proofErr w:type="gramEnd"/>
    <w:r>
      <w:t xml:space="preserve"> 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6D317DF" w14:textId="77777777">
      <w:pPr>
        <w:spacing w:after="0" w:line="240" w:lineRule="auto"/>
      </w:pPr>
      <w:r>
        <w:separator/>
      </w:r>
    </w:p>
  </w:footnote>
  <w:footnote w:type="continuationSeparator" w:id="0">
    <w:p w14:paraId="2E4C16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9420007" w14:textId="77777777">
    <w:pPr>
      <w:pStyle w:val="Caption"/>
    </w:pPr>
    <w:r>
      <w:rPr>
        <w:color w:val="617184"/>
      </w:rPr>
      <w:t xml:space="preserve">LEADERSHIP </w:t>
    </w:r>
    <w:proofErr w:type="gramStart"/>
    <w:r>
      <w:rPr>
        <w:color w:val="617184"/>
      </w:rPr>
      <w:t>ASSESSMENT  |</w:t>
    </w:r>
    <w:proofErr w:type="gramEnd"/>
    <w:r>
      <w:rPr>
        <w:color w:val="617184"/>
      </w:rPr>
      <w:t xml:space="preserve">  PRODUCT REQUIREMENTS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4399173">
    <w:abstractNumId w:val="8"/>
  </w:num>
  <w:num w:numId="2" w16cid:durableId="1746341158">
    <w:abstractNumId w:val="6"/>
  </w:num>
  <w:num w:numId="3" w16cid:durableId="872232113">
    <w:abstractNumId w:val="5"/>
  </w:num>
  <w:num w:numId="4" w16cid:durableId="321280061">
    <w:abstractNumId w:val="4"/>
  </w:num>
  <w:num w:numId="5" w16cid:durableId="536704700">
    <w:abstractNumId w:val="7"/>
  </w:num>
  <w:num w:numId="6" w16cid:durableId="1550149534">
    <w:abstractNumId w:val="3"/>
  </w:num>
  <w:num w:numId="7" w16cid:durableId="1344480248">
    <w:abstractNumId w:val="2"/>
  </w:num>
  <w:num w:numId="8" w16cid:durableId="179006257">
    <w:abstractNumId w:val="1"/>
  </w:num>
  <w:num w:numId="9" w16cid:durableId="193844428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C5A4B"/>
    <w:rsid w:val="0029639D"/>
    <w:rsid w:val="00326F90"/>
    <w:rsid w:val="0048332D"/>
    <w:rsid w:val="0076798E"/>
    <w:rsid w:val="00AA1D8D"/>
    <w:rsid w:val="00B47730"/>
    <w:rsid w:val="00CB0664"/>
    <w:rsid w:val="00DB45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FF2F6B1-6517-1744-8900-C1A36630B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before="240" w:after="14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2497</Words>
  <Characters>16584</Characters>
  <Application>Microsoft Office Word</Application>
  <DocSecurity>0</DocSecurity>
  <Lines>460</Lines>
  <Paragraphs>424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Leadership Assessment and Development Tool - Product Requirements Document</dc:title>
  <dc:subject>Draft for validation</dc:subject>
  <dc:creator/>
  <cp:keywords/>
  <dc:description>generated by python-docx</dc:description>
  <cp:lastModifiedBy/>
  <cp:revision>2</cp:revision>
  <dcterms:created xsi:type="dcterms:W3CDTF">2026-10-24T09:53:00Z</dcterms:created>
  <dcterms:modified xsi:type="dcterms:W3CDTF">2026-10-24T09:53:00Z</dcterms:modified>
  <cp:category/>
</cp:coreProperties>
</file>