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48" w:rsidRDefault="003C1148" w:rsidP="003C1148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>Example code of the QE approximation with non-constant total receptors</w:t>
      </w:r>
      <w:r>
        <w:rPr>
          <w:rFonts w:cstheme="minorHAnsi"/>
          <w:color w:val="000000" w:themeColor="text1"/>
          <w:sz w:val="24"/>
          <w:szCs w:val="24"/>
          <w:u w:val="single"/>
        </w:rPr>
        <w:t xml:space="preserve"> in MONOLIX</w:t>
      </w:r>
      <w:bookmarkStart w:id="0" w:name="_GoBack"/>
      <w:bookmarkEnd w:id="0"/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DESCRIPTION: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BsAb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QE approximation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[LONGITUDINAL]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input =  {kel,KD1,KD2,a,ksynA,kdegA,ksynB,kdegB,kintA,kintB,kintAB,k12,k21,ka,V,F}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PK: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spellStart"/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tdur</w:t>
      </w:r>
      <w:proofErr w:type="spellEnd"/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0.0001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 xml:space="preserve">; </w:t>
      </w:r>
      <w:proofErr w:type="spellStart"/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tdur</w:t>
      </w:r>
      <w:proofErr w:type="spellEnd"/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14 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depot(</w:t>
      </w:r>
      <w:proofErr w:type="spellStart"/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adm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1,target =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In,p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1/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tdur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)                          ; IV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depot(</w:t>
      </w:r>
      <w:proofErr w:type="spellStart"/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adm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1,target =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In,p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-1/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tdur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Tlag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tdur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)         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depot(</w:t>
      </w:r>
      <w:proofErr w:type="spellStart"/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adm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2,target = AB, p = F)                              ; SC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EQUATION: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odeType=stiff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t_0=0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C_0 = 0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RA_0 = ksynA/kdegA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RB_0 = ksynB/kdegB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AP_0 = 0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AB_0 = 0</w:t>
      </w:r>
    </w:p>
    <w:p w:rsidR="003C1148" w:rsidRPr="00216AF1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216AF1">
        <w:rPr>
          <w:rFonts w:ascii="Courier New" w:hAnsi="Courier New" w:cs="Courier New"/>
          <w:color w:val="000000" w:themeColor="text1"/>
          <w:szCs w:val="24"/>
        </w:rPr>
        <w:t>In_0 = 0</w:t>
      </w:r>
    </w:p>
    <w:p w:rsidR="003C1148" w:rsidRPr="00216AF1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216AF1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216AF1">
        <w:rPr>
          <w:rFonts w:ascii="Courier New" w:hAnsi="Courier New" w:cs="Courier New"/>
          <w:color w:val="000000" w:themeColor="text1"/>
          <w:szCs w:val="24"/>
        </w:rPr>
        <w:t>gam</w:t>
      </w:r>
      <w:proofErr w:type="gramEnd"/>
      <w:r w:rsidRPr="00216AF1">
        <w:rPr>
          <w:rFonts w:ascii="Courier New" w:hAnsi="Courier New" w:cs="Courier New"/>
          <w:color w:val="000000" w:themeColor="text1"/>
          <w:szCs w:val="24"/>
        </w:rPr>
        <w:t xml:space="preserve"> = a*KD1*KD2</w:t>
      </w:r>
    </w:p>
    <w:p w:rsidR="003C1148" w:rsidRPr="00216AF1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216AF1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spellStart"/>
      <w:proofErr w:type="gramStart"/>
      <w:r w:rsidRPr="00216AF1">
        <w:rPr>
          <w:rFonts w:ascii="Courier New" w:hAnsi="Courier New" w:cs="Courier New"/>
          <w:color w:val="000000" w:themeColor="text1"/>
          <w:szCs w:val="24"/>
        </w:rPr>
        <w:t>det</w:t>
      </w:r>
      <w:proofErr w:type="spellEnd"/>
      <w:proofErr w:type="gramEnd"/>
      <w:r w:rsidRPr="00216AF1">
        <w:rPr>
          <w:rFonts w:ascii="Courier New" w:hAnsi="Courier New" w:cs="Courier New"/>
          <w:color w:val="000000" w:themeColor="text1"/>
          <w:szCs w:val="24"/>
        </w:rPr>
        <w:t xml:space="preserve"> = (  C*KD2*RA^2 + C^2*KD2*RA + C*KD1*RB^2 + C^2*KD1*RB + C^2*RA*RB + a*KD1^2*KD2^2 + C*KD1*KD2*RA + C*KD1*KD2*RB 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216AF1">
        <w:rPr>
          <w:rFonts w:ascii="Courier New" w:hAnsi="Courier New" w:cs="Courier New"/>
          <w:color w:val="000000" w:themeColor="text1"/>
          <w:szCs w:val="24"/>
        </w:rPr>
        <w:t xml:space="preserve">       </w:t>
      </w:r>
      <w:r w:rsidRPr="001D1A6B">
        <w:rPr>
          <w:rFonts w:ascii="Courier New" w:hAnsi="Courier New" w:cs="Courier New"/>
          <w:color w:val="000000" w:themeColor="text1"/>
          <w:szCs w:val="24"/>
        </w:rPr>
        <w:t>+ KD1*KD2*RA*RB + a*C*KD1*KD2^2 + a*C*KD1^2*KD2 + a*C^2*KD1*KD2 + a*KD1*KD2^2*RA + a*KD1^2*KD2*RB + a*C*KD1*KD2*RA + a*C*KD1*KD2*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RB )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/ (a*KD1^2*KD2^2);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m11 = (C^2*KD2*RA + C^2*KD1*RB + a*KD1^2*KD2^2 + C*KD1*KD2*RA + C*KD1*KD2*RB + a*C*KD1*KD2^2 + a*C*KD1^2*KD2 + a*C^2*KD1*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KD2 )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/ (a*KD1^2*KD2^2);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m12 = - (C^2*RA + C*KD1*RB + a*C^2*KD1 + a*C*KD1*KD2)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a*KD1^2*KD2);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m13 = - (C^2*RB + C*KD2*RA + a*C^2*KD2 + a*C*KD1*KD2)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a*KD1*KD2^2);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m21 = - (C*RA^2 + KD1*RA*RB + a*C*KD1*RA + a*KD1*KD2*RA)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a*KD1^2*KD2);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m22 = (C*RA^2 + C*KD1*RA + KD1*RA*RB + a*C*KD1^2 + a*KD1^2*KD2 + a*KD1^2*RB + a*C*KD1*RA + a*KD1*KD2*RA)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a*KD1^2*KD2);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m23 = - (C*RA-a*C*RA)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a*KD1*KD2);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m31 = -(C*RB^2 + KD2*RA*RB + a*C*KD2*RB + a*KD1*KD2*RB)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a*KD1*KD2^2);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m32 = -(C*RB - a*C*RB)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a*KD1*KD2);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m33 = (C*RB^2 + C*KD2*RB + KD2*RA*RB + a*C*KD2^2 + a*KD1*KD2^2 + a*KD2^2*RA + a*C*KD2*RB + a*KD1*KD2*RB)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/(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a*KD1*KD2^2);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 xml:space="preserve">g1 = In/V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kel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*C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*(RA*C)/KD1 -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*(RB*C)/KD2 -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*(RA*RB*C)/</w:t>
      </w: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gam  -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k12*C + k21*AP/V +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*AB/V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lastRenderedPageBreak/>
        <w:t xml:space="preserve">g2 =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ksynA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kdegA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*RA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*(RA*C)/KD1 -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*(RA*RB*C)/gam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 xml:space="preserve">g3 =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ksynB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kdegB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*RB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*(RB*C)/KD2 -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*(RA*RB*C)/gam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ddt_C  = (m11/det)*g1 + (m12/det)*g2 + (m13/det)*g3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 xml:space="preserve">ddt_RA = (m21/det)*g1 + (m22/det)*g2 + (m23/det)*g3 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 xml:space="preserve">ddt_RB = (m31/det)*g1 + (m32/det)*g2 + (m33/det)*g3 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ddt_AP = k12*C*V - k21*AP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ddt_AB = - ka*AB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ddt_In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0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OUTPUT:</w:t>
      </w:r>
    </w:p>
    <w:p w:rsidR="003C1148" w:rsidRPr="001D1A6B" w:rsidRDefault="003C1148" w:rsidP="003C1148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output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{C}</w:t>
      </w:r>
    </w:p>
    <w:p w:rsidR="003C1148" w:rsidRDefault="003C1148" w:rsidP="003C1148">
      <w:pPr>
        <w:rPr>
          <w:rFonts w:ascii="Courier New" w:hAnsi="Courier New" w:cs="Courier New"/>
          <w:color w:val="FF0000"/>
          <w:szCs w:val="24"/>
        </w:rPr>
      </w:pPr>
    </w:p>
    <w:p w:rsidR="003C1148" w:rsidRDefault="003C1148" w:rsidP="003C1148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IV bolus:</w:t>
      </w:r>
    </w:p>
    <w:tbl>
      <w:tblPr>
        <w:tblW w:w="6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EVID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10.7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3C1148" w:rsidRPr="001D1A6B" w:rsidRDefault="003C1148" w:rsidP="003C1148">
      <w:pPr>
        <w:rPr>
          <w:rFonts w:cs="Courier New"/>
          <w:color w:val="000000" w:themeColor="text1"/>
          <w:sz w:val="24"/>
          <w:szCs w:val="24"/>
          <w:u w:val="single"/>
        </w:rPr>
      </w:pPr>
    </w:p>
    <w:p w:rsidR="003C1148" w:rsidRPr="001D1A6B" w:rsidRDefault="003C1148" w:rsidP="003C1148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IV infusion:</w:t>
      </w:r>
    </w:p>
    <w:tbl>
      <w:tblPr>
        <w:tblW w:w="6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72"/>
        <w:gridCol w:w="848"/>
        <w:gridCol w:w="960"/>
        <w:gridCol w:w="960"/>
        <w:gridCol w:w="960"/>
      </w:tblGrid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EVID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3.79E-07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3C1148" w:rsidRDefault="003C1148" w:rsidP="003C1148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:rsidR="003C1148" w:rsidRPr="001D1A6B" w:rsidRDefault="003C1148" w:rsidP="003C1148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SC:</w:t>
      </w:r>
    </w:p>
    <w:tbl>
      <w:tblPr>
        <w:tblW w:w="6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ADM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EVID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4020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3C1148" w:rsidRPr="001D1A6B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0.12206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148" w:rsidRPr="001D1A6B" w:rsidRDefault="003C1148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1A6B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41216D" w:rsidRDefault="0041216D"/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15"/>
    <w:rsid w:val="003C1148"/>
    <w:rsid w:val="0041216D"/>
    <w:rsid w:val="00D5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2018-10-24T03:40:00Z</dcterms:created>
  <dcterms:modified xsi:type="dcterms:W3CDTF">2018-10-24T03:41:00Z</dcterms:modified>
</cp:coreProperties>
</file>