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AC2" w14:textId="6DC37F43" w:rsidR="00B25BAB" w:rsidRPr="00112EF2" w:rsidRDefault="00B25BAB" w:rsidP="00B25BAB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</w:pPr>
      <w:bookmarkStart w:id="0" w:name="_GoBack"/>
      <w:bookmarkEnd w:id="0"/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Table </w:t>
      </w:r>
      <w:r w:rsidR="00C93B38"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</w:t>
      </w: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1. Reactions and reaction rates of the EGFR-c-MET-PYK2 network model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B25BAB" w:rsidRPr="00112EF2" w14:paraId="5D5881A2" w14:textId="77777777" w:rsidTr="00775B47">
        <w:trPr>
          <w:trHeight w:val="648"/>
        </w:trPr>
        <w:tc>
          <w:tcPr>
            <w:tcW w:w="704" w:type="dxa"/>
            <w:vAlign w:val="center"/>
          </w:tcPr>
          <w:p w14:paraId="2F0E74E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A68B6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sz w:val="24"/>
                <w:szCs w:val="24"/>
              </w:rPr>
              <w:t>Reaction</w:t>
            </w:r>
          </w:p>
        </w:tc>
        <w:tc>
          <w:tcPr>
            <w:tcW w:w="6186" w:type="dxa"/>
            <w:vAlign w:val="center"/>
          </w:tcPr>
          <w:p w14:paraId="083E694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sz w:val="24"/>
                <w:szCs w:val="24"/>
              </w:rPr>
              <w:t>Reaction rates</w:t>
            </w:r>
          </w:p>
        </w:tc>
      </w:tr>
      <w:tr w:rsidR="00B25BAB" w:rsidRPr="00112EF2" w14:paraId="5EE46CBD" w14:textId="77777777" w:rsidTr="00775B47">
        <w:tc>
          <w:tcPr>
            <w:tcW w:w="704" w:type="dxa"/>
            <w:vAlign w:val="center"/>
          </w:tcPr>
          <w:p w14:paraId="2772055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126" w:type="dxa"/>
            <w:vAlign w:val="center"/>
          </w:tcPr>
          <w:p w14:paraId="5C4373C8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EGFR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pEGFR</w:t>
            </w:r>
            <w:proofErr w:type="spellEnd"/>
          </w:p>
        </w:tc>
        <w:tc>
          <w:tcPr>
            <w:tcW w:w="6186" w:type="dxa"/>
            <w:vAlign w:val="center"/>
          </w:tcPr>
          <w:p w14:paraId="22BD9AB2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kc1*(EGF/(1+Gefitinib/Ki1)+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caEGF</w:t>
            </w:r>
            <w:proofErr w:type="spellEnd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)*EGFR/(Km1+EGFR)</w:t>
            </w:r>
          </w:p>
        </w:tc>
      </w:tr>
      <w:tr w:rsidR="00B25BAB" w:rsidRPr="00112EF2" w14:paraId="5D528215" w14:textId="77777777" w:rsidTr="00775B47">
        <w:tc>
          <w:tcPr>
            <w:tcW w:w="704" w:type="dxa"/>
            <w:vAlign w:val="center"/>
          </w:tcPr>
          <w:p w14:paraId="7C2C72D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126" w:type="dxa"/>
            <w:vAlign w:val="center"/>
          </w:tcPr>
          <w:p w14:paraId="503E7653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EGFR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EGFR</w:t>
            </w:r>
          </w:p>
        </w:tc>
        <w:tc>
          <w:tcPr>
            <w:tcW w:w="6186" w:type="dxa"/>
            <w:vAlign w:val="center"/>
          </w:tcPr>
          <w:p w14:paraId="074E2E4A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(Vmax2+kc2*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pEGFR</w:t>
            </w:r>
            <w:proofErr w:type="spellEnd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/(Km2+pEGFR)</w:t>
            </w:r>
          </w:p>
        </w:tc>
      </w:tr>
      <w:tr w:rsidR="00B25BAB" w:rsidRPr="00112EF2" w14:paraId="7447775E" w14:textId="77777777" w:rsidTr="00775B47">
        <w:tc>
          <w:tcPr>
            <w:tcW w:w="704" w:type="dxa"/>
            <w:vAlign w:val="center"/>
          </w:tcPr>
          <w:p w14:paraId="4155381F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2126" w:type="dxa"/>
            <w:vAlign w:val="center"/>
          </w:tcPr>
          <w:p w14:paraId="7D56C497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GFR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EGFRub</w:t>
            </w:r>
            <w:proofErr w:type="spellEnd"/>
          </w:p>
        </w:tc>
        <w:tc>
          <w:tcPr>
            <w:tcW w:w="6186" w:type="dxa"/>
            <w:vAlign w:val="center"/>
          </w:tcPr>
          <w:p w14:paraId="04C0D211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(Vmax3+kc3*pCbl)*EGFR/(Km3+EGFR)*Ki3a/(Ki3a+PYK2tot/(1+PF396/Ki3b))</w:t>
            </w:r>
          </w:p>
        </w:tc>
      </w:tr>
      <w:tr w:rsidR="00B25BAB" w:rsidRPr="00112EF2" w14:paraId="12C04EA8" w14:textId="77777777" w:rsidTr="00775B47">
        <w:tc>
          <w:tcPr>
            <w:tcW w:w="704" w:type="dxa"/>
            <w:vAlign w:val="center"/>
          </w:tcPr>
          <w:p w14:paraId="74BB3CE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2126" w:type="dxa"/>
            <w:vAlign w:val="center"/>
          </w:tcPr>
          <w:p w14:paraId="4E1BFED3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EGFRub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GFR</w:t>
            </w:r>
          </w:p>
        </w:tc>
        <w:tc>
          <w:tcPr>
            <w:tcW w:w="6186" w:type="dxa"/>
            <w:vAlign w:val="center"/>
          </w:tcPr>
          <w:p w14:paraId="230BB235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Vmax4*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EGFRub</w:t>
            </w:r>
            <w:proofErr w:type="spellEnd"/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/(Km4+EGFRub)</w:t>
            </w:r>
          </w:p>
        </w:tc>
      </w:tr>
      <w:tr w:rsidR="00B25BAB" w:rsidRPr="00112EF2" w14:paraId="0540FB13" w14:textId="77777777" w:rsidTr="00775B47">
        <w:tc>
          <w:tcPr>
            <w:tcW w:w="704" w:type="dxa"/>
            <w:vAlign w:val="center"/>
          </w:tcPr>
          <w:p w14:paraId="76964DB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v5</w:t>
            </w:r>
          </w:p>
        </w:tc>
        <w:tc>
          <w:tcPr>
            <w:tcW w:w="2126" w:type="dxa"/>
            <w:vAlign w:val="center"/>
          </w:tcPr>
          <w:p w14:paraId="7F3102C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PYK2m</w:t>
            </w:r>
          </w:p>
        </w:tc>
        <w:tc>
          <w:tcPr>
            <w:tcW w:w="6186" w:type="dxa"/>
            <w:vAlign w:val="center"/>
          </w:tcPr>
          <w:p w14:paraId="16458D0D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Vs5 + Vmax5*pSTAT3/(Km5+pSTAT3)</w:t>
            </w:r>
          </w:p>
        </w:tc>
      </w:tr>
      <w:tr w:rsidR="00B25BAB" w:rsidRPr="00112EF2" w14:paraId="6DB10199" w14:textId="77777777" w:rsidTr="00775B47">
        <w:tc>
          <w:tcPr>
            <w:tcW w:w="704" w:type="dxa"/>
            <w:vAlign w:val="center"/>
          </w:tcPr>
          <w:p w14:paraId="28ECC917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v6</w:t>
            </w:r>
          </w:p>
        </w:tc>
        <w:tc>
          <w:tcPr>
            <w:tcW w:w="2126" w:type="dxa"/>
            <w:vAlign w:val="center"/>
          </w:tcPr>
          <w:p w14:paraId="1EEB523F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PYK2m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</w:p>
        </w:tc>
        <w:tc>
          <w:tcPr>
            <w:tcW w:w="6186" w:type="dxa"/>
            <w:vAlign w:val="center"/>
          </w:tcPr>
          <w:p w14:paraId="44BEFB06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kdeg6*PYK2m</w:t>
            </w:r>
          </w:p>
        </w:tc>
      </w:tr>
      <w:tr w:rsidR="00B25BAB" w:rsidRPr="00112EF2" w14:paraId="016FEC14" w14:textId="77777777" w:rsidTr="00775B47">
        <w:tc>
          <w:tcPr>
            <w:tcW w:w="704" w:type="dxa"/>
            <w:vAlign w:val="center"/>
          </w:tcPr>
          <w:p w14:paraId="3A97446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v7</w:t>
            </w:r>
          </w:p>
        </w:tc>
        <w:tc>
          <w:tcPr>
            <w:tcW w:w="2126" w:type="dxa"/>
            <w:vAlign w:val="center"/>
          </w:tcPr>
          <w:p w14:paraId="58287DD5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PYK2m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PYK2</w:t>
            </w:r>
          </w:p>
        </w:tc>
        <w:tc>
          <w:tcPr>
            <w:tcW w:w="6186" w:type="dxa"/>
            <w:vAlign w:val="center"/>
          </w:tcPr>
          <w:p w14:paraId="247040BA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Vmax7*PYK2m/(Km7+PYK2m)</w:t>
            </w:r>
          </w:p>
        </w:tc>
      </w:tr>
      <w:tr w:rsidR="00B25BAB" w:rsidRPr="00112EF2" w14:paraId="799A38F3" w14:textId="77777777" w:rsidTr="00775B47">
        <w:tc>
          <w:tcPr>
            <w:tcW w:w="704" w:type="dxa"/>
            <w:vAlign w:val="center"/>
          </w:tcPr>
          <w:p w14:paraId="3DC059D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v8</w:t>
            </w:r>
          </w:p>
        </w:tc>
        <w:tc>
          <w:tcPr>
            <w:tcW w:w="2126" w:type="dxa"/>
            <w:vAlign w:val="center"/>
          </w:tcPr>
          <w:p w14:paraId="174344C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PYK2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</w:p>
        </w:tc>
        <w:tc>
          <w:tcPr>
            <w:tcW w:w="6186" w:type="dxa"/>
            <w:vAlign w:val="center"/>
          </w:tcPr>
          <w:p w14:paraId="0AB26A07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kdeg8*PYK2</w:t>
            </w:r>
          </w:p>
        </w:tc>
      </w:tr>
      <w:tr w:rsidR="00B25BAB" w:rsidRPr="00112EF2" w14:paraId="7F34D605" w14:textId="77777777" w:rsidTr="00775B47">
        <w:tc>
          <w:tcPr>
            <w:tcW w:w="704" w:type="dxa"/>
            <w:vAlign w:val="center"/>
          </w:tcPr>
          <w:p w14:paraId="2C87BB23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v9</w:t>
            </w:r>
          </w:p>
        </w:tc>
        <w:tc>
          <w:tcPr>
            <w:tcW w:w="2126" w:type="dxa"/>
            <w:vAlign w:val="center"/>
          </w:tcPr>
          <w:p w14:paraId="6E23071A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PYK2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pPYK2</w:t>
            </w:r>
          </w:p>
        </w:tc>
        <w:tc>
          <w:tcPr>
            <w:tcW w:w="6186" w:type="dxa"/>
            <w:vAlign w:val="center"/>
          </w:tcPr>
          <w:p w14:paraId="50D46508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(kc9a*pEGFR+kc9b*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/(1+EMD/Ki9))*PYK2/(Km9+PYK2) </w:t>
            </w:r>
          </w:p>
        </w:tc>
      </w:tr>
      <w:tr w:rsidR="00B25BAB" w:rsidRPr="00112EF2" w14:paraId="723877F7" w14:textId="77777777" w:rsidTr="00775B47">
        <w:tc>
          <w:tcPr>
            <w:tcW w:w="704" w:type="dxa"/>
            <w:vAlign w:val="center"/>
          </w:tcPr>
          <w:p w14:paraId="29037029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v10</w:t>
            </w:r>
          </w:p>
        </w:tc>
        <w:tc>
          <w:tcPr>
            <w:tcW w:w="2126" w:type="dxa"/>
            <w:vAlign w:val="center"/>
          </w:tcPr>
          <w:p w14:paraId="03F28F91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pPYK2</w:t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PYK2</w:t>
            </w:r>
          </w:p>
        </w:tc>
        <w:tc>
          <w:tcPr>
            <w:tcW w:w="6186" w:type="dxa"/>
            <w:vAlign w:val="center"/>
          </w:tcPr>
          <w:p w14:paraId="0B7A69C6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(Vmax10+kc10*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)*pPYK2/(Km10+pPYK2)</w:t>
            </w:r>
          </w:p>
        </w:tc>
      </w:tr>
      <w:tr w:rsidR="00B25BAB" w:rsidRPr="00112EF2" w14:paraId="52757838" w14:textId="77777777" w:rsidTr="00775B47">
        <w:tc>
          <w:tcPr>
            <w:tcW w:w="704" w:type="dxa"/>
            <w:vAlign w:val="center"/>
          </w:tcPr>
          <w:p w14:paraId="7B5F30E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v11</w:t>
            </w:r>
          </w:p>
        </w:tc>
        <w:tc>
          <w:tcPr>
            <w:tcW w:w="2126" w:type="dxa"/>
            <w:vAlign w:val="center"/>
          </w:tcPr>
          <w:p w14:paraId="0DE4A0AF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STAT3</w:t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 pSTAT3</w:t>
            </w:r>
          </w:p>
        </w:tc>
        <w:tc>
          <w:tcPr>
            <w:tcW w:w="6186" w:type="dxa"/>
            <w:vAlign w:val="center"/>
          </w:tcPr>
          <w:p w14:paraId="16F5100D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kc11*(pPYK2/(1+PF396/Ki3b))*STAT3/(Km11+STAT3)</w:t>
            </w:r>
          </w:p>
        </w:tc>
      </w:tr>
      <w:tr w:rsidR="00B25BAB" w:rsidRPr="00112EF2" w14:paraId="0F9F0A4D" w14:textId="77777777" w:rsidTr="00775B47">
        <w:tc>
          <w:tcPr>
            <w:tcW w:w="704" w:type="dxa"/>
            <w:vAlign w:val="center"/>
          </w:tcPr>
          <w:p w14:paraId="7F91F0B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v12</w:t>
            </w:r>
          </w:p>
        </w:tc>
        <w:tc>
          <w:tcPr>
            <w:tcW w:w="2126" w:type="dxa"/>
            <w:vAlign w:val="center"/>
          </w:tcPr>
          <w:p w14:paraId="1CCC2CF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pSTAT3</w:t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 STAT3</w:t>
            </w:r>
          </w:p>
        </w:tc>
        <w:tc>
          <w:tcPr>
            <w:tcW w:w="6186" w:type="dxa"/>
            <w:vAlign w:val="center"/>
          </w:tcPr>
          <w:p w14:paraId="5FE5D812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(Vmax12+kc12*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)*pSTAT3/(Km12+pSTAT3)</w:t>
            </w:r>
          </w:p>
        </w:tc>
      </w:tr>
      <w:tr w:rsidR="00B25BAB" w:rsidRPr="00112EF2" w14:paraId="3C2C5F0A" w14:textId="77777777" w:rsidTr="00775B47">
        <w:tc>
          <w:tcPr>
            <w:tcW w:w="704" w:type="dxa"/>
            <w:vAlign w:val="center"/>
          </w:tcPr>
          <w:p w14:paraId="635AE4B1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v13</w:t>
            </w:r>
          </w:p>
        </w:tc>
        <w:tc>
          <w:tcPr>
            <w:tcW w:w="2126" w:type="dxa"/>
            <w:vAlign w:val="center"/>
          </w:tcPr>
          <w:p w14:paraId="3104476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cMETm</w:t>
            </w:r>
            <w:proofErr w:type="spellEnd"/>
          </w:p>
        </w:tc>
        <w:tc>
          <w:tcPr>
            <w:tcW w:w="6186" w:type="dxa"/>
            <w:vAlign w:val="center"/>
          </w:tcPr>
          <w:p w14:paraId="0C33D984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Vs13 + Vmax13*pSTAT3/(Km13+pSTAT3)</w:t>
            </w:r>
          </w:p>
        </w:tc>
      </w:tr>
      <w:tr w:rsidR="00B25BAB" w:rsidRPr="00112EF2" w14:paraId="36224788" w14:textId="77777777" w:rsidTr="00775B47">
        <w:tc>
          <w:tcPr>
            <w:tcW w:w="704" w:type="dxa"/>
            <w:vAlign w:val="center"/>
          </w:tcPr>
          <w:p w14:paraId="0D46E46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v14</w:t>
            </w:r>
          </w:p>
        </w:tc>
        <w:tc>
          <w:tcPr>
            <w:tcW w:w="2126" w:type="dxa"/>
            <w:vAlign w:val="center"/>
          </w:tcPr>
          <w:p w14:paraId="73B591E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cMETm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</w:p>
        </w:tc>
        <w:tc>
          <w:tcPr>
            <w:tcW w:w="6186" w:type="dxa"/>
            <w:vAlign w:val="center"/>
          </w:tcPr>
          <w:p w14:paraId="17ABD54A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kdeg14*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cMETm</w:t>
            </w:r>
            <w:proofErr w:type="spellEnd"/>
          </w:p>
        </w:tc>
      </w:tr>
      <w:tr w:rsidR="00B25BAB" w:rsidRPr="00112EF2" w14:paraId="07680B8E" w14:textId="77777777" w:rsidTr="00775B47">
        <w:tc>
          <w:tcPr>
            <w:tcW w:w="704" w:type="dxa"/>
            <w:vAlign w:val="center"/>
          </w:tcPr>
          <w:p w14:paraId="5C1F0977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v15</w:t>
            </w:r>
          </w:p>
        </w:tc>
        <w:tc>
          <w:tcPr>
            <w:tcW w:w="2126" w:type="dxa"/>
            <w:vAlign w:val="center"/>
          </w:tcPr>
          <w:p w14:paraId="2DBB0B0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cMETm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</w:t>
            </w:r>
            <w:proofErr w:type="spellEnd"/>
          </w:p>
        </w:tc>
        <w:tc>
          <w:tcPr>
            <w:tcW w:w="6186" w:type="dxa"/>
            <w:vAlign w:val="center"/>
          </w:tcPr>
          <w:p w14:paraId="7BA1C0A2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Vmax15*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cMETm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/(Km15+cMETm)</w:t>
            </w:r>
          </w:p>
        </w:tc>
      </w:tr>
      <w:tr w:rsidR="00B25BAB" w:rsidRPr="00112EF2" w14:paraId="50D77D78" w14:textId="77777777" w:rsidTr="00775B47">
        <w:tc>
          <w:tcPr>
            <w:tcW w:w="704" w:type="dxa"/>
            <w:vAlign w:val="center"/>
          </w:tcPr>
          <w:p w14:paraId="3D8FEE13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v16</w:t>
            </w:r>
          </w:p>
        </w:tc>
        <w:tc>
          <w:tcPr>
            <w:tcW w:w="2126" w:type="dxa"/>
            <w:vAlign w:val="center"/>
          </w:tcPr>
          <w:p w14:paraId="55AD1E2D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C6"/>
            </w:r>
          </w:p>
        </w:tc>
        <w:tc>
          <w:tcPr>
            <w:tcW w:w="6186" w:type="dxa"/>
            <w:vAlign w:val="center"/>
          </w:tcPr>
          <w:p w14:paraId="6D6B84EE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(kdeg16+kc16*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pCbl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/(Km16+cMET)</w:t>
            </w:r>
          </w:p>
        </w:tc>
      </w:tr>
      <w:tr w:rsidR="00B25BAB" w:rsidRPr="00112EF2" w14:paraId="03244CC4" w14:textId="77777777" w:rsidTr="00775B47">
        <w:tc>
          <w:tcPr>
            <w:tcW w:w="704" w:type="dxa"/>
            <w:vAlign w:val="center"/>
          </w:tcPr>
          <w:p w14:paraId="75F54AB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v17</w:t>
            </w:r>
          </w:p>
        </w:tc>
        <w:tc>
          <w:tcPr>
            <w:tcW w:w="2126" w:type="dxa"/>
            <w:vAlign w:val="center"/>
          </w:tcPr>
          <w:p w14:paraId="5E4064C9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pcMET</w:t>
            </w:r>
            <w:proofErr w:type="spellEnd"/>
          </w:p>
        </w:tc>
        <w:tc>
          <w:tcPr>
            <w:tcW w:w="6186" w:type="dxa"/>
            <w:vAlign w:val="center"/>
          </w:tcPr>
          <w:p w14:paraId="67675B3E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(kc17*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HGF+caHGF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/(Km17+cMET)</w:t>
            </w:r>
          </w:p>
        </w:tc>
      </w:tr>
      <w:tr w:rsidR="00B25BAB" w:rsidRPr="00112EF2" w14:paraId="5E1C5302" w14:textId="77777777" w:rsidTr="00775B47">
        <w:tc>
          <w:tcPr>
            <w:tcW w:w="704" w:type="dxa"/>
            <w:vAlign w:val="center"/>
          </w:tcPr>
          <w:p w14:paraId="22A1BC9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v18</w:t>
            </w:r>
          </w:p>
        </w:tc>
        <w:tc>
          <w:tcPr>
            <w:tcW w:w="2126" w:type="dxa"/>
            <w:vAlign w:val="center"/>
          </w:tcPr>
          <w:p w14:paraId="31CDC2D5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pcMET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cMET</w:t>
            </w:r>
            <w:proofErr w:type="spellEnd"/>
          </w:p>
        </w:tc>
        <w:tc>
          <w:tcPr>
            <w:tcW w:w="6186" w:type="dxa"/>
            <w:vAlign w:val="center"/>
          </w:tcPr>
          <w:p w14:paraId="3DB83028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Vmax18*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/(Km18+pcMET)</w:t>
            </w:r>
          </w:p>
        </w:tc>
      </w:tr>
      <w:tr w:rsidR="00B25BAB" w:rsidRPr="00112EF2" w14:paraId="2723F387" w14:textId="77777777" w:rsidTr="00775B47">
        <w:tc>
          <w:tcPr>
            <w:tcW w:w="704" w:type="dxa"/>
            <w:vAlign w:val="center"/>
          </w:tcPr>
          <w:p w14:paraId="7FA963D1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v19</w:t>
            </w:r>
          </w:p>
        </w:tc>
        <w:tc>
          <w:tcPr>
            <w:tcW w:w="2126" w:type="dxa"/>
            <w:vAlign w:val="center"/>
          </w:tcPr>
          <w:p w14:paraId="20673EF1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pCbl</w:t>
            </w:r>
            <w:proofErr w:type="spellEnd"/>
          </w:p>
        </w:tc>
        <w:tc>
          <w:tcPr>
            <w:tcW w:w="6186" w:type="dxa"/>
            <w:vAlign w:val="center"/>
          </w:tcPr>
          <w:p w14:paraId="33E65A53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kc19*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pEGFR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Cbl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/(Km19+Cbl)</w:t>
            </w:r>
          </w:p>
        </w:tc>
      </w:tr>
      <w:tr w:rsidR="00B25BAB" w:rsidRPr="00112EF2" w14:paraId="70D92A71" w14:textId="77777777" w:rsidTr="00775B47">
        <w:tc>
          <w:tcPr>
            <w:tcW w:w="704" w:type="dxa"/>
            <w:vAlign w:val="center"/>
          </w:tcPr>
          <w:p w14:paraId="29423F9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v20</w:t>
            </w:r>
          </w:p>
        </w:tc>
        <w:tc>
          <w:tcPr>
            <w:tcW w:w="2126" w:type="dxa"/>
            <w:vAlign w:val="center"/>
          </w:tcPr>
          <w:p w14:paraId="6D8D2FA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pCbl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Cbl</w:t>
            </w:r>
            <w:proofErr w:type="spellEnd"/>
          </w:p>
        </w:tc>
        <w:tc>
          <w:tcPr>
            <w:tcW w:w="6186" w:type="dxa"/>
            <w:vAlign w:val="center"/>
          </w:tcPr>
          <w:p w14:paraId="5C6A30A6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(Vmax20+kc20*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pCbl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/(Km20+pCbl)</w:t>
            </w:r>
          </w:p>
        </w:tc>
      </w:tr>
      <w:tr w:rsidR="00B25BAB" w:rsidRPr="00112EF2" w14:paraId="67C4CB29" w14:textId="77777777" w:rsidTr="00775B47">
        <w:tc>
          <w:tcPr>
            <w:tcW w:w="704" w:type="dxa"/>
            <w:vAlign w:val="center"/>
          </w:tcPr>
          <w:p w14:paraId="563E1E9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v21</w:t>
            </w:r>
          </w:p>
        </w:tc>
        <w:tc>
          <w:tcPr>
            <w:tcW w:w="2126" w:type="dxa"/>
            <w:vAlign w:val="center"/>
          </w:tcPr>
          <w:p w14:paraId="28289CA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PTP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aPTP</w:t>
            </w:r>
            <w:proofErr w:type="spellEnd"/>
          </w:p>
        </w:tc>
        <w:tc>
          <w:tcPr>
            <w:tcW w:w="6186" w:type="dxa"/>
            <w:vAlign w:val="center"/>
          </w:tcPr>
          <w:p w14:paraId="390DF6E0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kc21*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pEGFR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*PTP/(Km21+PTP)</w:t>
            </w:r>
          </w:p>
        </w:tc>
      </w:tr>
      <w:tr w:rsidR="00B25BAB" w:rsidRPr="00112EF2" w14:paraId="1BA79559" w14:textId="77777777" w:rsidTr="00775B47">
        <w:tc>
          <w:tcPr>
            <w:tcW w:w="704" w:type="dxa"/>
            <w:vAlign w:val="center"/>
          </w:tcPr>
          <w:p w14:paraId="03B2D14B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v22</w:t>
            </w:r>
          </w:p>
        </w:tc>
        <w:tc>
          <w:tcPr>
            <w:tcW w:w="2126" w:type="dxa"/>
            <w:vAlign w:val="center"/>
          </w:tcPr>
          <w:p w14:paraId="7E13E53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PTP</w:t>
            </w:r>
          </w:p>
        </w:tc>
        <w:tc>
          <w:tcPr>
            <w:tcW w:w="6186" w:type="dxa"/>
            <w:vAlign w:val="center"/>
          </w:tcPr>
          <w:p w14:paraId="5C4D46F2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Vmax22*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/(Km22+aPTP)</w:t>
            </w:r>
          </w:p>
        </w:tc>
      </w:tr>
      <w:tr w:rsidR="00B25BAB" w:rsidRPr="00112EF2" w14:paraId="5E63BD7E" w14:textId="77777777" w:rsidTr="00775B47">
        <w:tc>
          <w:tcPr>
            <w:tcW w:w="704" w:type="dxa"/>
            <w:vAlign w:val="center"/>
          </w:tcPr>
          <w:p w14:paraId="07192C3C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v23</w:t>
            </w:r>
          </w:p>
        </w:tc>
        <w:tc>
          <w:tcPr>
            <w:tcW w:w="2126" w:type="dxa"/>
            <w:vAlign w:val="center"/>
          </w:tcPr>
          <w:p w14:paraId="6BC2B669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 xml:space="preserve">RK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</w:t>
            </w:r>
            <w:proofErr w:type="spellEnd"/>
          </w:p>
        </w:tc>
        <w:tc>
          <w:tcPr>
            <w:tcW w:w="6186" w:type="dxa"/>
            <w:vAlign w:val="center"/>
          </w:tcPr>
          <w:p w14:paraId="27DCD853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(kc23a*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/(1+EMD/Ki23)+kc23b*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pEGFR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)*ERK/(Km23+ERK)</w:t>
            </w:r>
          </w:p>
        </w:tc>
      </w:tr>
      <w:tr w:rsidR="00B25BAB" w:rsidRPr="00112EF2" w14:paraId="53E066ED" w14:textId="77777777" w:rsidTr="00775B47">
        <w:tc>
          <w:tcPr>
            <w:tcW w:w="704" w:type="dxa"/>
            <w:vAlign w:val="center"/>
          </w:tcPr>
          <w:p w14:paraId="336986B5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v24</w:t>
            </w:r>
          </w:p>
        </w:tc>
        <w:tc>
          <w:tcPr>
            <w:tcW w:w="2126" w:type="dxa"/>
            <w:vAlign w:val="center"/>
          </w:tcPr>
          <w:p w14:paraId="726191DC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>pERK</w:t>
            </w:r>
            <w:proofErr w:type="spellEnd"/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sym w:font="Symbol" w:char="F0AE"/>
            </w:r>
            <w:r w:rsidRPr="00112E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ERK</w:t>
            </w:r>
          </w:p>
        </w:tc>
        <w:tc>
          <w:tcPr>
            <w:tcW w:w="6186" w:type="dxa"/>
            <w:vAlign w:val="center"/>
          </w:tcPr>
          <w:p w14:paraId="2425A966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Vmax24*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pERK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/(Km24+pERK)</w:t>
            </w:r>
          </w:p>
        </w:tc>
      </w:tr>
      <w:tr w:rsidR="00B25BAB" w:rsidRPr="00112EF2" w14:paraId="7AE8F13F" w14:textId="77777777" w:rsidTr="00775B47">
        <w:tc>
          <w:tcPr>
            <w:tcW w:w="704" w:type="dxa"/>
            <w:vAlign w:val="center"/>
          </w:tcPr>
          <w:p w14:paraId="62D966C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v25</w:t>
            </w:r>
          </w:p>
        </w:tc>
        <w:tc>
          <w:tcPr>
            <w:tcW w:w="2126" w:type="dxa"/>
            <w:vAlign w:val="center"/>
          </w:tcPr>
          <w:p w14:paraId="494850C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sz w:val="24"/>
                <w:szCs w:val="24"/>
              </w:rPr>
              <w:t>STAT3</w:t>
            </w:r>
            <w:r w:rsidRPr="00112EF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+ 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Stattic</w:t>
            </w:r>
            <w:proofErr w:type="spellEnd"/>
          </w:p>
          <w:p w14:paraId="764FF1DA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sym w:font="Symbol" w:char="F0AB"/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 STAT3uStattic</w:t>
            </w:r>
          </w:p>
        </w:tc>
        <w:tc>
          <w:tcPr>
            <w:tcW w:w="6186" w:type="dxa"/>
            <w:vAlign w:val="center"/>
          </w:tcPr>
          <w:p w14:paraId="73FE394B" w14:textId="77777777" w:rsidR="00B25BAB" w:rsidRPr="00112EF2" w:rsidRDefault="00B25BAB" w:rsidP="00775B47">
            <w:pPr>
              <w:wordWrap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ka25*STAT3*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Stattic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 - kd25*STAT3uStattic</w:t>
            </w:r>
          </w:p>
        </w:tc>
      </w:tr>
    </w:tbl>
    <w:p w14:paraId="102311DD" w14:textId="7517F986" w:rsidR="00B25BAB" w:rsidRDefault="001B1823" w:rsidP="001B1823">
      <w:pPr>
        <w:widowControl/>
        <w:wordWrap/>
        <w:autoSpaceDE/>
        <w:autoSpaceDN/>
        <w:spacing w:line="276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9F1903">
        <w:rPr>
          <w:rFonts w:ascii="Times New Roman" w:hAnsi="Times New Roman" w:cs="Times New Roman"/>
          <w:i/>
          <w:sz w:val="24"/>
          <w:szCs w:val="24"/>
        </w:rPr>
        <w:t xml:space="preserve">Footnote: </w:t>
      </w:r>
      <w:r w:rsidRPr="009F1903">
        <w:rPr>
          <w:rFonts w:ascii="Times New Roman" w:hAnsi="Times New Roman" w:cs="Times New Roman"/>
          <w:sz w:val="24"/>
          <w:szCs w:val="24"/>
        </w:rPr>
        <w:t>The effects of the inhibitors</w:t>
      </w:r>
      <w:r w:rsidRPr="009F19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19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Gefitinib, PF396 and EMD </w:t>
      </w:r>
      <w:proofErr w:type="gramStart"/>
      <w:r w:rsidRPr="009F1903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Pr="009F1903">
        <w:rPr>
          <w:rFonts w:ascii="Times New Roman" w:hAnsi="Times New Roman" w:cs="Times New Roman"/>
          <w:sz w:val="24"/>
          <w:szCs w:val="24"/>
        </w:rPr>
        <w:t xml:space="preserve"> modelled</w:t>
      </w:r>
      <w:proofErr w:type="gramEnd"/>
      <w:r w:rsidRPr="009F1903">
        <w:rPr>
          <w:rFonts w:ascii="Times New Roman" w:hAnsi="Times New Roman" w:cs="Times New Roman"/>
          <w:sz w:val="24"/>
          <w:szCs w:val="24"/>
        </w:rPr>
        <w:t xml:space="preserve"> by incorporating into the rate equations v1, v3 &amp; v11 and v9 &amp; v23, respectively. W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e assumed that Gefitinib inhibits EGFR phosphorylation since Gefitinib effectively inhibits all EGFR tyrosine phosphorylation sites </w:t>
      </w:r>
      <w:r w:rsidRPr="009F1903">
        <w:rPr>
          <w:rFonts w:ascii="Times New Roman" w:hAnsi="Times New Roman" w:cs="Times New Roman"/>
          <w:sz w:val="24"/>
          <w:szCs w:val="24"/>
        </w:rPr>
        <w:t xml:space="preserve">in both high and low EGFR-expressing cell lines </w:t>
      </w:r>
      <w:r w:rsidRPr="009F1903">
        <w:rPr>
          <w:rFonts w:ascii="Times New Roman" w:hAnsi="Times New Roman" w:cs="Times New Roman"/>
          <w:sz w:val="24"/>
          <w:szCs w:val="24"/>
        </w:rPr>
        <w:fldChar w:fldCharType="begin"/>
      </w:r>
      <w:r w:rsidR="00963CC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&lt;EndNote&gt;&lt;Cite&gt;&lt;Author&gt;Pedersen&lt;/Author&gt;&lt;Year&gt;2005&lt;/Year&gt;&lt;RecNum&gt;147&lt;/RecNum&gt;&lt;DisplayText&gt;[1]&lt;/DisplayText&gt;&lt;record&gt;&lt;rec-number&gt;147&lt;/rec-number&gt;&lt;foreign-keys&gt;&lt;key app="EN" db-id="re2e0vpx4az0foewdwvxtw59adtv9fr2weaz" timestamp="1511819315"&gt;147&lt;/key&gt;&lt;/foreign-keys&gt;&lt;ref-type name="Journal Article"&gt;17&lt;/ref-type&gt;&lt;contributors&gt;&lt;authors&gt;&lt;author&gt;Pedersen, M. W.&lt;/author&gt;&lt;author&gt;Pedersen, N.&lt;/author&gt;&lt;author&gt;Ottesen, L. H.&lt;/author&gt;&lt;author&gt;Poulsen, H. S.&lt;/author&gt;&lt;/authors&gt;&lt;/contributors&gt;&lt;titles&gt;&lt;title&gt;Differential response to gefitinib of cells expressing normal EGFR and the mutant EGFRvIII&lt;/title&gt;&lt;secondary-title&gt;British Journal of Cancer&lt;/secondary-title&gt;&lt;/titles&gt;&lt;periodical&gt;&lt;full-title&gt;British Journal of Cancer&lt;/full-title&gt;&lt;/periodical&gt;&lt;pages&gt;915-923&lt;/pages&gt;&lt;volume&gt;93&lt;/volume&gt;&lt;number&gt;8&lt;/number&gt;&lt;dates&gt;&lt;year&gt;2005&lt;/year&gt;&lt;pub-dates&gt;&lt;date&gt;09/27&amp;#xD;02/28/received&amp;#xD;07/07/revised&amp;#xD;08/23/accepted&lt;/date&gt;&lt;/pub-dates&gt;&lt;/dates&gt;&lt;publisher&gt;Nature Publishing Group&lt;/publisher&gt;&lt;isbn&gt;0007-0920&amp;#xD;1532-1827&lt;/isbn&gt;&lt;accession-num&gt;PMC2361662&lt;/accession-num&gt;&lt;urls&gt;&lt;related-urls&gt;&lt;url&gt;http://www.ncbi.nlm.nih.gov/pmc/articles/PMC2361662/&lt;/url&gt;&lt;/related-urls&gt;&lt;/urls&gt;&lt;electronic-resource-num&gt;10.1038/sj.bjc.6602793&lt;/electronic-resource-num&gt;&lt;remote-database-name&gt;PMC&lt;/remote-database-name&gt;&lt;/record&gt;&lt;/Cite&gt;&lt;/EndNote&gt;</w:instrText>
      </w:r>
      <w:r w:rsidRPr="009F1903">
        <w:rPr>
          <w:rFonts w:ascii="Times New Roman" w:hAnsi="Times New Roman" w:cs="Times New Roman"/>
          <w:sz w:val="24"/>
          <w:szCs w:val="24"/>
        </w:rPr>
        <w:fldChar w:fldCharType="separate"/>
      </w:r>
      <w:r w:rsidR="00963CCF">
        <w:rPr>
          <w:rFonts w:ascii="Times New Roman" w:hAnsi="Times New Roman" w:cs="Times New Roman"/>
          <w:noProof/>
          <w:sz w:val="24"/>
          <w:szCs w:val="24"/>
        </w:rPr>
        <w:t>[1]</w:t>
      </w:r>
      <w:r w:rsidRPr="009F1903">
        <w:rPr>
          <w:rFonts w:ascii="Times New Roman" w:hAnsi="Times New Roman" w:cs="Times New Roman"/>
          <w:sz w:val="24"/>
          <w:szCs w:val="24"/>
        </w:rPr>
        <w:fldChar w:fldCharType="end"/>
      </w:r>
      <w:r w:rsidRPr="009F1903">
        <w:rPr>
          <w:rFonts w:ascii="Times New Roman" w:hAnsi="Times New Roman" w:cs="Times New Roman"/>
          <w:sz w:val="24"/>
          <w:szCs w:val="24"/>
        </w:rPr>
        <w:t xml:space="preserve">. Parameter Ki1 represents the inhibition strength exerted by Gefitinib on EGFR. 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PYK2 inhibitor PF396 is a kinase inhibitor that blocks the transferring a phosphate group to a target protein from ATP, and it directly binds to the active site of PYK2 and inhibits its function 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63CCF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&lt;EndNote&gt;&lt;Cite&gt;&lt;Author&gt;Han&lt;/Author&gt;&lt;Year&gt;2009&lt;/Year&gt;&lt;RecNum&gt;161&lt;/RecNum&gt;&lt;DisplayText&gt;[2]&lt;/DisplayText&gt;&lt;record&gt;&lt;rec-number&gt;161&lt;/rec-number&gt;&lt;foreign-keys&gt;&lt;key app="EN" db-id="re2e0vpx4az0foewdwvxtw59adtv9fr2weaz" timestamp="1512978368"&gt;161&lt;/key&gt;&lt;/foreign-keys&gt;&lt;ref-type name="Journal Article"&gt;17&lt;/ref-type&gt;&lt;contributors&gt;&lt;authors&gt;&lt;author&gt;Han, Seungil&lt;/author&gt;&lt;author&gt;Mistry, Anil&lt;/author&gt;&lt;author&gt;Chang, Jeanne S.&lt;/author&gt;&lt;author&gt;Cunningham, David&lt;/author&gt;&lt;author&gt;Griffor, Matt&lt;/author&gt;&lt;author&gt;Bonnette, Peter C.&lt;/author&gt;&lt;author&gt;Wang, Hong&lt;/author&gt;&lt;author&gt;Chrunyk, Boris A.&lt;/author&gt;&lt;author&gt;Aspnes, Gary E.&lt;/author&gt;&lt;author&gt;Walker, Daniel P.&lt;/author&gt;&lt;author&gt;Brosius, Arthur D.&lt;/author&gt;&lt;author&gt;Buckbinder, Leonard&lt;/author&gt;&lt;/authors&gt;&lt;/contributors&gt;&lt;titles&gt;&lt;title&gt;Structural Characterization of Proline-rich Tyrosine Kinase 2 (PYK2) Reveals a Unique (DFG-out) Conformation and Enables Inhibitor Design&lt;/title&gt;&lt;secondary-title&gt;The Journal of Biological Chemistry&lt;/secondary-title&gt;&lt;/titles&gt;&lt;periodical&gt;&lt;full-title&gt;J Biol Chem&lt;/full-title&gt;&lt;abbr-1&gt;The Journal of biological chemistry&lt;/abbr-1&gt;&lt;/periodical&gt;&lt;pages&gt;13193-13201&lt;/pages&gt;&lt;volume&gt;284&lt;/volume&gt;&lt;number&gt;19&lt;/number&gt;&lt;dates&gt;&lt;year&gt;2009&lt;/year&gt;&lt;pub-dates&gt;&lt;date&gt;12/01/received&amp;#xD;02/25/revised&lt;/date&gt;&lt;/pub-dates&gt;&lt;/dates&gt;&lt;publisher&gt;American Society for Biochemistry and Molecular Biology&lt;/publisher&gt;&lt;isbn&gt;0021-9258&amp;#xD;1083-351X&lt;/isbn&gt;&lt;accession-num&gt;PMC2676051&lt;/accession-num&gt;&lt;urls&gt;&lt;related-urls&gt;&lt;url&gt;http://www.ncbi.nlm.nih.gov/pmc/articles/PMC2676051/&lt;/url&gt;&lt;/related-urls&gt;&lt;/urls&gt;&lt;electronic-resource-num&gt;10.1074/jbc.M809038200&lt;/electronic-resource-num&gt;&lt;remote-database-name&gt;PMC&lt;/remote-database-name&gt;&lt;/record&gt;&lt;/Cite&gt;&lt;/EndNote&gt;</w:instrText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63CCF">
        <w:rPr>
          <w:rFonts w:ascii="Times New Roman" w:eastAsia="Times New Roman" w:hAnsi="Times New Roman" w:cs="Times New Roman"/>
          <w:noProof/>
          <w:sz w:val="24"/>
          <w:szCs w:val="24"/>
        </w:rPr>
        <w:t>[2]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. Thus, PF396 </w:t>
      </w:r>
      <w:proofErr w:type="gramStart"/>
      <w:r w:rsidRPr="009F1903">
        <w:rPr>
          <w:rFonts w:ascii="Times New Roman" w:eastAsia="Times New Roman" w:hAnsi="Times New Roman" w:cs="Times New Roman"/>
          <w:sz w:val="24"/>
          <w:szCs w:val="24"/>
        </w:rPr>
        <w:t>was assumed</w:t>
      </w:r>
      <w:proofErr w:type="gramEnd"/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 to inhibit the kinase activity of PYK2, and its strength is indicated by the parameter Ki3b (while </w:t>
      </w:r>
      <w:r w:rsidRPr="009F1903">
        <w:rPr>
          <w:rFonts w:ascii="Times New Roman" w:hAnsi="Times New Roman" w:cs="Times New Roman"/>
          <w:sz w:val="24"/>
          <w:szCs w:val="24"/>
        </w:rPr>
        <w:t xml:space="preserve">Ki3a is a kinetic parameter value associated with PYK2 inhibition of EGFR ubiquitination). 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We assumed that the c-Met inhibitor </w:t>
      </w:r>
      <w:r w:rsidRPr="009F1903">
        <w:rPr>
          <w:rFonts w:ascii="Times New Roman" w:hAnsi="Times New Roman" w:cs="Times New Roman"/>
          <w:sz w:val="24"/>
          <w:szCs w:val="24"/>
          <w:shd w:val="clear" w:color="auto" w:fill="FFFFFF"/>
        </w:rPr>
        <w:t>EMD-1214063 (EMD)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t xml:space="preserve"> is an ATP-competitive small molecule that inhibits c-Met phosphorylation of target substrates 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PEVuZE5vdGU+PENpdGU+PEF1dGhvcj5EdXNzYXVsdDwvQXV0aG9yPjxZZWFyPjIwMDk8L1llYXI+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=
</w:fldData>
        </w:fldChar>
      </w:r>
      <w:r w:rsidR="00963CCF">
        <w:rPr>
          <w:rFonts w:ascii="Times New Roman" w:eastAsia="Times New Roman" w:hAnsi="Times New Roman" w:cs="Times New Roman"/>
          <w:sz w:val="24"/>
          <w:szCs w:val="24"/>
        </w:rPr>
        <w:instrText xml:space="preserve"> ADDIN EN.CITE </w:instrText>
      </w:r>
      <w:r w:rsidR="00963CCF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PEVuZE5vdGU+PENpdGU+PEF1dGhvcj5EdXNzYXVsdDwvQXV0aG9yPjxZZWFyPjIwMDk8L1llYXI+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=
</w:fldData>
        </w:fldChar>
      </w:r>
      <w:r w:rsidR="00963CCF">
        <w:rPr>
          <w:rFonts w:ascii="Times New Roman" w:eastAsia="Times New Roman" w:hAnsi="Times New Roman" w:cs="Times New Roman"/>
          <w:sz w:val="24"/>
          <w:szCs w:val="24"/>
        </w:rPr>
        <w:instrText xml:space="preserve"> ADDIN EN.CITE.DATA </w:instrText>
      </w:r>
      <w:r w:rsidR="00963CCF">
        <w:rPr>
          <w:rFonts w:ascii="Times New Roman" w:eastAsia="Times New Roman" w:hAnsi="Times New Roman" w:cs="Times New Roman"/>
          <w:sz w:val="24"/>
          <w:szCs w:val="24"/>
        </w:rPr>
      </w:r>
      <w:r w:rsidR="00963CC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1903">
        <w:rPr>
          <w:rFonts w:ascii="Times New Roman" w:eastAsia="Times New Roman" w:hAnsi="Times New Roman" w:cs="Times New Roman"/>
          <w:sz w:val="24"/>
          <w:szCs w:val="24"/>
        </w:rPr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63CCF">
        <w:rPr>
          <w:rFonts w:ascii="Times New Roman" w:eastAsia="Times New Roman" w:hAnsi="Times New Roman" w:cs="Times New Roman"/>
          <w:noProof/>
          <w:sz w:val="24"/>
          <w:szCs w:val="24"/>
        </w:rPr>
        <w:t>[3,4]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1903">
        <w:rPr>
          <w:rFonts w:ascii="Times New Roman" w:eastAsia="Times New Roman" w:hAnsi="Times New Roman" w:cs="Times New Roman"/>
          <w:sz w:val="24"/>
          <w:szCs w:val="24"/>
        </w:rPr>
        <w:t>. Ki9 and Ki23 represent inhibition coefficients of the c-Met inhibitor towards PYK2 and ERK as c-</w:t>
      </w:r>
      <w:r w:rsidRPr="009F19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Met substrates, respectively. Furthermore, </w:t>
      </w:r>
      <w:r w:rsidRPr="009F1903">
        <w:rPr>
          <w:rFonts w:ascii="Times New Roman" w:hAnsi="Times New Roman" w:cs="Times New Roman"/>
          <w:sz w:val="24"/>
          <w:szCs w:val="24"/>
        </w:rPr>
        <w:t xml:space="preserve">the effect of the STAT inhibitor, </w:t>
      </w:r>
      <w:proofErr w:type="spellStart"/>
      <w:r w:rsidRPr="009F1903">
        <w:rPr>
          <w:rFonts w:ascii="Times New Roman" w:hAnsi="Times New Roman" w:cs="Times New Roman"/>
          <w:sz w:val="24"/>
          <w:szCs w:val="24"/>
        </w:rPr>
        <w:t>Stattic</w:t>
      </w:r>
      <w:proofErr w:type="spellEnd"/>
      <w:r w:rsidRPr="009F1903">
        <w:rPr>
          <w:rFonts w:ascii="Times New Roman" w:hAnsi="Times New Roman" w:cs="Times New Roman"/>
          <w:sz w:val="24"/>
          <w:szCs w:val="24"/>
        </w:rPr>
        <w:t xml:space="preserve"> was modelled according to a reversible drug-target binding reaction (as in v25) since</w:t>
      </w:r>
      <w:r w:rsidRPr="009F1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903">
        <w:rPr>
          <w:rFonts w:ascii="Times New Roman" w:hAnsi="Times New Roman" w:cs="Times New Roman"/>
          <w:sz w:val="24"/>
          <w:szCs w:val="24"/>
          <w:shd w:val="clear" w:color="auto" w:fill="FFFFFF"/>
        </w:rPr>
        <w:t>Stattic</w:t>
      </w:r>
      <w:proofErr w:type="spellEnd"/>
      <w:r w:rsidRPr="009F19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</w: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reported to selectively inhibit dimerization and activation of STAT3 </w: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="00963CCF"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ADDIN EN.CITE &lt;EndNote&gt;&lt;Cite&gt;&lt;Author&gt;Schust&lt;/Author&gt;&lt;Year&gt;2006&lt;/Year&gt;&lt;RecNum&gt;149&lt;/RecNum&gt;&lt;DisplayText&gt;[5]&lt;/DisplayText&gt;&lt;record&gt;&lt;rec-number&gt;149&lt;/rec-number&gt;&lt;foreign-keys&gt;&lt;key app="EN" db-id="re2e0vpx4az0foewdwvxtw59adtv9fr2weaz" timestamp="1511820018"&gt;149&lt;/key&gt;&lt;/foreign-keys&gt;&lt;ref-type name="Journal Article"&gt;17&lt;/ref-type&gt;&lt;contributors&gt;&lt;authors&gt;&lt;author&gt;Schust, Jochen&lt;/author&gt;&lt;author&gt;Sperl, Bianca&lt;/author&gt;&lt;author&gt;Hollis, Angela&lt;/author&gt;&lt;author&gt;Mayer, Thomas U.&lt;/author&gt;&lt;author&gt;Berg, Thorsten&lt;/author&gt;&lt;/authors&gt;&lt;/contributors&gt;&lt;titles&gt;&lt;title&gt;Stattic: A Small-Molecule Inhibitor of STAT3 Activation and Dimerization&lt;/title&gt;&lt;secondary-title&gt;Chemistry &amp;amp; Biology&lt;/secondary-title&gt;&lt;/titles&gt;&lt;periodical&gt;&lt;full-title&gt;Chemistry &amp;amp; Biology&lt;/full-title&gt;&lt;/periodical&gt;&lt;pages&gt;1235-1242&lt;/pages&gt;&lt;volume&gt;13&lt;/volume&gt;&lt;number&gt;11&lt;/number&gt;&lt;keywords&gt;&lt;keyword&gt;CHEMBIO&lt;/keyword&gt;&lt;keyword&gt;CELLCYCLE&lt;/keyword&gt;&lt;/keywords&gt;&lt;dates&gt;&lt;year&gt;2006&lt;/year&gt;&lt;pub-dates&gt;&lt;date&gt;2006/11/01/&lt;/date&gt;&lt;/pub-dates&gt;&lt;/dates&gt;&lt;isbn&gt;1074-5521&lt;/isbn&gt;&lt;urls&gt;&lt;related-urls&gt;&lt;url&gt;http://www.sciencedirect.com/science/article/pii/S1074552106003784&lt;/url&gt;&lt;/related-urls&gt;&lt;/urls&gt;&lt;electronic-resource-num&gt;https://doi.org/10.1016/j.chembiol.2006.09.018&lt;/electronic-resource-num&gt;&lt;/record&gt;&lt;/Cite&gt;&lt;/EndNote&gt;</w:instrTex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963CCF" w:rsidRPr="00067CB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[5]</w: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assumed that the STAT3 inhibitor directly bind and form an inhibition complex and Ka25 and Kd25 denotes the binding coefficients. The binding affinity (kd25/ka25) was estimated 92 µM based on the previous experimental observation </w:t>
      </w:r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="00963CCF"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ADDIN EN.CITE &lt;EndNote&gt;&lt;Cite&gt;&lt;Author&gt;Schust&lt;/Author&gt;&lt;Year&gt;2006&lt;/Year&gt;&lt;RecNum&gt;149&lt;/RecNum&gt;&lt;DisplayText&gt;[5]&lt;/DisplayText&gt;&lt;record&gt;&lt;rec-number&gt;149&lt;/rec-number&gt;&lt;foreign-keys&gt;&lt;key app="EN" db-id="re2e0vpx4az0foewdwvxtw59adtv9fr2weaz" timestamp="1511820018"&gt;149&lt;/key&gt;&lt;/foreign-keys&gt;&lt;ref-type name="Journal Article"&gt;17&lt;/ref-type&gt;&lt;contributors&gt;&lt;authors&gt;&lt;author&gt;Schust, Jochen&lt;/author&gt;&lt;author&gt;Sperl, Bianca&lt;/author&gt;&lt;author&gt;Hollis, Angela&lt;/author&gt;&lt;author&gt;Mayer, Thomas U.&lt;/author&gt;&lt;author&gt;Berg, Thorsten&lt;/author&gt;&lt;/authors&gt;&lt;/contributors&gt;&lt;titles&gt;&lt;title&gt;Stattic: A Small-Molecule Inhibitor of STAT3 Activation and Dimerization&lt;/title&gt;&lt;secondary-title&gt;Chemistry &amp;amp; Biology&lt;/secondary-title&gt;&lt;/titles&gt;&lt;periodical&gt;&lt;full-title&gt;Chemistry &amp;amp; Biology&lt;/full-title&gt;&lt;/periodical&gt;&lt;pages&gt;1235-1242&lt;/pages&gt;&lt;volume&gt;13&lt;/volume&gt;&lt;number&gt;11&lt;/number&gt;&lt;keywords&gt;&lt;keyword&gt;CHEMBIO&lt;/keyword&gt;&lt;keyword&gt;CELLCYCLE&lt;/keyword&gt;&lt;/keywords&gt;&lt;dates&gt;&lt;year&gt;2006&lt;/year&gt;&lt;pub-dates&gt;&lt;date&gt;2006/11/01/&lt;/date&gt;&lt;/pub-dates&gt;&lt;/dates&gt;&lt;isbn&gt;1074-5521&lt;/isbn&gt;&lt;urls&gt;&lt;related-urls&gt;&lt;url&gt;http://www.sciencedirect.com/science/article/pii/S1074552106003784&lt;/url&gt;&lt;/related-urls&gt;&lt;/urls&gt;&lt;electronic-resource-num&gt;https://doi.org/10.1016/j.chembiol.2006.09.018&lt;/electronic-resource-num&gt;&lt;/record&gt;&lt;/Cite&gt;&lt;/EndNote&gt;</w:instrText>
      </w:r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="00963CCF" w:rsidRPr="00067CB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[5]</w:t>
      </w:r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They displayed the STAT3 activation </w:t>
      </w:r>
      <w:proofErr w:type="gramStart"/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t>was fully suppressed</w:t>
      </w:r>
      <w:proofErr w:type="gramEnd"/>
      <w:r w:rsidRPr="00067C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around 200-250µM and the half-maximal concentration was about 100µM.</w:t>
      </w:r>
      <w:r w:rsidRPr="00067CB8">
        <w:rPr>
          <w:rFonts w:ascii="Times New Roman" w:eastAsia="Times New Roman" w:hAnsi="Times New Roman" w:cs="Times New Roman"/>
          <w:lang w:val="en-US"/>
        </w:rPr>
        <w:t xml:space="preserve"> </w: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Ki3a </w:t>
      </w:r>
      <w:r w:rsidRPr="00067CB8">
        <w:rPr>
          <w:rFonts w:ascii="Times New Roman" w:hAnsi="Times New Roman" w:cs="Times New Roman"/>
          <w:sz w:val="24"/>
          <w:szCs w:val="24"/>
        </w:rPr>
        <w:t xml:space="preserve">was estimated based on the time-course training data shown in Fig 1c-g. </w:t>
      </w:r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Ki3b </w:t>
      </w:r>
      <w:proofErr w:type="gramStart"/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>were estimated</w:t>
      </w:r>
      <w:proofErr w:type="gramEnd"/>
      <w:r w:rsidRPr="00067C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7CB8">
        <w:rPr>
          <w:rFonts w:ascii="Times New Roman" w:eastAsiaTheme="majorEastAsia" w:hAnsi="Times New Roman" w:cs="Times New Roman"/>
          <w:sz w:val="24"/>
          <w:szCs w:val="24"/>
        </w:rPr>
        <w:t xml:space="preserve">based on the </w:t>
      </w:r>
      <w:r w:rsidRPr="00067CB8">
        <w:rPr>
          <w:rFonts w:ascii="Times New Roman" w:hAnsi="Times New Roman" w:cs="Times New Roman"/>
          <w:sz w:val="24"/>
          <w:szCs w:val="24"/>
        </w:rPr>
        <w:t xml:space="preserve">PYK2 perturbation </w:t>
      </w:r>
      <w:r w:rsidRPr="00067CB8">
        <w:rPr>
          <w:rFonts w:ascii="Times New Roman" w:eastAsiaTheme="majorEastAsia" w:hAnsi="Times New Roman" w:cs="Times New Roman"/>
          <w:sz w:val="24"/>
          <w:szCs w:val="24"/>
        </w:rPr>
        <w:t>data in Fig 1o-r.</w:t>
      </w:r>
      <w:r w:rsidRPr="00067CB8">
        <w:rPr>
          <w:rFonts w:ascii="Times New Roman" w:hAnsi="Times New Roman" w:cs="Times New Roman"/>
          <w:sz w:val="24"/>
          <w:szCs w:val="24"/>
        </w:rPr>
        <w:t xml:space="preserve"> </w:t>
      </w:r>
      <w:r w:rsidRPr="00067CB8">
        <w:rPr>
          <w:rFonts w:ascii="Times New Roman" w:eastAsia="Times New Roman" w:hAnsi="Times New Roman" w:cs="Times New Roman"/>
          <w:sz w:val="24"/>
          <w:szCs w:val="24"/>
        </w:rPr>
        <w:t xml:space="preserve">Ki9 and Ki23 were estimated using c-Met inhibition data used for training now shown in Fig. S1. As we did not use Gefitinib related data to train the model, Ki1 </w:t>
      </w:r>
      <w:proofErr w:type="gramStart"/>
      <w:r w:rsidRPr="00067CB8">
        <w:rPr>
          <w:rFonts w:ascii="Times New Roman" w:eastAsia="Times New Roman" w:hAnsi="Times New Roman" w:cs="Times New Roman"/>
          <w:sz w:val="24"/>
          <w:szCs w:val="24"/>
        </w:rPr>
        <w:t>was set</w:t>
      </w:r>
      <w:proofErr w:type="gramEnd"/>
      <w:r w:rsidRPr="00067CB8">
        <w:rPr>
          <w:rFonts w:ascii="Times New Roman" w:eastAsia="Times New Roman" w:hAnsi="Times New Roman" w:cs="Times New Roman"/>
          <w:sz w:val="24"/>
          <w:szCs w:val="24"/>
        </w:rPr>
        <w:t xml:space="preserve"> to a fixed value.</w:t>
      </w:r>
      <w:r w:rsidR="00322954" w:rsidRPr="00067CB8">
        <w:rPr>
          <w:rFonts w:ascii="Times New Roman" w:eastAsia="Times New Roman" w:hAnsi="Times New Roman" w:cs="Times New Roman"/>
          <w:sz w:val="24"/>
          <w:szCs w:val="24"/>
        </w:rPr>
        <w:t xml:space="preserve"> Note that variation of Gefitinib- and PF396</w:t>
      </w:r>
      <w:r w:rsidR="00E74412" w:rsidRPr="00067CB8">
        <w:rPr>
          <w:rFonts w:ascii="Times New Roman" w:eastAsia="Times New Roman" w:hAnsi="Times New Roman" w:cs="Times New Roman"/>
          <w:sz w:val="24"/>
          <w:szCs w:val="24"/>
        </w:rPr>
        <w:t>-</w:t>
      </w:r>
      <w:r w:rsidR="00322954" w:rsidRPr="00067CB8">
        <w:rPr>
          <w:rFonts w:ascii="Times New Roman" w:eastAsia="Times New Roman" w:hAnsi="Times New Roman" w:cs="Times New Roman"/>
          <w:sz w:val="24"/>
          <w:szCs w:val="24"/>
        </w:rPr>
        <w:t xml:space="preserve"> associated parameters (Ki1 and Ki3b) does not have any significant influence on the CI scores</w:t>
      </w:r>
      <w:r w:rsidR="004D65F5" w:rsidRPr="00067CB8">
        <w:rPr>
          <w:rFonts w:ascii="Times New Roman" w:eastAsia="Times New Roman" w:hAnsi="Times New Roman" w:cs="Times New Roman"/>
          <w:sz w:val="24"/>
          <w:szCs w:val="24"/>
        </w:rPr>
        <w:t xml:space="preserve"> of drug syne</w:t>
      </w:r>
      <w:r w:rsidR="00800C3C" w:rsidRPr="00067CB8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65F5" w:rsidRPr="00067CB8">
        <w:rPr>
          <w:rFonts w:ascii="Times New Roman" w:eastAsia="Times New Roman" w:hAnsi="Times New Roman" w:cs="Times New Roman"/>
          <w:sz w:val="24"/>
          <w:szCs w:val="24"/>
        </w:rPr>
        <w:t>gy</w:t>
      </w:r>
      <w:r w:rsidR="00322954" w:rsidRPr="00067CB8">
        <w:rPr>
          <w:rFonts w:ascii="Times New Roman" w:eastAsia="Times New Roman" w:hAnsi="Times New Roman" w:cs="Times New Roman"/>
          <w:sz w:val="24"/>
          <w:szCs w:val="24"/>
        </w:rPr>
        <w:t xml:space="preserve"> (Fig. S5)</w:t>
      </w:r>
      <w:r w:rsidR="00067CB8" w:rsidRPr="00067C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C8670" w14:textId="77777777" w:rsidR="00067CB8" w:rsidRPr="00644E41" w:rsidRDefault="00067CB8" w:rsidP="001B1823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  <w:lang w:val="en-US"/>
        </w:rPr>
      </w:pPr>
    </w:p>
    <w:p w14:paraId="4B725212" w14:textId="6097D6C7" w:rsidR="00B25BAB" w:rsidRPr="00353185" w:rsidRDefault="00B25BAB" w:rsidP="00B95668">
      <w:pPr>
        <w:wordWrap/>
        <w:autoSpaceDE/>
        <w:autoSpaceDN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185">
        <w:rPr>
          <w:rFonts w:ascii="Times New Roman" w:hAnsi="Times New Roman" w:cs="Times New Roman"/>
          <w:b/>
          <w:sz w:val="24"/>
          <w:szCs w:val="24"/>
          <w:lang w:val="en-AU"/>
        </w:rPr>
        <w:t>SUPPLEMENTARY REFERENCE</w:t>
      </w:r>
    </w:p>
    <w:p w14:paraId="36071162" w14:textId="77777777" w:rsidR="00067CB8" w:rsidRPr="00067CB8" w:rsidRDefault="00B25BAB" w:rsidP="00067CB8">
      <w:pPr>
        <w:pStyle w:val="EndNoteBibliography"/>
        <w:spacing w:after="0"/>
        <w:ind w:left="720" w:hanging="720"/>
      </w:pPr>
      <w:r w:rsidRPr="00353185">
        <w:rPr>
          <w:szCs w:val="24"/>
          <w:lang w:val="en-US"/>
        </w:rPr>
        <w:fldChar w:fldCharType="begin"/>
      </w:r>
      <w:r w:rsidRPr="00353185">
        <w:rPr>
          <w:szCs w:val="24"/>
          <w:lang w:val="en-AU"/>
        </w:rPr>
        <w:instrText xml:space="preserve"> ADDIN EN.REFLIST </w:instrText>
      </w:r>
      <w:r w:rsidRPr="00353185">
        <w:rPr>
          <w:szCs w:val="24"/>
          <w:lang w:val="en-US"/>
        </w:rPr>
        <w:fldChar w:fldCharType="separate"/>
      </w:r>
      <w:r w:rsidR="00067CB8" w:rsidRPr="00067CB8">
        <w:t>1. Pedersen MW, Pedersen N, Ottesen LH, Poulsen HS (2005) Differential response to gefitinib of cells expressing normal EGFR and the mutant EGFRvIII. British Journal of Cancer 93: 915-923.</w:t>
      </w:r>
    </w:p>
    <w:p w14:paraId="28582AA8" w14:textId="77777777" w:rsidR="00067CB8" w:rsidRPr="00067CB8" w:rsidRDefault="00067CB8" w:rsidP="00067CB8">
      <w:pPr>
        <w:pStyle w:val="EndNoteBibliography"/>
        <w:spacing w:after="0"/>
        <w:ind w:left="720" w:hanging="720"/>
      </w:pPr>
      <w:r w:rsidRPr="00067CB8">
        <w:t>2. Han S, Mistry A, Chang JS, Cunningham D, Griffor M, et al. (2009) Structural Characterization of Proline-rich Tyrosine Kinase 2 (PYK2) Reveals a Unique (DFG-out) Conformation and Enables Inhibitor Design. The Journal of biological chemistry 284: 13193-13201.</w:t>
      </w:r>
    </w:p>
    <w:p w14:paraId="1F57CC3A" w14:textId="77777777" w:rsidR="00067CB8" w:rsidRPr="00067CB8" w:rsidRDefault="00067CB8" w:rsidP="00067CB8">
      <w:pPr>
        <w:pStyle w:val="EndNoteBibliography"/>
        <w:spacing w:after="0"/>
        <w:ind w:left="720" w:hanging="720"/>
      </w:pPr>
      <w:r w:rsidRPr="00067CB8">
        <w:t>3. Dussault I, Bellon SF (2009) From concept to reality: the long road to c-Met and RON receptor tyrosine kinase inhibitors for the treatment of cancer. Anti-cancer agents in medicinal chemistry 9: 221-229.</w:t>
      </w:r>
    </w:p>
    <w:p w14:paraId="7AC54416" w14:textId="77777777" w:rsidR="00067CB8" w:rsidRPr="00067CB8" w:rsidRDefault="00067CB8" w:rsidP="00067CB8">
      <w:pPr>
        <w:pStyle w:val="EndNoteBibliography"/>
        <w:spacing w:after="0"/>
        <w:ind w:left="720" w:hanging="720"/>
      </w:pPr>
      <w:r w:rsidRPr="00067CB8">
        <w:t>4. Allen JV, Bardelle C, Blades K, Buttar D, Chapman L, et al. (2011) The discovery of benzanilides as c-Met receptor tyrosine kinase inhibitors by a directed screening approach. Bioorganic &amp; Medicinal Chemistry Letters 21: 5224-5229.</w:t>
      </w:r>
    </w:p>
    <w:p w14:paraId="07EA0B50" w14:textId="77777777" w:rsidR="00067CB8" w:rsidRPr="00067CB8" w:rsidRDefault="00067CB8" w:rsidP="00067CB8">
      <w:pPr>
        <w:pStyle w:val="EndNoteBibliography"/>
        <w:ind w:left="720" w:hanging="720"/>
      </w:pPr>
      <w:r w:rsidRPr="00067CB8">
        <w:t>5. Schust J, Sperl B, Hollis A, Mayer TU, Berg T (2006) Stattic: A Small-Molecule Inhibitor of STAT3 Activation and Dimerization. Chemistry &amp; Biology 13: 1235-1242.</w:t>
      </w:r>
    </w:p>
    <w:p w14:paraId="2B20B116" w14:textId="204165C5" w:rsidR="00683F08" w:rsidRPr="00353185" w:rsidRDefault="00B25BAB" w:rsidP="00232ECB">
      <w:pPr>
        <w:wordWrap/>
        <w:autoSpaceDE/>
        <w:autoSpaceDN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18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683F08" w:rsidRPr="00353185" w:rsidSect="00B32159">
      <w:footerReference w:type="default" r:id="rId8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1700C" w14:textId="77777777" w:rsidR="0052109F" w:rsidRDefault="0052109F" w:rsidP="00976034">
      <w:pPr>
        <w:spacing w:after="0" w:line="240" w:lineRule="auto"/>
      </w:pPr>
      <w:r>
        <w:separator/>
      </w:r>
    </w:p>
  </w:endnote>
  <w:endnote w:type="continuationSeparator" w:id="0">
    <w:p w14:paraId="6D9D8681" w14:textId="77777777" w:rsidR="0052109F" w:rsidRDefault="0052109F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09925532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1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438AF" w14:textId="77777777" w:rsidR="0052109F" w:rsidRDefault="0052109F" w:rsidP="00976034">
      <w:pPr>
        <w:spacing w:after="0" w:line="240" w:lineRule="auto"/>
      </w:pPr>
      <w:r>
        <w:separator/>
      </w:r>
    </w:p>
  </w:footnote>
  <w:footnote w:type="continuationSeparator" w:id="0">
    <w:p w14:paraId="173CA1B9" w14:textId="77777777" w:rsidR="0052109F" w:rsidRDefault="0052109F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47&lt;/item&gt;&lt;item&gt;149&lt;/item&gt;&lt;item&gt;161&lt;/item&gt;&lt;item&gt;164&lt;/item&gt;&lt;item&gt;16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CB8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134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109F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07A5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3CCF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CA4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1DA4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C06DD"/>
    <w:rsid w:val="00EC074C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09E3-D2AD-400A-A582-779D5263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5</cp:revision>
  <cp:lastPrinted>2018-03-09T06:48:00Z</cp:lastPrinted>
  <dcterms:created xsi:type="dcterms:W3CDTF">2018-05-14T02:59:00Z</dcterms:created>
  <dcterms:modified xsi:type="dcterms:W3CDTF">2018-05-14T03:07:00Z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