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4820"/>
        <w:gridCol w:w="1134"/>
        <w:gridCol w:w="1984"/>
      </w:tblGrid>
      <w:tr w:rsidR="003508E3" w:rsidRPr="001E2EE1" w:rsidTr="00350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9322" w:type="dxa"/>
            <w:gridSpan w:val="4"/>
            <w:vAlign w:val="center"/>
          </w:tcPr>
          <w:p w:rsidR="003508E3" w:rsidRPr="001E2EE1" w:rsidRDefault="003508E3" w:rsidP="003508E3">
            <w:pPr>
              <w:spacing w:line="240" w:lineRule="auto"/>
              <w:jc w:val="left"/>
              <w:rPr>
                <w:rFonts w:eastAsia="Times New Roman" w:cs="Tahoma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S1 Table</w:t>
            </w: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 xml:space="preserve">. Parameters </w:t>
            </w:r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used in both size-control models</w:t>
            </w: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.</w:t>
            </w:r>
          </w:p>
        </w:tc>
      </w:tr>
      <w:tr w:rsidR="003508E3" w:rsidRPr="001E2EE1" w:rsidTr="007A5721">
        <w:trPr>
          <w:trHeight w:val="479"/>
        </w:trPr>
        <w:tc>
          <w:tcPr>
            <w:tcW w:w="1384" w:type="dxa"/>
            <w:vAlign w:val="center"/>
          </w:tcPr>
          <w:p w:rsidR="003508E3" w:rsidRPr="001E2EE1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Parameter</w:t>
            </w:r>
          </w:p>
        </w:tc>
        <w:tc>
          <w:tcPr>
            <w:tcW w:w="4820" w:type="dxa"/>
            <w:vAlign w:val="center"/>
          </w:tcPr>
          <w:p w:rsidR="003508E3" w:rsidRPr="001E2EE1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3508E3" w:rsidRPr="001E2EE1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Value</w:t>
            </w:r>
          </w:p>
        </w:tc>
        <w:tc>
          <w:tcPr>
            <w:tcW w:w="1984" w:type="dxa"/>
            <w:vAlign w:val="center"/>
          </w:tcPr>
          <w:p w:rsidR="003508E3" w:rsidRPr="001E2EE1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proofErr w:type="spellStart"/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Unit</w:t>
            </w:r>
            <w:r w:rsidRPr="00B96083">
              <w:rPr>
                <w:rFonts w:eastAsia="Times New Roman" w:cs="Tahoma"/>
                <w:color w:val="auto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GCN</m:t>
                </m:r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A079B2">
              <w:rPr>
                <w:sz w:val="20"/>
                <w:szCs w:val="20"/>
              </w:rPr>
              <w:t>ene copy number</w:t>
            </w:r>
            <w:r>
              <w:rPr>
                <w:sz w:val="20"/>
                <w:szCs w:val="20"/>
              </w:rPr>
              <w:t xml:space="preserve"> (ploidy)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molecules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079B2">
              <w:rPr>
                <w:sz w:val="20"/>
                <w:szCs w:val="20"/>
              </w:rPr>
              <w:t>opy number of Cln</w:t>
            </w:r>
            <w:r>
              <w:rPr>
                <w:sz w:val="20"/>
                <w:szCs w:val="20"/>
              </w:rPr>
              <w:t>3</w:t>
            </w:r>
            <w:r w:rsidRPr="00A079B2">
              <w:rPr>
                <w:sz w:val="20"/>
                <w:szCs w:val="20"/>
              </w:rPr>
              <w:t xml:space="preserve"> gene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molecules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A079B2">
              <w:rPr>
                <w:sz w:val="20"/>
                <w:szCs w:val="20"/>
              </w:rPr>
              <w:t>otal number of size-dependent genes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500</w:t>
            </w:r>
            <w:r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molecules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079B2">
              <w:rPr>
                <w:sz w:val="20"/>
                <w:szCs w:val="20"/>
              </w:rPr>
              <w:t>opy number of Whi5 gene</w:t>
            </w:r>
            <w:r>
              <w:rPr>
                <w:sz w:val="20"/>
                <w:szCs w:val="20"/>
              </w:rPr>
              <w:t xml:space="preserve"> 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oMath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molecules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A079B2">
              <w:rPr>
                <w:sz w:val="20"/>
                <w:szCs w:val="20"/>
              </w:rPr>
              <w:t>inary variable for daughter cell growth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 or 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070B80">
              <w:rPr>
                <w:sz w:val="20"/>
                <w:szCs w:val="20"/>
              </w:rPr>
              <w:sym w:font="Symbol" w:char="F02D"/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A079B2">
              <w:rPr>
                <w:sz w:val="20"/>
                <w:szCs w:val="20"/>
              </w:rPr>
              <w:t>inary variable for mother cell growth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 or 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070B80">
              <w:rPr>
                <w:sz w:val="20"/>
                <w:szCs w:val="20"/>
              </w:rPr>
              <w:sym w:font="Symbol" w:char="F02D"/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Cdc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Pr="00A079B2">
              <w:rPr>
                <w:sz w:val="20"/>
                <w:szCs w:val="20"/>
              </w:rPr>
              <w:t>ichaelis-Menten</w:t>
            </w:r>
            <w:proofErr w:type="spellEnd"/>
            <w:r w:rsidRPr="00A079B2"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onstant for Cdc20 (in-)activati</w:t>
            </w:r>
            <w:r w:rsidRPr="00A079B2">
              <w:rPr>
                <w:sz w:val="20"/>
                <w:szCs w:val="20"/>
              </w:rPr>
              <w:t>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10</w:t>
            </w:r>
            <w:r w:rsidRPr="00A079B2">
              <w:rPr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AU/AV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Cdh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Pr="00A079B2">
              <w:rPr>
                <w:sz w:val="20"/>
                <w:szCs w:val="20"/>
              </w:rPr>
              <w:t>ichaelis-Menten</w:t>
            </w:r>
            <w:proofErr w:type="spellEnd"/>
            <w:r w:rsidRPr="00A079B2">
              <w:rPr>
                <w:sz w:val="20"/>
                <w:szCs w:val="20"/>
              </w:rPr>
              <w:t xml:space="preserve"> constant for Cdh1 (in-)activation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10</w:t>
            </w:r>
            <w:r w:rsidRPr="00A079B2">
              <w:rPr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AU/AV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Clb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Pr="00A079B2">
              <w:rPr>
                <w:sz w:val="20"/>
                <w:szCs w:val="20"/>
              </w:rPr>
              <w:t>ichaelis-Menten</w:t>
            </w:r>
            <w:proofErr w:type="spellEnd"/>
            <w:r w:rsidRPr="00A079B2">
              <w:rPr>
                <w:sz w:val="20"/>
                <w:szCs w:val="20"/>
              </w:rPr>
              <w:t xml:space="preserve"> constant for Clb1/2 synthesis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0.3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AU/AV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CdcClb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Ac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Clb1/2-dependent Cdc20 activation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0.5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Cdh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Ac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079B2">
              <w:rPr>
                <w:sz w:val="20"/>
                <w:szCs w:val="20"/>
              </w:rPr>
              <w:t>onstitutive Cdh1 activation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0.01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AU/(AV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CdhCdc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Ac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Cdc20-dependent Cdh1 activation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GdTm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079B2">
              <w:rPr>
                <w:sz w:val="20"/>
                <w:szCs w:val="20"/>
              </w:rPr>
              <w:t>ssociation of size-dependent genes and TM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AV/(molecule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GiTm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079B2">
              <w:rPr>
                <w:sz w:val="20"/>
                <w:szCs w:val="20"/>
              </w:rPr>
              <w:t>ssociation of size-independent genes and TM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AV/(molecule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Clb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De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079B2">
              <w:rPr>
                <w:sz w:val="20"/>
                <w:szCs w:val="20"/>
              </w:rPr>
              <w:t>onstitutive Clb1/2 degradation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0.01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ClbCdh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De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Cdh1-dependent Clb1/2 degradation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Cln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De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079B2">
              <w:rPr>
                <w:sz w:val="20"/>
                <w:szCs w:val="20"/>
              </w:rPr>
              <w:t xml:space="preserve">onstitutive Cln1/2 degradation 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tcBorders>
              <w:bottom w:val="nil"/>
            </w:tcBorders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Cln3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De</m:t>
                    </m:r>
                  </m:sup>
                </m:sSubSup>
              </m:oMath>
            </m:oMathPara>
          </w:p>
        </w:tc>
        <w:tc>
          <w:tcPr>
            <w:tcW w:w="4820" w:type="dxa"/>
            <w:tcBorders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Cln3 degradation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Sbf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Dp</m:t>
                    </m:r>
                  </m:sup>
                </m:sSubSup>
              </m:oMath>
            </m:oMathPara>
          </w:p>
        </w:tc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dephosphorylation</w:t>
            </w:r>
            <w:proofErr w:type="spellEnd"/>
            <w:r>
              <w:rPr>
                <w:sz w:val="20"/>
                <w:szCs w:val="20"/>
              </w:rPr>
              <w:t xml:space="preserve"> of SBF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0.2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tcBorders>
              <w:top w:val="nil"/>
            </w:tcBorders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Whi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Dp</m:t>
                    </m:r>
                  </m:sup>
                </m:sSubSup>
              </m:oMath>
            </m:oMathPara>
          </w:p>
        </w:tc>
        <w:tc>
          <w:tcPr>
            <w:tcW w:w="4820" w:type="dxa"/>
            <w:tcBorders>
              <w:top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dephosphorylation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r w:rsidRPr="00A079B2">
              <w:rPr>
                <w:sz w:val="20"/>
                <w:szCs w:val="20"/>
              </w:rPr>
              <w:t>Whi5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GdTm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079B2">
              <w:rPr>
                <w:sz w:val="20"/>
                <w:szCs w:val="20"/>
              </w:rPr>
              <w:t>issociation of TM from size-dependent genes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GiTm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079B2">
              <w:rPr>
                <w:sz w:val="20"/>
                <w:szCs w:val="20"/>
              </w:rPr>
              <w:t>issociation of TM from size-independent genes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079B2">
              <w:rPr>
                <w:sz w:val="20"/>
                <w:szCs w:val="20"/>
              </w:rPr>
              <w:t>onstitutive Cdc20 inactivation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0.25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AU/(AV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CdhClb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Clb1/2-dependent Cdh1 inactivation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CdhCln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Cln1/2-dependent Cdh1 inactivation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0.125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SbfClb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Ph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Clb1/2-dependent SBF phosphorylation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AV</w:t>
            </w:r>
            <w:r>
              <w:rPr>
                <w:sz w:val="20"/>
                <w:szCs w:val="20"/>
              </w:rPr>
              <w:t>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Clb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079B2">
              <w:rPr>
                <w:sz w:val="20"/>
                <w:szCs w:val="20"/>
              </w:rPr>
              <w:t>onstitutive Clb1/2 synthesis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Pr="00A079B2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AU/(molecule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ClbClb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Clb1/2-dependent Clb1/2 synthesis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0.3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AU/(molecule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Cln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Cln1/2 synthesis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AU/(molecule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079B2">
              <w:rPr>
                <w:sz w:val="20"/>
                <w:szCs w:val="20"/>
              </w:rPr>
              <w:t>ynthesis of transcription machinery</w:t>
            </w:r>
          </w:p>
        </w:tc>
        <w:tc>
          <w:tcPr>
            <w:tcW w:w="113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2.1</w:t>
            </w:r>
          </w:p>
        </w:tc>
        <w:tc>
          <w:tcPr>
            <w:tcW w:w="1984" w:type="dxa"/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1/min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tcBorders>
              <w:bottom w:val="nil"/>
            </w:tcBorders>
            <w:vAlign w:val="center"/>
          </w:tcPr>
          <w:p w:rsidR="003508E3" w:rsidRPr="00A079B2" w:rsidRDefault="003A7C35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tcBorders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079B2">
              <w:rPr>
                <w:sz w:val="20"/>
                <w:szCs w:val="20"/>
              </w:rPr>
              <w:t>ell volume growth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0.042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AV/(molecule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A079B2">
              <w:rPr>
                <w:sz w:val="20"/>
                <w:szCs w:val="20"/>
              </w:rPr>
              <w:t>min)</w:t>
            </w:r>
          </w:p>
        </w:tc>
      </w:tr>
      <w:tr w:rsidR="003508E3" w:rsidRPr="001E2EE1" w:rsidTr="007A5721">
        <w:trPr>
          <w:trHeight w:val="284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StartThr</m:t>
                </m:r>
              </m:oMath>
            </m:oMathPara>
          </w:p>
        </w:tc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Cln1/2 threshold for Start transition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0.3</w:t>
            </w:r>
          </w:p>
        </w:tc>
        <w:tc>
          <w:tcPr>
            <w:tcW w:w="198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AU/AV</w:t>
            </w:r>
          </w:p>
        </w:tc>
      </w:tr>
      <w:tr w:rsidR="003508E3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tcBorders>
              <w:top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MitosisThr</m:t>
                </m:r>
              </m:oMath>
            </m:oMathPara>
          </w:p>
        </w:tc>
        <w:tc>
          <w:tcPr>
            <w:tcW w:w="4820" w:type="dxa"/>
            <w:tcBorders>
              <w:top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Cln1/2 + Clb1/2 threshold for cell division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0.2</w:t>
            </w:r>
          </w:p>
        </w:tc>
        <w:tc>
          <w:tcPr>
            <w:tcW w:w="1984" w:type="dxa"/>
            <w:tcBorders>
              <w:top w:val="nil"/>
            </w:tcBorders>
            <w:vAlign w:val="center"/>
          </w:tcPr>
          <w:p w:rsidR="003508E3" w:rsidRPr="00A079B2" w:rsidRDefault="003508E3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A079B2">
              <w:rPr>
                <w:sz w:val="20"/>
                <w:szCs w:val="20"/>
              </w:rPr>
              <w:t>AU/AV</w:t>
            </w:r>
          </w:p>
        </w:tc>
      </w:tr>
    </w:tbl>
    <w:p w:rsidR="003508E3" w:rsidRPr="00B96083" w:rsidRDefault="003508E3" w:rsidP="003508E3">
      <w:pPr>
        <w:spacing w:after="0" w:line="240" w:lineRule="auto"/>
        <w:rPr>
          <w:sz w:val="20"/>
        </w:rPr>
      </w:pPr>
      <w:proofErr w:type="spellStart"/>
      <w:proofErr w:type="gramStart"/>
      <w:r w:rsidRPr="003B58B2">
        <w:rPr>
          <w:sz w:val="20"/>
          <w:vertAlign w:val="superscript"/>
        </w:rPr>
        <w:t>a</w:t>
      </w:r>
      <w:r>
        <w:rPr>
          <w:sz w:val="20"/>
        </w:rPr>
        <w:t>AU</w:t>
      </w:r>
      <w:proofErr w:type="spellEnd"/>
      <w:proofErr w:type="gramEnd"/>
      <w:r>
        <w:rPr>
          <w:sz w:val="20"/>
        </w:rPr>
        <w:t>, arbitrary unit of number of molecules; AV, arbitrary unit of cell volume.</w:t>
      </w:r>
    </w:p>
    <w:p w:rsidR="004516B4" w:rsidRDefault="003508E3" w:rsidP="003508E3">
      <w:proofErr w:type="spellStart"/>
      <w:proofErr w:type="gramStart"/>
      <w:r>
        <w:rPr>
          <w:sz w:val="20"/>
          <w:vertAlign w:val="superscript"/>
        </w:rPr>
        <w:t>b</w:t>
      </w:r>
      <w:r w:rsidRPr="003B58B2">
        <w:rPr>
          <w:sz w:val="20"/>
        </w:rPr>
        <w:t>Parameters</w:t>
      </w:r>
      <w:proofErr w:type="spellEnd"/>
      <w:proofErr w:type="gramEnd"/>
      <w:r w:rsidRPr="003B58B2">
        <w:rPr>
          <w:sz w:val="20"/>
        </w:rPr>
        <w:t xml:space="preserve"> correspond</w:t>
      </w:r>
      <w:r>
        <w:rPr>
          <w:sz w:val="20"/>
        </w:rPr>
        <w:t>ing</w:t>
      </w:r>
      <w:r w:rsidRPr="003B58B2">
        <w:rPr>
          <w:sz w:val="20"/>
        </w:rPr>
        <w:t xml:space="preserve"> to a haploid cell. </w:t>
      </w:r>
      <w:r>
        <w:rPr>
          <w:sz w:val="20"/>
        </w:rPr>
        <w:t>Changes made for p</w:t>
      </w:r>
      <w:r w:rsidRPr="003B58B2">
        <w:rPr>
          <w:sz w:val="20"/>
        </w:rPr>
        <w:t>loid</w:t>
      </w:r>
      <w:r>
        <w:rPr>
          <w:sz w:val="20"/>
        </w:rPr>
        <w:t>y mutants are listed in</w:t>
      </w:r>
      <w:r w:rsidR="00A11EF2">
        <w:rPr>
          <w:sz w:val="20"/>
        </w:rPr>
        <w:t xml:space="preserve"> S5 Table</w:t>
      </w:r>
      <w:r w:rsidRPr="003B58B2">
        <w:rPr>
          <w:sz w:val="20"/>
        </w:rPr>
        <w:t>.</w:t>
      </w:r>
    </w:p>
    <w:sectPr w:rsidR="0045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E3"/>
    <w:rsid w:val="003508E3"/>
    <w:rsid w:val="003A7C35"/>
    <w:rsid w:val="004516B4"/>
    <w:rsid w:val="00A11EF2"/>
    <w:rsid w:val="00E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221C-7538-40E2-8218-938EED3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8E3"/>
    <w:pPr>
      <w:spacing w:after="120" w:line="480" w:lineRule="auto"/>
      <w:jc w:val="both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uiPriority w:val="44"/>
    <w:rsid w:val="003508E3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E60156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Heldt</dc:creator>
  <cp:keywords/>
  <dc:description/>
  <cp:lastModifiedBy>Stefan Heldt</cp:lastModifiedBy>
  <cp:revision>3</cp:revision>
  <dcterms:created xsi:type="dcterms:W3CDTF">2018-10-10T16:55:00Z</dcterms:created>
  <dcterms:modified xsi:type="dcterms:W3CDTF">2018-10-12T13:00:00Z</dcterms:modified>
</cp:coreProperties>
</file>