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64D98" w:rsidR="00C566A2" w:rsidP="009B51BB" w:rsidRDefault="08D40770" w14:paraId="21C71C8B" w14:textId="013695CF">
      <w:pPr>
        <w:jc w:val="center"/>
        <w:rPr>
          <w:rFonts w:cs="Times New Roman"/>
        </w:rPr>
      </w:pPr>
      <w:r w:rsidRPr="00264D98">
        <w:rPr>
          <w:lang w:eastAsia="es-ES"/>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rsidRPr="00264D98" w:rsidR="00C566A2" w:rsidP="00C566A2" w:rsidRDefault="00C566A2" w14:paraId="6E9ED743" w14:textId="77777777">
      <w:pPr>
        <w:rPr>
          <w:rFonts w:cs="Times New Roman"/>
        </w:rPr>
      </w:pPr>
    </w:p>
    <w:p w:rsidRPr="00264D98" w:rsidR="00C566A2" w:rsidP="00C566A2" w:rsidRDefault="00C566A2" w14:paraId="5EB50C37" w14:textId="77777777">
      <w:pPr>
        <w:rPr>
          <w:rFonts w:cs="Times New Roman"/>
        </w:rPr>
      </w:pPr>
    </w:p>
    <w:p w:rsidRPr="00264D98" w:rsidR="00C566A2" w:rsidP="00C566A2" w:rsidRDefault="00C566A2" w14:paraId="51B84BAE" w14:textId="77777777">
      <w:pPr>
        <w:rPr>
          <w:rFonts w:cs="Times New Roman"/>
        </w:rPr>
      </w:pPr>
    </w:p>
    <w:p w:rsidRPr="00264D98" w:rsidR="00C566A2" w:rsidP="003A5216" w:rsidRDefault="00C566A2" w14:paraId="585FEE19" w14:textId="35B7D990">
      <w:pPr>
        <w:rPr>
          <w:rFonts w:cs="Times New Roman"/>
          <w:b/>
          <w:bCs/>
          <w:i/>
          <w:sz w:val="32"/>
          <w:szCs w:val="32"/>
        </w:rPr>
      </w:pPr>
    </w:p>
    <w:p w:rsidRPr="00264D98" w:rsidR="00C566A2" w:rsidP="00C566A2" w:rsidRDefault="00C566A2" w14:paraId="733E1ECE" w14:textId="77777777">
      <w:pPr>
        <w:jc w:val="center"/>
        <w:rPr>
          <w:rFonts w:cs="Times New Roman"/>
          <w:b/>
          <w:bCs/>
          <w:i/>
          <w:sz w:val="32"/>
          <w:szCs w:val="32"/>
        </w:rPr>
      </w:pPr>
      <w:bookmarkStart w:name="_Toc486600546" w:id="0"/>
    </w:p>
    <w:p w:rsidRPr="00264D98" w:rsidR="00C566A2" w:rsidP="3429A1F3" w:rsidRDefault="00C566A2" w14:paraId="32F63124" w14:textId="7380436E">
      <w:pPr>
        <w:jc w:val="center"/>
        <w:rPr>
          <w:rFonts w:cs="Times New Roman"/>
          <w:b/>
          <w:bCs/>
          <w:i/>
          <w:iCs/>
          <w:caps/>
          <w:color w:val="00539B"/>
          <w:kern w:val="28"/>
          <w:sz w:val="32"/>
          <w:szCs w:val="32"/>
          <w:lang w:eastAsia="fr-FR"/>
        </w:rPr>
      </w:pPr>
      <w:r w:rsidRPr="00264D98">
        <w:rPr>
          <w:rFonts w:cs="Times New Roman"/>
          <w:b/>
          <w:bCs/>
          <w:i/>
          <w:sz w:val="32"/>
          <w:szCs w:val="32"/>
        </w:rPr>
        <w:t xml:space="preserve"> </w:t>
      </w:r>
      <w:bookmarkEnd w:id="0"/>
      <w:r w:rsidRPr="00264D98" w:rsidR="00005102">
        <w:rPr>
          <w:rFonts w:cs="Times New Roman"/>
          <w:b/>
          <w:bCs/>
          <w:i/>
          <w:iCs/>
          <w:color w:val="00539B"/>
          <w:sz w:val="32"/>
          <w:szCs w:val="32"/>
        </w:rPr>
        <w:t>Moldova: Policy advice, legislative drafting and on-going suppor</w:t>
      </w:r>
      <w:r w:rsidRPr="00264D98" w:rsidR="00061199">
        <w:rPr>
          <w:rFonts w:cs="Times New Roman"/>
          <w:b/>
          <w:bCs/>
          <w:i/>
          <w:iCs/>
          <w:color w:val="00539B"/>
          <w:sz w:val="32"/>
          <w:szCs w:val="32"/>
        </w:rPr>
        <w:t>t to the MTender Pilot in 2020</w:t>
      </w:r>
      <w:r w:rsidRPr="00264D98" w:rsidR="00005102">
        <w:rPr>
          <w:rFonts w:cs="Times New Roman"/>
          <w:b/>
          <w:bCs/>
          <w:i/>
          <w:iCs/>
          <w:color w:val="00539B"/>
          <w:sz w:val="32"/>
          <w:szCs w:val="32"/>
        </w:rPr>
        <w:t>.</w:t>
      </w:r>
    </w:p>
    <w:p w:rsidRPr="00264D98" w:rsidR="00C566A2" w:rsidP="00C566A2" w:rsidRDefault="00C566A2" w14:paraId="2BCD144C" w14:textId="77777777">
      <w:pPr>
        <w:rPr>
          <w:rFonts w:cs="Times New Roman"/>
        </w:rPr>
      </w:pPr>
    </w:p>
    <w:p w:rsidRPr="00264D98" w:rsidR="00005102" w:rsidP="00C566A2" w:rsidRDefault="00005102" w14:paraId="6113A442" w14:textId="77777777">
      <w:pPr>
        <w:rPr>
          <w:rFonts w:cs="Times New Roman"/>
        </w:rPr>
      </w:pPr>
    </w:p>
    <w:p w:rsidRPr="00264D98" w:rsidR="006C5F67" w:rsidP="3429A1F3" w:rsidRDefault="00061199" w14:paraId="5EEB3167" w14:textId="17C70842">
      <w:pPr>
        <w:jc w:val="center"/>
        <w:rPr>
          <w:rFonts w:cs="Times New Roman"/>
          <w:b/>
          <w:bCs/>
          <w:i/>
          <w:iCs/>
          <w:caps/>
          <w:color w:val="00539B"/>
          <w:kern w:val="28"/>
          <w:sz w:val="32"/>
          <w:szCs w:val="32"/>
          <w:lang w:eastAsia="fr-FR"/>
        </w:rPr>
      </w:pPr>
      <w:r w:rsidRPr="00264D98">
        <w:rPr>
          <w:rFonts w:cs="Times New Roman"/>
          <w:b/>
          <w:bCs/>
          <w:i/>
          <w:iCs/>
          <w:color w:val="00539B"/>
          <w:sz w:val="32"/>
          <w:szCs w:val="32"/>
        </w:rPr>
        <w:t xml:space="preserve">MTENDER </w:t>
      </w:r>
      <w:r w:rsidRPr="00264D98" w:rsidR="005A5EFB">
        <w:rPr>
          <w:rFonts w:cs="Times New Roman"/>
          <w:b/>
          <w:bCs/>
          <w:i/>
          <w:iCs/>
          <w:color w:val="00539B"/>
          <w:sz w:val="32"/>
          <w:szCs w:val="32"/>
        </w:rPr>
        <w:t>DOCUMENT WORKFLOW MANAGEMENT</w:t>
      </w:r>
      <w:r w:rsidRPr="00264D98" w:rsidR="006C5F67">
        <w:rPr>
          <w:rFonts w:cs="Times New Roman"/>
          <w:b/>
          <w:bCs/>
          <w:i/>
          <w:iCs/>
          <w:color w:val="00539B"/>
          <w:sz w:val="32"/>
          <w:szCs w:val="32"/>
        </w:rPr>
        <w:t xml:space="preserve"> </w:t>
      </w:r>
    </w:p>
    <w:p w:rsidRPr="00264D98" w:rsidR="00C566A2" w:rsidP="00A86938" w:rsidRDefault="00C566A2" w14:paraId="080B827B" w14:textId="77777777">
      <w:pPr>
        <w:rPr>
          <w:rFonts w:cs="Times New Roman"/>
          <w:i/>
          <w:sz w:val="28"/>
          <w:szCs w:val="28"/>
        </w:rPr>
      </w:pPr>
    </w:p>
    <w:p w:rsidRPr="00264D98" w:rsidR="00C566A2" w:rsidP="00C566A2" w:rsidRDefault="00C566A2" w14:paraId="3C996201" w14:textId="77777777">
      <w:pPr>
        <w:jc w:val="right"/>
        <w:rPr>
          <w:rFonts w:cs="Times New Roman"/>
          <w:b/>
          <w:i/>
          <w:sz w:val="28"/>
          <w:szCs w:val="28"/>
        </w:rPr>
      </w:pPr>
    </w:p>
    <w:p w:rsidRPr="00264D98" w:rsidR="00C566A2" w:rsidP="00C566A2" w:rsidRDefault="00061199" w14:paraId="6351987A" w14:textId="46670916">
      <w:pPr>
        <w:jc w:val="right"/>
        <w:rPr>
          <w:rFonts w:cs="Times New Roman"/>
          <w:b/>
          <w:i/>
          <w:color w:val="00539B"/>
          <w:sz w:val="28"/>
          <w:szCs w:val="28"/>
        </w:rPr>
      </w:pPr>
      <w:r w:rsidRPr="00264D98">
        <w:rPr>
          <w:rFonts w:cs="Times New Roman"/>
          <w:b/>
          <w:i/>
          <w:color w:val="00539B"/>
          <w:sz w:val="28"/>
          <w:szCs w:val="28"/>
        </w:rPr>
        <w:t>September</w:t>
      </w:r>
      <w:r w:rsidRPr="00264D98" w:rsidR="00005102">
        <w:rPr>
          <w:rFonts w:cs="Times New Roman"/>
          <w:b/>
          <w:i/>
          <w:color w:val="00539B"/>
          <w:sz w:val="28"/>
          <w:szCs w:val="28"/>
        </w:rPr>
        <w:t xml:space="preserve"> </w:t>
      </w:r>
      <w:r w:rsidRPr="00264D98" w:rsidR="00C566A2">
        <w:rPr>
          <w:rFonts w:cs="Times New Roman"/>
          <w:b/>
          <w:i/>
          <w:color w:val="00539B"/>
          <w:sz w:val="28"/>
          <w:szCs w:val="28"/>
        </w:rPr>
        <w:t>20</w:t>
      </w:r>
      <w:r w:rsidRPr="00264D98" w:rsidR="00005102">
        <w:rPr>
          <w:rFonts w:cs="Times New Roman"/>
          <w:b/>
          <w:i/>
          <w:color w:val="00539B"/>
          <w:sz w:val="28"/>
          <w:szCs w:val="28"/>
        </w:rPr>
        <w:t>20</w:t>
      </w:r>
    </w:p>
    <w:p w:rsidRPr="00264D98" w:rsidR="00C566A2" w:rsidP="00697F48" w:rsidRDefault="00697F48" w14:paraId="4C537189" w14:textId="77777777">
      <w:pPr>
        <w:tabs>
          <w:tab w:val="left" w:pos="5055"/>
        </w:tabs>
        <w:rPr>
          <w:rFonts w:cs="Times New Roman"/>
        </w:rPr>
      </w:pPr>
      <w:r w:rsidRPr="00264D98">
        <w:rPr>
          <w:rFonts w:cs="Times New Roman"/>
        </w:rPr>
        <w:tab/>
      </w:r>
    </w:p>
    <w:p w:rsidRPr="00264D98" w:rsidR="00C566A2" w:rsidP="00C566A2" w:rsidRDefault="00C566A2" w14:paraId="38378038" w14:textId="77777777">
      <w:pPr>
        <w:rPr>
          <w:rFonts w:cs="Times New Roman"/>
        </w:rPr>
      </w:pPr>
    </w:p>
    <w:p w:rsidRPr="00264D98" w:rsidR="00C566A2" w:rsidP="009B51BB" w:rsidRDefault="00C566A2" w14:paraId="43022122" w14:textId="77777777">
      <w:pPr>
        <w:pBdr>
          <w:top w:val="single" w:color="auto" w:sz="4" w:space="1"/>
          <w:left w:val="single" w:color="auto" w:sz="4" w:space="4"/>
          <w:bottom w:val="single" w:color="auto" w:sz="4" w:space="1"/>
          <w:right w:val="single" w:color="auto" w:sz="4" w:space="4"/>
        </w:pBdr>
        <w:rPr>
          <w:rFonts w:cs="Times New Roman"/>
        </w:rPr>
      </w:pPr>
      <w:r w:rsidRPr="00264D98">
        <w:rPr>
          <w:rFonts w:cs="Times New Roman"/>
        </w:rPr>
        <w:br w:type="page"/>
      </w:r>
    </w:p>
    <w:p w:rsidRPr="00264D98" w:rsidR="00C566A2" w:rsidP="00C566A2" w:rsidRDefault="00C566A2" w14:paraId="43BDE719" w14:textId="77777777">
      <w:pPr>
        <w:jc w:val="center"/>
        <w:rPr>
          <w:rFonts w:cs="Times New Roman"/>
          <w:sz w:val="32"/>
        </w:rPr>
      </w:pPr>
      <w:bookmarkStart w:name="_Toc455393013" w:id="1"/>
      <w:bookmarkStart w:name="_Toc455414157" w:id="2"/>
      <w:bookmarkStart w:name="_Toc455415832" w:id="3"/>
      <w:bookmarkStart w:name="_Toc451349601" w:id="4"/>
      <w:bookmarkStart w:name="_Toc451349619" w:id="5"/>
      <w:bookmarkStart w:name="_Toc451351097" w:id="6"/>
      <w:bookmarkStart w:name="_Toc451351712" w:id="7"/>
      <w:bookmarkStart w:name="_Toc451450203" w:id="8"/>
      <w:bookmarkStart w:name="_Toc451769183" w:id="9"/>
      <w:bookmarkStart w:name="_Toc451769428" w:id="10"/>
      <w:r w:rsidRPr="00264D98">
        <w:rPr>
          <w:rFonts w:cs="Times New Roman"/>
          <w:b/>
          <w:color w:val="1F3864" w:themeColor="accent1" w:themeShade="80"/>
          <w:sz w:val="32"/>
        </w:rPr>
        <w:lastRenderedPageBreak/>
        <w:t>APPROVAL PAGE</w:t>
      </w:r>
      <w:bookmarkEnd w:id="1"/>
      <w:bookmarkEnd w:id="2"/>
      <w:bookmarkEnd w:id="3"/>
    </w:p>
    <w:p w:rsidRPr="00264D98" w:rsidR="00C566A2" w:rsidP="00C566A2" w:rsidRDefault="00061199" w14:paraId="67578A70" w14:textId="0D220573">
      <w:pPr>
        <w:jc w:val="right"/>
        <w:rPr>
          <w:rFonts w:cs="Times New Roman"/>
        </w:rPr>
      </w:pPr>
      <w:r w:rsidRPr="00264D98">
        <w:rPr>
          <w:rFonts w:cs="Times New Roman"/>
        </w:rPr>
        <w:t>September</w:t>
      </w:r>
      <w:r w:rsidRPr="00264D98" w:rsidR="46AD09DB">
        <w:rPr>
          <w:rFonts w:cs="Times New Roman"/>
        </w:rPr>
        <w:t xml:space="preserve"> 2020</w:t>
      </w:r>
    </w:p>
    <w:p w:rsidRPr="00264D98" w:rsidR="00C566A2" w:rsidP="00362CC2" w:rsidRDefault="69BB0ECA" w14:paraId="246670DA" w14:textId="4AD01A4D">
      <w:pPr>
        <w:rPr>
          <w:rFonts w:cs="Times New Roman"/>
        </w:rPr>
      </w:pPr>
      <w:r w:rsidRPr="00264D98">
        <w:rPr>
          <w:rFonts w:eastAsia="Arial" w:cs="Times New Roman"/>
        </w:rPr>
        <w:t>This</w:t>
      </w:r>
      <w:r w:rsidRPr="00264D98" w:rsidR="005A5EFB">
        <w:rPr>
          <w:rFonts w:eastAsia="Arial" w:cs="Times New Roman"/>
        </w:rPr>
        <w:t xml:space="preserve"> document for Workflow Management</w:t>
      </w:r>
      <w:r w:rsidRPr="00264D98" w:rsidR="50A3A9D9">
        <w:rPr>
          <w:rFonts w:eastAsia="Arial" w:cs="Times New Roman"/>
        </w:rPr>
        <w:t xml:space="preserve"> of the </w:t>
      </w:r>
      <w:r w:rsidRPr="00264D98" w:rsidR="4E2C2416">
        <w:rPr>
          <w:rFonts w:eastAsia="Arial" w:cs="Times New Roman"/>
        </w:rPr>
        <w:t>project</w:t>
      </w:r>
      <w:r w:rsidRPr="00264D98" w:rsidR="00C566A2">
        <w:rPr>
          <w:rFonts w:eastAsia="Arial" w:cs="Times New Roman"/>
        </w:rPr>
        <w:t xml:space="preserve"> </w:t>
      </w:r>
      <w:r w:rsidRPr="00264D98" w:rsidR="6DB5FD27">
        <w:rPr>
          <w:rFonts w:eastAsia="Arial" w:cs="Times New Roman"/>
        </w:rPr>
        <w:t>“</w:t>
      </w:r>
      <w:r w:rsidRPr="00264D98" w:rsidR="00F55A99">
        <w:rPr>
          <w:rFonts w:eastAsia="Arial"/>
        </w:rPr>
        <w:t xml:space="preserve">Moldova: Policy advice, legislative drafting and on-going support to the MTender Pilot in </w:t>
      </w:r>
      <w:r w:rsidRPr="00264D98" w:rsidR="50FE9F4D">
        <w:rPr>
          <w:rFonts w:eastAsia="Arial" w:cs="Times New Roman"/>
        </w:rPr>
        <w:t>2020” was</w:t>
      </w:r>
      <w:r w:rsidRPr="00264D98" w:rsidR="00C566A2">
        <w:rPr>
          <w:rFonts w:eastAsia="Arial" w:cs="Times New Roman"/>
        </w:rPr>
        <w:t xml:space="preserve"> first prepared</w:t>
      </w:r>
      <w:r w:rsidRPr="00264D98" w:rsidR="673C0638">
        <w:rPr>
          <w:rFonts w:eastAsia="Arial" w:cs="Times New Roman"/>
        </w:rPr>
        <w:t xml:space="preserve"> as a draft</w:t>
      </w:r>
      <w:r w:rsidRPr="00264D98" w:rsidR="00C566A2">
        <w:rPr>
          <w:rFonts w:eastAsia="Arial" w:cs="Times New Roman"/>
        </w:rPr>
        <w:t xml:space="preserve"> and submitted on the </w:t>
      </w:r>
      <w:r w:rsidRPr="00264D98" w:rsidR="003A5216">
        <w:rPr>
          <w:rFonts w:eastAsia="Arial" w:cs="Times New Roman"/>
        </w:rPr>
        <w:t>15</w:t>
      </w:r>
      <w:r w:rsidRPr="00264D98" w:rsidR="00F55A99">
        <w:rPr>
          <w:rFonts w:eastAsia="Arial" w:cs="Times New Roman"/>
          <w:vertAlign w:val="superscript"/>
        </w:rPr>
        <w:t>th</w:t>
      </w:r>
      <w:r w:rsidRPr="00264D98" w:rsidR="00F55A99">
        <w:rPr>
          <w:rFonts w:eastAsia="Arial" w:cs="Times New Roman"/>
        </w:rPr>
        <w:t xml:space="preserve"> </w:t>
      </w:r>
      <w:r w:rsidRPr="00264D98" w:rsidR="00061199">
        <w:rPr>
          <w:rFonts w:eastAsia="Arial" w:cs="Times New Roman"/>
        </w:rPr>
        <w:t>September</w:t>
      </w:r>
      <w:r w:rsidRPr="00264D98" w:rsidR="00F55A99">
        <w:rPr>
          <w:rFonts w:eastAsia="Arial" w:cs="Times New Roman"/>
        </w:rPr>
        <w:t xml:space="preserve"> 2020</w:t>
      </w:r>
      <w:r w:rsidRPr="00264D98" w:rsidR="00C566A2">
        <w:rPr>
          <w:rFonts w:eastAsia="Arial" w:cs="Times New Roman"/>
        </w:rPr>
        <w:t xml:space="preserve"> by the </w:t>
      </w:r>
      <w:r w:rsidRPr="00264D98" w:rsidR="00F55A99">
        <w:rPr>
          <w:rFonts w:eastAsia="Arial" w:cs="Times New Roman"/>
        </w:rPr>
        <w:t>Consultant</w:t>
      </w:r>
      <w:r w:rsidRPr="00264D98" w:rsidR="00362CC2">
        <w:rPr>
          <w:rFonts w:eastAsia="Arial" w:cs="Times New Roman"/>
        </w:rPr>
        <w:t xml:space="preserve">: </w:t>
      </w:r>
      <w:r w:rsidRPr="00264D98" w:rsidR="00F55A99">
        <w:rPr>
          <w:rFonts w:eastAsia="Arial" w:cs="Times New Roman"/>
        </w:rPr>
        <w:t>everis</w:t>
      </w:r>
      <w:r w:rsidRPr="00264D98" w:rsidR="005A5EFB">
        <w:rPr>
          <w:rFonts w:eastAsia="Arial" w:cs="Times New Roman"/>
        </w:rPr>
        <w:t xml:space="preserve"> and uStudio</w:t>
      </w:r>
      <w:r w:rsidRPr="00264D98" w:rsidR="00C566A2">
        <w:rPr>
          <w:rFonts w:eastAsia="Arial" w:cs="Times New Roman"/>
        </w:rPr>
        <w:t xml:space="preserve">. It has gone through a number of iterations, and this version </w:t>
      </w:r>
      <w:r w:rsidRPr="00264D98" w:rsidR="00F55A99">
        <w:rPr>
          <w:rFonts w:eastAsia="Arial" w:cs="Times New Roman"/>
        </w:rPr>
        <w:t>1.0</w:t>
      </w:r>
      <w:r w:rsidRPr="00264D98" w:rsidR="00C566A2">
        <w:rPr>
          <w:rFonts w:eastAsia="Arial" w:cs="Times New Roman"/>
        </w:rPr>
        <w:t xml:space="preserve"> is the final version.</w:t>
      </w:r>
      <w:r w:rsidRPr="00264D98" w:rsidR="00362CC2">
        <w:rPr>
          <w:rFonts w:eastAsia="Arial" w:cs="Times New Roman"/>
        </w:rPr>
        <w:t xml:space="preserve"> </w:t>
      </w:r>
      <w:r w:rsidRPr="00264D98" w:rsidR="00C566A2">
        <w:rPr>
          <w:rFonts w:eastAsia="Arial" w:cs="Times New Roman"/>
        </w:rPr>
        <w:t xml:space="preserve">The </w:t>
      </w:r>
      <w:r w:rsidRPr="00264D98" w:rsidR="6453FDF2">
        <w:rPr>
          <w:rFonts w:eastAsia="Arial" w:cs="Times New Roman"/>
        </w:rPr>
        <w:t>document</w:t>
      </w:r>
      <w:r w:rsidRPr="00264D98" w:rsidR="00C566A2">
        <w:rPr>
          <w:rFonts w:eastAsia="Arial" w:cs="Times New Roman"/>
        </w:rPr>
        <w:t xml:space="preserve"> has been examined by the EBRD </w:t>
      </w:r>
      <w:r w:rsidRPr="00264D98" w:rsidR="00362CC2">
        <w:rPr>
          <w:rFonts w:eastAsia="Arial" w:cs="Times New Roman"/>
        </w:rPr>
        <w:t xml:space="preserve">OL </w:t>
      </w:r>
      <w:r w:rsidRPr="00264D98" w:rsidR="00C566A2">
        <w:rPr>
          <w:rFonts w:eastAsia="Arial" w:cs="Times New Roman"/>
        </w:rPr>
        <w:t xml:space="preserve">and the </w:t>
      </w:r>
      <w:r w:rsidRPr="00264D98" w:rsidR="00362CC2">
        <w:rPr>
          <w:rFonts w:eastAsia="Arial" w:cs="Times New Roman"/>
        </w:rPr>
        <w:t xml:space="preserve">representatives of the </w:t>
      </w:r>
      <w:r w:rsidRPr="00264D98" w:rsidR="00C566A2">
        <w:rPr>
          <w:rFonts w:eastAsia="Arial" w:cs="Times New Roman"/>
        </w:rPr>
        <w:t>Government</w:t>
      </w:r>
      <w:r w:rsidRPr="00264D98" w:rsidR="00362CC2">
        <w:rPr>
          <w:rFonts w:eastAsia="Arial" w:cs="Times New Roman"/>
        </w:rPr>
        <w:t xml:space="preserve"> Client/Beneficiaries </w:t>
      </w:r>
      <w:r w:rsidRPr="00264D98" w:rsidR="00C566A2">
        <w:rPr>
          <w:rFonts w:eastAsia="Arial" w:cs="Times New Roman"/>
        </w:rPr>
        <w:t xml:space="preserve">of </w:t>
      </w:r>
      <w:r w:rsidRPr="00264D98" w:rsidR="00F55A99">
        <w:rPr>
          <w:rFonts w:eastAsia="Arial" w:cs="Times New Roman"/>
        </w:rPr>
        <w:t xml:space="preserve">Republic of Moldova </w:t>
      </w:r>
      <w:r w:rsidRPr="00264D98" w:rsidR="00C566A2">
        <w:rPr>
          <w:rFonts w:eastAsia="Arial" w:cs="Times New Roman"/>
        </w:rPr>
        <w:t>and is hereby recommended for approval and acceptance.</w:t>
      </w: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57" w:type="dxa"/>
        </w:tblCellMar>
        <w:tblLook w:val="04A0" w:firstRow="1" w:lastRow="0" w:firstColumn="1" w:lastColumn="0" w:noHBand="0" w:noVBand="1"/>
      </w:tblPr>
      <w:tblGrid>
        <w:gridCol w:w="3340"/>
        <w:gridCol w:w="5676"/>
      </w:tblGrid>
      <w:tr w:rsidRPr="00264D98" w:rsidR="00C566A2" w:rsidTr="00264D98" w14:paraId="4C37F7BB" w14:textId="77777777">
        <w:trPr>
          <w:trHeight w:val="23"/>
        </w:trPr>
        <w:tc>
          <w:tcPr>
            <w:tcW w:w="1852" w:type="pct"/>
            <w:shd w:val="clear" w:color="auto" w:fill="D9D9D9" w:themeFill="background1" w:themeFillShade="D9"/>
            <w:vAlign w:val="center"/>
            <w:hideMark/>
          </w:tcPr>
          <w:p w:rsidRPr="00264D98" w:rsidR="00C566A2" w:rsidP="00362CC2" w:rsidRDefault="00C566A2" w14:paraId="0904277A" w14:textId="709DCE71">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Client</w:t>
            </w:r>
            <w:r w:rsidRPr="00264D98" w:rsidR="00362CC2">
              <w:rPr>
                <w:rFonts w:eastAsia="Calibri" w:cs="Times New Roman"/>
                <w:b/>
                <w:bCs/>
                <w:color w:val="595959" w:themeColor="text1" w:themeTint="A6"/>
                <w:sz w:val="20"/>
                <w:szCs w:val="20"/>
              </w:rPr>
              <w:t xml:space="preserve">/beneficiary </w:t>
            </w:r>
            <w:r w:rsidRPr="00264D98">
              <w:rPr>
                <w:rFonts w:eastAsia="Calibri" w:cs="Times New Roman"/>
                <w:b/>
                <w:bCs/>
                <w:color w:val="595959" w:themeColor="text1" w:themeTint="A6"/>
                <w:sz w:val="20"/>
                <w:szCs w:val="20"/>
              </w:rPr>
              <w:t>Name</w:t>
            </w:r>
          </w:p>
        </w:tc>
        <w:tc>
          <w:tcPr>
            <w:tcW w:w="3148" w:type="pct"/>
            <w:noWrap/>
            <w:vAlign w:val="center"/>
          </w:tcPr>
          <w:p w:rsidRPr="00264D98" w:rsidR="00C566A2" w:rsidP="00B3508E" w:rsidRDefault="00CE5F44" w14:paraId="7F6B2359" w14:textId="147A2578">
            <w:pPr>
              <w:spacing w:after="0"/>
              <w:rPr>
                <w:rFonts w:eastAsia="Calibri" w:cs="Times New Roman"/>
                <w:bCs/>
                <w:sz w:val="20"/>
                <w:szCs w:val="20"/>
              </w:rPr>
            </w:pPr>
            <w:r w:rsidRPr="00264D98">
              <w:rPr>
                <w:b/>
                <w:sz w:val="18"/>
                <w:szCs w:val="16"/>
              </w:rPr>
              <w:t>Ministry of Finance of the Republic of Moldova</w:t>
            </w:r>
          </w:p>
        </w:tc>
      </w:tr>
      <w:tr w:rsidRPr="00264D98" w:rsidR="00C566A2" w:rsidTr="00264D98" w14:paraId="72045C45" w14:textId="77777777">
        <w:trPr>
          <w:trHeight w:val="255"/>
        </w:trPr>
        <w:tc>
          <w:tcPr>
            <w:tcW w:w="1852" w:type="pct"/>
            <w:shd w:val="clear" w:color="auto" w:fill="D9D9D9" w:themeFill="background1" w:themeFillShade="D9"/>
            <w:vAlign w:val="center"/>
            <w:hideMark/>
          </w:tcPr>
          <w:p w:rsidRPr="00264D98" w:rsidR="00C566A2" w:rsidP="00B3508E" w:rsidRDefault="00C566A2" w14:paraId="1A279814" w14:textId="7105C76C">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Project</w:t>
            </w:r>
            <w:r w:rsidRPr="00264D98" w:rsidR="00362CC2">
              <w:rPr>
                <w:rFonts w:eastAsia="Calibri" w:cs="Times New Roman"/>
                <w:b/>
                <w:bCs/>
                <w:color w:val="595959" w:themeColor="text1" w:themeTint="A6"/>
                <w:sz w:val="20"/>
                <w:szCs w:val="20"/>
              </w:rPr>
              <w:t xml:space="preserve"> title</w:t>
            </w:r>
          </w:p>
        </w:tc>
        <w:tc>
          <w:tcPr>
            <w:tcW w:w="3148" w:type="pct"/>
            <w:vAlign w:val="center"/>
          </w:tcPr>
          <w:p w:rsidRPr="00264D98" w:rsidR="00C566A2" w:rsidP="00B3508E" w:rsidRDefault="00CE5F44" w14:paraId="7C01F441" w14:textId="51751E8C">
            <w:pPr>
              <w:spacing w:after="0"/>
              <w:rPr>
                <w:rFonts w:eastAsia="Calibri" w:cs="Times New Roman"/>
                <w:bCs/>
                <w:i/>
                <w:sz w:val="20"/>
                <w:szCs w:val="20"/>
              </w:rPr>
            </w:pPr>
            <w:r w:rsidRPr="00264D98">
              <w:rPr>
                <w:b/>
                <w:sz w:val="18"/>
                <w:szCs w:val="16"/>
              </w:rPr>
              <w:t>Moldova: Policy advice, legislative drafting and on-going support to the MTender Pilot in 2020</w:t>
            </w:r>
          </w:p>
        </w:tc>
      </w:tr>
      <w:tr w:rsidRPr="00264D98" w:rsidR="00C566A2" w:rsidTr="00264D98" w14:paraId="622B8770" w14:textId="77777777">
        <w:trPr>
          <w:trHeight w:val="233"/>
        </w:trPr>
        <w:tc>
          <w:tcPr>
            <w:tcW w:w="1852" w:type="pct"/>
            <w:shd w:val="clear" w:color="auto" w:fill="D9D9D9" w:themeFill="background1" w:themeFillShade="D9"/>
            <w:vAlign w:val="center"/>
            <w:hideMark/>
          </w:tcPr>
          <w:p w:rsidRPr="00264D98" w:rsidR="00C566A2" w:rsidP="00B3508E" w:rsidRDefault="00C566A2" w14:paraId="2C54AA3F" w14:textId="77777777">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 xml:space="preserve">Date of </w:t>
            </w:r>
            <w:r w:rsidRPr="00264D98" w:rsidR="00FF21AD">
              <w:rPr>
                <w:rFonts w:eastAsia="Calibri" w:cs="Times New Roman"/>
                <w:b/>
                <w:bCs/>
                <w:color w:val="595959" w:themeColor="text1" w:themeTint="A6"/>
                <w:sz w:val="20"/>
                <w:szCs w:val="20"/>
              </w:rPr>
              <w:t xml:space="preserve">scheduled </w:t>
            </w:r>
            <w:r w:rsidRPr="00264D98">
              <w:rPr>
                <w:rFonts w:eastAsia="Calibri" w:cs="Times New Roman"/>
                <w:b/>
                <w:bCs/>
                <w:color w:val="595959" w:themeColor="text1" w:themeTint="A6"/>
                <w:sz w:val="20"/>
                <w:szCs w:val="20"/>
              </w:rPr>
              <w:t xml:space="preserve">delivery </w:t>
            </w:r>
          </w:p>
        </w:tc>
        <w:tc>
          <w:tcPr>
            <w:tcW w:w="3148" w:type="pct"/>
            <w:vAlign w:val="center"/>
          </w:tcPr>
          <w:p w:rsidRPr="00264D98" w:rsidR="00C566A2" w:rsidP="003A5216" w:rsidRDefault="003A5216" w14:paraId="4713EB02" w14:textId="0245B742">
            <w:pPr>
              <w:spacing w:after="0"/>
              <w:rPr>
                <w:rFonts w:eastAsia="Calibri" w:cs="Times New Roman"/>
                <w:sz w:val="20"/>
                <w:szCs w:val="20"/>
              </w:rPr>
            </w:pPr>
            <w:r w:rsidRPr="00264D98">
              <w:rPr>
                <w:rFonts w:eastAsia="Calibri" w:cs="Times New Roman"/>
                <w:sz w:val="20"/>
                <w:szCs w:val="20"/>
              </w:rPr>
              <w:t>15</w:t>
            </w:r>
            <w:r w:rsidRPr="00264D98" w:rsidR="23F421CB">
              <w:rPr>
                <w:rFonts w:eastAsia="Calibri" w:cs="Times New Roman"/>
                <w:sz w:val="20"/>
                <w:szCs w:val="20"/>
              </w:rPr>
              <w:t>/0</w:t>
            </w:r>
            <w:r w:rsidRPr="00264D98" w:rsidR="00061199">
              <w:rPr>
                <w:rFonts w:eastAsia="Calibri" w:cs="Times New Roman"/>
                <w:sz w:val="20"/>
                <w:szCs w:val="20"/>
              </w:rPr>
              <w:t>9</w:t>
            </w:r>
            <w:r w:rsidRPr="00264D98" w:rsidR="23F421CB">
              <w:rPr>
                <w:rFonts w:eastAsia="Calibri" w:cs="Times New Roman"/>
                <w:sz w:val="20"/>
                <w:szCs w:val="20"/>
              </w:rPr>
              <w:t>/2020</w:t>
            </w:r>
          </w:p>
        </w:tc>
      </w:tr>
      <w:tr w:rsidRPr="00264D98" w:rsidR="00C566A2" w:rsidTr="00264D98" w14:paraId="7656F480" w14:textId="77777777">
        <w:trPr>
          <w:trHeight w:val="194"/>
        </w:trPr>
        <w:tc>
          <w:tcPr>
            <w:tcW w:w="1852" w:type="pct"/>
            <w:shd w:val="clear" w:color="auto" w:fill="D9D9D9" w:themeFill="background1" w:themeFillShade="D9"/>
            <w:vAlign w:val="center"/>
            <w:hideMark/>
          </w:tcPr>
          <w:p w:rsidRPr="00264D98" w:rsidR="00C566A2" w:rsidP="00B3508E" w:rsidRDefault="00C566A2" w14:paraId="3AF7BA1D" w14:textId="0D9FD3A0">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 xml:space="preserve">Date of </w:t>
            </w:r>
            <w:r w:rsidRPr="00264D98" w:rsidR="00362CC2">
              <w:rPr>
                <w:rFonts w:eastAsia="Calibri" w:cs="Times New Roman"/>
                <w:b/>
                <w:bCs/>
                <w:color w:val="595959" w:themeColor="text1" w:themeTint="A6"/>
                <w:sz w:val="20"/>
                <w:szCs w:val="20"/>
              </w:rPr>
              <w:t>submission for a</w:t>
            </w:r>
            <w:r w:rsidRPr="00264D98">
              <w:rPr>
                <w:rFonts w:eastAsia="Calibri" w:cs="Times New Roman"/>
                <w:b/>
                <w:bCs/>
                <w:color w:val="595959" w:themeColor="text1" w:themeTint="A6"/>
                <w:sz w:val="20"/>
                <w:szCs w:val="20"/>
              </w:rPr>
              <w:t>cceptance</w:t>
            </w:r>
          </w:p>
        </w:tc>
        <w:tc>
          <w:tcPr>
            <w:tcW w:w="3148" w:type="pct"/>
            <w:vAlign w:val="center"/>
          </w:tcPr>
          <w:p w:rsidRPr="00264D98" w:rsidR="00C566A2" w:rsidP="00061199" w:rsidRDefault="003A5216" w14:paraId="4CABCFFD" w14:textId="16D11B1A">
            <w:pPr>
              <w:spacing w:after="0"/>
              <w:rPr>
                <w:rFonts w:eastAsia="Calibri" w:cs="Times New Roman"/>
                <w:sz w:val="20"/>
                <w:szCs w:val="20"/>
              </w:rPr>
            </w:pPr>
            <w:r w:rsidRPr="00264D98">
              <w:rPr>
                <w:rFonts w:eastAsia="Calibri" w:cs="Times New Roman"/>
                <w:sz w:val="20"/>
                <w:szCs w:val="20"/>
              </w:rPr>
              <w:t>15</w:t>
            </w:r>
            <w:r w:rsidRPr="00264D98" w:rsidR="003B37F1">
              <w:rPr>
                <w:rFonts w:eastAsia="Calibri" w:cs="Times New Roman"/>
                <w:sz w:val="20"/>
                <w:szCs w:val="20"/>
              </w:rPr>
              <w:t>/0</w:t>
            </w:r>
            <w:r w:rsidRPr="00264D98" w:rsidR="00061199">
              <w:rPr>
                <w:rFonts w:eastAsia="Calibri" w:cs="Times New Roman"/>
                <w:sz w:val="20"/>
                <w:szCs w:val="20"/>
              </w:rPr>
              <w:t>9</w:t>
            </w:r>
            <w:r w:rsidRPr="00264D98" w:rsidR="003B37F1">
              <w:rPr>
                <w:rFonts w:eastAsia="Calibri" w:cs="Times New Roman"/>
                <w:sz w:val="20"/>
                <w:szCs w:val="20"/>
              </w:rPr>
              <w:t>/2020</w:t>
            </w:r>
          </w:p>
        </w:tc>
      </w:tr>
    </w:tbl>
    <w:p w:rsidRPr="00264D98" w:rsidR="00C566A2" w:rsidP="00C566A2" w:rsidRDefault="00C566A2" w14:paraId="00EEB94E" w14:textId="77777777">
      <w:pPr>
        <w:spacing w:after="0"/>
        <w:rPr>
          <w:rFonts w:eastAsia="Calibri" w:cs="Times New Roman"/>
          <w:bCs/>
          <w:sz w:val="20"/>
          <w:szCs w:val="20"/>
        </w:rPr>
      </w:pP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57" w:type="dxa"/>
        </w:tblCellMar>
        <w:tblLook w:val="04A0" w:firstRow="1" w:lastRow="0" w:firstColumn="1" w:lastColumn="0" w:noHBand="0" w:noVBand="1"/>
      </w:tblPr>
      <w:tblGrid>
        <w:gridCol w:w="1663"/>
        <w:gridCol w:w="4901"/>
        <w:gridCol w:w="2452"/>
      </w:tblGrid>
      <w:tr w:rsidRPr="00264D98" w:rsidR="00C566A2" w:rsidTr="00264D98" w14:paraId="13F4A745" w14:textId="77777777">
        <w:trPr>
          <w:trHeight w:val="255"/>
        </w:trPr>
        <w:tc>
          <w:tcPr>
            <w:tcW w:w="5000" w:type="pct"/>
            <w:gridSpan w:val="3"/>
            <w:shd w:val="clear" w:color="auto" w:fill="D9D9D9" w:themeFill="background1" w:themeFillShade="D9"/>
            <w:vAlign w:val="center"/>
            <w:hideMark/>
          </w:tcPr>
          <w:p w:rsidRPr="00264D98" w:rsidR="00C566A2" w:rsidP="00B3508E" w:rsidRDefault="00C566A2" w14:paraId="6147A0E7" w14:textId="77777777">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The output is specified in the table below and includes a list of delivered deliverables. The output is in accordance with approved specifications and complies with all conditions defined in the Contract, as per the Terms of Reference.</w:t>
            </w:r>
          </w:p>
        </w:tc>
      </w:tr>
      <w:tr w:rsidRPr="00264D98" w:rsidR="00C566A2" w:rsidTr="00264D98" w14:paraId="31FD567D" w14:textId="77777777">
        <w:trPr>
          <w:trHeight w:val="255"/>
        </w:trPr>
        <w:tc>
          <w:tcPr>
            <w:tcW w:w="922" w:type="pct"/>
            <w:shd w:val="clear" w:color="auto" w:fill="D9D9D9" w:themeFill="background1" w:themeFillShade="D9"/>
            <w:vAlign w:val="center"/>
            <w:hideMark/>
          </w:tcPr>
          <w:p w:rsidRPr="00264D98" w:rsidR="00C566A2" w:rsidP="00B3508E" w:rsidRDefault="00C566A2" w14:paraId="2BC1CFD8" w14:textId="77777777">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Deliverable</w:t>
            </w:r>
          </w:p>
        </w:tc>
        <w:tc>
          <w:tcPr>
            <w:tcW w:w="2718" w:type="pct"/>
            <w:shd w:val="clear" w:color="auto" w:fill="D9D9D9" w:themeFill="background1" w:themeFillShade="D9"/>
            <w:vAlign w:val="center"/>
            <w:hideMark/>
          </w:tcPr>
          <w:p w:rsidRPr="00264D98" w:rsidR="00C566A2" w:rsidP="00B3508E" w:rsidRDefault="00C566A2" w14:paraId="454F59C6" w14:textId="77777777">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Deliverable Description</w:t>
            </w:r>
          </w:p>
        </w:tc>
        <w:tc>
          <w:tcPr>
            <w:tcW w:w="1360" w:type="pct"/>
            <w:shd w:val="clear" w:color="auto" w:fill="D9D9D9" w:themeFill="background1" w:themeFillShade="D9"/>
            <w:vAlign w:val="center"/>
            <w:hideMark/>
          </w:tcPr>
          <w:p w:rsidRPr="00264D98" w:rsidR="00C566A2" w:rsidP="00B3508E" w:rsidRDefault="00C566A2" w14:paraId="1033E5A3" w14:textId="77777777">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Acceptance Date</w:t>
            </w:r>
          </w:p>
        </w:tc>
      </w:tr>
      <w:tr w:rsidRPr="00264D98" w:rsidR="00C566A2" w:rsidTr="00264D98" w14:paraId="2AD80ED2" w14:textId="77777777">
        <w:trPr>
          <w:trHeight w:val="608"/>
        </w:trPr>
        <w:tc>
          <w:tcPr>
            <w:tcW w:w="922" w:type="pct"/>
            <w:vAlign w:val="center"/>
          </w:tcPr>
          <w:p w:rsidRPr="00264D98" w:rsidR="00C566A2" w:rsidP="00257AA0" w:rsidRDefault="003F18C6" w14:paraId="5EEBBCB2" w14:textId="276F31B1">
            <w:pPr>
              <w:pStyle w:val="BodyText"/>
              <w:spacing w:line="240" w:lineRule="auto"/>
              <w:jc w:val="left"/>
              <w:rPr>
                <w:rFonts w:eastAsia="Calibri"/>
                <w:bCs/>
                <w:sz w:val="20"/>
                <w:szCs w:val="20"/>
              </w:rPr>
            </w:pPr>
            <w:proofErr w:type="spellStart"/>
            <w:r w:rsidRPr="00264D98">
              <w:rPr>
                <w:rFonts w:ascii="Times New Roman" w:hAnsi="Times New Roman" w:eastAsia="Arial"/>
                <w:i/>
                <w:iCs/>
                <w:sz w:val="20"/>
                <w:szCs w:val="20"/>
              </w:rPr>
              <w:t>P2-T1-A3</w:t>
            </w:r>
            <w:proofErr w:type="spellEnd"/>
          </w:p>
        </w:tc>
        <w:tc>
          <w:tcPr>
            <w:tcW w:w="2718" w:type="pct"/>
            <w:vAlign w:val="center"/>
          </w:tcPr>
          <w:p w:rsidRPr="00264D98" w:rsidR="00C566A2" w:rsidP="00B3508E" w:rsidRDefault="003A5216" w14:paraId="14B2D6DA" w14:textId="58CD446B">
            <w:pPr>
              <w:pStyle w:val="BodyText"/>
              <w:spacing w:line="240" w:lineRule="auto"/>
              <w:jc w:val="left"/>
              <w:rPr>
                <w:rFonts w:ascii="Times New Roman" w:hAnsi="Times New Roman" w:eastAsia="Calibri"/>
                <w:bCs/>
                <w:i/>
                <w:color w:val="auto"/>
                <w:sz w:val="20"/>
                <w:szCs w:val="20"/>
                <w:lang w:eastAsia="en-US"/>
              </w:rPr>
            </w:pPr>
            <w:r w:rsidRPr="00264D98">
              <w:rPr>
                <w:rFonts w:ascii="Times New Roman" w:hAnsi="Times New Roman" w:eastAsia="Arial"/>
                <w:i/>
                <w:iCs/>
                <w:sz w:val="20"/>
                <w:szCs w:val="20"/>
              </w:rPr>
              <w:t>Document for Workflow Manager</w:t>
            </w:r>
          </w:p>
        </w:tc>
        <w:tc>
          <w:tcPr>
            <w:tcW w:w="1360" w:type="pct"/>
            <w:noWrap/>
            <w:vAlign w:val="center"/>
          </w:tcPr>
          <w:p w:rsidRPr="00264D98" w:rsidR="00C566A2" w:rsidP="00B3508E" w:rsidRDefault="00C566A2" w14:paraId="2BE92909" w14:textId="77777777">
            <w:pPr>
              <w:spacing w:after="0"/>
              <w:rPr>
                <w:rFonts w:eastAsia="Calibri" w:cs="Times New Roman"/>
                <w:bCs/>
                <w:sz w:val="20"/>
                <w:szCs w:val="20"/>
              </w:rPr>
            </w:pPr>
          </w:p>
        </w:tc>
      </w:tr>
      <w:tr w:rsidRPr="00264D98" w:rsidR="00C566A2" w:rsidTr="00264D98" w14:paraId="1558BB02" w14:textId="77777777">
        <w:trPr>
          <w:trHeight w:val="311"/>
        </w:trPr>
        <w:tc>
          <w:tcPr>
            <w:tcW w:w="5000" w:type="pct"/>
            <w:gridSpan w:val="3"/>
            <w:shd w:val="clear" w:color="auto" w:fill="D9D9D9" w:themeFill="background1" w:themeFillShade="D9"/>
            <w:vAlign w:val="center"/>
            <w:hideMark/>
          </w:tcPr>
          <w:p w:rsidRPr="00264D98" w:rsidR="00C566A2" w:rsidP="00B3508E" w:rsidRDefault="00C566A2" w14:paraId="3DBD4BE1" w14:textId="77777777">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 xml:space="preserve">All deliverables were prepared in required quality and time and are accepted without open points. </w:t>
            </w:r>
          </w:p>
          <w:p w:rsidRPr="00264D98" w:rsidR="00C566A2" w:rsidP="00B3508E" w:rsidRDefault="00C566A2" w14:paraId="2214DC6B" w14:textId="098F1421">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Other comments</w:t>
            </w:r>
            <w:r w:rsidRPr="00264D98" w:rsidR="00362CC2">
              <w:rPr>
                <w:rFonts w:eastAsia="Calibri" w:cs="Times New Roman"/>
                <w:b/>
                <w:bCs/>
                <w:color w:val="595959" w:themeColor="text1" w:themeTint="A6"/>
                <w:sz w:val="20"/>
                <w:szCs w:val="20"/>
              </w:rPr>
              <w:t xml:space="preserve"> [….] </w:t>
            </w:r>
          </w:p>
        </w:tc>
      </w:tr>
    </w:tbl>
    <w:p w:rsidRPr="00264D98" w:rsidR="00C566A2" w:rsidP="00C566A2" w:rsidRDefault="00C566A2" w14:paraId="080AEFCE" w14:textId="77777777">
      <w:pPr>
        <w:spacing w:after="0"/>
        <w:rPr>
          <w:rFonts w:eastAsia="Calibri" w:cs="Times New Roman"/>
          <w:bCs/>
          <w:sz w:val="20"/>
          <w:szCs w:val="20"/>
        </w:rPr>
      </w:pP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57" w:type="dxa"/>
        </w:tblCellMar>
        <w:tblLook w:val="04A0" w:firstRow="1" w:lastRow="0" w:firstColumn="1" w:lastColumn="0" w:noHBand="0" w:noVBand="1"/>
      </w:tblPr>
      <w:tblGrid>
        <w:gridCol w:w="3511"/>
        <w:gridCol w:w="3051"/>
        <w:gridCol w:w="2454"/>
      </w:tblGrid>
      <w:tr w:rsidRPr="00264D98" w:rsidR="00C566A2" w:rsidTr="00264D98" w14:paraId="2D063F1B" w14:textId="77777777">
        <w:trPr>
          <w:trHeight w:val="536"/>
        </w:trPr>
        <w:tc>
          <w:tcPr>
            <w:tcW w:w="1947" w:type="pct"/>
            <w:shd w:val="clear" w:color="auto" w:fill="D9D9D9" w:themeFill="background1" w:themeFillShade="D9"/>
            <w:vAlign w:val="center"/>
            <w:hideMark/>
          </w:tcPr>
          <w:p w:rsidRPr="00264D98" w:rsidR="00C566A2" w:rsidP="00362CC2" w:rsidRDefault="00880B0F" w14:paraId="269E6E88" w14:textId="4317B38C">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Consultancy</w:t>
            </w:r>
            <w:r w:rsidRPr="00264D98" w:rsidR="00084CA2">
              <w:rPr>
                <w:rFonts w:eastAsia="Calibri" w:cs="Times New Roman"/>
                <w:b/>
                <w:bCs/>
                <w:color w:val="595959" w:themeColor="text1" w:themeTint="A6"/>
                <w:sz w:val="20"/>
                <w:szCs w:val="20"/>
              </w:rPr>
              <w:t xml:space="preserve"> &amp; Report Author</w:t>
            </w:r>
          </w:p>
        </w:tc>
        <w:tc>
          <w:tcPr>
            <w:tcW w:w="1692" w:type="pct"/>
            <w:vMerge w:val="restart"/>
            <w:vAlign w:val="center"/>
            <w:hideMark/>
          </w:tcPr>
          <w:p w:rsidRPr="00264D98" w:rsidR="00C566A2" w:rsidP="00B3508E" w:rsidRDefault="00C566A2" w14:paraId="27030FD4" w14:textId="61535332">
            <w:pPr>
              <w:spacing w:after="0"/>
              <w:rPr>
                <w:rFonts w:eastAsia="Calibri" w:cs="Times New Roman"/>
                <w:bCs/>
                <w:sz w:val="20"/>
                <w:szCs w:val="20"/>
              </w:rPr>
            </w:pPr>
            <w:r w:rsidRPr="00264D98">
              <w:rPr>
                <w:rFonts w:eastAsia="Calibri" w:cs="Times New Roman"/>
                <w:bCs/>
                <w:sz w:val="20"/>
                <w:szCs w:val="20"/>
              </w:rPr>
              <w:t>Signature:</w:t>
            </w:r>
            <w:r w:rsidRPr="00264D98" w:rsidR="005B2E7B">
              <w:rPr>
                <w:rFonts w:eastAsia="Calibri" w:cs="Times New Roman"/>
                <w:bCs/>
                <w:sz w:val="20"/>
                <w:szCs w:val="20"/>
              </w:rPr>
              <w:t xml:space="preserve"> </w:t>
            </w:r>
          </w:p>
        </w:tc>
        <w:tc>
          <w:tcPr>
            <w:tcW w:w="1361" w:type="pct"/>
            <w:vMerge w:val="restart"/>
            <w:vAlign w:val="center"/>
            <w:hideMark/>
          </w:tcPr>
          <w:p w:rsidRPr="00264D98" w:rsidR="00C566A2" w:rsidP="00B3508E" w:rsidRDefault="00C566A2" w14:paraId="3B83093D" w14:textId="77777777">
            <w:pPr>
              <w:spacing w:after="0"/>
              <w:rPr>
                <w:rFonts w:eastAsia="Calibri" w:cs="Times New Roman"/>
                <w:b/>
                <w:bCs/>
                <w:sz w:val="20"/>
                <w:szCs w:val="20"/>
              </w:rPr>
            </w:pPr>
            <w:r w:rsidRPr="00264D98">
              <w:rPr>
                <w:rFonts w:eastAsia="Calibri" w:cs="Times New Roman"/>
                <w:bCs/>
                <w:sz w:val="20"/>
                <w:szCs w:val="20"/>
              </w:rPr>
              <w:t xml:space="preserve">Date: </w:t>
            </w:r>
          </w:p>
        </w:tc>
      </w:tr>
      <w:tr w:rsidRPr="00264D98" w:rsidR="00C566A2" w:rsidTr="00264D98" w14:paraId="6EBA4282" w14:textId="77777777">
        <w:trPr>
          <w:trHeight w:val="463"/>
        </w:trPr>
        <w:tc>
          <w:tcPr>
            <w:tcW w:w="1947" w:type="pct"/>
            <w:vAlign w:val="center"/>
          </w:tcPr>
          <w:p w:rsidRPr="00264D98" w:rsidR="00084CA2" w:rsidP="00CE5F44" w:rsidRDefault="00CE5F44" w14:paraId="0D65CBBA" w14:textId="77777777">
            <w:pPr>
              <w:spacing w:after="0"/>
              <w:jc w:val="center"/>
              <w:rPr>
                <w:rFonts w:eastAsia="Calibri" w:cs="Times New Roman"/>
                <w:b/>
                <w:bCs/>
                <w:sz w:val="20"/>
                <w:szCs w:val="20"/>
              </w:rPr>
            </w:pPr>
            <w:r w:rsidRPr="00264D98">
              <w:rPr>
                <w:rFonts w:eastAsia="Calibri" w:cs="Times New Roman"/>
                <w:b/>
                <w:bCs/>
                <w:sz w:val="20"/>
                <w:szCs w:val="20"/>
              </w:rPr>
              <w:t xml:space="preserve">Everis Spain, </w:t>
            </w:r>
            <w:proofErr w:type="spellStart"/>
            <w:r w:rsidRPr="00264D98">
              <w:rPr>
                <w:rFonts w:eastAsia="Calibri" w:cs="Times New Roman"/>
                <w:b/>
                <w:bCs/>
                <w:sz w:val="20"/>
                <w:szCs w:val="20"/>
              </w:rPr>
              <w:t>SLU</w:t>
            </w:r>
            <w:proofErr w:type="spellEnd"/>
          </w:p>
          <w:p w:rsidRPr="00264D98" w:rsidR="00CE5F44" w:rsidP="00CE5F44" w:rsidRDefault="00CE5F44" w14:paraId="63AFAF65" w14:textId="3CE3E21A">
            <w:pPr>
              <w:spacing w:after="0"/>
              <w:ind w:left="720"/>
              <w:rPr>
                <w:rFonts w:eastAsia="Calibri" w:cs="Times New Roman"/>
                <w:b/>
                <w:bCs/>
                <w:sz w:val="20"/>
                <w:szCs w:val="20"/>
              </w:rPr>
            </w:pPr>
          </w:p>
        </w:tc>
        <w:tc>
          <w:tcPr>
            <w:tcW w:w="1692" w:type="pct"/>
            <w:vMerge/>
            <w:vAlign w:val="center"/>
          </w:tcPr>
          <w:p w:rsidRPr="00264D98" w:rsidR="00C566A2" w:rsidP="00B3508E" w:rsidRDefault="00C566A2" w14:paraId="65E8A58F" w14:textId="77777777">
            <w:pPr>
              <w:spacing w:after="0"/>
              <w:rPr>
                <w:rFonts w:eastAsia="Calibri" w:cs="Times New Roman"/>
                <w:bCs/>
                <w:sz w:val="20"/>
                <w:szCs w:val="20"/>
              </w:rPr>
            </w:pPr>
          </w:p>
        </w:tc>
        <w:tc>
          <w:tcPr>
            <w:tcW w:w="1361" w:type="pct"/>
            <w:vMerge/>
            <w:vAlign w:val="center"/>
          </w:tcPr>
          <w:p w:rsidRPr="00264D98" w:rsidR="00C566A2" w:rsidP="00B3508E" w:rsidRDefault="00C566A2" w14:paraId="2924400F" w14:textId="77777777">
            <w:pPr>
              <w:spacing w:after="0"/>
              <w:rPr>
                <w:rFonts w:eastAsia="Calibri" w:cs="Times New Roman"/>
                <w:bCs/>
                <w:sz w:val="20"/>
                <w:szCs w:val="20"/>
              </w:rPr>
            </w:pPr>
          </w:p>
        </w:tc>
      </w:tr>
      <w:tr w:rsidRPr="00264D98" w:rsidR="00C566A2" w:rsidTr="00264D98" w14:paraId="2F316D1F" w14:textId="77777777">
        <w:trPr>
          <w:trHeight w:val="563"/>
        </w:trPr>
        <w:tc>
          <w:tcPr>
            <w:tcW w:w="1947" w:type="pct"/>
            <w:shd w:val="clear" w:color="auto" w:fill="D9D9D9" w:themeFill="background1" w:themeFillShade="D9"/>
            <w:vAlign w:val="center"/>
          </w:tcPr>
          <w:p w:rsidRPr="00264D98" w:rsidR="00C566A2" w:rsidP="00362CC2" w:rsidRDefault="00C566A2" w14:paraId="76A88B5C" w14:textId="259F6DFE">
            <w:pPr>
              <w:spacing w:after="0"/>
              <w:rPr>
                <w:rFonts w:eastAsia="Calibri" w:cs="Times New Roman"/>
                <w:b/>
                <w:bCs/>
                <w:color w:val="595959" w:themeColor="text1" w:themeTint="A6"/>
                <w:sz w:val="20"/>
                <w:szCs w:val="20"/>
              </w:rPr>
            </w:pPr>
            <w:r w:rsidRPr="00264D98">
              <w:rPr>
                <w:rFonts w:eastAsia="Calibri" w:cs="Times New Roman"/>
                <w:b/>
                <w:bCs/>
                <w:color w:val="595959" w:themeColor="text1" w:themeTint="A6"/>
                <w:sz w:val="20"/>
                <w:szCs w:val="20"/>
              </w:rPr>
              <w:t xml:space="preserve">Persons </w:t>
            </w:r>
            <w:r w:rsidRPr="00264D98" w:rsidR="00362CC2">
              <w:rPr>
                <w:rFonts w:eastAsia="Calibri" w:cs="Times New Roman"/>
                <w:b/>
                <w:bCs/>
                <w:color w:val="595959" w:themeColor="text1" w:themeTint="A6"/>
                <w:sz w:val="20"/>
                <w:szCs w:val="20"/>
              </w:rPr>
              <w:t xml:space="preserve">authorised to </w:t>
            </w:r>
            <w:r w:rsidRPr="00264D98">
              <w:rPr>
                <w:rFonts w:eastAsia="Calibri" w:cs="Times New Roman"/>
                <w:b/>
                <w:bCs/>
                <w:color w:val="595959" w:themeColor="text1" w:themeTint="A6"/>
                <w:sz w:val="20"/>
                <w:szCs w:val="20"/>
              </w:rPr>
              <w:t>Sign-off</w:t>
            </w:r>
          </w:p>
        </w:tc>
        <w:tc>
          <w:tcPr>
            <w:tcW w:w="1692" w:type="pct"/>
            <w:vMerge w:val="restart"/>
            <w:vAlign w:val="center"/>
            <w:hideMark/>
          </w:tcPr>
          <w:p w:rsidRPr="00264D98" w:rsidR="00C566A2" w:rsidP="00B3508E" w:rsidRDefault="00C566A2" w14:paraId="3AF74C39" w14:textId="77777777">
            <w:pPr>
              <w:spacing w:after="0"/>
              <w:rPr>
                <w:rFonts w:eastAsia="Calibri" w:cs="Times New Roman"/>
                <w:bCs/>
                <w:sz w:val="20"/>
                <w:szCs w:val="20"/>
              </w:rPr>
            </w:pPr>
            <w:r w:rsidRPr="00264D98">
              <w:rPr>
                <w:rFonts w:eastAsia="Calibri" w:cs="Times New Roman"/>
                <w:bCs/>
                <w:sz w:val="20"/>
                <w:szCs w:val="20"/>
              </w:rPr>
              <w:t>Signature:</w:t>
            </w:r>
          </w:p>
        </w:tc>
        <w:tc>
          <w:tcPr>
            <w:tcW w:w="1361" w:type="pct"/>
            <w:vMerge w:val="restart"/>
            <w:vAlign w:val="center"/>
            <w:hideMark/>
          </w:tcPr>
          <w:p w:rsidRPr="00264D98" w:rsidR="00C566A2" w:rsidP="00B3508E" w:rsidRDefault="00C566A2" w14:paraId="3C33EDAA" w14:textId="77777777">
            <w:pPr>
              <w:spacing w:after="0"/>
              <w:rPr>
                <w:rFonts w:eastAsia="Calibri" w:cs="Times New Roman"/>
                <w:bCs/>
                <w:sz w:val="20"/>
                <w:szCs w:val="20"/>
              </w:rPr>
            </w:pPr>
            <w:r w:rsidRPr="00264D98">
              <w:rPr>
                <w:rFonts w:eastAsia="Calibri" w:cs="Times New Roman"/>
                <w:bCs/>
                <w:sz w:val="20"/>
                <w:szCs w:val="20"/>
              </w:rPr>
              <w:t xml:space="preserve">Date: </w:t>
            </w:r>
          </w:p>
        </w:tc>
      </w:tr>
      <w:tr w:rsidRPr="00264D98" w:rsidR="00C566A2" w:rsidTr="00264D98" w14:paraId="70656A30" w14:textId="77777777">
        <w:trPr>
          <w:trHeight w:val="506"/>
        </w:trPr>
        <w:tc>
          <w:tcPr>
            <w:tcW w:w="1947" w:type="pct"/>
            <w:tcBorders>
              <w:bottom w:val="single" w:color="auto" w:sz="4" w:space="0"/>
            </w:tcBorders>
            <w:vAlign w:val="center"/>
          </w:tcPr>
          <w:p w:rsidRPr="00264D98" w:rsidR="00C566A2" w:rsidP="00B3508E" w:rsidRDefault="00C566A2" w14:paraId="16341A5A" w14:textId="77777777">
            <w:pPr>
              <w:spacing w:after="0"/>
              <w:rPr>
                <w:rFonts w:eastAsia="Calibri" w:cs="Times New Roman"/>
                <w:b/>
                <w:bCs/>
                <w:color w:val="595959" w:themeColor="text1" w:themeTint="A6"/>
                <w:sz w:val="20"/>
                <w:szCs w:val="20"/>
              </w:rPr>
            </w:pPr>
            <w:r w:rsidRPr="00264D98">
              <w:rPr>
                <w:rFonts w:eastAsia="Calibri" w:cs="Times New Roman"/>
                <w:b/>
                <w:bCs/>
                <w:sz w:val="20"/>
                <w:szCs w:val="20"/>
              </w:rPr>
              <w:t>Eliza Niewiadomska, EBRD</w:t>
            </w:r>
            <w:r w:rsidRPr="00264D98" w:rsidR="00FF21AD">
              <w:rPr>
                <w:rFonts w:eastAsia="Calibri" w:cs="Times New Roman"/>
                <w:b/>
                <w:bCs/>
                <w:sz w:val="20"/>
                <w:szCs w:val="20"/>
              </w:rPr>
              <w:t xml:space="preserve"> OL</w:t>
            </w:r>
          </w:p>
        </w:tc>
        <w:tc>
          <w:tcPr>
            <w:tcW w:w="1692" w:type="pct"/>
            <w:vMerge/>
            <w:vAlign w:val="center"/>
          </w:tcPr>
          <w:p w:rsidRPr="00264D98" w:rsidR="00C566A2" w:rsidP="00B3508E" w:rsidRDefault="00C566A2" w14:paraId="67E3AB3C" w14:textId="77777777">
            <w:pPr>
              <w:spacing w:after="0"/>
              <w:rPr>
                <w:rFonts w:eastAsia="Calibri" w:cs="Times New Roman"/>
                <w:bCs/>
                <w:sz w:val="20"/>
                <w:szCs w:val="20"/>
              </w:rPr>
            </w:pPr>
          </w:p>
        </w:tc>
        <w:tc>
          <w:tcPr>
            <w:tcW w:w="1361" w:type="pct"/>
            <w:vMerge/>
            <w:vAlign w:val="center"/>
          </w:tcPr>
          <w:p w:rsidRPr="00264D98" w:rsidR="00C566A2" w:rsidP="00B3508E" w:rsidRDefault="00C566A2" w14:paraId="242D1403" w14:textId="77777777">
            <w:pPr>
              <w:spacing w:after="0"/>
              <w:rPr>
                <w:rFonts w:eastAsia="Calibri" w:cs="Times New Roman"/>
                <w:bCs/>
                <w:sz w:val="20"/>
                <w:szCs w:val="20"/>
              </w:rPr>
            </w:pPr>
          </w:p>
        </w:tc>
      </w:tr>
    </w:tbl>
    <w:p w:rsidRPr="00264D98" w:rsidR="00C566A2" w:rsidP="00C566A2" w:rsidRDefault="00C566A2" w14:paraId="4C1FF358" w14:textId="77777777">
      <w:pPr>
        <w:spacing w:after="0" w:line="240" w:lineRule="auto"/>
        <w:rPr>
          <w:rFonts w:cs="Times New Roman"/>
          <w:b/>
          <w:bCs/>
          <w:caps/>
          <w:color w:val="9AAE04"/>
          <w:kern w:val="28"/>
          <w:lang w:eastAsia="fr-FR"/>
        </w:rPr>
      </w:pPr>
      <w:r w:rsidRPr="00264D98">
        <w:rPr>
          <w:rFonts w:cs="Times New Roman"/>
          <w:i/>
          <w:iC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264D98">
        <w:rPr>
          <w:rFonts w:cs="Times New Roman"/>
        </w:rPr>
        <w:br w:type="page"/>
      </w:r>
    </w:p>
    <w:p w:rsidRPr="00264D98" w:rsidR="00C566A2" w:rsidP="00C566A2" w:rsidRDefault="00C566A2" w14:paraId="00C75F33" w14:textId="77777777">
      <w:pPr>
        <w:rPr>
          <w:rFonts w:cs="Times New Roman"/>
          <w:color w:val="00539B"/>
          <w:sz w:val="24"/>
        </w:rPr>
      </w:pPr>
      <w:bookmarkStart w:name="_Toc455414158" w:id="11"/>
      <w:bookmarkStart w:name="_Toc455415833" w:id="12"/>
      <w:r w:rsidRPr="00264D98">
        <w:rPr>
          <w:rFonts w:cs="Times New Roman"/>
          <w:b/>
          <w:color w:val="00539B"/>
          <w:sz w:val="24"/>
        </w:rPr>
        <w:lastRenderedPageBreak/>
        <w:t>DOCUMENT CHARACTERISTICS</w:t>
      </w:r>
      <w:bookmarkEnd w:id="4"/>
      <w:bookmarkEnd w:id="5"/>
      <w:bookmarkEnd w:id="6"/>
      <w:bookmarkEnd w:id="7"/>
      <w:bookmarkEnd w:id="8"/>
      <w:bookmarkEnd w:id="9"/>
      <w:bookmarkEnd w:id="10"/>
      <w:bookmarkEnd w:id="11"/>
      <w:bookmarkEnd w:id="12"/>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590"/>
        <w:gridCol w:w="7426"/>
      </w:tblGrid>
      <w:tr w:rsidRPr="00264D98" w:rsidR="00C566A2" w:rsidTr="00264D98" w14:paraId="590CBA30" w14:textId="77777777">
        <w:trPr>
          <w:trHeight w:val="444"/>
        </w:trPr>
        <w:tc>
          <w:tcPr>
            <w:tcW w:w="882" w:type="pct"/>
            <w:vAlign w:val="center"/>
          </w:tcPr>
          <w:p w:rsidRPr="00264D98" w:rsidR="00C566A2" w:rsidP="00B3508E" w:rsidRDefault="00C566A2" w14:paraId="7B9BCE0A" w14:textId="77777777">
            <w:pPr>
              <w:rPr>
                <w:rFonts w:cs="Times New Roman"/>
                <w:b/>
                <w:bCs/>
                <w:caps/>
                <w:color w:val="00539B"/>
                <w:kern w:val="28"/>
              </w:rPr>
            </w:pPr>
            <w:r w:rsidRPr="00264D98">
              <w:rPr>
                <w:rFonts w:cs="Times New Roman"/>
                <w:b/>
                <w:bCs/>
                <w:color w:val="00539B"/>
                <w:kern w:val="28"/>
              </w:rPr>
              <w:t>Property</w:t>
            </w:r>
          </w:p>
        </w:tc>
        <w:tc>
          <w:tcPr>
            <w:tcW w:w="4118" w:type="pct"/>
            <w:vAlign w:val="center"/>
          </w:tcPr>
          <w:p w:rsidRPr="00264D98" w:rsidR="00C566A2" w:rsidP="00B3508E" w:rsidRDefault="00C566A2" w14:paraId="233C3D69" w14:textId="77777777">
            <w:pPr>
              <w:rPr>
                <w:rFonts w:cs="Times New Roman"/>
                <w:b/>
                <w:bCs/>
                <w:caps/>
                <w:color w:val="00539B"/>
                <w:kern w:val="28"/>
              </w:rPr>
            </w:pPr>
            <w:r w:rsidRPr="00264D98">
              <w:rPr>
                <w:rFonts w:cs="Times New Roman"/>
                <w:b/>
                <w:bCs/>
                <w:color w:val="00539B"/>
                <w:kern w:val="28"/>
              </w:rPr>
              <w:t>Value Proposition</w:t>
            </w:r>
          </w:p>
        </w:tc>
      </w:tr>
      <w:tr w:rsidRPr="00264D98" w:rsidR="00C566A2" w:rsidTr="00264D98" w14:paraId="6F41C98B" w14:textId="77777777">
        <w:trPr>
          <w:trHeight w:val="573"/>
        </w:trPr>
        <w:tc>
          <w:tcPr>
            <w:tcW w:w="882" w:type="pct"/>
            <w:vAlign w:val="center"/>
          </w:tcPr>
          <w:p w:rsidRPr="00264D98" w:rsidR="00C566A2" w:rsidP="00B3508E" w:rsidRDefault="00C566A2" w14:paraId="584FA37F" w14:textId="77777777">
            <w:pPr>
              <w:rPr>
                <w:rFonts w:cs="Times New Roman"/>
                <w:bCs/>
                <w:color w:val="00539B"/>
                <w:kern w:val="28"/>
              </w:rPr>
            </w:pPr>
            <w:r w:rsidRPr="00264D98">
              <w:rPr>
                <w:rFonts w:cs="Times New Roman"/>
                <w:bCs/>
                <w:color w:val="00539B"/>
                <w:kern w:val="28"/>
              </w:rPr>
              <w:t>Release date</w:t>
            </w:r>
          </w:p>
        </w:tc>
        <w:tc>
          <w:tcPr>
            <w:tcW w:w="4118" w:type="pct"/>
            <w:vAlign w:val="center"/>
          </w:tcPr>
          <w:p w:rsidRPr="00264D98" w:rsidR="00C566A2" w:rsidP="005B2E7B" w:rsidRDefault="003A5216" w14:paraId="024013BC" w14:textId="0A211F1A">
            <w:pPr>
              <w:rPr>
                <w:rFonts w:cs="Times New Roman"/>
                <w:color w:val="000000" w:themeColor="text1"/>
              </w:rPr>
            </w:pPr>
            <w:r w:rsidRPr="00264D98">
              <w:rPr>
                <w:rFonts w:cs="Times New Roman"/>
                <w:color w:val="000000" w:themeColor="text1"/>
              </w:rPr>
              <w:t>15</w:t>
            </w:r>
            <w:r w:rsidRPr="00264D98" w:rsidR="2C06C6D0">
              <w:rPr>
                <w:rFonts w:cs="Times New Roman"/>
                <w:color w:val="000000" w:themeColor="text1"/>
              </w:rPr>
              <w:t>.0</w:t>
            </w:r>
            <w:r w:rsidRPr="00264D98" w:rsidR="00061199">
              <w:rPr>
                <w:rFonts w:cs="Times New Roman"/>
                <w:color w:val="000000" w:themeColor="text1"/>
              </w:rPr>
              <w:t>9</w:t>
            </w:r>
            <w:r w:rsidRPr="00264D98" w:rsidR="2C06C6D0">
              <w:rPr>
                <w:rFonts w:cs="Times New Roman"/>
                <w:color w:val="000000" w:themeColor="text1"/>
              </w:rPr>
              <w:t>.2020</w:t>
            </w:r>
          </w:p>
        </w:tc>
      </w:tr>
      <w:tr w:rsidRPr="00264D98" w:rsidR="00C566A2" w:rsidTr="00264D98" w14:paraId="006CDD45" w14:textId="77777777">
        <w:trPr>
          <w:trHeight w:val="444"/>
        </w:trPr>
        <w:tc>
          <w:tcPr>
            <w:tcW w:w="882" w:type="pct"/>
            <w:vAlign w:val="center"/>
          </w:tcPr>
          <w:p w:rsidRPr="00264D98" w:rsidR="00C566A2" w:rsidP="00B3508E" w:rsidRDefault="00C566A2" w14:paraId="49DDC6D2" w14:textId="77777777">
            <w:pPr>
              <w:rPr>
                <w:rFonts w:cs="Times New Roman"/>
                <w:bCs/>
                <w:color w:val="00539B"/>
                <w:kern w:val="28"/>
              </w:rPr>
            </w:pPr>
            <w:r w:rsidRPr="00264D98">
              <w:rPr>
                <w:rFonts w:cs="Times New Roman"/>
                <w:bCs/>
                <w:color w:val="00539B"/>
                <w:kern w:val="28"/>
              </w:rPr>
              <w:t>Status:</w:t>
            </w:r>
          </w:p>
        </w:tc>
        <w:tc>
          <w:tcPr>
            <w:tcW w:w="4118" w:type="pct"/>
            <w:vAlign w:val="center"/>
          </w:tcPr>
          <w:p w:rsidRPr="00264D98" w:rsidR="00C566A2" w:rsidP="00B3508E" w:rsidRDefault="00C566A2" w14:paraId="5C21314A" w14:textId="012DD7CD">
            <w:pPr>
              <w:rPr>
                <w:rFonts w:cs="Times New Roman"/>
                <w:color w:val="000000" w:themeColor="text1"/>
              </w:rPr>
            </w:pPr>
            <w:r w:rsidRPr="00264D98">
              <w:rPr>
                <w:rFonts w:cs="Times New Roman"/>
                <w:color w:val="000000" w:themeColor="text1"/>
              </w:rPr>
              <w:t>For review</w:t>
            </w:r>
          </w:p>
        </w:tc>
      </w:tr>
      <w:tr w:rsidRPr="00264D98" w:rsidR="00C566A2" w:rsidTr="00264D98" w14:paraId="4480691E" w14:textId="77777777">
        <w:trPr>
          <w:trHeight w:val="444"/>
        </w:trPr>
        <w:tc>
          <w:tcPr>
            <w:tcW w:w="882" w:type="pct"/>
            <w:vAlign w:val="center"/>
          </w:tcPr>
          <w:p w:rsidRPr="00264D98" w:rsidR="00C566A2" w:rsidP="00B3508E" w:rsidRDefault="00C566A2" w14:paraId="6B715D6E" w14:textId="77777777">
            <w:pPr>
              <w:rPr>
                <w:rFonts w:cs="Times New Roman"/>
                <w:bCs/>
                <w:color w:val="00539B"/>
                <w:kern w:val="28"/>
              </w:rPr>
            </w:pPr>
            <w:r w:rsidRPr="00264D98">
              <w:rPr>
                <w:rFonts w:cs="Times New Roman"/>
                <w:bCs/>
                <w:color w:val="00539B"/>
                <w:kern w:val="28"/>
              </w:rPr>
              <w:t>Version:</w:t>
            </w:r>
          </w:p>
        </w:tc>
        <w:tc>
          <w:tcPr>
            <w:tcW w:w="4118" w:type="pct"/>
            <w:vAlign w:val="center"/>
          </w:tcPr>
          <w:p w:rsidRPr="00264D98" w:rsidR="00C566A2" w:rsidP="00B3508E" w:rsidRDefault="00CE5F44" w14:paraId="771A3C18" w14:textId="5921CD53">
            <w:pPr>
              <w:rPr>
                <w:rFonts w:cs="Times New Roman"/>
                <w:color w:val="000000" w:themeColor="text1"/>
              </w:rPr>
            </w:pPr>
            <w:r w:rsidRPr="00264D98">
              <w:rPr>
                <w:rFonts w:cs="Times New Roman"/>
                <w:color w:val="000000" w:themeColor="text1"/>
              </w:rPr>
              <w:t>1.0</w:t>
            </w:r>
          </w:p>
        </w:tc>
      </w:tr>
      <w:tr w:rsidRPr="00264D98" w:rsidR="00C566A2" w:rsidTr="00264D98" w14:paraId="61038974" w14:textId="77777777">
        <w:trPr>
          <w:trHeight w:val="444"/>
        </w:trPr>
        <w:tc>
          <w:tcPr>
            <w:tcW w:w="882" w:type="pct"/>
            <w:vAlign w:val="center"/>
          </w:tcPr>
          <w:p w:rsidRPr="00264D98" w:rsidR="00C566A2" w:rsidP="00B3508E" w:rsidRDefault="00C566A2" w14:paraId="0D4D7C3E" w14:textId="77777777">
            <w:pPr>
              <w:rPr>
                <w:rFonts w:cs="Times New Roman"/>
                <w:bCs/>
                <w:color w:val="00539B"/>
                <w:kern w:val="28"/>
              </w:rPr>
            </w:pPr>
            <w:r w:rsidRPr="00264D98">
              <w:rPr>
                <w:rFonts w:cs="Times New Roman"/>
                <w:bCs/>
                <w:color w:val="00539B"/>
                <w:kern w:val="28"/>
              </w:rPr>
              <w:t>Authors:</w:t>
            </w:r>
          </w:p>
        </w:tc>
        <w:tc>
          <w:tcPr>
            <w:tcW w:w="4118" w:type="pct"/>
            <w:vAlign w:val="center"/>
          </w:tcPr>
          <w:p w:rsidRPr="00264D98" w:rsidR="00C566A2" w:rsidP="00B3508E" w:rsidRDefault="004A0DBA" w14:paraId="70A40FEA" w14:textId="65F4827A">
            <w:pPr>
              <w:rPr>
                <w:rFonts w:cs="Times New Roman"/>
                <w:color w:val="000000" w:themeColor="text1"/>
              </w:rPr>
            </w:pPr>
            <w:r w:rsidRPr="00264D98">
              <w:rPr>
                <w:rFonts w:cs="Times New Roman"/>
                <w:color w:val="000000" w:themeColor="text1"/>
              </w:rPr>
              <w:t xml:space="preserve">uStudio, </w:t>
            </w:r>
            <w:r w:rsidRPr="00264D98" w:rsidR="00CE5F44">
              <w:rPr>
                <w:rFonts w:cs="Times New Roman"/>
                <w:color w:val="000000" w:themeColor="text1"/>
              </w:rPr>
              <w:t>everis</w:t>
            </w:r>
          </w:p>
        </w:tc>
      </w:tr>
      <w:tr w:rsidRPr="00264D98" w:rsidR="00C566A2" w:rsidTr="00264D98" w14:paraId="502F58BD" w14:textId="77777777">
        <w:trPr>
          <w:trHeight w:val="444"/>
        </w:trPr>
        <w:tc>
          <w:tcPr>
            <w:tcW w:w="882" w:type="pct"/>
            <w:vAlign w:val="center"/>
          </w:tcPr>
          <w:p w:rsidRPr="00264D98" w:rsidR="00C566A2" w:rsidP="00B3508E" w:rsidRDefault="00C566A2" w14:paraId="5FBD144F" w14:textId="77777777">
            <w:pPr>
              <w:rPr>
                <w:rFonts w:cs="Times New Roman"/>
                <w:bCs/>
                <w:color w:val="00539B"/>
                <w:kern w:val="28"/>
              </w:rPr>
            </w:pPr>
            <w:r w:rsidRPr="00264D98">
              <w:rPr>
                <w:rFonts w:cs="Times New Roman"/>
                <w:bCs/>
                <w:color w:val="00539B"/>
                <w:kern w:val="28"/>
              </w:rPr>
              <w:t>Reviewed by:</w:t>
            </w:r>
          </w:p>
        </w:tc>
        <w:tc>
          <w:tcPr>
            <w:tcW w:w="4118" w:type="pct"/>
            <w:vAlign w:val="center"/>
          </w:tcPr>
          <w:p w:rsidRPr="00264D98" w:rsidR="00C566A2" w:rsidP="00B3508E" w:rsidRDefault="00C566A2" w14:paraId="73C10D7D" w14:textId="77777777">
            <w:pPr>
              <w:rPr>
                <w:rFonts w:cs="Times New Roman"/>
                <w:color w:val="000000" w:themeColor="text1"/>
              </w:rPr>
            </w:pPr>
            <w:r w:rsidRPr="00264D98">
              <w:rPr>
                <w:rFonts w:cs="Times New Roman"/>
                <w:color w:val="000000" w:themeColor="text1"/>
              </w:rPr>
              <w:t>EBRD</w:t>
            </w:r>
          </w:p>
        </w:tc>
      </w:tr>
      <w:tr w:rsidRPr="00264D98" w:rsidR="00C566A2" w:rsidTr="00264D98" w14:paraId="16FE0922" w14:textId="77777777">
        <w:trPr>
          <w:trHeight w:val="444"/>
        </w:trPr>
        <w:tc>
          <w:tcPr>
            <w:tcW w:w="882" w:type="pct"/>
            <w:vAlign w:val="center"/>
          </w:tcPr>
          <w:p w:rsidRPr="00264D98" w:rsidR="00C566A2" w:rsidP="00B3508E" w:rsidRDefault="00C566A2" w14:paraId="436C2CE4" w14:textId="77777777">
            <w:pPr>
              <w:rPr>
                <w:rFonts w:cs="Times New Roman"/>
                <w:bCs/>
                <w:color w:val="00539B"/>
                <w:kern w:val="28"/>
              </w:rPr>
            </w:pPr>
            <w:r w:rsidRPr="00264D98">
              <w:rPr>
                <w:rFonts w:cs="Times New Roman"/>
                <w:bCs/>
                <w:color w:val="00539B"/>
                <w:kern w:val="28"/>
              </w:rPr>
              <w:t>Approved by:</w:t>
            </w:r>
          </w:p>
        </w:tc>
        <w:tc>
          <w:tcPr>
            <w:tcW w:w="4118" w:type="pct"/>
            <w:vAlign w:val="center"/>
          </w:tcPr>
          <w:p w:rsidRPr="00264D98" w:rsidR="00C566A2" w:rsidP="00B3508E" w:rsidRDefault="00C566A2" w14:paraId="280305B0" w14:textId="77777777">
            <w:pPr>
              <w:rPr>
                <w:rFonts w:cs="Times New Roman"/>
                <w:color w:val="000000" w:themeColor="text1"/>
              </w:rPr>
            </w:pPr>
          </w:p>
        </w:tc>
      </w:tr>
    </w:tbl>
    <w:p w:rsidRPr="00264D98" w:rsidR="00C566A2" w:rsidP="00C566A2" w:rsidRDefault="00C566A2" w14:paraId="2AB108D0" w14:textId="77777777">
      <w:pPr>
        <w:rPr>
          <w:rFonts w:cs="Times New Roman"/>
        </w:rPr>
      </w:pPr>
      <w:bookmarkStart w:name="_Toc303255753" w:id="13"/>
      <w:bookmarkStart w:name="_Toc304810033" w:id="14"/>
    </w:p>
    <w:p w:rsidRPr="00264D98" w:rsidR="00C566A2" w:rsidP="00C566A2" w:rsidRDefault="00C566A2" w14:paraId="2F050507" w14:textId="77777777">
      <w:pPr>
        <w:rPr>
          <w:rFonts w:cs="Times New Roman"/>
          <w:color w:val="00539B"/>
          <w:sz w:val="24"/>
        </w:rPr>
      </w:pPr>
      <w:bookmarkStart w:name="_Toc349478510" w:id="15"/>
      <w:bookmarkStart w:name="_Toc349676603" w:id="16"/>
      <w:bookmarkStart w:name="_Toc353206520" w:id="17"/>
      <w:bookmarkStart w:name="_Toc353810959" w:id="18"/>
      <w:bookmarkStart w:name="_Toc354439046" w:id="19"/>
      <w:bookmarkStart w:name="_Toc441234881" w:id="20"/>
      <w:bookmarkStart w:name="_Toc441508970" w:id="21"/>
      <w:bookmarkStart w:name="_Toc441566568" w:id="22"/>
      <w:bookmarkStart w:name="_Toc441571320" w:id="23"/>
      <w:bookmarkStart w:name="_Toc441571866" w:id="24"/>
      <w:bookmarkStart w:name="_Toc441656641" w:id="25"/>
      <w:bookmarkStart w:name="_Toc441664765" w:id="26"/>
      <w:bookmarkStart w:name="_Toc448311938" w:id="27"/>
      <w:bookmarkStart w:name="_Toc448317079" w:id="28"/>
      <w:bookmarkStart w:name="_Toc448859598" w:id="29"/>
      <w:bookmarkStart w:name="_Toc448912566" w:id="30"/>
      <w:bookmarkStart w:name="_Toc451349602" w:id="31"/>
      <w:bookmarkStart w:name="_Toc451349620" w:id="32"/>
      <w:bookmarkStart w:name="_Toc451351098" w:id="33"/>
      <w:bookmarkStart w:name="_Toc451351713" w:id="34"/>
      <w:bookmarkStart w:name="_Toc451450204" w:id="35"/>
      <w:bookmarkStart w:name="_Toc451769184" w:id="36"/>
      <w:bookmarkStart w:name="_Toc451769429" w:id="37"/>
      <w:bookmarkStart w:name="_Toc455414159" w:id="38"/>
      <w:bookmarkStart w:name="_Toc455415834" w:id="39"/>
      <w:r w:rsidRPr="00264D98">
        <w:rPr>
          <w:rFonts w:cs="Times New Roman"/>
          <w:b/>
          <w:color w:val="00539B"/>
          <w:sz w:val="24"/>
        </w:rPr>
        <w:t>DOCUMENT HISTORY</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596"/>
        <w:gridCol w:w="5887"/>
        <w:gridCol w:w="1533"/>
      </w:tblGrid>
      <w:tr w:rsidRPr="00264D98" w:rsidR="00C566A2" w:rsidTr="00264D98" w14:paraId="71419C6B" w14:textId="77777777">
        <w:trPr>
          <w:trHeight w:val="423"/>
        </w:trPr>
        <w:tc>
          <w:tcPr>
            <w:tcW w:w="885" w:type="pct"/>
            <w:vAlign w:val="center"/>
          </w:tcPr>
          <w:p w:rsidRPr="00264D98" w:rsidR="00C566A2" w:rsidP="00B3508E" w:rsidRDefault="00C566A2" w14:paraId="6E9EAA0B" w14:textId="77777777">
            <w:pPr>
              <w:rPr>
                <w:rFonts w:cs="Times New Roman"/>
                <w:b/>
                <w:bCs/>
                <w:color w:val="00539B"/>
                <w:kern w:val="28"/>
              </w:rPr>
            </w:pPr>
            <w:r w:rsidRPr="00264D98">
              <w:rPr>
                <w:rFonts w:cs="Times New Roman"/>
                <w:b/>
                <w:bCs/>
                <w:color w:val="00539B"/>
                <w:kern w:val="28"/>
              </w:rPr>
              <w:t>Version</w:t>
            </w:r>
          </w:p>
        </w:tc>
        <w:tc>
          <w:tcPr>
            <w:tcW w:w="3265" w:type="pct"/>
            <w:vAlign w:val="center"/>
          </w:tcPr>
          <w:p w:rsidRPr="00264D98" w:rsidR="00C566A2" w:rsidP="00B3508E" w:rsidRDefault="00C566A2" w14:paraId="57EE534B" w14:textId="77777777">
            <w:pPr>
              <w:rPr>
                <w:rFonts w:cs="Times New Roman"/>
                <w:b/>
                <w:bCs/>
                <w:color w:val="1F3864" w:themeColor="accent1" w:themeShade="80"/>
                <w:kern w:val="28"/>
              </w:rPr>
            </w:pPr>
            <w:r w:rsidRPr="00264D98">
              <w:rPr>
                <w:rFonts w:cs="Times New Roman"/>
                <w:b/>
                <w:bCs/>
                <w:color w:val="1F3864" w:themeColor="accent1" w:themeShade="80"/>
                <w:kern w:val="28"/>
              </w:rPr>
              <w:t>Description</w:t>
            </w:r>
          </w:p>
        </w:tc>
        <w:tc>
          <w:tcPr>
            <w:tcW w:w="850" w:type="pct"/>
            <w:vAlign w:val="center"/>
          </w:tcPr>
          <w:p w:rsidRPr="00264D98" w:rsidR="00C566A2" w:rsidP="00B3508E" w:rsidRDefault="00C566A2" w14:paraId="6CFE4247" w14:textId="77777777">
            <w:pPr>
              <w:rPr>
                <w:rFonts w:cs="Times New Roman"/>
                <w:b/>
                <w:bCs/>
                <w:color w:val="1F3864" w:themeColor="accent1" w:themeShade="80"/>
                <w:kern w:val="28"/>
              </w:rPr>
            </w:pPr>
            <w:r w:rsidRPr="00264D98">
              <w:rPr>
                <w:rFonts w:cs="Times New Roman"/>
                <w:b/>
                <w:bCs/>
                <w:color w:val="1F3864" w:themeColor="accent1" w:themeShade="80"/>
                <w:kern w:val="28"/>
              </w:rPr>
              <w:t>Date</w:t>
            </w:r>
          </w:p>
        </w:tc>
      </w:tr>
      <w:tr w:rsidRPr="00264D98" w:rsidR="00C566A2" w:rsidTr="00264D98" w14:paraId="0E88244D" w14:textId="77777777">
        <w:trPr>
          <w:trHeight w:val="423"/>
        </w:trPr>
        <w:tc>
          <w:tcPr>
            <w:tcW w:w="885" w:type="pct"/>
            <w:vAlign w:val="center"/>
          </w:tcPr>
          <w:p w:rsidRPr="00264D98" w:rsidR="00C566A2" w:rsidP="00B3508E" w:rsidRDefault="00C566A2" w14:paraId="7D1AB42C" w14:textId="77777777">
            <w:pPr>
              <w:rPr>
                <w:rFonts w:cs="Times New Roman"/>
                <w:bCs/>
                <w:color w:val="00539B"/>
                <w:kern w:val="28"/>
              </w:rPr>
            </w:pPr>
            <w:r w:rsidRPr="00264D98">
              <w:rPr>
                <w:rFonts w:cs="Times New Roman"/>
                <w:bCs/>
                <w:color w:val="00539B"/>
                <w:kern w:val="28"/>
              </w:rPr>
              <w:t>1.0</w:t>
            </w:r>
          </w:p>
        </w:tc>
        <w:tc>
          <w:tcPr>
            <w:tcW w:w="3265" w:type="pct"/>
            <w:vAlign w:val="center"/>
          </w:tcPr>
          <w:p w:rsidRPr="00264D98" w:rsidR="00C566A2" w:rsidP="005A5EFB" w:rsidRDefault="003A5216" w14:paraId="047EED34" w14:textId="71EF0E95">
            <w:pPr>
              <w:rPr>
                <w:rFonts w:cs="Times New Roman"/>
                <w:color w:val="000000"/>
                <w:highlight w:val="yellow"/>
              </w:rPr>
            </w:pPr>
            <w:r w:rsidRPr="00264D98">
              <w:rPr>
                <w:rFonts w:cs="Times New Roman"/>
                <w:color w:val="000000"/>
              </w:rPr>
              <w:t xml:space="preserve">Document for Workflow </w:t>
            </w:r>
            <w:r w:rsidRPr="00264D98" w:rsidR="005A5EFB">
              <w:rPr>
                <w:rFonts w:cs="Times New Roman"/>
                <w:color w:val="000000"/>
              </w:rPr>
              <w:t>Management</w:t>
            </w:r>
          </w:p>
        </w:tc>
        <w:tc>
          <w:tcPr>
            <w:tcW w:w="850" w:type="pct"/>
            <w:vAlign w:val="center"/>
          </w:tcPr>
          <w:p w:rsidRPr="00264D98" w:rsidR="00C566A2" w:rsidP="00FF26C9" w:rsidRDefault="003A5216" w14:paraId="145EA90D" w14:textId="7E7A94F8">
            <w:pPr>
              <w:rPr>
                <w:rFonts w:cs="Times New Roman"/>
                <w:i/>
                <w:iCs/>
                <w:color w:val="000000"/>
                <w:highlight w:val="yellow"/>
              </w:rPr>
            </w:pPr>
            <w:r w:rsidRPr="00264D98">
              <w:rPr>
                <w:rFonts w:cs="Times New Roman"/>
                <w:i/>
                <w:iCs/>
                <w:color w:val="000000" w:themeColor="text1"/>
              </w:rPr>
              <w:t>1</w:t>
            </w:r>
            <w:r w:rsidRPr="00264D98" w:rsidR="00FF26C9">
              <w:rPr>
                <w:rFonts w:cs="Times New Roman"/>
                <w:i/>
                <w:iCs/>
                <w:color w:val="000000" w:themeColor="text1"/>
              </w:rPr>
              <w:t>5</w:t>
            </w:r>
            <w:r w:rsidRPr="00264D98" w:rsidR="00CE5F44">
              <w:rPr>
                <w:rFonts w:cs="Times New Roman"/>
                <w:i/>
                <w:iCs/>
                <w:color w:val="000000" w:themeColor="text1"/>
              </w:rPr>
              <w:t>.0</w:t>
            </w:r>
            <w:r w:rsidRPr="00264D98" w:rsidR="00061199">
              <w:rPr>
                <w:rFonts w:cs="Times New Roman"/>
                <w:i/>
                <w:iCs/>
                <w:color w:val="000000" w:themeColor="text1"/>
              </w:rPr>
              <w:t>9</w:t>
            </w:r>
            <w:r w:rsidRPr="00264D98" w:rsidR="00CE5F44">
              <w:rPr>
                <w:rFonts w:cs="Times New Roman"/>
                <w:i/>
                <w:iCs/>
                <w:color w:val="000000" w:themeColor="text1"/>
              </w:rPr>
              <w:t>.</w:t>
            </w:r>
            <w:r w:rsidRPr="00264D98" w:rsidR="2C06C6D0">
              <w:rPr>
                <w:rFonts w:cs="Times New Roman"/>
                <w:i/>
                <w:iCs/>
                <w:color w:val="000000" w:themeColor="text1"/>
              </w:rPr>
              <w:t>2020</w:t>
            </w:r>
          </w:p>
        </w:tc>
      </w:tr>
      <w:tr w:rsidRPr="00264D98" w:rsidR="00C566A2" w:rsidTr="00264D98" w14:paraId="2E40CCF3" w14:textId="77777777">
        <w:trPr>
          <w:trHeight w:val="423"/>
        </w:trPr>
        <w:tc>
          <w:tcPr>
            <w:tcW w:w="885" w:type="pct"/>
            <w:vAlign w:val="center"/>
          </w:tcPr>
          <w:p w:rsidRPr="00264D98" w:rsidR="00C566A2" w:rsidP="00B3508E" w:rsidRDefault="00C566A2" w14:paraId="17E569E1" w14:textId="77777777">
            <w:pPr>
              <w:rPr>
                <w:rFonts w:cs="Times New Roman"/>
                <w:bCs/>
                <w:color w:val="00539B"/>
                <w:kern w:val="28"/>
              </w:rPr>
            </w:pPr>
            <w:r w:rsidRPr="00264D98">
              <w:rPr>
                <w:rFonts w:cs="Times New Roman"/>
                <w:bCs/>
                <w:color w:val="00539B"/>
                <w:kern w:val="28"/>
              </w:rPr>
              <w:t>2.0</w:t>
            </w:r>
          </w:p>
        </w:tc>
        <w:tc>
          <w:tcPr>
            <w:tcW w:w="3265" w:type="pct"/>
            <w:vAlign w:val="center"/>
          </w:tcPr>
          <w:p w:rsidRPr="00264D98" w:rsidR="00C566A2" w:rsidP="00B3508E" w:rsidRDefault="00C566A2" w14:paraId="571B904A" w14:textId="77777777">
            <w:pPr>
              <w:rPr>
                <w:rFonts w:cs="Times New Roman"/>
                <w:color w:val="000000"/>
              </w:rPr>
            </w:pPr>
          </w:p>
        </w:tc>
        <w:tc>
          <w:tcPr>
            <w:tcW w:w="850" w:type="pct"/>
            <w:vAlign w:val="center"/>
          </w:tcPr>
          <w:p w:rsidRPr="00264D98" w:rsidR="00C566A2" w:rsidP="00B3508E" w:rsidRDefault="00C566A2" w14:paraId="577B3F86" w14:textId="77777777">
            <w:pPr>
              <w:rPr>
                <w:rFonts w:cs="Times New Roman"/>
                <w:i/>
                <w:color w:val="000000"/>
              </w:rPr>
            </w:pPr>
          </w:p>
        </w:tc>
      </w:tr>
      <w:tr w:rsidRPr="00264D98" w:rsidR="00C566A2" w:rsidTr="00264D98" w14:paraId="4E588DC5" w14:textId="77777777">
        <w:trPr>
          <w:trHeight w:val="423"/>
        </w:trPr>
        <w:tc>
          <w:tcPr>
            <w:tcW w:w="885" w:type="pct"/>
            <w:vAlign w:val="center"/>
          </w:tcPr>
          <w:p w:rsidRPr="00264D98" w:rsidR="00C566A2" w:rsidP="00B3508E" w:rsidRDefault="00C566A2" w14:paraId="070354E2" w14:textId="77777777">
            <w:pPr>
              <w:rPr>
                <w:rFonts w:cs="Times New Roman"/>
                <w:bCs/>
                <w:color w:val="00539B"/>
                <w:kern w:val="28"/>
              </w:rPr>
            </w:pPr>
            <w:r w:rsidRPr="00264D98">
              <w:rPr>
                <w:rFonts w:cs="Times New Roman"/>
                <w:bCs/>
                <w:color w:val="00539B"/>
                <w:kern w:val="28"/>
              </w:rPr>
              <w:t>3.0</w:t>
            </w:r>
          </w:p>
        </w:tc>
        <w:tc>
          <w:tcPr>
            <w:tcW w:w="3265" w:type="pct"/>
            <w:vAlign w:val="center"/>
          </w:tcPr>
          <w:p w:rsidRPr="00264D98" w:rsidR="00C566A2" w:rsidP="00B3508E" w:rsidRDefault="00C566A2" w14:paraId="25DC03F9" w14:textId="77777777">
            <w:pPr>
              <w:rPr>
                <w:rFonts w:cs="Times New Roman"/>
                <w:color w:val="000000"/>
              </w:rPr>
            </w:pPr>
          </w:p>
        </w:tc>
        <w:tc>
          <w:tcPr>
            <w:tcW w:w="850" w:type="pct"/>
            <w:vAlign w:val="center"/>
          </w:tcPr>
          <w:p w:rsidRPr="00264D98" w:rsidR="00C566A2" w:rsidP="00B3508E" w:rsidRDefault="00C566A2" w14:paraId="04911ED5" w14:textId="77777777">
            <w:pPr>
              <w:rPr>
                <w:rFonts w:cs="Times New Roman"/>
                <w:i/>
                <w:color w:val="000000"/>
              </w:rPr>
            </w:pPr>
          </w:p>
        </w:tc>
      </w:tr>
      <w:tr w:rsidRPr="00264D98" w:rsidR="00C566A2" w:rsidTr="00264D98" w14:paraId="59B0FF66" w14:textId="77777777">
        <w:trPr>
          <w:trHeight w:val="423"/>
        </w:trPr>
        <w:tc>
          <w:tcPr>
            <w:tcW w:w="885" w:type="pct"/>
            <w:vAlign w:val="center"/>
          </w:tcPr>
          <w:p w:rsidRPr="00264D98" w:rsidR="00C566A2" w:rsidP="00B3508E" w:rsidRDefault="00C566A2" w14:paraId="3643A7D7" w14:textId="77777777">
            <w:pPr>
              <w:rPr>
                <w:rFonts w:cs="Times New Roman"/>
                <w:bCs/>
                <w:color w:val="00539B"/>
                <w:kern w:val="28"/>
              </w:rPr>
            </w:pPr>
            <w:r w:rsidRPr="00264D98">
              <w:rPr>
                <w:rFonts w:cs="Times New Roman"/>
                <w:bCs/>
                <w:color w:val="00539B"/>
                <w:kern w:val="28"/>
              </w:rPr>
              <w:t>4.0</w:t>
            </w:r>
          </w:p>
        </w:tc>
        <w:tc>
          <w:tcPr>
            <w:tcW w:w="3265" w:type="pct"/>
            <w:vAlign w:val="center"/>
          </w:tcPr>
          <w:p w:rsidRPr="00264D98" w:rsidR="00C566A2" w:rsidP="00B3508E" w:rsidRDefault="00C566A2" w14:paraId="5C8AC4CF" w14:textId="77777777">
            <w:pPr>
              <w:rPr>
                <w:rFonts w:cs="Times New Roman"/>
                <w:color w:val="000000"/>
              </w:rPr>
            </w:pPr>
          </w:p>
        </w:tc>
        <w:tc>
          <w:tcPr>
            <w:tcW w:w="850" w:type="pct"/>
            <w:vAlign w:val="center"/>
          </w:tcPr>
          <w:p w:rsidRPr="00264D98" w:rsidR="00C566A2" w:rsidP="00B3508E" w:rsidRDefault="00C566A2" w14:paraId="52AD3402" w14:textId="77777777">
            <w:pPr>
              <w:rPr>
                <w:rFonts w:cs="Times New Roman"/>
                <w:i/>
                <w:color w:val="000000"/>
              </w:rPr>
            </w:pPr>
          </w:p>
        </w:tc>
      </w:tr>
      <w:tr w:rsidRPr="00264D98" w:rsidR="00C566A2" w:rsidTr="00264D98" w14:paraId="6C20EC2B" w14:textId="77777777">
        <w:trPr>
          <w:trHeight w:val="423"/>
        </w:trPr>
        <w:tc>
          <w:tcPr>
            <w:tcW w:w="885" w:type="pct"/>
            <w:vAlign w:val="center"/>
          </w:tcPr>
          <w:p w:rsidRPr="00264D98" w:rsidR="00C566A2" w:rsidP="00B3508E" w:rsidRDefault="00C566A2" w14:paraId="7642E19D" w14:textId="77777777">
            <w:pPr>
              <w:rPr>
                <w:rFonts w:cs="Times New Roman"/>
                <w:bCs/>
                <w:color w:val="00539B"/>
                <w:kern w:val="28"/>
              </w:rPr>
            </w:pPr>
            <w:r w:rsidRPr="00264D98">
              <w:rPr>
                <w:rFonts w:cs="Times New Roman"/>
                <w:bCs/>
                <w:color w:val="00539B"/>
                <w:kern w:val="28"/>
              </w:rPr>
              <w:t>5.0</w:t>
            </w:r>
          </w:p>
        </w:tc>
        <w:tc>
          <w:tcPr>
            <w:tcW w:w="3265" w:type="pct"/>
            <w:vAlign w:val="center"/>
          </w:tcPr>
          <w:p w:rsidRPr="00264D98" w:rsidR="00C566A2" w:rsidP="00B3508E" w:rsidRDefault="00C566A2" w14:paraId="7ED64402" w14:textId="77777777">
            <w:pPr>
              <w:rPr>
                <w:rFonts w:cs="Times New Roman"/>
                <w:color w:val="000000"/>
              </w:rPr>
            </w:pPr>
          </w:p>
        </w:tc>
        <w:tc>
          <w:tcPr>
            <w:tcW w:w="850" w:type="pct"/>
            <w:vAlign w:val="center"/>
          </w:tcPr>
          <w:p w:rsidRPr="00264D98" w:rsidR="00C566A2" w:rsidP="00B3508E" w:rsidRDefault="00C566A2" w14:paraId="7CFC0A37" w14:textId="77777777">
            <w:pPr>
              <w:rPr>
                <w:rFonts w:cs="Times New Roman"/>
                <w:i/>
                <w:color w:val="000000"/>
              </w:rPr>
            </w:pPr>
          </w:p>
        </w:tc>
      </w:tr>
    </w:tbl>
    <w:p w:rsidRPr="00264D98" w:rsidR="00C566A2" w:rsidP="00C566A2" w:rsidRDefault="00C566A2" w14:paraId="1AAEBEBA" w14:textId="77777777">
      <w:pPr>
        <w:rPr>
          <w:rFonts w:cs="Times New Roman"/>
        </w:rPr>
      </w:pPr>
    </w:p>
    <w:p w:rsidRPr="00264D98" w:rsidR="00CD673D" w:rsidP="00C566A2" w:rsidRDefault="00CD673D" w14:paraId="66A855DD" w14:textId="77777777">
      <w:pPr>
        <w:rPr>
          <w:rFonts w:cs="Times New Roman"/>
        </w:rPr>
      </w:pPr>
    </w:p>
    <w:p w:rsidRPr="00264D98" w:rsidR="00C566A2" w:rsidP="00C566A2" w:rsidRDefault="00C566A2" w14:paraId="3CD79334" w14:textId="77777777">
      <w:pPr>
        <w:rPr>
          <w:rFonts w:cs="Times New Roman"/>
        </w:rPr>
      </w:pPr>
    </w:p>
    <w:p w:rsidRPr="00264D98" w:rsidR="00C566A2" w:rsidP="00C566A2" w:rsidRDefault="00C566A2" w14:paraId="3536FD1F" w14:textId="77777777">
      <w:pPr>
        <w:spacing w:after="0" w:line="240" w:lineRule="auto"/>
        <w:rPr>
          <w:rStyle w:val="Strong"/>
        </w:rPr>
      </w:pPr>
      <w:bookmarkStart w:name="_Toc441566569" w:id="40"/>
      <w:bookmarkStart w:name="_Toc441571321" w:id="41"/>
      <w:bookmarkStart w:name="_Toc441571867" w:id="42"/>
      <w:bookmarkStart w:name="_Toc441656642" w:id="43"/>
      <w:bookmarkStart w:name="_Toc441664766" w:id="44"/>
      <w:bookmarkStart w:name="_Toc448311939" w:id="45"/>
      <w:bookmarkStart w:name="_Toc448317080" w:id="46"/>
      <w:bookmarkStart w:name="_Toc448859599" w:id="47"/>
      <w:bookmarkStart w:name="_Toc448912567" w:id="48"/>
      <w:r w:rsidRPr="00264D98">
        <w:rPr>
          <w:rStyle w:val="Strong"/>
        </w:rPr>
        <w:br w:type="page"/>
      </w:r>
    </w:p>
    <w:p w:rsidRPr="00264D98" w:rsidR="00C566A2" w:rsidP="00C566A2" w:rsidRDefault="00C566A2" w14:paraId="19994FD4" w14:textId="77777777">
      <w:pPr>
        <w:jc w:val="center"/>
        <w:rPr>
          <w:rFonts w:cs="Times New Roman"/>
          <w:color w:val="00539B"/>
          <w:sz w:val="40"/>
        </w:rPr>
      </w:pPr>
      <w:bookmarkStart w:name="_Toc451769430" w:id="49"/>
      <w:bookmarkStart w:name="_Toc455414160" w:id="50"/>
      <w:bookmarkStart w:name="_Toc455415835" w:id="51"/>
      <w:r w:rsidRPr="00264D98">
        <w:rPr>
          <w:rFonts w:cs="Times New Roman"/>
          <w:color w:val="00539B"/>
          <w:sz w:val="40"/>
        </w:rPr>
        <w:lastRenderedPageBreak/>
        <w:t>Table of Contents</w:t>
      </w:r>
      <w:bookmarkEnd w:id="40"/>
      <w:bookmarkEnd w:id="41"/>
      <w:bookmarkEnd w:id="42"/>
      <w:bookmarkEnd w:id="43"/>
      <w:bookmarkEnd w:id="44"/>
      <w:bookmarkEnd w:id="45"/>
      <w:bookmarkEnd w:id="46"/>
      <w:bookmarkEnd w:id="47"/>
      <w:bookmarkEnd w:id="48"/>
      <w:bookmarkEnd w:id="49"/>
      <w:bookmarkEnd w:id="50"/>
      <w:bookmarkEnd w:id="51"/>
    </w:p>
    <w:bookmarkStart w:name="_Toc448317081" w:id="52"/>
    <w:bookmarkStart w:name="_Toc443601076" w:id="53"/>
    <w:bookmarkEnd w:id="52"/>
    <w:p w:rsidRPr="00264D98" w:rsidR="006B731D" w:rsidRDefault="00C566A2" w14:paraId="0144511E" w14:textId="3E4623D4">
      <w:pPr>
        <w:pStyle w:val="TOC1"/>
        <w:rPr>
          <w:rFonts w:asciiTheme="minorHAnsi" w:hAnsiTheme="minorHAnsi" w:eastAsiaTheme="minorEastAsia" w:cstheme="minorBidi"/>
          <w:b w:val="0"/>
          <w:noProof/>
          <w:color w:val="auto"/>
          <w:szCs w:val="22"/>
          <w:lang w:eastAsia="es-ES"/>
        </w:rPr>
      </w:pPr>
      <w:r w:rsidRPr="00264D98">
        <w:rPr>
          <w:sz w:val="20"/>
          <w:szCs w:val="20"/>
        </w:rPr>
        <w:fldChar w:fldCharType="begin"/>
      </w:r>
      <w:r w:rsidRPr="00264D98">
        <w:rPr>
          <w:sz w:val="20"/>
          <w:szCs w:val="20"/>
        </w:rPr>
        <w:instrText xml:space="preserve"> TOC \o "1-3" \t "Heading 1,1" </w:instrText>
      </w:r>
      <w:r w:rsidRPr="00264D98">
        <w:rPr>
          <w:sz w:val="20"/>
          <w:szCs w:val="20"/>
        </w:rPr>
        <w:fldChar w:fldCharType="separate"/>
      </w:r>
      <w:r w:rsidRPr="00264D98" w:rsidR="006B731D">
        <w:rPr>
          <w:noProof/>
        </w:rPr>
        <w:t>1. Introduction</w:t>
      </w:r>
      <w:r w:rsidRPr="00264D98" w:rsidR="006B731D">
        <w:rPr>
          <w:noProof/>
        </w:rPr>
        <w:tab/>
      </w:r>
      <w:r w:rsidRPr="00264D98" w:rsidR="006B731D">
        <w:rPr>
          <w:noProof/>
        </w:rPr>
        <w:fldChar w:fldCharType="begin"/>
      </w:r>
      <w:r w:rsidRPr="00264D98" w:rsidR="006B731D">
        <w:rPr>
          <w:noProof/>
        </w:rPr>
        <w:instrText xml:space="preserve"> PAGEREF _Toc51080581 \h </w:instrText>
      </w:r>
      <w:r w:rsidRPr="00264D98" w:rsidR="006B731D">
        <w:rPr>
          <w:noProof/>
        </w:rPr>
      </w:r>
      <w:r w:rsidRPr="00264D98" w:rsidR="006B731D">
        <w:rPr>
          <w:noProof/>
        </w:rPr>
        <w:fldChar w:fldCharType="separate"/>
      </w:r>
      <w:r w:rsidR="00264D98">
        <w:rPr>
          <w:noProof/>
        </w:rPr>
        <w:t>6</w:t>
      </w:r>
      <w:r w:rsidRPr="00264D98" w:rsidR="006B731D">
        <w:rPr>
          <w:noProof/>
        </w:rPr>
        <w:fldChar w:fldCharType="end"/>
      </w:r>
    </w:p>
    <w:p w:rsidRPr="00264D98" w:rsidR="006B731D" w:rsidRDefault="006B731D" w14:paraId="34E89B7B" w14:textId="60CE661D">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1.1 Aim of the document</w:t>
      </w:r>
      <w:r w:rsidRPr="00264D98">
        <w:rPr>
          <w:noProof/>
        </w:rPr>
        <w:tab/>
      </w:r>
      <w:r w:rsidRPr="00264D98">
        <w:rPr>
          <w:noProof/>
        </w:rPr>
        <w:fldChar w:fldCharType="begin"/>
      </w:r>
      <w:r w:rsidRPr="00264D98">
        <w:rPr>
          <w:noProof/>
        </w:rPr>
        <w:instrText xml:space="preserve"> PAGEREF _Toc51080582 \h </w:instrText>
      </w:r>
      <w:r w:rsidRPr="00264D98">
        <w:rPr>
          <w:noProof/>
        </w:rPr>
      </w:r>
      <w:r w:rsidRPr="00264D98">
        <w:rPr>
          <w:noProof/>
        </w:rPr>
        <w:fldChar w:fldCharType="separate"/>
      </w:r>
      <w:r w:rsidR="00264D98">
        <w:rPr>
          <w:noProof/>
        </w:rPr>
        <w:t>6</w:t>
      </w:r>
      <w:r w:rsidRPr="00264D98">
        <w:rPr>
          <w:noProof/>
        </w:rPr>
        <w:fldChar w:fldCharType="end"/>
      </w:r>
    </w:p>
    <w:p w:rsidRPr="00264D98" w:rsidR="006B731D" w:rsidRDefault="006B731D" w14:paraId="5AA17E46" w14:textId="7BE5EBC0">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1.2 Background</w:t>
      </w:r>
      <w:r w:rsidRPr="00264D98">
        <w:rPr>
          <w:noProof/>
        </w:rPr>
        <w:tab/>
      </w:r>
      <w:r w:rsidRPr="00264D98">
        <w:rPr>
          <w:noProof/>
        </w:rPr>
        <w:fldChar w:fldCharType="begin"/>
      </w:r>
      <w:r w:rsidRPr="00264D98">
        <w:rPr>
          <w:noProof/>
        </w:rPr>
        <w:instrText xml:space="preserve"> PAGEREF _Toc51080583 \h </w:instrText>
      </w:r>
      <w:r w:rsidRPr="00264D98">
        <w:rPr>
          <w:noProof/>
        </w:rPr>
      </w:r>
      <w:r w:rsidRPr="00264D98">
        <w:rPr>
          <w:noProof/>
        </w:rPr>
        <w:fldChar w:fldCharType="separate"/>
      </w:r>
      <w:r w:rsidR="00264D98">
        <w:rPr>
          <w:noProof/>
        </w:rPr>
        <w:t>6</w:t>
      </w:r>
      <w:r w:rsidRPr="00264D98">
        <w:rPr>
          <w:noProof/>
        </w:rPr>
        <w:fldChar w:fldCharType="end"/>
      </w:r>
    </w:p>
    <w:p w:rsidRPr="00264D98" w:rsidR="006B731D" w:rsidRDefault="006B731D" w14:paraId="00761871" w14:textId="48535B59">
      <w:pPr>
        <w:pStyle w:val="TOC1"/>
        <w:rPr>
          <w:rFonts w:asciiTheme="minorHAnsi" w:hAnsiTheme="minorHAnsi" w:eastAsiaTheme="minorEastAsia" w:cstheme="minorBidi"/>
          <w:b w:val="0"/>
          <w:noProof/>
          <w:color w:val="auto"/>
          <w:szCs w:val="22"/>
          <w:lang w:eastAsia="es-ES"/>
        </w:rPr>
      </w:pPr>
      <w:r w:rsidRPr="00264D98">
        <w:rPr>
          <w:noProof/>
        </w:rPr>
        <w:t>2. Proposed solution</w:t>
      </w:r>
      <w:r w:rsidRPr="00264D98">
        <w:rPr>
          <w:noProof/>
        </w:rPr>
        <w:tab/>
      </w:r>
      <w:r w:rsidRPr="00264D98">
        <w:rPr>
          <w:noProof/>
        </w:rPr>
        <w:fldChar w:fldCharType="begin"/>
      </w:r>
      <w:r w:rsidRPr="00264D98">
        <w:rPr>
          <w:noProof/>
        </w:rPr>
        <w:instrText xml:space="preserve"> PAGEREF _Toc51080584 \h </w:instrText>
      </w:r>
      <w:r w:rsidRPr="00264D98">
        <w:rPr>
          <w:noProof/>
        </w:rPr>
      </w:r>
      <w:r w:rsidRPr="00264D98">
        <w:rPr>
          <w:noProof/>
        </w:rPr>
        <w:fldChar w:fldCharType="separate"/>
      </w:r>
      <w:r w:rsidR="00264D98">
        <w:rPr>
          <w:noProof/>
        </w:rPr>
        <w:t>7</w:t>
      </w:r>
      <w:r w:rsidRPr="00264D98">
        <w:rPr>
          <w:noProof/>
        </w:rPr>
        <w:fldChar w:fldCharType="end"/>
      </w:r>
    </w:p>
    <w:p w:rsidRPr="00264D98" w:rsidR="006B731D" w:rsidRDefault="006B731D" w14:paraId="4D944A1E" w14:textId="40E44803">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2.1 Workflow prescription</w:t>
      </w:r>
      <w:r w:rsidRPr="00264D98">
        <w:rPr>
          <w:noProof/>
        </w:rPr>
        <w:tab/>
      </w:r>
      <w:r w:rsidRPr="00264D98">
        <w:rPr>
          <w:noProof/>
        </w:rPr>
        <w:fldChar w:fldCharType="begin"/>
      </w:r>
      <w:r w:rsidRPr="00264D98">
        <w:rPr>
          <w:noProof/>
        </w:rPr>
        <w:instrText xml:space="preserve"> PAGEREF _Toc51080585 \h </w:instrText>
      </w:r>
      <w:r w:rsidRPr="00264D98">
        <w:rPr>
          <w:noProof/>
        </w:rPr>
      </w:r>
      <w:r w:rsidRPr="00264D98">
        <w:rPr>
          <w:noProof/>
        </w:rPr>
        <w:fldChar w:fldCharType="separate"/>
      </w:r>
      <w:r w:rsidR="00264D98">
        <w:rPr>
          <w:noProof/>
        </w:rPr>
        <w:t>7</w:t>
      </w:r>
      <w:r w:rsidRPr="00264D98">
        <w:rPr>
          <w:noProof/>
        </w:rPr>
        <w:fldChar w:fldCharType="end"/>
      </w:r>
    </w:p>
    <w:p w:rsidRPr="00264D98" w:rsidR="006B731D" w:rsidRDefault="006B731D" w14:paraId="4CEC3B0A" w14:textId="10AB7D66">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2.2 Workflow fulfilment</w:t>
      </w:r>
      <w:r w:rsidRPr="00264D98">
        <w:rPr>
          <w:noProof/>
        </w:rPr>
        <w:tab/>
      </w:r>
      <w:r w:rsidRPr="00264D98">
        <w:rPr>
          <w:noProof/>
        </w:rPr>
        <w:fldChar w:fldCharType="begin"/>
      </w:r>
      <w:r w:rsidRPr="00264D98">
        <w:rPr>
          <w:noProof/>
        </w:rPr>
        <w:instrText xml:space="preserve"> PAGEREF _Toc51080586 \h </w:instrText>
      </w:r>
      <w:r w:rsidRPr="00264D98">
        <w:rPr>
          <w:noProof/>
        </w:rPr>
      </w:r>
      <w:r w:rsidRPr="00264D98">
        <w:rPr>
          <w:noProof/>
        </w:rPr>
        <w:fldChar w:fldCharType="separate"/>
      </w:r>
      <w:r w:rsidR="00264D98">
        <w:rPr>
          <w:noProof/>
        </w:rPr>
        <w:t>9</w:t>
      </w:r>
      <w:r w:rsidRPr="00264D98">
        <w:rPr>
          <w:noProof/>
        </w:rPr>
        <w:fldChar w:fldCharType="end"/>
      </w:r>
    </w:p>
    <w:p w:rsidRPr="00264D98" w:rsidR="006B731D" w:rsidRDefault="006B731D" w14:paraId="1DA1C148" w14:textId="1DF67185">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2.3 Workflow execution</w:t>
      </w:r>
      <w:r w:rsidRPr="00264D98">
        <w:rPr>
          <w:noProof/>
        </w:rPr>
        <w:tab/>
      </w:r>
      <w:r w:rsidRPr="00264D98">
        <w:rPr>
          <w:noProof/>
        </w:rPr>
        <w:fldChar w:fldCharType="begin"/>
      </w:r>
      <w:r w:rsidRPr="00264D98">
        <w:rPr>
          <w:noProof/>
        </w:rPr>
        <w:instrText xml:space="preserve"> PAGEREF _Toc51080587 \h </w:instrText>
      </w:r>
      <w:r w:rsidRPr="00264D98">
        <w:rPr>
          <w:noProof/>
        </w:rPr>
      </w:r>
      <w:r w:rsidRPr="00264D98">
        <w:rPr>
          <w:noProof/>
        </w:rPr>
        <w:fldChar w:fldCharType="separate"/>
      </w:r>
      <w:r w:rsidR="00264D98">
        <w:rPr>
          <w:noProof/>
        </w:rPr>
        <w:t>9</w:t>
      </w:r>
      <w:r w:rsidRPr="00264D98">
        <w:rPr>
          <w:noProof/>
        </w:rPr>
        <w:fldChar w:fldCharType="end"/>
      </w:r>
    </w:p>
    <w:p w:rsidRPr="00264D98" w:rsidR="006B731D" w:rsidRDefault="006B731D" w14:paraId="6180A80B" w14:textId="126DCF64">
      <w:pPr>
        <w:pStyle w:val="TOC1"/>
        <w:rPr>
          <w:rFonts w:asciiTheme="minorHAnsi" w:hAnsiTheme="minorHAnsi" w:eastAsiaTheme="minorEastAsia" w:cstheme="minorBidi"/>
          <w:b w:val="0"/>
          <w:noProof/>
          <w:color w:val="auto"/>
          <w:szCs w:val="22"/>
          <w:lang w:eastAsia="es-ES"/>
        </w:rPr>
      </w:pPr>
      <w:r w:rsidRPr="00264D98">
        <w:rPr>
          <w:noProof/>
        </w:rPr>
        <w:t>3. Annex I. Showcase: conclusion of the contract</w:t>
      </w:r>
      <w:r w:rsidRPr="00264D98">
        <w:rPr>
          <w:noProof/>
        </w:rPr>
        <w:tab/>
      </w:r>
      <w:r w:rsidRPr="00264D98">
        <w:rPr>
          <w:noProof/>
        </w:rPr>
        <w:fldChar w:fldCharType="begin"/>
      </w:r>
      <w:r w:rsidRPr="00264D98">
        <w:rPr>
          <w:noProof/>
        </w:rPr>
        <w:instrText xml:space="preserve"> PAGEREF _Toc51080588 \h </w:instrText>
      </w:r>
      <w:r w:rsidRPr="00264D98">
        <w:rPr>
          <w:noProof/>
        </w:rPr>
      </w:r>
      <w:r w:rsidRPr="00264D98">
        <w:rPr>
          <w:noProof/>
        </w:rPr>
        <w:fldChar w:fldCharType="separate"/>
      </w:r>
      <w:r w:rsidR="00264D98">
        <w:rPr>
          <w:noProof/>
        </w:rPr>
        <w:t>12</w:t>
      </w:r>
      <w:r w:rsidRPr="00264D98">
        <w:rPr>
          <w:noProof/>
        </w:rPr>
        <w:fldChar w:fldCharType="end"/>
      </w:r>
    </w:p>
    <w:p w:rsidRPr="00264D98" w:rsidR="006B731D" w:rsidRDefault="006B731D" w14:paraId="1FBB9360" w14:textId="19B9DB2A">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3.1 Landscape</w:t>
      </w:r>
      <w:r w:rsidRPr="00264D98">
        <w:rPr>
          <w:noProof/>
        </w:rPr>
        <w:tab/>
      </w:r>
      <w:r w:rsidRPr="00264D98">
        <w:rPr>
          <w:noProof/>
        </w:rPr>
        <w:fldChar w:fldCharType="begin"/>
      </w:r>
      <w:r w:rsidRPr="00264D98">
        <w:rPr>
          <w:noProof/>
        </w:rPr>
        <w:instrText xml:space="preserve"> PAGEREF _Toc51080589 \h </w:instrText>
      </w:r>
      <w:r w:rsidRPr="00264D98">
        <w:rPr>
          <w:noProof/>
        </w:rPr>
      </w:r>
      <w:r w:rsidRPr="00264D98">
        <w:rPr>
          <w:noProof/>
        </w:rPr>
        <w:fldChar w:fldCharType="separate"/>
      </w:r>
      <w:r w:rsidR="00264D98">
        <w:rPr>
          <w:noProof/>
        </w:rPr>
        <w:t>12</w:t>
      </w:r>
      <w:r w:rsidRPr="00264D98">
        <w:rPr>
          <w:noProof/>
        </w:rPr>
        <w:fldChar w:fldCharType="end"/>
      </w:r>
    </w:p>
    <w:p w:rsidRPr="00264D98" w:rsidR="006B731D" w:rsidRDefault="006B731D" w14:paraId="7A119A7F" w14:textId="0A1997B4">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3.2 Incomes</w:t>
      </w:r>
      <w:r w:rsidRPr="00264D98">
        <w:rPr>
          <w:noProof/>
        </w:rPr>
        <w:tab/>
      </w:r>
      <w:r w:rsidRPr="00264D98">
        <w:rPr>
          <w:noProof/>
        </w:rPr>
        <w:fldChar w:fldCharType="begin"/>
      </w:r>
      <w:r w:rsidRPr="00264D98">
        <w:rPr>
          <w:noProof/>
        </w:rPr>
        <w:instrText xml:space="preserve"> PAGEREF _Toc51080590 \h </w:instrText>
      </w:r>
      <w:r w:rsidRPr="00264D98">
        <w:rPr>
          <w:noProof/>
        </w:rPr>
      </w:r>
      <w:r w:rsidRPr="00264D98">
        <w:rPr>
          <w:noProof/>
        </w:rPr>
        <w:fldChar w:fldCharType="separate"/>
      </w:r>
      <w:r w:rsidR="00264D98">
        <w:rPr>
          <w:noProof/>
        </w:rPr>
        <w:t>12</w:t>
      </w:r>
      <w:r w:rsidRPr="00264D98">
        <w:rPr>
          <w:noProof/>
        </w:rPr>
        <w:fldChar w:fldCharType="end"/>
      </w:r>
    </w:p>
    <w:p w:rsidRPr="00264D98" w:rsidR="006B731D" w:rsidRDefault="006B731D" w14:paraId="1060E510" w14:textId="12DD85C5">
      <w:pPr>
        <w:pStyle w:val="TOC2"/>
        <w:tabs>
          <w:tab w:val="right" w:leader="dot" w:pos="9016"/>
        </w:tabs>
        <w:rPr>
          <w:rFonts w:asciiTheme="minorHAnsi" w:hAnsiTheme="minorHAnsi" w:eastAsiaTheme="minorEastAsia" w:cstheme="minorBidi"/>
          <w:noProof/>
          <w:color w:val="auto"/>
          <w:szCs w:val="22"/>
          <w:lang w:eastAsia="es-ES"/>
        </w:rPr>
      </w:pPr>
      <w:r w:rsidRPr="00264D98">
        <w:rPr>
          <w:noProof/>
        </w:rPr>
        <w:t>3.3 Outcomes</w:t>
      </w:r>
      <w:r w:rsidRPr="00264D98">
        <w:rPr>
          <w:noProof/>
        </w:rPr>
        <w:tab/>
      </w:r>
      <w:r w:rsidRPr="00264D98">
        <w:rPr>
          <w:noProof/>
        </w:rPr>
        <w:fldChar w:fldCharType="begin"/>
      </w:r>
      <w:r w:rsidRPr="00264D98">
        <w:rPr>
          <w:noProof/>
        </w:rPr>
        <w:instrText xml:space="preserve"> PAGEREF _Toc51080591 \h </w:instrText>
      </w:r>
      <w:r w:rsidRPr="00264D98">
        <w:rPr>
          <w:noProof/>
        </w:rPr>
      </w:r>
      <w:r w:rsidRPr="00264D98">
        <w:rPr>
          <w:noProof/>
        </w:rPr>
        <w:fldChar w:fldCharType="separate"/>
      </w:r>
      <w:r w:rsidR="00264D98">
        <w:rPr>
          <w:noProof/>
        </w:rPr>
        <w:t>12</w:t>
      </w:r>
      <w:r w:rsidRPr="00264D98">
        <w:rPr>
          <w:noProof/>
        </w:rPr>
        <w:fldChar w:fldCharType="end"/>
      </w:r>
    </w:p>
    <w:p w:rsidRPr="00264D98" w:rsidR="006B731D" w:rsidRDefault="006B731D" w14:paraId="70405214" w14:textId="5761A4F1">
      <w:pPr>
        <w:pStyle w:val="TOC1"/>
        <w:rPr>
          <w:rFonts w:asciiTheme="minorHAnsi" w:hAnsiTheme="minorHAnsi" w:eastAsiaTheme="minorEastAsia" w:cstheme="minorBidi"/>
          <w:b w:val="0"/>
          <w:noProof/>
          <w:color w:val="auto"/>
          <w:szCs w:val="22"/>
          <w:lang w:eastAsia="es-ES"/>
        </w:rPr>
      </w:pPr>
      <w:r w:rsidRPr="00264D98">
        <w:rPr>
          <w:noProof/>
        </w:rPr>
        <w:t>4. Annex II. OCDS Extension</w:t>
      </w:r>
      <w:r w:rsidRPr="00264D98">
        <w:rPr>
          <w:noProof/>
        </w:rPr>
        <w:tab/>
      </w:r>
      <w:r w:rsidRPr="00264D98">
        <w:rPr>
          <w:noProof/>
        </w:rPr>
        <w:fldChar w:fldCharType="begin"/>
      </w:r>
      <w:r w:rsidRPr="00264D98">
        <w:rPr>
          <w:noProof/>
        </w:rPr>
        <w:instrText xml:space="preserve"> PAGEREF _Toc51080592 \h </w:instrText>
      </w:r>
      <w:r w:rsidRPr="00264D98">
        <w:rPr>
          <w:noProof/>
        </w:rPr>
      </w:r>
      <w:r w:rsidRPr="00264D98">
        <w:rPr>
          <w:noProof/>
        </w:rPr>
        <w:fldChar w:fldCharType="separate"/>
      </w:r>
      <w:r w:rsidR="00264D98">
        <w:rPr>
          <w:noProof/>
        </w:rPr>
        <w:t>13</w:t>
      </w:r>
      <w:r w:rsidRPr="00264D98">
        <w:rPr>
          <w:noProof/>
        </w:rPr>
        <w:fldChar w:fldCharType="end"/>
      </w:r>
    </w:p>
    <w:p w:rsidRPr="00264D98" w:rsidR="00C566A2" w:rsidP="008267F9" w:rsidRDefault="00C566A2" w14:paraId="153697AF" w14:textId="04C9F532">
      <w:pPr>
        <w:spacing w:after="0"/>
        <w:rPr>
          <w:rFonts w:eastAsia="Times New Roman" w:cs="Times New Roman"/>
          <w:b/>
          <w:color w:val="000000" w:themeColor="text1"/>
          <w:sz w:val="20"/>
          <w:szCs w:val="20"/>
          <w:lang w:eastAsia="en-GB"/>
        </w:rPr>
      </w:pPr>
      <w:r w:rsidRPr="00264D98">
        <w:rPr>
          <w:rFonts w:eastAsia="Times New Roman" w:cs="Times New Roman"/>
          <w:b/>
          <w:color w:val="000000" w:themeColor="text1"/>
          <w:sz w:val="20"/>
          <w:szCs w:val="20"/>
          <w:lang w:eastAsia="en-GB"/>
        </w:rPr>
        <w:fldChar w:fldCharType="end"/>
      </w:r>
    </w:p>
    <w:p w:rsidRPr="00264D98" w:rsidR="00EF5526" w:rsidP="00EF5526" w:rsidRDefault="00EF5526" w14:paraId="13E3AE24" w14:textId="77777777">
      <w:pPr>
        <w:rPr>
          <w:rFonts w:cs="Times New Roman"/>
          <w:b/>
          <w:bCs/>
          <w:color w:val="00539B"/>
        </w:rPr>
      </w:pPr>
      <w:r w:rsidRPr="00264D98">
        <w:rPr>
          <w:rFonts w:cs="Times New Roman"/>
          <w:b/>
          <w:bCs/>
          <w:color w:val="00539B"/>
        </w:rPr>
        <w:t>LIST OF FIGURES</w:t>
      </w:r>
    </w:p>
    <w:p w:rsidRPr="00264D98" w:rsidR="006B731D" w:rsidRDefault="00EF5526" w14:paraId="57983834" w14:textId="77777777">
      <w:pPr>
        <w:pStyle w:val="TableofFigures"/>
        <w:tabs>
          <w:tab w:val="right" w:leader="dot" w:pos="9016"/>
        </w:tabs>
        <w:rPr>
          <w:rFonts w:asciiTheme="minorHAnsi" w:hAnsiTheme="minorHAnsi" w:eastAsiaTheme="minorEastAsia"/>
          <w:color w:val="auto"/>
          <w:sz w:val="22"/>
          <w:lang w:eastAsia="es-ES"/>
        </w:rPr>
      </w:pPr>
      <w:r w:rsidRPr="00264D98">
        <w:rPr>
          <w:rFonts w:cs="Times New Roman"/>
          <w:szCs w:val="20"/>
        </w:rPr>
        <w:fldChar w:fldCharType="begin"/>
      </w:r>
      <w:r w:rsidRPr="00264D98">
        <w:rPr>
          <w:rFonts w:cs="Times New Roman"/>
          <w:szCs w:val="20"/>
        </w:rPr>
        <w:instrText xml:space="preserve"> TOC \h \z \c "Figure" </w:instrText>
      </w:r>
      <w:r w:rsidRPr="00264D98">
        <w:rPr>
          <w:rFonts w:cs="Times New Roman"/>
          <w:szCs w:val="20"/>
        </w:rPr>
        <w:fldChar w:fldCharType="separate"/>
      </w:r>
      <w:hyperlink w:history="1" w:anchor="_Toc51080593">
        <w:r w:rsidRPr="00264D98" w:rsidR="006B731D">
          <w:rPr>
            <w:rStyle w:val="Hyperlink"/>
          </w:rPr>
          <w:t>Figure 1. BPMN for the Document Workflow Manager</w:t>
        </w:r>
        <w:r w:rsidRPr="00264D98" w:rsidR="006B731D">
          <w:rPr>
            <w:webHidden/>
          </w:rPr>
          <w:tab/>
        </w:r>
        <w:r w:rsidRPr="00264D98" w:rsidR="006B731D">
          <w:rPr>
            <w:webHidden/>
          </w:rPr>
          <w:fldChar w:fldCharType="begin"/>
        </w:r>
        <w:r w:rsidRPr="00264D98" w:rsidR="006B731D">
          <w:rPr>
            <w:webHidden/>
          </w:rPr>
          <w:instrText xml:space="preserve"> PAGEREF _Toc51080593 \h </w:instrText>
        </w:r>
        <w:r w:rsidRPr="00264D98" w:rsidR="006B731D">
          <w:rPr>
            <w:webHidden/>
          </w:rPr>
        </w:r>
        <w:r w:rsidRPr="00264D98" w:rsidR="006B731D">
          <w:rPr>
            <w:webHidden/>
          </w:rPr>
          <w:fldChar w:fldCharType="separate"/>
        </w:r>
        <w:r w:rsidRPr="00264D98" w:rsidR="006B731D">
          <w:rPr>
            <w:webHidden/>
          </w:rPr>
          <w:t>11</w:t>
        </w:r>
        <w:r w:rsidRPr="00264D98" w:rsidR="006B731D">
          <w:rPr>
            <w:webHidden/>
          </w:rPr>
          <w:fldChar w:fldCharType="end"/>
        </w:r>
      </w:hyperlink>
    </w:p>
    <w:p w:rsidRPr="00264D98" w:rsidR="006B731D" w:rsidRDefault="00294483" w14:paraId="05B1117D" w14:textId="77777777">
      <w:pPr>
        <w:pStyle w:val="TableofFigures"/>
        <w:tabs>
          <w:tab w:val="right" w:leader="dot" w:pos="9016"/>
        </w:tabs>
        <w:rPr>
          <w:rFonts w:asciiTheme="minorHAnsi" w:hAnsiTheme="minorHAnsi" w:eastAsiaTheme="minorEastAsia"/>
          <w:color w:val="auto"/>
          <w:sz w:val="22"/>
          <w:lang w:eastAsia="es-ES"/>
        </w:rPr>
      </w:pPr>
      <w:hyperlink w:history="1" w:anchor="_Toc51080594">
        <w:r w:rsidRPr="00264D98" w:rsidR="006B731D">
          <w:rPr>
            <w:rStyle w:val="Hyperlink"/>
          </w:rPr>
          <w:t>Figure 2. Contract signing lifecycle</w:t>
        </w:r>
        <w:r w:rsidRPr="00264D98" w:rsidR="006B731D">
          <w:rPr>
            <w:webHidden/>
          </w:rPr>
          <w:tab/>
        </w:r>
        <w:r w:rsidRPr="00264D98" w:rsidR="006B731D">
          <w:rPr>
            <w:webHidden/>
          </w:rPr>
          <w:fldChar w:fldCharType="begin"/>
        </w:r>
        <w:r w:rsidRPr="00264D98" w:rsidR="006B731D">
          <w:rPr>
            <w:webHidden/>
          </w:rPr>
          <w:instrText xml:space="preserve"> PAGEREF _Toc51080594 \h </w:instrText>
        </w:r>
        <w:r w:rsidRPr="00264D98" w:rsidR="006B731D">
          <w:rPr>
            <w:webHidden/>
          </w:rPr>
        </w:r>
        <w:r w:rsidRPr="00264D98" w:rsidR="006B731D">
          <w:rPr>
            <w:webHidden/>
          </w:rPr>
          <w:fldChar w:fldCharType="separate"/>
        </w:r>
        <w:r w:rsidRPr="00264D98" w:rsidR="006B731D">
          <w:rPr>
            <w:webHidden/>
          </w:rPr>
          <w:t>13</w:t>
        </w:r>
        <w:r w:rsidRPr="00264D98" w:rsidR="006B731D">
          <w:rPr>
            <w:webHidden/>
          </w:rPr>
          <w:fldChar w:fldCharType="end"/>
        </w:r>
      </w:hyperlink>
    </w:p>
    <w:p w:rsidRPr="00264D98" w:rsidR="00EF5526" w:rsidP="00EF5526" w:rsidRDefault="00EF5526" w14:paraId="4F9B4CF2" w14:textId="2B21C55C">
      <w:pPr>
        <w:rPr>
          <w:rFonts w:cs="Times New Roman"/>
          <w:b/>
          <w:color w:val="00539B"/>
        </w:rPr>
      </w:pPr>
      <w:r w:rsidRPr="00264D98">
        <w:rPr>
          <w:rFonts w:cs="Times New Roman"/>
          <w:sz w:val="20"/>
          <w:szCs w:val="20"/>
        </w:rPr>
        <w:fldChar w:fldCharType="end"/>
      </w:r>
    </w:p>
    <w:p w:rsidRPr="00264D98" w:rsidR="00C566A2" w:rsidP="00C566A2" w:rsidRDefault="00555D68" w14:paraId="3DB08F63" w14:textId="1BEAA876">
      <w:pPr>
        <w:rPr>
          <w:rFonts w:cs="Times New Roman"/>
          <w:b/>
          <w:color w:val="00539B"/>
        </w:rPr>
      </w:pPr>
      <w:r w:rsidRPr="00264D98">
        <w:rPr>
          <w:rFonts w:cs="Times New Roman"/>
          <w:b/>
          <w:color w:val="00539B"/>
        </w:rPr>
        <w:t>ABBREVIATIONS</w:t>
      </w:r>
    </w:p>
    <w:tbl>
      <w:tblPr>
        <w:tblStyle w:val="TableGrid"/>
        <w:tblW w:w="0" w:type="auto"/>
        <w:tblLook w:val="04A0" w:firstRow="1" w:lastRow="0" w:firstColumn="1" w:lastColumn="0" w:noHBand="0" w:noVBand="1"/>
      </w:tblPr>
      <w:tblGrid>
        <w:gridCol w:w="1980"/>
        <w:gridCol w:w="7036"/>
      </w:tblGrid>
      <w:tr w:rsidRPr="00264D98" w:rsidR="00CD673D" w:rsidTr="7323648D" w14:paraId="1ED6FB35" w14:textId="77777777">
        <w:tc>
          <w:tcPr>
            <w:tcW w:w="1980" w:type="dxa"/>
            <w:shd w:val="clear" w:color="auto" w:fill="D9D9D9" w:themeFill="background1" w:themeFillShade="D9"/>
            <w:tcMar/>
          </w:tcPr>
          <w:p w:rsidRPr="00264D98" w:rsidR="00CD673D" w:rsidP="00D51747" w:rsidRDefault="00CD673D" w14:paraId="701BD539" w14:textId="77777777">
            <w:pPr>
              <w:rPr>
                <w:b/>
              </w:rPr>
            </w:pPr>
            <w:r w:rsidRPr="00264D98">
              <w:rPr>
                <w:b/>
              </w:rPr>
              <w:t>Term</w:t>
            </w:r>
          </w:p>
        </w:tc>
        <w:tc>
          <w:tcPr>
            <w:tcW w:w="7036" w:type="dxa"/>
            <w:shd w:val="clear" w:color="auto" w:fill="D9D9D9" w:themeFill="background1" w:themeFillShade="D9"/>
            <w:tcMar/>
          </w:tcPr>
          <w:p w:rsidRPr="00264D98" w:rsidR="00CD673D" w:rsidP="00D51747" w:rsidRDefault="00CD673D" w14:paraId="76CFD979" w14:textId="77777777">
            <w:pPr>
              <w:rPr>
                <w:b/>
              </w:rPr>
            </w:pPr>
            <w:r w:rsidRPr="00264D98">
              <w:rPr>
                <w:b/>
              </w:rPr>
              <w:t>Description</w:t>
            </w:r>
          </w:p>
        </w:tc>
      </w:tr>
      <w:tr w:rsidRPr="00264D98" w:rsidR="00812ED9" w:rsidTr="7323648D" w14:paraId="24A26C3E" w14:textId="77777777">
        <w:tc>
          <w:tcPr>
            <w:tcW w:w="1980" w:type="dxa"/>
            <w:tcMar/>
          </w:tcPr>
          <w:p w:rsidRPr="00264D98" w:rsidR="00812ED9" w:rsidP="00812ED9" w:rsidRDefault="00476154" w14:paraId="386FEAA9" w14:textId="1EB769C3">
            <w:r w:rsidRPr="00264D98">
              <w:t>CA</w:t>
            </w:r>
          </w:p>
        </w:tc>
        <w:tc>
          <w:tcPr>
            <w:tcW w:w="7036" w:type="dxa"/>
            <w:tcMar/>
          </w:tcPr>
          <w:p w:rsidRPr="00264D98" w:rsidR="00812ED9" w:rsidP="00812ED9" w:rsidRDefault="00476154" w14:paraId="388A1708" w14:textId="66DA2F49">
            <w:pPr>
              <w:pStyle w:val="Listintable"/>
              <w:numPr>
                <w:ilvl w:val="0"/>
                <w:numId w:val="0"/>
              </w:numPr>
              <w:ind w:left="349" w:hanging="349"/>
            </w:pPr>
            <w:r w:rsidRPr="00264D98">
              <w:t>Contracting Authority</w:t>
            </w:r>
          </w:p>
        </w:tc>
      </w:tr>
      <w:tr w:rsidRPr="00264D98" w:rsidR="00476154" w:rsidTr="7323648D" w14:paraId="0C38AD02" w14:textId="77777777">
        <w:tc>
          <w:tcPr>
            <w:tcW w:w="1980" w:type="dxa"/>
            <w:tcMar/>
          </w:tcPr>
          <w:p w:rsidRPr="00264D98" w:rsidR="00476154" w:rsidP="00812ED9" w:rsidRDefault="00476154" w14:paraId="4B753FF0" w14:textId="7551E796">
            <w:r w:rsidRPr="00264D98">
              <w:t>CAN</w:t>
            </w:r>
          </w:p>
        </w:tc>
        <w:tc>
          <w:tcPr>
            <w:tcW w:w="7036" w:type="dxa"/>
            <w:tcMar/>
          </w:tcPr>
          <w:p w:rsidRPr="00264D98" w:rsidR="00476154" w:rsidP="00812ED9" w:rsidRDefault="00476154" w14:paraId="6C22C050" w14:textId="622E58BB">
            <w:pPr>
              <w:pStyle w:val="Listintable"/>
              <w:numPr>
                <w:ilvl w:val="0"/>
                <w:numId w:val="0"/>
              </w:numPr>
              <w:ind w:left="349" w:hanging="349"/>
            </w:pPr>
            <w:r w:rsidRPr="00264D98">
              <w:t>Contract Award Notice</w:t>
            </w:r>
          </w:p>
        </w:tc>
      </w:tr>
      <w:tr w:rsidRPr="00264D98" w:rsidR="00476154" w:rsidTr="7323648D" w14:paraId="203421CA" w14:textId="77777777">
        <w:tc>
          <w:tcPr>
            <w:tcW w:w="1980" w:type="dxa"/>
            <w:tcMar/>
          </w:tcPr>
          <w:p w:rsidRPr="00264D98" w:rsidR="00476154" w:rsidP="00476154" w:rsidRDefault="00476154" w14:paraId="18F22F95" w14:textId="0C949145">
            <w:r w:rsidRPr="00264D98">
              <w:t>CDU</w:t>
            </w:r>
          </w:p>
        </w:tc>
        <w:tc>
          <w:tcPr>
            <w:tcW w:w="7036" w:type="dxa"/>
            <w:tcMar/>
          </w:tcPr>
          <w:p w:rsidRPr="00264D98" w:rsidR="00476154" w:rsidP="00476154" w:rsidRDefault="00476154" w14:paraId="1E182AF1" w14:textId="3A95C51B">
            <w:pPr>
              <w:pStyle w:val="Listintable"/>
              <w:numPr>
                <w:ilvl w:val="0"/>
                <w:numId w:val="0"/>
              </w:numPr>
              <w:ind w:left="349" w:hanging="349"/>
            </w:pPr>
            <w:r w:rsidRPr="00264D98">
              <w:t>Central Database Unit</w:t>
            </w:r>
          </w:p>
        </w:tc>
      </w:tr>
      <w:tr w:rsidRPr="00264D98" w:rsidR="00476154" w:rsidTr="7323648D" w14:paraId="491D84EF" w14:textId="77777777">
        <w:tc>
          <w:tcPr>
            <w:tcW w:w="1980" w:type="dxa"/>
            <w:tcMar/>
          </w:tcPr>
          <w:p w:rsidRPr="00264D98" w:rsidR="00476154" w:rsidP="00476154" w:rsidRDefault="00476154" w14:paraId="4913FC50" w14:textId="1E83B98C">
            <w:r w:rsidRPr="00264D98">
              <w:t>CN</w:t>
            </w:r>
          </w:p>
        </w:tc>
        <w:tc>
          <w:tcPr>
            <w:tcW w:w="7036" w:type="dxa"/>
            <w:tcMar/>
          </w:tcPr>
          <w:p w:rsidRPr="00264D98" w:rsidR="00476154" w:rsidP="00476154" w:rsidRDefault="00476154" w14:paraId="1EC3659A" w14:textId="3E7204E7">
            <w:pPr>
              <w:pStyle w:val="Listintable"/>
              <w:numPr>
                <w:ilvl w:val="0"/>
                <w:numId w:val="0"/>
              </w:numPr>
              <w:ind w:left="349" w:hanging="349"/>
            </w:pPr>
            <w:r w:rsidRPr="00471267">
              <w:t>Contract Notice</w:t>
            </w:r>
          </w:p>
        </w:tc>
      </w:tr>
      <w:tr w:rsidRPr="00264D98" w:rsidR="00EF5526" w:rsidTr="7323648D" w14:paraId="035DA575" w14:textId="77777777">
        <w:tc>
          <w:tcPr>
            <w:tcW w:w="1980" w:type="dxa"/>
            <w:tcMar/>
          </w:tcPr>
          <w:p w:rsidRPr="00264D98" w:rsidR="00EF5526" w:rsidP="00476154" w:rsidRDefault="00EF5526" w14:paraId="5D18C0E1" w14:textId="3AA1342C">
            <w:r w:rsidRPr="00264D98">
              <w:t>DB</w:t>
            </w:r>
          </w:p>
        </w:tc>
        <w:tc>
          <w:tcPr>
            <w:tcW w:w="7036" w:type="dxa"/>
            <w:tcMar/>
          </w:tcPr>
          <w:p w:rsidRPr="00264D98" w:rsidR="00EF5526" w:rsidP="00476154" w:rsidRDefault="00EF5526" w14:paraId="19AC55A0" w14:textId="555B5E70">
            <w:pPr>
              <w:pStyle w:val="Listintable"/>
              <w:numPr>
                <w:ilvl w:val="0"/>
                <w:numId w:val="0"/>
              </w:numPr>
              <w:ind w:left="349" w:hanging="349"/>
            </w:pPr>
            <w:r w:rsidRPr="00264D98">
              <w:t>Database</w:t>
            </w:r>
          </w:p>
        </w:tc>
      </w:tr>
      <w:tr w:rsidRPr="00264D98" w:rsidR="00476154" w:rsidTr="7323648D" w14:paraId="4CEAA28F" w14:textId="77777777">
        <w:tc>
          <w:tcPr>
            <w:tcW w:w="1980" w:type="dxa"/>
            <w:tcMar/>
          </w:tcPr>
          <w:p w:rsidRPr="00264D98" w:rsidR="00476154" w:rsidP="00476154" w:rsidRDefault="00476154" w14:paraId="5E79CCCF" w14:textId="606B2C94">
            <w:proofErr w:type="spellStart"/>
            <w:r w:rsidRPr="00264D98">
              <w:t>DWM</w:t>
            </w:r>
            <w:proofErr w:type="spellEnd"/>
          </w:p>
        </w:tc>
        <w:tc>
          <w:tcPr>
            <w:tcW w:w="7036" w:type="dxa"/>
            <w:tcMar/>
          </w:tcPr>
          <w:p w:rsidRPr="00264D98" w:rsidR="00476154" w:rsidP="00476154" w:rsidRDefault="00476154" w14:paraId="01B30C47" w14:textId="5019319B">
            <w:pPr>
              <w:pStyle w:val="Listintable"/>
              <w:numPr>
                <w:ilvl w:val="0"/>
                <w:numId w:val="0"/>
              </w:numPr>
              <w:ind w:left="349" w:hanging="349"/>
            </w:pPr>
            <w:r w:rsidRPr="00264D98">
              <w:t>Document Workflow Manager</w:t>
            </w:r>
          </w:p>
        </w:tc>
      </w:tr>
      <w:tr w:rsidRPr="00264D98" w:rsidR="00FF3FF3" w:rsidTr="7323648D" w14:paraId="71FF589A" w14:textId="77777777">
        <w:tc>
          <w:tcPr>
            <w:tcW w:w="1980" w:type="dxa"/>
            <w:tcMar/>
          </w:tcPr>
          <w:p w:rsidRPr="00264D98" w:rsidR="00FF3FF3" w:rsidP="00476154" w:rsidRDefault="00FF3FF3" w14:paraId="5D258892" w14:textId="6BF6F657">
            <w:r w:rsidRPr="00264D98">
              <w:t>EBRD</w:t>
            </w:r>
          </w:p>
        </w:tc>
        <w:tc>
          <w:tcPr>
            <w:tcW w:w="7036" w:type="dxa"/>
            <w:tcMar/>
          </w:tcPr>
          <w:p w:rsidRPr="00264D98" w:rsidR="00FF3FF3" w:rsidP="00476154" w:rsidRDefault="00FF3FF3" w14:paraId="03F53BAF" w14:textId="7C55651B">
            <w:pPr>
              <w:pStyle w:val="Listintable"/>
              <w:numPr>
                <w:ilvl w:val="0"/>
                <w:numId w:val="0"/>
              </w:numPr>
              <w:ind w:left="349" w:hanging="349"/>
            </w:pPr>
            <w:r w:rsidRPr="00264D98">
              <w:t>European Bank for Reconstruction and Development</w:t>
            </w:r>
          </w:p>
        </w:tc>
      </w:tr>
      <w:tr w:rsidRPr="00264D98" w:rsidR="00476154" w:rsidTr="7323648D" w14:paraId="31FFFC94" w14:textId="77777777">
        <w:tc>
          <w:tcPr>
            <w:tcW w:w="1980" w:type="dxa"/>
            <w:tcMar/>
          </w:tcPr>
          <w:p w:rsidRPr="00264D98" w:rsidR="00476154" w:rsidP="00476154" w:rsidRDefault="00476154" w14:paraId="5ABB1F94" w14:textId="448991CE">
            <w:proofErr w:type="spellStart"/>
            <w:r w:rsidRPr="00264D98">
              <w:t>EO</w:t>
            </w:r>
            <w:proofErr w:type="spellEnd"/>
          </w:p>
        </w:tc>
        <w:tc>
          <w:tcPr>
            <w:tcW w:w="7036" w:type="dxa"/>
            <w:tcMar/>
          </w:tcPr>
          <w:p w:rsidRPr="00264D98" w:rsidR="00476154" w:rsidP="00476154" w:rsidRDefault="00476154" w14:paraId="57B7673A" w14:textId="08DDF333">
            <w:pPr>
              <w:pStyle w:val="Listintable"/>
              <w:numPr>
                <w:ilvl w:val="0"/>
                <w:numId w:val="0"/>
              </w:numPr>
              <w:ind w:left="349" w:hanging="349"/>
            </w:pPr>
            <w:r w:rsidRPr="00264D98">
              <w:t>Economic Operator</w:t>
            </w:r>
          </w:p>
        </w:tc>
      </w:tr>
      <w:tr w:rsidRPr="00264D98" w:rsidR="00476154" w:rsidTr="7323648D" w14:paraId="32967A73" w14:textId="77777777">
        <w:tc>
          <w:tcPr>
            <w:tcW w:w="1980" w:type="dxa"/>
            <w:tcMar/>
          </w:tcPr>
          <w:p w:rsidRPr="00264D98" w:rsidR="00476154" w:rsidP="00476154" w:rsidRDefault="00476154" w14:paraId="2FD37CD0" w14:textId="40D5F653">
            <w:r w:rsidRPr="00493C0F">
              <w:t>NEPPs</w:t>
            </w:r>
          </w:p>
        </w:tc>
        <w:tc>
          <w:tcPr>
            <w:tcW w:w="7036" w:type="dxa"/>
            <w:tcMar/>
          </w:tcPr>
          <w:p w:rsidRPr="00264D98" w:rsidR="00476154" w:rsidP="00476154" w:rsidRDefault="00476154" w14:paraId="5F67F7B3" w14:textId="6B57B33A">
            <w:pPr>
              <w:pStyle w:val="Listintable"/>
              <w:numPr>
                <w:ilvl w:val="0"/>
                <w:numId w:val="0"/>
              </w:numPr>
              <w:ind w:left="349" w:hanging="349"/>
            </w:pPr>
            <w:bookmarkStart w:name="_Hlk51164526" w:id="54"/>
            <w:r w:rsidRPr="00493C0F">
              <w:t>Networking Electronic Procurement Platforms</w:t>
            </w:r>
            <w:bookmarkEnd w:id="54"/>
          </w:p>
        </w:tc>
      </w:tr>
      <w:tr w:rsidRPr="00264D98" w:rsidR="00FF3FF3" w:rsidTr="7323648D" w14:paraId="35AE6BCA" w14:textId="77777777">
        <w:tc>
          <w:tcPr>
            <w:tcW w:w="1980" w:type="dxa"/>
            <w:tcMar/>
          </w:tcPr>
          <w:p w:rsidRPr="00471267" w:rsidR="00FF3FF3" w:rsidP="00476154" w:rsidRDefault="00FF3FF3" w14:paraId="18301C58" w14:textId="7F69EC3C">
            <w:proofErr w:type="spellStart"/>
            <w:r w:rsidRPr="00264D98">
              <w:t>OCDPS</w:t>
            </w:r>
            <w:proofErr w:type="spellEnd"/>
          </w:p>
        </w:tc>
        <w:tc>
          <w:tcPr>
            <w:tcW w:w="7036" w:type="dxa"/>
            <w:tcMar/>
          </w:tcPr>
          <w:p w:rsidRPr="00264D98" w:rsidR="00FF3FF3" w:rsidP="00476154" w:rsidRDefault="00FF3FF3" w14:paraId="08BC2A46" w14:textId="1D98C16B">
            <w:pPr>
              <w:pStyle w:val="Listintable"/>
              <w:numPr>
                <w:ilvl w:val="0"/>
                <w:numId w:val="0"/>
              </w:numPr>
              <w:ind w:left="349" w:hanging="349"/>
            </w:pPr>
            <w:r w:rsidRPr="00264D98">
              <w:t>Open Contracting Digital Procurement System</w:t>
            </w:r>
          </w:p>
        </w:tc>
      </w:tr>
      <w:tr w:rsidRPr="00264D98" w:rsidR="00471267" w:rsidTr="7323648D" w14:paraId="49DB5487" w14:textId="77777777">
        <w:tc>
          <w:tcPr>
            <w:tcW w:w="1980" w:type="dxa"/>
            <w:tcMar/>
          </w:tcPr>
          <w:p w:rsidRPr="00264D98" w:rsidR="00471267" w:rsidP="00476154" w:rsidRDefault="00471267" w14:paraId="28AA4526" w14:textId="50C8ECC5">
            <w:r>
              <w:t>OCDS</w:t>
            </w:r>
          </w:p>
        </w:tc>
        <w:tc>
          <w:tcPr>
            <w:tcW w:w="7036" w:type="dxa"/>
            <w:tcMar/>
          </w:tcPr>
          <w:p w:rsidRPr="00264D98" w:rsidR="00471267" w:rsidP="00476154" w:rsidRDefault="00471267" w14:paraId="272B795B" w14:textId="52F2DE11">
            <w:pPr>
              <w:pStyle w:val="Listintable"/>
              <w:numPr>
                <w:ilvl w:val="0"/>
                <w:numId w:val="0"/>
              </w:numPr>
              <w:ind w:left="349" w:hanging="349"/>
            </w:pPr>
            <w:r>
              <w:t>Open Contracting Data Standard</w:t>
            </w:r>
          </w:p>
        </w:tc>
      </w:tr>
    </w:tbl>
    <w:p w:rsidR="7323648D" w:rsidRDefault="7323648D" w14:paraId="09011240" w14:textId="4EFCC1D2"/>
    <w:p w:rsidRPr="00264D98" w:rsidR="00CD673D" w:rsidP="00C566A2" w:rsidRDefault="00CD673D" w14:paraId="2D080066" w14:textId="77777777">
      <w:pPr>
        <w:rPr>
          <w:rFonts w:cs="Times New Roman"/>
          <w:b/>
          <w:color w:val="00539B"/>
        </w:rPr>
      </w:pPr>
    </w:p>
    <w:p w:rsidRPr="00264D98" w:rsidR="00C566A2" w:rsidP="00C566A2" w:rsidRDefault="00555D68" w14:paraId="0C8F71AE" w14:textId="77777777">
      <w:pPr>
        <w:rPr>
          <w:rFonts w:cs="Times New Roman"/>
          <w:b/>
          <w:color w:val="00539B"/>
        </w:rPr>
      </w:pPr>
      <w:r w:rsidRPr="00264D98">
        <w:rPr>
          <w:rFonts w:cs="Times New Roman"/>
          <w:b/>
          <w:color w:val="00539B"/>
        </w:rPr>
        <w:t>GLOSSARY:</w:t>
      </w:r>
    </w:p>
    <w:tbl>
      <w:tblPr>
        <w:tblStyle w:val="TableGrid"/>
        <w:tblW w:w="0" w:type="auto"/>
        <w:tblLook w:val="04A0" w:firstRow="1" w:lastRow="0" w:firstColumn="1" w:lastColumn="0" w:noHBand="0" w:noVBand="1"/>
      </w:tblPr>
      <w:tblGrid>
        <w:gridCol w:w="1980"/>
        <w:gridCol w:w="7036"/>
      </w:tblGrid>
      <w:tr w:rsidRPr="00264D98" w:rsidR="00CD673D" w:rsidTr="00D51747" w14:paraId="4420BFFD" w14:textId="77777777">
        <w:tc>
          <w:tcPr>
            <w:tcW w:w="1980" w:type="dxa"/>
            <w:shd w:val="clear" w:color="auto" w:fill="D9D9D9"/>
          </w:tcPr>
          <w:p w:rsidRPr="00264D98" w:rsidR="00CD673D" w:rsidP="00D51747" w:rsidRDefault="00CD673D" w14:paraId="1686D7EC" w14:textId="77777777">
            <w:pPr>
              <w:rPr>
                <w:b/>
              </w:rPr>
            </w:pPr>
            <w:r w:rsidRPr="00264D98">
              <w:rPr>
                <w:b/>
              </w:rPr>
              <w:t>Term</w:t>
            </w:r>
          </w:p>
        </w:tc>
        <w:tc>
          <w:tcPr>
            <w:tcW w:w="7036" w:type="dxa"/>
            <w:shd w:val="clear" w:color="auto" w:fill="D9D9D9"/>
          </w:tcPr>
          <w:p w:rsidRPr="00264D98" w:rsidR="00CD673D" w:rsidP="00D51747" w:rsidRDefault="00CD673D" w14:paraId="4E162F48" w14:textId="77777777">
            <w:pPr>
              <w:rPr>
                <w:b/>
              </w:rPr>
            </w:pPr>
            <w:r w:rsidRPr="00264D98">
              <w:rPr>
                <w:b/>
              </w:rPr>
              <w:t>Description</w:t>
            </w:r>
          </w:p>
        </w:tc>
      </w:tr>
      <w:tr w:rsidRPr="00264D98" w:rsidR="00CD673D" w:rsidTr="00D51747" w14:paraId="0DBA9EEA" w14:textId="77777777">
        <w:tc>
          <w:tcPr>
            <w:tcW w:w="1980" w:type="dxa"/>
          </w:tcPr>
          <w:p w:rsidRPr="00264D98" w:rsidR="00CD673D" w:rsidP="00D51747" w:rsidRDefault="00CD673D" w14:paraId="377216CA" w14:textId="77777777">
            <w:r w:rsidRPr="00264D98">
              <w:rPr>
                <w:szCs w:val="24"/>
              </w:rPr>
              <w:t>MTender</w:t>
            </w:r>
          </w:p>
        </w:tc>
        <w:tc>
          <w:tcPr>
            <w:tcW w:w="7036" w:type="dxa"/>
          </w:tcPr>
          <w:p w:rsidRPr="00264D98" w:rsidR="00CD673D" w:rsidP="00D51747" w:rsidRDefault="00CD673D" w14:paraId="2EE120F8" w14:textId="1751410C">
            <w:r w:rsidRPr="00264D98">
              <w:t>MTender is an end-to-end eProcurement system implemented in Moldova that aims at covering the full public procurement cycle.</w:t>
            </w:r>
            <w:r w:rsidRPr="00264D98" w:rsidR="005B2E7B">
              <w:t xml:space="preserve"> </w:t>
            </w:r>
            <w:r w:rsidRPr="00264D98">
              <w:t>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r w:rsidRPr="00264D98" w:rsidR="00FF26C9" w:rsidTr="00D51747" w14:paraId="42560748" w14:textId="77777777">
        <w:tc>
          <w:tcPr>
            <w:tcW w:w="1980" w:type="dxa"/>
          </w:tcPr>
          <w:p w:rsidRPr="00264D98" w:rsidR="00FF26C9" w:rsidP="00D51747" w:rsidRDefault="00FF26C9" w14:paraId="36EF9E6F" w14:textId="79622E9E">
            <w:pPr>
              <w:rPr>
                <w:szCs w:val="24"/>
              </w:rPr>
            </w:pPr>
            <w:r w:rsidRPr="00264D98">
              <w:rPr>
                <w:szCs w:val="24"/>
              </w:rPr>
              <w:t>eProcurement</w:t>
            </w:r>
          </w:p>
        </w:tc>
        <w:tc>
          <w:tcPr>
            <w:tcW w:w="7036" w:type="dxa"/>
          </w:tcPr>
          <w:p w:rsidRPr="00264D98" w:rsidR="00FF26C9" w:rsidP="00D51747" w:rsidRDefault="00FF26C9" w14:paraId="219DEB3B" w14:textId="46A35EF5">
            <w:r w:rsidRPr="00264D98">
              <w:t>Electronic procurement</w:t>
            </w:r>
          </w:p>
        </w:tc>
      </w:tr>
    </w:tbl>
    <w:p w:rsidRPr="00264D98" w:rsidR="00C566A2" w:rsidP="00C566A2" w:rsidRDefault="00C566A2" w14:paraId="4AE9CB8A" w14:textId="77777777">
      <w:pPr>
        <w:rPr>
          <w:rFonts w:cs="Times New Roman"/>
        </w:rPr>
      </w:pPr>
    </w:p>
    <w:p w:rsidRPr="00264D98" w:rsidR="00C566A2" w:rsidP="00C566A2" w:rsidRDefault="00C566A2" w14:paraId="0632512A" w14:textId="77777777">
      <w:pPr>
        <w:rPr>
          <w:rFonts w:cs="Times New Roman"/>
        </w:rPr>
      </w:pPr>
      <w:r w:rsidRPr="00264D98">
        <w:rPr>
          <w:rFonts w:cs="Times New Roman"/>
        </w:rPr>
        <w:br w:type="page"/>
      </w:r>
    </w:p>
    <w:p w:rsidRPr="00264D98" w:rsidR="00C566A2" w:rsidP="00264D98" w:rsidRDefault="00C566A2" w14:paraId="53607E8A" w14:textId="77777777">
      <w:pPr>
        <w:pStyle w:val="Heading1"/>
        <w:spacing w:before="0"/>
      </w:pPr>
      <w:bookmarkStart w:name="_Toc8743056" w:id="55"/>
      <w:bookmarkStart w:name="_Toc8743526" w:id="56"/>
      <w:bookmarkStart w:name="_Toc8744277" w:id="57"/>
      <w:bookmarkStart w:name="_Toc8744977" w:id="58"/>
      <w:bookmarkStart w:name="_Toc8745086" w:id="59"/>
      <w:bookmarkStart w:name="_Toc8746778" w:id="60"/>
      <w:bookmarkStart w:name="_Toc8747142" w:id="61"/>
      <w:bookmarkStart w:name="_Toc8743057" w:id="62"/>
      <w:bookmarkStart w:name="_Toc8743527" w:id="63"/>
      <w:bookmarkStart w:name="_Toc8744278" w:id="64"/>
      <w:bookmarkStart w:name="_Toc8744978" w:id="65"/>
      <w:bookmarkStart w:name="_Toc8745087" w:id="66"/>
      <w:bookmarkStart w:name="_Toc8746779" w:id="67"/>
      <w:bookmarkStart w:name="_Toc8747143" w:id="68"/>
      <w:bookmarkStart w:name="_Toc4577055" w:id="69"/>
      <w:bookmarkStart w:name="_Toc4594215" w:id="70"/>
      <w:bookmarkStart w:name="_Toc4594239" w:id="71"/>
      <w:bookmarkStart w:name="_Toc4594740" w:id="72"/>
      <w:bookmarkStart w:name="_Toc8743058" w:id="73"/>
      <w:bookmarkStart w:name="_Toc8743528" w:id="74"/>
      <w:bookmarkStart w:name="_Toc8744279" w:id="75"/>
      <w:bookmarkStart w:name="_Toc8744979" w:id="76"/>
      <w:bookmarkStart w:name="_Toc8745088" w:id="77"/>
      <w:bookmarkStart w:name="_Toc8746780" w:id="78"/>
      <w:bookmarkStart w:name="_Toc8747144" w:id="79"/>
      <w:bookmarkStart w:name="_Toc4577056" w:id="80"/>
      <w:bookmarkStart w:name="_Toc4594216" w:id="81"/>
      <w:bookmarkStart w:name="_Toc4594240" w:id="82"/>
      <w:bookmarkStart w:name="_Toc4594741" w:id="83"/>
      <w:bookmarkStart w:name="_Toc8743059" w:id="84"/>
      <w:bookmarkStart w:name="_Toc8743529" w:id="85"/>
      <w:bookmarkStart w:name="_Toc8744280" w:id="86"/>
      <w:bookmarkStart w:name="_Toc8744980" w:id="87"/>
      <w:bookmarkStart w:name="_Toc8745089" w:id="88"/>
      <w:bookmarkStart w:name="_Toc8746781" w:id="89"/>
      <w:bookmarkStart w:name="_Toc8747145" w:id="90"/>
      <w:bookmarkStart w:name="_Toc4572519" w:id="91"/>
      <w:bookmarkStart w:name="_Toc4575469" w:id="92"/>
      <w:bookmarkStart w:name="_Toc4575617" w:id="93"/>
      <w:bookmarkStart w:name="_Toc4575867" w:id="94"/>
      <w:bookmarkStart w:name="_Toc4575986" w:id="95"/>
      <w:bookmarkStart w:name="_Toc4577057" w:id="96"/>
      <w:bookmarkStart w:name="_Toc4594217" w:id="97"/>
      <w:bookmarkStart w:name="_Toc4594241" w:id="98"/>
      <w:bookmarkStart w:name="_Toc4594742" w:id="99"/>
      <w:bookmarkStart w:name="_Toc8743060" w:id="100"/>
      <w:bookmarkStart w:name="_Toc8743530" w:id="101"/>
      <w:bookmarkStart w:name="_Toc8744281" w:id="102"/>
      <w:bookmarkStart w:name="_Toc8744981" w:id="103"/>
      <w:bookmarkStart w:name="_Toc8745090" w:id="104"/>
      <w:bookmarkStart w:name="_Toc8746782" w:id="105"/>
      <w:bookmarkStart w:name="_Toc8747146" w:id="106"/>
      <w:bookmarkStart w:name="_Toc4572520" w:id="107"/>
      <w:bookmarkStart w:name="_Toc4575470" w:id="108"/>
      <w:bookmarkStart w:name="_Toc4575618" w:id="109"/>
      <w:bookmarkStart w:name="_Toc4575868" w:id="110"/>
      <w:bookmarkStart w:name="_Toc4575987" w:id="111"/>
      <w:bookmarkStart w:name="_Toc4577058" w:id="112"/>
      <w:bookmarkStart w:name="_Toc4594218" w:id="113"/>
      <w:bookmarkStart w:name="_Toc4594242" w:id="114"/>
      <w:bookmarkStart w:name="_Toc4594743" w:id="115"/>
      <w:bookmarkStart w:name="_Toc8743061" w:id="116"/>
      <w:bookmarkStart w:name="_Toc8743531" w:id="117"/>
      <w:bookmarkStart w:name="_Toc8744282" w:id="118"/>
      <w:bookmarkStart w:name="_Toc8744982" w:id="119"/>
      <w:bookmarkStart w:name="_Toc8745091" w:id="120"/>
      <w:bookmarkStart w:name="_Toc8746783" w:id="121"/>
      <w:bookmarkStart w:name="_Toc8747147" w:id="122"/>
      <w:bookmarkStart w:name="_Toc4572521" w:id="123"/>
      <w:bookmarkStart w:name="_Toc4575471" w:id="124"/>
      <w:bookmarkStart w:name="_Toc4575619" w:id="125"/>
      <w:bookmarkStart w:name="_Toc4575869" w:id="126"/>
      <w:bookmarkStart w:name="_Toc4575988" w:id="127"/>
      <w:bookmarkStart w:name="_Toc4577059" w:id="128"/>
      <w:bookmarkStart w:name="_Toc4594219" w:id="129"/>
      <w:bookmarkStart w:name="_Toc4594243" w:id="130"/>
      <w:bookmarkStart w:name="_Toc4594744" w:id="131"/>
      <w:bookmarkStart w:name="_Toc8743062" w:id="132"/>
      <w:bookmarkStart w:name="_Toc8743532" w:id="133"/>
      <w:bookmarkStart w:name="_Toc8744283" w:id="134"/>
      <w:bookmarkStart w:name="_Toc8744983" w:id="135"/>
      <w:bookmarkStart w:name="_Toc8745092" w:id="136"/>
      <w:bookmarkStart w:name="_Toc8746784" w:id="137"/>
      <w:bookmarkStart w:name="_Toc8747148" w:id="138"/>
      <w:bookmarkStart w:name="_Toc8744284" w:id="139"/>
      <w:bookmarkStart w:name="_Toc8744984" w:id="140"/>
      <w:bookmarkStart w:name="_Toc8745093" w:id="141"/>
      <w:bookmarkStart w:name="_Toc8746785" w:id="142"/>
      <w:bookmarkStart w:name="_Toc8747149" w:id="143"/>
      <w:bookmarkStart w:name="_Toc8744285" w:id="144"/>
      <w:bookmarkStart w:name="_Toc8744985" w:id="145"/>
      <w:bookmarkStart w:name="_Toc8745094" w:id="146"/>
      <w:bookmarkStart w:name="_Toc8746786" w:id="147"/>
      <w:bookmarkStart w:name="_Toc8747150" w:id="148"/>
      <w:bookmarkStart w:name="_Toc8744286" w:id="149"/>
      <w:bookmarkStart w:name="_Toc8744986" w:id="150"/>
      <w:bookmarkStart w:name="_Toc8745095" w:id="151"/>
      <w:bookmarkStart w:name="_Toc8746787" w:id="152"/>
      <w:bookmarkStart w:name="_Toc8747151" w:id="153"/>
      <w:bookmarkStart w:name="_Toc8744287" w:id="154"/>
      <w:bookmarkStart w:name="_Toc8744987" w:id="155"/>
      <w:bookmarkStart w:name="_Toc8745096" w:id="156"/>
      <w:bookmarkStart w:name="_Toc8746788" w:id="157"/>
      <w:bookmarkStart w:name="_Toc8747152" w:id="158"/>
      <w:bookmarkStart w:name="_Toc8744288" w:id="159"/>
      <w:bookmarkStart w:name="_Toc8744988" w:id="160"/>
      <w:bookmarkStart w:name="_Toc8745097" w:id="161"/>
      <w:bookmarkStart w:name="_Toc8746789" w:id="162"/>
      <w:bookmarkStart w:name="_Toc8747153" w:id="163"/>
      <w:bookmarkStart w:name="_Toc8743066" w:id="164"/>
      <w:bookmarkStart w:name="_Toc8744289" w:id="165"/>
      <w:bookmarkStart w:name="_Toc8744989" w:id="166"/>
      <w:bookmarkStart w:name="_Toc8745098" w:id="167"/>
      <w:bookmarkStart w:name="_Toc8746790" w:id="168"/>
      <w:bookmarkStart w:name="_Toc8747154" w:id="169"/>
      <w:bookmarkStart w:name="_Toc8743067" w:id="170"/>
      <w:bookmarkStart w:name="_Toc8744290" w:id="171"/>
      <w:bookmarkStart w:name="_Toc8744990" w:id="172"/>
      <w:bookmarkStart w:name="_Toc8745099" w:id="173"/>
      <w:bookmarkStart w:name="_Toc8746791" w:id="174"/>
      <w:bookmarkStart w:name="_Toc8747155" w:id="175"/>
      <w:bookmarkStart w:name="_Toc8743068" w:id="176"/>
      <w:bookmarkStart w:name="_Toc8744291" w:id="177"/>
      <w:bookmarkStart w:name="_Toc8744991" w:id="178"/>
      <w:bookmarkStart w:name="_Toc8745100" w:id="179"/>
      <w:bookmarkStart w:name="_Toc8746792" w:id="180"/>
      <w:bookmarkStart w:name="_Toc8747156" w:id="181"/>
      <w:bookmarkStart w:name="_Toc8743069" w:id="182"/>
      <w:bookmarkStart w:name="_Toc8744292" w:id="183"/>
      <w:bookmarkStart w:name="_Toc8744992" w:id="184"/>
      <w:bookmarkStart w:name="_Toc8745101" w:id="185"/>
      <w:bookmarkStart w:name="_Toc8746793" w:id="186"/>
      <w:bookmarkStart w:name="_Toc8747157" w:id="187"/>
      <w:bookmarkStart w:name="_Toc8743070" w:id="188"/>
      <w:bookmarkStart w:name="_Toc8744293" w:id="189"/>
      <w:bookmarkStart w:name="_Toc8744993" w:id="190"/>
      <w:bookmarkStart w:name="_Toc8745102" w:id="191"/>
      <w:bookmarkStart w:name="_Toc8746794" w:id="192"/>
      <w:bookmarkStart w:name="_Toc8747158" w:id="193"/>
      <w:bookmarkStart w:name="_Toc8743071" w:id="194"/>
      <w:bookmarkStart w:name="_Toc8744294" w:id="195"/>
      <w:bookmarkStart w:name="_Toc8744994" w:id="196"/>
      <w:bookmarkStart w:name="_Toc8745103" w:id="197"/>
      <w:bookmarkStart w:name="_Toc8746795" w:id="198"/>
      <w:bookmarkStart w:name="_Toc8747159" w:id="199"/>
      <w:bookmarkStart w:name="_Toc8743072" w:id="200"/>
      <w:bookmarkStart w:name="_Toc8744295" w:id="201"/>
      <w:bookmarkStart w:name="_Toc8744995" w:id="202"/>
      <w:bookmarkStart w:name="_Toc8745104" w:id="203"/>
      <w:bookmarkStart w:name="_Toc8746796" w:id="204"/>
      <w:bookmarkStart w:name="_Toc8747160" w:id="205"/>
      <w:bookmarkStart w:name="_Toc8743073" w:id="206"/>
      <w:bookmarkStart w:name="_Toc8744296" w:id="207"/>
      <w:bookmarkStart w:name="_Toc8744996" w:id="208"/>
      <w:bookmarkStart w:name="_Toc8745105" w:id="209"/>
      <w:bookmarkStart w:name="_Toc8746797" w:id="210"/>
      <w:bookmarkStart w:name="_Toc8747161" w:id="211"/>
      <w:bookmarkStart w:name="_Toc8743074" w:id="212"/>
      <w:bookmarkStart w:name="_Toc8744297" w:id="213"/>
      <w:bookmarkStart w:name="_Toc8744997" w:id="214"/>
      <w:bookmarkStart w:name="_Toc8745106" w:id="215"/>
      <w:bookmarkStart w:name="_Toc8746798" w:id="216"/>
      <w:bookmarkStart w:name="_Toc8747162" w:id="217"/>
      <w:bookmarkStart w:name="_Toc8743075" w:id="218"/>
      <w:bookmarkStart w:name="_Toc8744298" w:id="219"/>
      <w:bookmarkStart w:name="_Toc8744998" w:id="220"/>
      <w:bookmarkStart w:name="_Toc8745107" w:id="221"/>
      <w:bookmarkStart w:name="_Toc8746799" w:id="222"/>
      <w:bookmarkStart w:name="_Toc8747163" w:id="223"/>
      <w:bookmarkStart w:name="_Toc8743076" w:id="224"/>
      <w:bookmarkStart w:name="_Toc8744299" w:id="225"/>
      <w:bookmarkStart w:name="_Toc8744999" w:id="226"/>
      <w:bookmarkStart w:name="_Toc8745108" w:id="227"/>
      <w:bookmarkStart w:name="_Toc8746800" w:id="228"/>
      <w:bookmarkStart w:name="_Toc8747164" w:id="229"/>
      <w:bookmarkStart w:name="_Toc8743077" w:id="230"/>
      <w:bookmarkStart w:name="_Toc8744300" w:id="231"/>
      <w:bookmarkStart w:name="_Toc8745000" w:id="232"/>
      <w:bookmarkStart w:name="_Toc8745109" w:id="233"/>
      <w:bookmarkStart w:name="_Toc8746801" w:id="234"/>
      <w:bookmarkStart w:name="_Toc8747165" w:id="235"/>
      <w:bookmarkStart w:name="_Toc8744301" w:id="236"/>
      <w:bookmarkStart w:name="_Toc8745001" w:id="237"/>
      <w:bookmarkStart w:name="_Toc8745110" w:id="238"/>
      <w:bookmarkStart w:name="_Toc8746802" w:id="239"/>
      <w:bookmarkStart w:name="_Toc8747166" w:id="240"/>
      <w:bookmarkStart w:name="_Toc8744302" w:id="241"/>
      <w:bookmarkStart w:name="_Toc8745002" w:id="242"/>
      <w:bookmarkStart w:name="_Toc8745111" w:id="243"/>
      <w:bookmarkStart w:name="_Toc8746803" w:id="244"/>
      <w:bookmarkStart w:name="_Toc8747167" w:id="245"/>
      <w:bookmarkStart w:name="_Toc8744303" w:id="246"/>
      <w:bookmarkStart w:name="_Toc8745003" w:id="247"/>
      <w:bookmarkStart w:name="_Toc8745112" w:id="248"/>
      <w:bookmarkStart w:name="_Toc8746804" w:id="249"/>
      <w:bookmarkStart w:name="_Toc8747168" w:id="250"/>
      <w:bookmarkStart w:name="_Toc8744304" w:id="251"/>
      <w:bookmarkStart w:name="_Toc8745004" w:id="252"/>
      <w:bookmarkStart w:name="_Toc8745113" w:id="253"/>
      <w:bookmarkStart w:name="_Toc8746805" w:id="254"/>
      <w:bookmarkStart w:name="_Toc8747169" w:id="255"/>
      <w:bookmarkStart w:name="_Toc8744305" w:id="256"/>
      <w:bookmarkStart w:name="_Toc8745005" w:id="257"/>
      <w:bookmarkStart w:name="_Toc8745114" w:id="258"/>
      <w:bookmarkStart w:name="_Toc8746806" w:id="259"/>
      <w:bookmarkStart w:name="_Toc8747170" w:id="260"/>
      <w:bookmarkStart w:name="_Toc8744306" w:id="261"/>
      <w:bookmarkStart w:name="_Toc8745006" w:id="262"/>
      <w:bookmarkStart w:name="_Toc8745115" w:id="263"/>
      <w:bookmarkStart w:name="_Toc8746807" w:id="264"/>
      <w:bookmarkStart w:name="_Toc8747171" w:id="265"/>
      <w:bookmarkStart w:name="_Toc8744307" w:id="266"/>
      <w:bookmarkStart w:name="_Toc8745007" w:id="267"/>
      <w:bookmarkStart w:name="_Toc8745116" w:id="268"/>
      <w:bookmarkStart w:name="_Toc8746808" w:id="269"/>
      <w:bookmarkStart w:name="_Toc8747172" w:id="270"/>
      <w:bookmarkStart w:name="_Toc8744308" w:id="271"/>
      <w:bookmarkStart w:name="_Toc8745008" w:id="272"/>
      <w:bookmarkStart w:name="_Toc8745117" w:id="273"/>
      <w:bookmarkStart w:name="_Toc8746809" w:id="274"/>
      <w:bookmarkStart w:name="_Toc8747173" w:id="275"/>
      <w:bookmarkStart w:name="_Toc8744309" w:id="276"/>
      <w:bookmarkStart w:name="_Toc8745009" w:id="277"/>
      <w:bookmarkStart w:name="_Toc8745118" w:id="278"/>
      <w:bookmarkStart w:name="_Toc8746810" w:id="279"/>
      <w:bookmarkStart w:name="_Toc8747174" w:id="280"/>
      <w:bookmarkStart w:name="_Toc8744310" w:id="281"/>
      <w:bookmarkStart w:name="_Toc8745010" w:id="282"/>
      <w:bookmarkStart w:name="_Toc8745119" w:id="283"/>
      <w:bookmarkStart w:name="_Toc8746811" w:id="284"/>
      <w:bookmarkStart w:name="_Toc8747175" w:id="285"/>
      <w:bookmarkStart w:name="_Toc8744311" w:id="286"/>
      <w:bookmarkStart w:name="_Toc8745011" w:id="287"/>
      <w:bookmarkStart w:name="_Toc8745120" w:id="288"/>
      <w:bookmarkStart w:name="_Toc8746812" w:id="289"/>
      <w:bookmarkStart w:name="_Toc8747176" w:id="290"/>
      <w:bookmarkStart w:name="_Toc8744312" w:id="291"/>
      <w:bookmarkStart w:name="_Toc8745012" w:id="292"/>
      <w:bookmarkStart w:name="_Toc8745121" w:id="293"/>
      <w:bookmarkStart w:name="_Toc8746813" w:id="294"/>
      <w:bookmarkStart w:name="_Toc8747177" w:id="295"/>
      <w:bookmarkStart w:name="_Toc8744313" w:id="296"/>
      <w:bookmarkStart w:name="_Toc8745013" w:id="297"/>
      <w:bookmarkStart w:name="_Toc8745122" w:id="298"/>
      <w:bookmarkStart w:name="_Toc8746814" w:id="299"/>
      <w:bookmarkStart w:name="_Toc8747178" w:id="300"/>
      <w:bookmarkStart w:name="_Toc8744314" w:id="301"/>
      <w:bookmarkStart w:name="_Toc8745014" w:id="302"/>
      <w:bookmarkStart w:name="_Toc8745123" w:id="303"/>
      <w:bookmarkStart w:name="_Toc8746815" w:id="304"/>
      <w:bookmarkStart w:name="_Toc8747179" w:id="305"/>
      <w:bookmarkStart w:name="_Toc8744315" w:id="306"/>
      <w:bookmarkStart w:name="_Toc8745015" w:id="307"/>
      <w:bookmarkStart w:name="_Toc8745124" w:id="308"/>
      <w:bookmarkStart w:name="_Toc8746816" w:id="309"/>
      <w:bookmarkStart w:name="_Toc8747180" w:id="310"/>
      <w:bookmarkStart w:name="_Toc8744316" w:id="311"/>
      <w:bookmarkStart w:name="_Toc8745016" w:id="312"/>
      <w:bookmarkStart w:name="_Toc8745125" w:id="313"/>
      <w:bookmarkStart w:name="_Toc8746817" w:id="314"/>
      <w:bookmarkStart w:name="_Toc8747181" w:id="315"/>
      <w:bookmarkStart w:name="_Toc8744317" w:id="316"/>
      <w:bookmarkStart w:name="_Toc8745017" w:id="317"/>
      <w:bookmarkStart w:name="_Toc8745126" w:id="318"/>
      <w:bookmarkStart w:name="_Toc8746818" w:id="319"/>
      <w:bookmarkStart w:name="_Toc8747182" w:id="320"/>
      <w:bookmarkStart w:name="_Toc8744318" w:id="321"/>
      <w:bookmarkStart w:name="_Toc8745018" w:id="322"/>
      <w:bookmarkStart w:name="_Toc8745127" w:id="323"/>
      <w:bookmarkStart w:name="_Toc8746819" w:id="324"/>
      <w:bookmarkStart w:name="_Toc8747183" w:id="325"/>
      <w:bookmarkStart w:name="_Toc8744319" w:id="326"/>
      <w:bookmarkStart w:name="_Toc8745019" w:id="327"/>
      <w:bookmarkStart w:name="_Toc8745128" w:id="328"/>
      <w:bookmarkStart w:name="_Toc8746820" w:id="329"/>
      <w:bookmarkStart w:name="_Toc8747184" w:id="330"/>
      <w:bookmarkStart w:name="_Toc8744320" w:id="331"/>
      <w:bookmarkStart w:name="_Toc8745020" w:id="332"/>
      <w:bookmarkStart w:name="_Toc8745129" w:id="333"/>
      <w:bookmarkStart w:name="_Toc8746821" w:id="334"/>
      <w:bookmarkStart w:name="_Toc8747185" w:id="335"/>
      <w:bookmarkStart w:name="_Toc8744321" w:id="336"/>
      <w:bookmarkStart w:name="_Toc8745021" w:id="337"/>
      <w:bookmarkStart w:name="_Toc8745130" w:id="338"/>
      <w:bookmarkStart w:name="_Toc8746822" w:id="339"/>
      <w:bookmarkStart w:name="_Toc8747186" w:id="340"/>
      <w:bookmarkStart w:name="_Toc8744322" w:id="341"/>
      <w:bookmarkStart w:name="_Toc8745022" w:id="342"/>
      <w:bookmarkStart w:name="_Toc8745131" w:id="343"/>
      <w:bookmarkStart w:name="_Toc8746823" w:id="344"/>
      <w:bookmarkStart w:name="_Toc8747187" w:id="345"/>
      <w:bookmarkStart w:name="_Toc8744323" w:id="346"/>
      <w:bookmarkStart w:name="_Toc8745023" w:id="347"/>
      <w:bookmarkStart w:name="_Toc8745132" w:id="348"/>
      <w:bookmarkStart w:name="_Toc8746824" w:id="349"/>
      <w:bookmarkStart w:name="_Toc8747188" w:id="350"/>
      <w:bookmarkStart w:name="_Toc8744324" w:id="351"/>
      <w:bookmarkStart w:name="_Toc8745024" w:id="352"/>
      <w:bookmarkStart w:name="_Toc8745133" w:id="353"/>
      <w:bookmarkStart w:name="_Toc8746825" w:id="354"/>
      <w:bookmarkStart w:name="_Toc8747189" w:id="355"/>
      <w:bookmarkStart w:name="_Toc8744325" w:id="356"/>
      <w:bookmarkStart w:name="_Toc8745025" w:id="357"/>
      <w:bookmarkStart w:name="_Toc8745134" w:id="358"/>
      <w:bookmarkStart w:name="_Toc8746826" w:id="359"/>
      <w:bookmarkStart w:name="_Toc8747190" w:id="360"/>
      <w:bookmarkStart w:name="_Toc8744326" w:id="361"/>
      <w:bookmarkStart w:name="_Toc8745026" w:id="362"/>
      <w:bookmarkStart w:name="_Toc8745135" w:id="363"/>
      <w:bookmarkStart w:name="_Toc8746827" w:id="364"/>
      <w:bookmarkStart w:name="_Toc8747191" w:id="365"/>
      <w:bookmarkStart w:name="_Toc8744327" w:id="366"/>
      <w:bookmarkStart w:name="_Toc8745027" w:id="367"/>
      <w:bookmarkStart w:name="_Toc8745136" w:id="368"/>
      <w:bookmarkStart w:name="_Toc8746828" w:id="369"/>
      <w:bookmarkStart w:name="_Toc8747192" w:id="370"/>
      <w:bookmarkStart w:name="_Toc8744328" w:id="371"/>
      <w:bookmarkStart w:name="_Toc8745028" w:id="372"/>
      <w:bookmarkStart w:name="_Toc8745137" w:id="373"/>
      <w:bookmarkStart w:name="_Toc8746829" w:id="374"/>
      <w:bookmarkStart w:name="_Toc8747193" w:id="375"/>
      <w:bookmarkStart w:name="_Toc8744329" w:id="376"/>
      <w:bookmarkStart w:name="_Toc8745029" w:id="377"/>
      <w:bookmarkStart w:name="_Toc8745138" w:id="378"/>
      <w:bookmarkStart w:name="_Toc8746830" w:id="379"/>
      <w:bookmarkStart w:name="_Toc8747194" w:id="380"/>
      <w:bookmarkStart w:name="_Toc8744330" w:id="381"/>
      <w:bookmarkStart w:name="_Toc8745030" w:id="382"/>
      <w:bookmarkStart w:name="_Toc8745139" w:id="383"/>
      <w:bookmarkStart w:name="_Toc8746831" w:id="384"/>
      <w:bookmarkStart w:name="_Toc8747195" w:id="385"/>
      <w:bookmarkStart w:name="_Toc8744331" w:id="386"/>
      <w:bookmarkStart w:name="_Toc8745031" w:id="387"/>
      <w:bookmarkStart w:name="_Toc8745140" w:id="388"/>
      <w:bookmarkStart w:name="_Toc8746832" w:id="389"/>
      <w:bookmarkStart w:name="_Toc8747196" w:id="390"/>
      <w:bookmarkStart w:name="_Toc8744332" w:id="391"/>
      <w:bookmarkStart w:name="_Toc8745032" w:id="392"/>
      <w:bookmarkStart w:name="_Toc8745141" w:id="393"/>
      <w:bookmarkStart w:name="_Toc8746833" w:id="394"/>
      <w:bookmarkStart w:name="_Toc8747197" w:id="395"/>
      <w:bookmarkStart w:name="_Toc8744333" w:id="396"/>
      <w:bookmarkStart w:name="_Toc8745033" w:id="397"/>
      <w:bookmarkStart w:name="_Toc8745142" w:id="398"/>
      <w:bookmarkStart w:name="_Toc8746834" w:id="399"/>
      <w:bookmarkStart w:name="_Toc8747198" w:id="400"/>
      <w:bookmarkStart w:name="_Toc8744334" w:id="401"/>
      <w:bookmarkStart w:name="_Toc8745034" w:id="402"/>
      <w:bookmarkStart w:name="_Toc8745143" w:id="403"/>
      <w:bookmarkStart w:name="_Toc8746835" w:id="404"/>
      <w:bookmarkStart w:name="_Toc8747199" w:id="405"/>
      <w:bookmarkStart w:name="_Toc8744335" w:id="406"/>
      <w:bookmarkStart w:name="_Toc8745035" w:id="407"/>
      <w:bookmarkStart w:name="_Toc8745144" w:id="408"/>
      <w:bookmarkStart w:name="_Toc8746836" w:id="409"/>
      <w:bookmarkStart w:name="_Toc8747200" w:id="410"/>
      <w:bookmarkStart w:name="_Toc8744336" w:id="411"/>
      <w:bookmarkStart w:name="_Toc8745036" w:id="412"/>
      <w:bookmarkStart w:name="_Toc8745145" w:id="413"/>
      <w:bookmarkStart w:name="_Toc8746837" w:id="414"/>
      <w:bookmarkStart w:name="_Toc8747201" w:id="415"/>
      <w:bookmarkStart w:name="_Toc8744337" w:id="416"/>
      <w:bookmarkStart w:name="_Toc8745037" w:id="417"/>
      <w:bookmarkStart w:name="_Toc8745146" w:id="418"/>
      <w:bookmarkStart w:name="_Toc8746838" w:id="419"/>
      <w:bookmarkStart w:name="_Toc8747202" w:id="420"/>
      <w:bookmarkStart w:name="_Toc8744338" w:id="421"/>
      <w:bookmarkStart w:name="_Toc8745038" w:id="422"/>
      <w:bookmarkStart w:name="_Toc8745147" w:id="423"/>
      <w:bookmarkStart w:name="_Toc8746839" w:id="424"/>
      <w:bookmarkStart w:name="_Toc8747203" w:id="425"/>
      <w:bookmarkStart w:name="_Toc8744339" w:id="426"/>
      <w:bookmarkStart w:name="_Toc8745039" w:id="427"/>
      <w:bookmarkStart w:name="_Toc8745148" w:id="428"/>
      <w:bookmarkStart w:name="_Toc8746840" w:id="429"/>
      <w:bookmarkStart w:name="_Toc8747204" w:id="430"/>
      <w:bookmarkStart w:name="_Toc8744340" w:id="431"/>
      <w:bookmarkStart w:name="_Toc8745040" w:id="432"/>
      <w:bookmarkStart w:name="_Toc8745149" w:id="433"/>
      <w:bookmarkStart w:name="_Toc8746841" w:id="434"/>
      <w:bookmarkStart w:name="_Toc8747205" w:id="435"/>
      <w:bookmarkStart w:name="_Toc8744341" w:id="436"/>
      <w:bookmarkStart w:name="_Toc8745041" w:id="437"/>
      <w:bookmarkStart w:name="_Toc8745150" w:id="438"/>
      <w:bookmarkStart w:name="_Toc8746842" w:id="439"/>
      <w:bookmarkStart w:name="_Toc8747206" w:id="440"/>
      <w:bookmarkStart w:name="_Toc8744342" w:id="441"/>
      <w:bookmarkStart w:name="_Toc8745042" w:id="442"/>
      <w:bookmarkStart w:name="_Toc8745151" w:id="443"/>
      <w:bookmarkStart w:name="_Toc8746843" w:id="444"/>
      <w:bookmarkStart w:name="_Toc8747207" w:id="445"/>
      <w:bookmarkStart w:name="_Toc8744343" w:id="446"/>
      <w:bookmarkStart w:name="_Toc8745043" w:id="447"/>
      <w:bookmarkStart w:name="_Toc8745152" w:id="448"/>
      <w:bookmarkStart w:name="_Toc8746844" w:id="449"/>
      <w:bookmarkStart w:name="_Toc8747208" w:id="450"/>
      <w:bookmarkStart w:name="_Toc8744344" w:id="451"/>
      <w:bookmarkStart w:name="_Toc8745044" w:id="452"/>
      <w:bookmarkStart w:name="_Toc8745153" w:id="453"/>
      <w:bookmarkStart w:name="_Toc8746845" w:id="454"/>
      <w:bookmarkStart w:name="_Toc8747209" w:id="455"/>
      <w:bookmarkStart w:name="_Toc8744345" w:id="456"/>
      <w:bookmarkStart w:name="_Toc8745045" w:id="457"/>
      <w:bookmarkStart w:name="_Toc8745154" w:id="458"/>
      <w:bookmarkStart w:name="_Toc8746846" w:id="459"/>
      <w:bookmarkStart w:name="_Toc8747210" w:id="460"/>
      <w:bookmarkStart w:name="_Toc8744346" w:id="461"/>
      <w:bookmarkStart w:name="_Toc8745046" w:id="462"/>
      <w:bookmarkStart w:name="_Toc8745155" w:id="463"/>
      <w:bookmarkStart w:name="_Toc8746847" w:id="464"/>
      <w:bookmarkStart w:name="_Toc8747211" w:id="465"/>
      <w:bookmarkStart w:name="_Toc8744347" w:id="466"/>
      <w:bookmarkStart w:name="_Toc8745047" w:id="467"/>
      <w:bookmarkStart w:name="_Toc8745156" w:id="468"/>
      <w:bookmarkStart w:name="_Toc8746848" w:id="469"/>
      <w:bookmarkStart w:name="_Toc8747212" w:id="470"/>
      <w:bookmarkStart w:name="_Toc8744348" w:id="471"/>
      <w:bookmarkStart w:name="_Toc8745048" w:id="472"/>
      <w:bookmarkStart w:name="_Toc8745157" w:id="473"/>
      <w:bookmarkStart w:name="_Toc8746849" w:id="474"/>
      <w:bookmarkStart w:name="_Toc8747213" w:id="475"/>
      <w:bookmarkStart w:name="_Toc8744349" w:id="476"/>
      <w:bookmarkStart w:name="_Toc8745049" w:id="477"/>
      <w:bookmarkStart w:name="_Toc8745158" w:id="478"/>
      <w:bookmarkStart w:name="_Toc8746850" w:id="479"/>
      <w:bookmarkStart w:name="_Toc8747214" w:id="480"/>
      <w:bookmarkStart w:name="_Toc8744350" w:id="481"/>
      <w:bookmarkStart w:name="_Toc8745050" w:id="482"/>
      <w:bookmarkStart w:name="_Toc8745159" w:id="483"/>
      <w:bookmarkStart w:name="_Toc8746851" w:id="484"/>
      <w:bookmarkStart w:name="_Toc8747215" w:id="485"/>
      <w:bookmarkStart w:name="_Toc8744351" w:id="486"/>
      <w:bookmarkStart w:name="_Toc8745051" w:id="487"/>
      <w:bookmarkStart w:name="_Toc8745160" w:id="488"/>
      <w:bookmarkStart w:name="_Toc8746852" w:id="489"/>
      <w:bookmarkStart w:name="_Toc8747216" w:id="490"/>
      <w:bookmarkStart w:name="_Toc8744352" w:id="491"/>
      <w:bookmarkStart w:name="_Toc8745052" w:id="492"/>
      <w:bookmarkStart w:name="_Toc8745161" w:id="493"/>
      <w:bookmarkStart w:name="_Toc8746853" w:id="494"/>
      <w:bookmarkStart w:name="_Toc8747217" w:id="495"/>
      <w:bookmarkStart w:name="_Toc8744353" w:id="496"/>
      <w:bookmarkStart w:name="_Toc8745053" w:id="497"/>
      <w:bookmarkStart w:name="_Toc8745162" w:id="498"/>
      <w:bookmarkStart w:name="_Toc8746854" w:id="499"/>
      <w:bookmarkStart w:name="_Toc8747218" w:id="500"/>
      <w:bookmarkStart w:name="_Toc8744354" w:id="501"/>
      <w:bookmarkStart w:name="_Toc8745054" w:id="502"/>
      <w:bookmarkStart w:name="_Toc8745163" w:id="503"/>
      <w:bookmarkStart w:name="_Toc8746855" w:id="504"/>
      <w:bookmarkStart w:name="_Toc8747219" w:id="505"/>
      <w:bookmarkStart w:name="_Toc8744355" w:id="506"/>
      <w:bookmarkStart w:name="_Toc8745055" w:id="507"/>
      <w:bookmarkStart w:name="_Toc8745164" w:id="508"/>
      <w:bookmarkStart w:name="_Toc8746856" w:id="509"/>
      <w:bookmarkStart w:name="_Toc8747220" w:id="510"/>
      <w:bookmarkStart w:name="_Toc532460476" w:id="511"/>
      <w:bookmarkStart w:name="_Toc532460477" w:id="512"/>
      <w:bookmarkStart w:name="_Toc532460478" w:id="513"/>
      <w:bookmarkStart w:name="_Toc532460479" w:id="514"/>
      <w:bookmarkStart w:name="_Toc532460480" w:id="515"/>
      <w:bookmarkStart w:name="_Toc532460481" w:id="516"/>
      <w:bookmarkStart w:name="_Toc532460482" w:id="517"/>
      <w:bookmarkStart w:name="_Toc532460483" w:id="518"/>
      <w:bookmarkStart w:name="_Toc532460484" w:id="519"/>
      <w:bookmarkStart w:name="_Toc532460485" w:id="520"/>
      <w:bookmarkStart w:name="_Toc532460486" w:id="521"/>
      <w:bookmarkStart w:name="_Toc532460487" w:id="522"/>
      <w:bookmarkStart w:name="_Toc532460488" w:id="523"/>
      <w:bookmarkStart w:name="_Toc532460489" w:id="524"/>
      <w:bookmarkStart w:name="_Toc532460490" w:id="525"/>
      <w:bookmarkStart w:name="_Toc532460491" w:id="526"/>
      <w:bookmarkStart w:name="_Toc532460492" w:id="527"/>
      <w:bookmarkStart w:name="_Toc532460493" w:id="528"/>
      <w:bookmarkStart w:name="_Toc532460494" w:id="529"/>
      <w:bookmarkStart w:name="_Toc532460495" w:id="530"/>
      <w:bookmarkStart w:name="_Toc532460496" w:id="531"/>
      <w:bookmarkStart w:name="_Toc532460497" w:id="532"/>
      <w:bookmarkStart w:name="_Toc532460498" w:id="533"/>
      <w:bookmarkStart w:name="_Toc532460499" w:id="534"/>
      <w:bookmarkStart w:name="_Toc532460500" w:id="535"/>
      <w:bookmarkStart w:name="_Toc532460501" w:id="536"/>
      <w:bookmarkStart w:name="_Toc532460502" w:id="537"/>
      <w:bookmarkStart w:name="_Toc532460503" w:id="538"/>
      <w:bookmarkStart w:name="_Toc532460504" w:id="539"/>
      <w:bookmarkStart w:name="_Toc532460505" w:id="540"/>
      <w:bookmarkStart w:name="_Toc532460506" w:id="541"/>
      <w:bookmarkStart w:name="_Toc532460507" w:id="542"/>
      <w:bookmarkStart w:name="_Toc532460508" w:id="543"/>
      <w:bookmarkStart w:name="_Toc532460509" w:id="544"/>
      <w:bookmarkStart w:name="_Toc532460510" w:id="545"/>
      <w:bookmarkStart w:name="_Toc532460511" w:id="546"/>
      <w:bookmarkStart w:name="_Toc532460512" w:id="547"/>
      <w:bookmarkStart w:name="_Toc531957029" w:id="548"/>
      <w:bookmarkStart w:name="_Toc531967340" w:id="549"/>
      <w:bookmarkStart w:name="_Toc532460543" w:id="550"/>
      <w:bookmarkStart w:name="_Toc532460544" w:id="551"/>
      <w:bookmarkStart w:name="_Toc532460545" w:id="552"/>
      <w:bookmarkStart w:name="_Toc532460546" w:id="553"/>
      <w:bookmarkStart w:name="_Toc532460547" w:id="554"/>
      <w:bookmarkStart w:name="_Toc532460548" w:id="555"/>
      <w:bookmarkStart w:name="_Toc532460549" w:id="556"/>
      <w:bookmarkStart w:name="_Toc532460550" w:id="557"/>
      <w:bookmarkStart w:name="_Toc532460551" w:id="558"/>
      <w:bookmarkStart w:name="_Toc532460552" w:id="559"/>
      <w:bookmarkStart w:name="_Toc532460553" w:id="560"/>
      <w:bookmarkStart w:name="_Toc532460554" w:id="561"/>
      <w:bookmarkStart w:name="_Toc532460555" w:id="562"/>
      <w:bookmarkStart w:name="_Toc532460556" w:id="563"/>
      <w:bookmarkStart w:name="_Toc532460557" w:id="564"/>
      <w:bookmarkStart w:name="_Toc532460558" w:id="565"/>
      <w:bookmarkStart w:name="_Toc532460560" w:id="566"/>
      <w:bookmarkStart w:name="_Toc532460561" w:id="567"/>
      <w:bookmarkStart w:name="_Toc532460562" w:id="568"/>
      <w:bookmarkStart w:name="_Toc532460563" w:id="569"/>
      <w:bookmarkStart w:name="_Toc532460564" w:id="570"/>
      <w:bookmarkStart w:name="_Toc532460565" w:id="571"/>
      <w:bookmarkStart w:name="_Toc532460566" w:id="572"/>
      <w:bookmarkStart w:name="_Toc532460567" w:id="573"/>
      <w:bookmarkStart w:name="_Toc532460568" w:id="574"/>
      <w:bookmarkStart w:name="_Toc532460644" w:id="575"/>
      <w:bookmarkStart w:name="_Toc532460645" w:id="576"/>
      <w:bookmarkStart w:name="_Toc532460646" w:id="577"/>
      <w:bookmarkStart w:name="_Toc532460647" w:id="578"/>
      <w:bookmarkStart w:name="_Toc532460648" w:id="579"/>
      <w:bookmarkStart w:name="_Toc532460649" w:id="580"/>
      <w:bookmarkStart w:name="_Toc532460650" w:id="581"/>
      <w:bookmarkStart w:name="_Toc531967346" w:id="582"/>
      <w:bookmarkStart w:name="_Toc532460736" w:id="583"/>
      <w:bookmarkStart w:name="_Toc532460737" w:id="584"/>
      <w:bookmarkStart w:name="_Toc531967348" w:id="585"/>
      <w:bookmarkStart w:name="_Toc532460738" w:id="586"/>
      <w:bookmarkStart w:name="_Toc532460739" w:id="587"/>
      <w:bookmarkStart w:name="_Toc532460740" w:id="588"/>
      <w:bookmarkStart w:name="_Toc532460741" w:id="589"/>
      <w:bookmarkStart w:name="_Toc532460742" w:id="590"/>
      <w:bookmarkStart w:name="_Toc532460743" w:id="591"/>
      <w:bookmarkStart w:name="_Toc532460744" w:id="592"/>
      <w:bookmarkStart w:name="_Toc532460745" w:id="593"/>
      <w:bookmarkStart w:name="_Toc532460746" w:id="594"/>
      <w:bookmarkStart w:name="_Toc532460747" w:id="595"/>
      <w:bookmarkStart w:name="_Toc532460748" w:id="596"/>
      <w:bookmarkStart w:name="_Toc532460749" w:id="597"/>
      <w:bookmarkStart w:name="_Toc532460750" w:id="598"/>
      <w:bookmarkStart w:name="_Toc532460751" w:id="599"/>
      <w:bookmarkStart w:name="_Toc532460752" w:id="600"/>
      <w:bookmarkStart w:name="_Toc532460753" w:id="601"/>
      <w:bookmarkStart w:name="_Toc532460754" w:id="602"/>
      <w:bookmarkStart w:name="_Toc532460755" w:id="603"/>
      <w:bookmarkStart w:name="_Toc532460756" w:id="604"/>
      <w:bookmarkStart w:name="_Toc532460757" w:id="605"/>
      <w:bookmarkStart w:name="_Toc532460758" w:id="606"/>
      <w:bookmarkStart w:name="_Toc532460759" w:id="607"/>
      <w:bookmarkStart w:name="_Toc532460760" w:id="608"/>
      <w:bookmarkStart w:name="_Toc532460761" w:id="609"/>
      <w:bookmarkStart w:name="_Toc532460762" w:id="610"/>
      <w:bookmarkStart w:name="_Toc532460763" w:id="611"/>
      <w:bookmarkStart w:name="_Toc532460764" w:id="612"/>
      <w:bookmarkStart w:name="_Toc532460765" w:id="613"/>
      <w:bookmarkStart w:name="_Toc532460766" w:id="614"/>
      <w:bookmarkStart w:name="_Toc532460767" w:id="615"/>
      <w:bookmarkStart w:name="_Toc532460768" w:id="616"/>
      <w:bookmarkStart w:name="_Toc532460769" w:id="617"/>
      <w:bookmarkStart w:name="_Toc532460770" w:id="618"/>
      <w:bookmarkStart w:name="_Toc532460771" w:id="619"/>
      <w:bookmarkStart w:name="_Toc532460772" w:id="620"/>
      <w:bookmarkStart w:name="_Toc532460773" w:id="621"/>
      <w:bookmarkStart w:name="_Toc532460774" w:id="622"/>
      <w:bookmarkStart w:name="_Toc532460775" w:id="623"/>
      <w:bookmarkStart w:name="_Toc532460776" w:id="624"/>
      <w:bookmarkStart w:name="_Toc8744356" w:id="625"/>
      <w:bookmarkStart w:name="_Toc8745056" w:id="626"/>
      <w:bookmarkStart w:name="_Toc8745165" w:id="627"/>
      <w:bookmarkStart w:name="_Toc8746857" w:id="628"/>
      <w:bookmarkStart w:name="_Toc8747221" w:id="629"/>
      <w:bookmarkStart w:name="_Toc8744357" w:id="630"/>
      <w:bookmarkStart w:name="_Toc8745057" w:id="631"/>
      <w:bookmarkStart w:name="_Toc8745166" w:id="632"/>
      <w:bookmarkStart w:name="_Toc8746858" w:id="633"/>
      <w:bookmarkStart w:name="_Toc8747222" w:id="634"/>
      <w:bookmarkStart w:name="_Toc8744358" w:id="635"/>
      <w:bookmarkStart w:name="_Toc8745058" w:id="636"/>
      <w:bookmarkStart w:name="_Toc8745167" w:id="637"/>
      <w:bookmarkStart w:name="_Toc8746859" w:id="638"/>
      <w:bookmarkStart w:name="_Toc8747223" w:id="639"/>
      <w:bookmarkStart w:name="_Toc8744359" w:id="640"/>
      <w:bookmarkStart w:name="_Toc8745059" w:id="641"/>
      <w:bookmarkStart w:name="_Toc8745168" w:id="642"/>
      <w:bookmarkStart w:name="_Toc8746860" w:id="643"/>
      <w:bookmarkStart w:name="_Toc8747224" w:id="644"/>
      <w:bookmarkStart w:name="_Toc531957038" w:id="645"/>
      <w:bookmarkStart w:name="_Toc531957039" w:id="646"/>
      <w:bookmarkStart w:name="_Toc531957040" w:id="647"/>
      <w:bookmarkStart w:name="_Toc531957041" w:id="648"/>
      <w:bookmarkStart w:name="_Toc531957042" w:id="649"/>
      <w:bookmarkStart w:name="_Toc531957043" w:id="650"/>
      <w:bookmarkStart w:name="_Toc531957044" w:id="651"/>
      <w:bookmarkStart w:name="_Toc531957045" w:id="652"/>
      <w:bookmarkStart w:name="_Toc531957049" w:id="653"/>
      <w:bookmarkStart w:name="_Toc8744360" w:id="654"/>
      <w:bookmarkStart w:name="_Toc8745060" w:id="655"/>
      <w:bookmarkStart w:name="_Toc8745169" w:id="656"/>
      <w:bookmarkStart w:name="_Toc8746861" w:id="657"/>
      <w:bookmarkStart w:name="_Toc8747225" w:id="658"/>
      <w:bookmarkStart w:name="_Toc8744361" w:id="659"/>
      <w:bookmarkStart w:name="_Toc8745061" w:id="660"/>
      <w:bookmarkStart w:name="_Toc8745170" w:id="661"/>
      <w:bookmarkStart w:name="_Toc8746862" w:id="662"/>
      <w:bookmarkStart w:name="_Toc8747226" w:id="663"/>
      <w:bookmarkStart w:name="_Toc51080581" w:id="664"/>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sidRPr="00264D98">
        <w:rPr>
          <w:rFonts w:cs="Times New Roman"/>
        </w:rPr>
        <w:lastRenderedPageBreak/>
        <w:t>Introduction</w:t>
      </w:r>
      <w:bookmarkEnd w:id="664"/>
    </w:p>
    <w:p w:rsidRPr="00264D98" w:rsidR="00C20C3F" w:rsidP="00812ED9" w:rsidRDefault="00FF3FF3" w14:paraId="15222E08" w14:textId="7E2E9868">
      <w:pPr>
        <w:pStyle w:val="Heading2"/>
        <w:ind w:left="1191"/>
      </w:pPr>
      <w:bookmarkStart w:name="_Toc51080582" w:id="665"/>
      <w:r w:rsidRPr="00264D98">
        <w:t>Aim of the document</w:t>
      </w:r>
      <w:bookmarkEnd w:id="665"/>
    </w:p>
    <w:p w:rsidRPr="00264D98" w:rsidR="00FF3FF3" w:rsidP="00FF3FF3" w:rsidRDefault="00FF3FF3" w14:paraId="1AAC1DC5" w14:textId="77777777">
      <w:r w:rsidRPr="00264D98">
        <w:t>The European Bank for Reconstruction and Development (EBRD or the Bank) UNCITRAL Initiative is aimed at digital transformation of public procurement through the implementation of a new eProcurement model branded as Open Contracting Digital Procurement System (</w:t>
      </w:r>
      <w:proofErr w:type="spellStart"/>
      <w:r w:rsidRPr="00264D98">
        <w:t>OCDPS</w:t>
      </w:r>
      <w:proofErr w:type="spellEnd"/>
      <w:r w:rsidRPr="00264D98">
        <w:t xml:space="preserve">). </w:t>
      </w:r>
    </w:p>
    <w:p w:rsidRPr="00264D98" w:rsidR="00FF3FF3" w:rsidP="00FF3FF3" w:rsidRDefault="00FF3FF3" w14:paraId="598CE7C7" w14:textId="41FBCC29">
      <w:r w:rsidRPr="00264D98">
        <w:t>The main purpose of this document is to present the approach for the Document Workflow Manager (</w:t>
      </w:r>
      <w:proofErr w:type="spellStart"/>
      <w:r w:rsidRPr="00264D98">
        <w:t>DWM</w:t>
      </w:r>
      <w:proofErr w:type="spellEnd"/>
      <w:r w:rsidRPr="00264D98">
        <w:t xml:space="preserve">), which is a tool within the </w:t>
      </w:r>
      <w:proofErr w:type="spellStart"/>
      <w:r w:rsidRPr="00264D98">
        <w:t>OCDPS</w:t>
      </w:r>
      <w:proofErr w:type="spellEnd"/>
      <w:r w:rsidRPr="00264D98">
        <w:t xml:space="preserve"> which will allow the management of the workflows aimed at the confirmation or approval of documents.</w:t>
      </w:r>
    </w:p>
    <w:p w:rsidRPr="00264D98" w:rsidR="00C566A2" w:rsidP="00812ED9" w:rsidRDefault="005A5EFB" w14:paraId="37E35C82" w14:textId="76DDF363">
      <w:pPr>
        <w:pStyle w:val="Heading2"/>
        <w:ind w:left="1191"/>
      </w:pPr>
      <w:bookmarkStart w:name="_Toc51080583" w:id="666"/>
      <w:r w:rsidRPr="00264D98">
        <w:t>Background</w:t>
      </w:r>
      <w:bookmarkEnd w:id="666"/>
    </w:p>
    <w:p w:rsidRPr="00264D98" w:rsidR="006800A4" w:rsidP="00C20C3F" w:rsidRDefault="006800A4" w14:paraId="53A0EB50" w14:textId="3F47D0A0">
      <w:r w:rsidRPr="00264D98">
        <w:t>Most administrative processes contain steps and tasks that require some sort of confirmation in order to move forward to the next step or action of the process.</w:t>
      </w:r>
    </w:p>
    <w:p w:rsidRPr="00264D98" w:rsidR="006800A4" w:rsidP="00C20C3F" w:rsidRDefault="006800A4" w14:paraId="6FCDA535" w14:textId="1105599A">
      <w:r w:rsidRPr="00264D98">
        <w:t>For example, the following situations are identified within the public procurement process where confirmation is required to the parties involved in the process:</w:t>
      </w:r>
    </w:p>
    <w:p w:rsidRPr="00264D98" w:rsidR="00C20C3F" w:rsidP="007D3573" w:rsidRDefault="00C20C3F" w14:paraId="45837A39" w14:textId="77777777">
      <w:pPr>
        <w:pStyle w:val="ListParagraph"/>
        <w:numPr>
          <w:ilvl w:val="0"/>
          <w:numId w:val="4"/>
        </w:numPr>
        <w:rPr>
          <w:rFonts w:ascii="Times New Roman" w:hAnsi="Times New Roman"/>
        </w:rPr>
      </w:pPr>
      <w:r w:rsidRPr="00264D98">
        <w:rPr>
          <w:rFonts w:ascii="Times New Roman" w:hAnsi="Times New Roman"/>
        </w:rPr>
        <w:t>Direct obligations (initiated by the process)</w:t>
      </w:r>
    </w:p>
    <w:p w:rsidRPr="00264D98" w:rsidR="00C20C3F" w:rsidP="007D3573" w:rsidRDefault="00C20C3F" w14:paraId="5B001C84" w14:textId="5FAB3253">
      <w:pPr>
        <w:pStyle w:val="ListParagraph"/>
        <w:numPr>
          <w:ilvl w:val="1"/>
          <w:numId w:val="4"/>
        </w:numPr>
        <w:rPr>
          <w:rFonts w:ascii="Times New Roman" w:hAnsi="Times New Roman"/>
        </w:rPr>
      </w:pPr>
      <w:r w:rsidRPr="7323648D" w:rsidR="7323648D">
        <w:rPr>
          <w:rFonts w:ascii="Times New Roman" w:hAnsi="Times New Roman"/>
        </w:rPr>
        <w:t xml:space="preserve">Any significant changes to the tender documents or Contract Notice (CN) itself (to be confirmed by the Contracting Authority (CA)) </w:t>
      </w:r>
    </w:p>
    <w:p w:rsidRPr="00264D98" w:rsidR="00C20C3F" w:rsidP="007D3573" w:rsidRDefault="00C20C3F" w14:paraId="43D462E0" w14:textId="46F1A765">
      <w:pPr>
        <w:pStyle w:val="ListParagraph"/>
        <w:numPr>
          <w:ilvl w:val="1"/>
          <w:numId w:val="4"/>
        </w:numPr>
        <w:rPr>
          <w:rFonts w:ascii="Times New Roman" w:hAnsi="Times New Roman"/>
        </w:rPr>
      </w:pPr>
      <w:r w:rsidRPr="7323648D" w:rsidR="7323648D">
        <w:rPr>
          <w:rFonts w:ascii="Times New Roman" w:hAnsi="Times New Roman"/>
        </w:rPr>
        <w:t>Cancellation request initiated after publication of CN (to be confirmed by the CA)</w:t>
      </w:r>
    </w:p>
    <w:p w:rsidRPr="00264D98" w:rsidR="00C20C3F" w:rsidP="007D3573" w:rsidRDefault="00C20C3F" w14:paraId="044B45A4" w14:textId="3863478B">
      <w:pPr>
        <w:pStyle w:val="ListParagraph"/>
        <w:numPr>
          <w:ilvl w:val="1"/>
          <w:numId w:val="4"/>
        </w:numPr>
        <w:rPr>
          <w:rFonts w:ascii="Times New Roman" w:hAnsi="Times New Roman"/>
        </w:rPr>
      </w:pPr>
      <w:r w:rsidRPr="7323648D" w:rsidR="7323648D">
        <w:rPr>
          <w:rFonts w:ascii="Times New Roman" w:hAnsi="Times New Roman"/>
        </w:rPr>
        <w:t>Qualification/evaluation decision or protocol to be confirmed by the Contracting Authority (CA)</w:t>
      </w:r>
    </w:p>
    <w:p w:rsidRPr="00264D98" w:rsidR="00C20C3F" w:rsidP="007D3573" w:rsidRDefault="00C20C3F" w14:paraId="2DF704D9" w14:textId="3E51CD31">
      <w:pPr>
        <w:pStyle w:val="ListParagraph"/>
        <w:numPr>
          <w:ilvl w:val="1"/>
          <w:numId w:val="4"/>
        </w:numPr>
        <w:rPr>
          <w:rFonts w:ascii="Times New Roman" w:hAnsi="Times New Roman"/>
        </w:rPr>
      </w:pPr>
      <w:r w:rsidRPr="00264D98">
        <w:rPr>
          <w:rFonts w:ascii="Times New Roman" w:hAnsi="Times New Roman"/>
        </w:rPr>
        <w:t xml:space="preserve">Bid withdraw initiated after submission of bid (to be confirmed by </w:t>
      </w:r>
      <w:r w:rsidR="00493C0F">
        <w:rPr>
          <w:rFonts w:ascii="Times New Roman" w:hAnsi="Times New Roman"/>
        </w:rPr>
        <w:t>the Economic Operator (</w:t>
      </w:r>
      <w:proofErr w:type="spellStart"/>
      <w:r w:rsidRPr="00264D98">
        <w:rPr>
          <w:rFonts w:ascii="Times New Roman" w:hAnsi="Times New Roman"/>
        </w:rPr>
        <w:t>EO</w:t>
      </w:r>
      <w:proofErr w:type="spellEnd"/>
      <w:r w:rsidR="00493C0F">
        <w:rPr>
          <w:rFonts w:ascii="Times New Roman" w:hAnsi="Times New Roman"/>
        </w:rPr>
        <w:t>)</w:t>
      </w:r>
      <w:r w:rsidRPr="00264D98">
        <w:rPr>
          <w:rFonts w:ascii="Times New Roman" w:hAnsi="Times New Roman"/>
        </w:rPr>
        <w:t>)</w:t>
      </w:r>
    </w:p>
    <w:p w:rsidRPr="00264D98" w:rsidR="00C20C3F" w:rsidP="007D3573" w:rsidRDefault="00C20C3F" w14:paraId="417CB632" w14:textId="62E0FAD9">
      <w:pPr>
        <w:pStyle w:val="ListParagraph"/>
        <w:numPr>
          <w:ilvl w:val="1"/>
          <w:numId w:val="4"/>
        </w:numPr>
        <w:rPr>
          <w:rFonts w:ascii="Times New Roman" w:hAnsi="Times New Roman"/>
        </w:rPr>
      </w:pPr>
      <w:r w:rsidRPr="7323648D" w:rsidR="7323648D">
        <w:rPr>
          <w:rFonts w:ascii="Times New Roman" w:hAnsi="Times New Roman"/>
        </w:rPr>
        <w:t>Contract Award Notice issued according to the outcomes of the tendering procedure (to be confirmed by the CA)</w:t>
      </w:r>
    </w:p>
    <w:p w:rsidRPr="00264D98" w:rsidR="00C20C3F" w:rsidP="007D3573" w:rsidRDefault="00493C0F" w14:paraId="1B7746D9" w14:textId="67011622">
      <w:pPr>
        <w:pStyle w:val="ListParagraph"/>
        <w:numPr>
          <w:ilvl w:val="1"/>
          <w:numId w:val="4"/>
        </w:numPr>
        <w:rPr>
          <w:rFonts w:ascii="Times New Roman" w:hAnsi="Times New Roman"/>
        </w:rPr>
      </w:pPr>
      <w:r w:rsidRPr="7323648D" w:rsidR="7323648D">
        <w:rPr>
          <w:rFonts w:ascii="Times New Roman" w:hAnsi="Times New Roman"/>
        </w:rPr>
        <w:t>Contract Award Notice (CAN) cancellation request initiated by either the CA or the Review Body (to be confirmed by the CA)</w:t>
      </w:r>
    </w:p>
    <w:p w:rsidRPr="00264D98" w:rsidR="00C20C3F" w:rsidP="00C20C3F" w:rsidRDefault="00C20C3F" w14:paraId="30A06A7E" w14:textId="77777777">
      <w:pPr>
        <w:pStyle w:val="ListParagraph"/>
        <w:ind w:left="792"/>
        <w:rPr>
          <w:rFonts w:ascii="Times New Roman" w:hAnsi="Times New Roman"/>
        </w:rPr>
      </w:pPr>
    </w:p>
    <w:p w:rsidRPr="00264D98" w:rsidR="000C1EB3" w:rsidP="007D3573" w:rsidRDefault="00C20C3F" w14:paraId="3064C073" w14:textId="77777777">
      <w:pPr>
        <w:pStyle w:val="ListParagraph"/>
        <w:numPr>
          <w:ilvl w:val="0"/>
          <w:numId w:val="4"/>
        </w:numPr>
        <w:rPr>
          <w:rFonts w:ascii="Times New Roman" w:hAnsi="Times New Roman"/>
        </w:rPr>
      </w:pPr>
      <w:r w:rsidRPr="00264D98">
        <w:rPr>
          <w:rFonts w:ascii="Times New Roman" w:hAnsi="Times New Roman"/>
        </w:rPr>
        <w:t>Requested obligations (initiated by Parties)</w:t>
      </w:r>
    </w:p>
    <w:p w:rsidRPr="00264D98" w:rsidR="000C1EB3" w:rsidP="007D3573" w:rsidRDefault="00C20C3F" w14:paraId="00C33D5C" w14:textId="552A4773">
      <w:pPr>
        <w:pStyle w:val="ListParagraph"/>
        <w:numPr>
          <w:ilvl w:val="1"/>
          <w:numId w:val="4"/>
        </w:numPr>
        <w:rPr>
          <w:rFonts w:ascii="Times New Roman" w:hAnsi="Times New Roman"/>
        </w:rPr>
      </w:pPr>
      <w:r w:rsidRPr="7323648D" w:rsidR="7323648D">
        <w:rPr>
          <w:rFonts w:ascii="Times New Roman" w:hAnsi="Times New Roman"/>
        </w:rPr>
        <w:t>Any parts of the future contracts’ conditions requested by the CA to be confirmed by the EO within submission of bid</w:t>
      </w:r>
    </w:p>
    <w:p w:rsidRPr="00264D98" w:rsidR="000C1EB3" w:rsidP="007D3573" w:rsidRDefault="00C20C3F" w14:paraId="253B2A6D" w14:textId="3315BE25">
      <w:pPr>
        <w:pStyle w:val="ListParagraph"/>
        <w:numPr>
          <w:ilvl w:val="1"/>
          <w:numId w:val="4"/>
        </w:numPr>
        <w:rPr>
          <w:rFonts w:ascii="Times New Roman" w:hAnsi="Times New Roman"/>
        </w:rPr>
      </w:pPr>
      <w:r w:rsidRPr="7323648D" w:rsidR="7323648D">
        <w:rPr>
          <w:rFonts w:ascii="Times New Roman" w:hAnsi="Times New Roman"/>
        </w:rPr>
        <w:t>Any clarification (either data or document) requested by the CA to be confirmed by the EO during evaluation of his offer</w:t>
      </w:r>
    </w:p>
    <w:p w:rsidRPr="00264D98" w:rsidR="000C1EB3" w:rsidP="007D3573" w:rsidRDefault="00C20C3F" w14:paraId="785BAF51" w14:textId="77777777">
      <w:pPr>
        <w:pStyle w:val="ListParagraph"/>
        <w:numPr>
          <w:ilvl w:val="1"/>
          <w:numId w:val="4"/>
        </w:numPr>
        <w:rPr>
          <w:rFonts w:ascii="Times New Roman" w:hAnsi="Times New Roman"/>
        </w:rPr>
      </w:pPr>
      <w:r w:rsidRPr="00264D98">
        <w:rPr>
          <w:rFonts w:ascii="Times New Roman" w:hAnsi="Times New Roman"/>
        </w:rPr>
        <w:t xml:space="preserve">Awarded contract to be confirmed by all involved parties according to their role  </w:t>
      </w:r>
    </w:p>
    <w:p w:rsidRPr="00264D98" w:rsidR="000C1EB3" w:rsidP="007D3573" w:rsidRDefault="00C20C3F" w14:paraId="4D1CCA0F" w14:textId="11EB328E">
      <w:pPr>
        <w:pStyle w:val="ListParagraph"/>
        <w:numPr>
          <w:ilvl w:val="1"/>
          <w:numId w:val="4"/>
        </w:numPr>
        <w:rPr>
          <w:rFonts w:ascii="Times New Roman" w:hAnsi="Times New Roman"/>
        </w:rPr>
      </w:pPr>
      <w:r w:rsidRPr="7323648D" w:rsidR="7323648D">
        <w:rPr>
          <w:rFonts w:ascii="Times New Roman" w:hAnsi="Times New Roman"/>
        </w:rPr>
        <w:t>Any contract annex requested by the CA to be signed by the EO during contract preparation phase</w:t>
      </w:r>
    </w:p>
    <w:p w:rsidRPr="00264D98" w:rsidR="000C1EB3" w:rsidP="007D3573" w:rsidRDefault="00C20C3F" w14:paraId="256EAF4B" w14:textId="1AADD877">
      <w:pPr>
        <w:pStyle w:val="ListParagraph"/>
        <w:numPr>
          <w:ilvl w:val="1"/>
          <w:numId w:val="4"/>
        </w:numPr>
        <w:rPr>
          <w:rFonts w:ascii="Times New Roman" w:hAnsi="Times New Roman"/>
        </w:rPr>
      </w:pPr>
      <w:r w:rsidRPr="7323648D" w:rsidR="7323648D">
        <w:rPr>
          <w:rFonts w:ascii="Times New Roman" w:hAnsi="Times New Roman"/>
        </w:rPr>
        <w:t>Any purchase orders issued according to the CA request (to be confirmed by the CA)</w:t>
      </w:r>
    </w:p>
    <w:p w:rsidRPr="00264D98" w:rsidR="000C1EB3" w:rsidP="007D3573" w:rsidRDefault="00C20C3F" w14:paraId="146B2356" w14:textId="57D2373C">
      <w:pPr>
        <w:pStyle w:val="ListParagraph"/>
        <w:numPr>
          <w:ilvl w:val="1"/>
          <w:numId w:val="4"/>
        </w:numPr>
        <w:rPr>
          <w:rFonts w:ascii="Times New Roman" w:hAnsi="Times New Roman"/>
        </w:rPr>
      </w:pPr>
      <w:r w:rsidRPr="7323648D" w:rsidR="7323648D">
        <w:rPr>
          <w:rFonts w:ascii="Times New Roman" w:hAnsi="Times New Roman"/>
        </w:rPr>
        <w:t>Any invoices issued according to EO request (to be confirmed by the EO and signed off by the CA)</w:t>
      </w:r>
    </w:p>
    <w:p w:rsidRPr="00264D98" w:rsidR="00C20C3F" w:rsidP="007D3573" w:rsidRDefault="00C20C3F" w14:paraId="6C89FC40" w14:textId="19428DF8">
      <w:pPr>
        <w:pStyle w:val="ListParagraph"/>
        <w:numPr>
          <w:ilvl w:val="1"/>
          <w:numId w:val="4"/>
        </w:numPr>
        <w:rPr>
          <w:rFonts w:ascii="Times New Roman" w:hAnsi="Times New Roman"/>
        </w:rPr>
      </w:pPr>
      <w:r w:rsidRPr="7323648D" w:rsidR="7323648D">
        <w:rPr>
          <w:rFonts w:ascii="Times New Roman" w:hAnsi="Times New Roman"/>
        </w:rPr>
        <w:t>Termination request against concluded contract initiated by the CA (to be confirmed by the CA)</w:t>
      </w:r>
    </w:p>
    <w:p w:rsidRPr="00264D98" w:rsidR="00C20C3F" w:rsidP="00C20C3F" w:rsidRDefault="00FF3FF3" w14:paraId="049F1BD0" w14:textId="45B25A09">
      <w:r w:rsidRPr="00264D98">
        <w:t>In order to provide coverage to the</w:t>
      </w:r>
      <w:r w:rsidRPr="00264D98" w:rsidR="00C20C3F">
        <w:t xml:space="preserve"> </w:t>
      </w:r>
      <w:r w:rsidRPr="00264D98" w:rsidR="006800A4">
        <w:t>afore</w:t>
      </w:r>
      <w:r w:rsidRPr="00264D98" w:rsidR="00C20C3F">
        <w:t xml:space="preserve">mentioned </w:t>
      </w:r>
      <w:r w:rsidRPr="00264D98" w:rsidR="006800A4">
        <w:t>situations</w:t>
      </w:r>
      <w:r w:rsidRPr="00264D98" w:rsidR="000C1EB3">
        <w:t>,</w:t>
      </w:r>
      <w:r w:rsidRPr="00264D98" w:rsidR="00C20C3F">
        <w:t xml:space="preserve"> </w:t>
      </w:r>
      <w:r w:rsidRPr="00264D98">
        <w:t>a specific</w:t>
      </w:r>
      <w:r w:rsidRPr="00264D98" w:rsidR="00C20C3F">
        <w:t xml:space="preserve"> digital tool responsible for storing, execution and validation of workflows is needed.</w:t>
      </w:r>
    </w:p>
    <w:p w:rsidRPr="00264D98" w:rsidR="006800A4" w:rsidRDefault="00C20C3F" w14:paraId="1CC7699B" w14:textId="463248E7">
      <w:pPr>
        <w:spacing w:after="0" w:line="240" w:lineRule="auto"/>
        <w:jc w:val="left"/>
      </w:pPr>
      <w:r w:rsidRPr="00264D98">
        <w:t>Under this vision, all the requests described above are considered as documents</w:t>
      </w:r>
      <w:r w:rsidRPr="00264D98" w:rsidR="006800A4">
        <w:t xml:space="preserve">, </w:t>
      </w:r>
      <w:r w:rsidRPr="00264D98">
        <w:t xml:space="preserve">and </w:t>
      </w:r>
      <w:r w:rsidRPr="00264D98" w:rsidR="006800A4">
        <w:t xml:space="preserve">the </w:t>
      </w:r>
      <w:r w:rsidRPr="00264D98">
        <w:t>required action-cases</w:t>
      </w:r>
      <w:r w:rsidRPr="00264D98" w:rsidR="006800A4">
        <w:t xml:space="preserve"> are </w:t>
      </w:r>
      <w:r w:rsidRPr="00264D98">
        <w:t xml:space="preserve">workflows. Consequently, </w:t>
      </w:r>
      <w:r w:rsidRPr="00264D98" w:rsidR="00FF3FF3">
        <w:t>the</w:t>
      </w:r>
      <w:r w:rsidRPr="00264D98">
        <w:t xml:space="preserve"> tool described </w:t>
      </w:r>
      <w:r w:rsidRPr="00264D98" w:rsidR="006800A4">
        <w:t>in</w:t>
      </w:r>
      <w:r w:rsidRPr="00264D98">
        <w:t xml:space="preserve"> this document</w:t>
      </w:r>
      <w:r w:rsidRPr="00264D98" w:rsidR="006800A4">
        <w:t xml:space="preserve"> is a</w:t>
      </w:r>
      <w:r w:rsidRPr="00264D98">
        <w:t xml:space="preserve"> Document </w:t>
      </w:r>
      <w:r w:rsidRPr="00264D98">
        <w:lastRenderedPageBreak/>
        <w:t>Workflow Manager</w:t>
      </w:r>
      <w:r w:rsidRPr="00264D98" w:rsidR="00090A1E">
        <w:t>, which will facilitate the management of the workflows aimed at the confirmation or approval of documents</w:t>
      </w:r>
      <w:r w:rsidRPr="00264D98">
        <w:t>.</w:t>
      </w:r>
    </w:p>
    <w:p w:rsidRPr="00264D98" w:rsidR="00C566A2" w:rsidP="00C566A2" w:rsidRDefault="000C1EB3" w14:paraId="055DE30C" w14:textId="6BFE3DE8">
      <w:pPr>
        <w:pStyle w:val="Heading1"/>
        <w:rPr>
          <w:rFonts w:cs="Times New Roman"/>
        </w:rPr>
      </w:pPr>
      <w:bookmarkStart w:name="_Toc51080584" w:id="667"/>
      <w:r w:rsidRPr="00264D98">
        <w:rPr>
          <w:rFonts w:cs="Times New Roman"/>
        </w:rPr>
        <w:t>Proposed solution</w:t>
      </w:r>
      <w:bookmarkEnd w:id="667"/>
    </w:p>
    <w:p w:rsidRPr="00264D98" w:rsidR="000C1EB3" w:rsidP="000C1EB3" w:rsidRDefault="000C1EB3" w14:paraId="24D865CB" w14:textId="5EF7DB0C">
      <w:pPr>
        <w:pStyle w:val="Heading2"/>
        <w:ind w:left="1191"/>
      </w:pPr>
      <w:bookmarkStart w:name="_Toc51080585" w:id="668"/>
      <w:r w:rsidRPr="00264D98">
        <w:t>Workflow prescription</w:t>
      </w:r>
      <w:bookmarkEnd w:id="668"/>
    </w:p>
    <w:p w:rsidRPr="00264D98" w:rsidR="00C45B7C" w:rsidP="00C45B7C" w:rsidRDefault="00C45B7C" w14:paraId="512E0C31" w14:textId="5F7CB0D9">
      <w:r w:rsidRPr="00264D98">
        <w:t>As stated above</w:t>
      </w:r>
      <w:r w:rsidRPr="00264D98" w:rsidR="008456A0">
        <w:t>,</w:t>
      </w:r>
      <w:r w:rsidRPr="00264D98">
        <w:t xml:space="preserve"> each request</w:t>
      </w:r>
      <w:r w:rsidRPr="00264D98" w:rsidR="008456A0">
        <w:t>, either</w:t>
      </w:r>
      <w:r w:rsidRPr="00264D98">
        <w:t xml:space="preserve"> initiated by the system itself or </w:t>
      </w:r>
      <w:r w:rsidRPr="00264D98" w:rsidR="008456A0">
        <w:t xml:space="preserve">by </w:t>
      </w:r>
      <w:r w:rsidRPr="00264D98">
        <w:t xml:space="preserve">one of </w:t>
      </w:r>
      <w:r w:rsidRPr="00264D98" w:rsidR="008456A0">
        <w:t xml:space="preserve">the parties </w:t>
      </w:r>
      <w:r w:rsidRPr="00264D98">
        <w:t xml:space="preserve">involved </w:t>
      </w:r>
      <w:r w:rsidRPr="00264D98" w:rsidR="008456A0">
        <w:t>in the process,</w:t>
      </w:r>
      <w:r w:rsidRPr="00264D98">
        <w:t xml:space="preserve"> is, in fact, </w:t>
      </w:r>
      <w:r w:rsidRPr="00264D98" w:rsidR="008456A0">
        <w:t xml:space="preserve">a </w:t>
      </w:r>
      <w:r w:rsidRPr="00264D98">
        <w:t>document</w:t>
      </w:r>
      <w:r w:rsidRPr="00264D98" w:rsidR="008456A0">
        <w:t>.</w:t>
      </w:r>
      <w:r w:rsidRPr="00264D98">
        <w:t xml:space="preserve"> </w:t>
      </w:r>
    </w:p>
    <w:p w:rsidRPr="00264D98" w:rsidR="00915339" w:rsidP="00C45B7C" w:rsidRDefault="00915339" w14:paraId="774F69E1" w14:textId="7A7F54B5">
      <w:r w:rsidRPr="00264D98">
        <w:t>It is possible to</w:t>
      </w:r>
      <w:r w:rsidRPr="00264D98" w:rsidR="003F18C6">
        <w:t xml:space="preserve"> describe document workflow</w:t>
      </w:r>
      <w:r w:rsidRPr="00264D98" w:rsidR="00FF3FF3">
        <w:t>s</w:t>
      </w:r>
      <w:r w:rsidRPr="00264D98" w:rsidR="003F18C6">
        <w:t xml:space="preserve"> </w:t>
      </w:r>
      <w:r w:rsidRPr="00264D98" w:rsidR="00FF3FF3">
        <w:t>through</w:t>
      </w:r>
      <w:r w:rsidRPr="00264D98" w:rsidR="003F18C6">
        <w:t xml:space="preserve"> a</w:t>
      </w:r>
      <w:r w:rsidRPr="00264D98">
        <w:t xml:space="preserve"> system structure which includes:</w:t>
      </w:r>
    </w:p>
    <w:p w:rsidRPr="00264D98" w:rsidR="00915339" w:rsidP="00915339" w:rsidRDefault="00915339" w14:paraId="16E2317D" w14:textId="45FC1030">
      <w:pPr>
        <w:pStyle w:val="ListParagraph"/>
        <w:numPr>
          <w:ilvl w:val="0"/>
          <w:numId w:val="8"/>
        </w:numPr>
        <w:rPr>
          <w:rFonts w:ascii="Times New Roman" w:hAnsi="Times New Roman"/>
        </w:rPr>
      </w:pPr>
      <w:r w:rsidRPr="00264D98">
        <w:rPr>
          <w:rFonts w:ascii="Times New Roman" w:hAnsi="Times New Roman"/>
        </w:rPr>
        <w:t>The information</w:t>
      </w:r>
      <w:r w:rsidRPr="00264D98" w:rsidR="00FF3FF3">
        <w:rPr>
          <w:rFonts w:ascii="Times New Roman" w:hAnsi="Times New Roman"/>
        </w:rPr>
        <w:t xml:space="preserve"> in a</w:t>
      </w:r>
      <w:r w:rsidRPr="00264D98">
        <w:rPr>
          <w:rFonts w:ascii="Times New Roman" w:hAnsi="Times New Roman"/>
        </w:rPr>
        <w:t xml:space="preserve"> separate </w:t>
      </w:r>
      <w:r w:rsidR="00493C0F">
        <w:rPr>
          <w:rFonts w:ascii="Times New Roman" w:hAnsi="Times New Roman"/>
        </w:rPr>
        <w:t xml:space="preserve">(Open Contracting Data Standard) </w:t>
      </w:r>
      <w:r w:rsidRPr="00264D98">
        <w:rPr>
          <w:rFonts w:ascii="Times New Roman" w:hAnsi="Times New Roman"/>
        </w:rPr>
        <w:t>OCDS da</w:t>
      </w:r>
      <w:r w:rsidRPr="00264D98" w:rsidR="003F18C6">
        <w:rPr>
          <w:rFonts w:ascii="Times New Roman" w:hAnsi="Times New Roman"/>
        </w:rPr>
        <w:t>ta</w:t>
      </w:r>
      <w:r w:rsidRPr="00264D98">
        <w:rPr>
          <w:rFonts w:ascii="Times New Roman" w:hAnsi="Times New Roman"/>
        </w:rPr>
        <w:t xml:space="preserve">-set related to </w:t>
      </w:r>
      <w:r w:rsidRPr="00264D98" w:rsidR="00FF3FF3">
        <w:rPr>
          <w:rFonts w:ascii="Times New Roman" w:hAnsi="Times New Roman"/>
        </w:rPr>
        <w:t xml:space="preserve">a </w:t>
      </w:r>
      <w:r w:rsidRPr="00264D98">
        <w:rPr>
          <w:rFonts w:ascii="Times New Roman" w:hAnsi="Times New Roman"/>
        </w:rPr>
        <w:t>particular document</w:t>
      </w:r>
    </w:p>
    <w:p w:rsidRPr="00264D98" w:rsidR="00915339" w:rsidP="00915339" w:rsidRDefault="00915339" w14:paraId="2D601708" w14:textId="3D39F5ED">
      <w:pPr>
        <w:pStyle w:val="ListParagraph"/>
        <w:numPr>
          <w:ilvl w:val="0"/>
          <w:numId w:val="8"/>
        </w:numPr>
        <w:rPr>
          <w:rFonts w:ascii="Times New Roman" w:hAnsi="Times New Roman"/>
        </w:rPr>
      </w:pPr>
      <w:r w:rsidRPr="00264D98">
        <w:rPr>
          <w:rFonts w:ascii="Times New Roman" w:hAnsi="Times New Roman"/>
        </w:rPr>
        <w:t>The prescribed requested actions.</w:t>
      </w:r>
    </w:p>
    <w:p w:rsidRPr="00264D98" w:rsidR="00053D74" w:rsidP="008456A0" w:rsidRDefault="008456A0" w14:paraId="6515E191" w14:textId="70F60BFB">
      <w:pPr>
        <w:spacing w:after="120" w:line="276" w:lineRule="auto"/>
      </w:pPr>
      <w:r w:rsidRPr="00264D98">
        <w:t>For example, a</w:t>
      </w:r>
      <w:r w:rsidRPr="00264D98" w:rsidR="00C45B7C">
        <w:t>s a simplest case</w:t>
      </w:r>
      <w:r w:rsidRPr="00264D98">
        <w:t>, see below the case of a</w:t>
      </w:r>
      <w:r w:rsidRPr="00264D98" w:rsidR="00C45B7C">
        <w:t xml:space="preserve"> digital contract issued by the system to be signed by </w:t>
      </w:r>
      <w:r w:rsidRPr="00264D98">
        <w:t>p</w:t>
      </w:r>
      <w:r w:rsidRPr="00264D98" w:rsidR="00C45B7C">
        <w:t>arties’ authorities:</w:t>
      </w:r>
    </w:p>
    <w:tbl>
      <w:tblPr>
        <w:tblW w:w="0" w:type="auto"/>
        <w:tblLayout w:type="fixed"/>
        <w:tblLook w:val="0600" w:firstRow="0" w:lastRow="0" w:firstColumn="0" w:lastColumn="0" w:noHBand="1" w:noVBand="1"/>
      </w:tblPr>
      <w:tblGrid>
        <w:gridCol w:w="9029"/>
      </w:tblGrid>
      <w:tr w:rsidRPr="00264D98" w:rsidR="00053D74" w:rsidTr="007748C5" w14:paraId="488BDC28" w14:textId="77777777">
        <w:tc>
          <w:tcPr>
            <w:tcW w:w="9029" w:type="dxa"/>
            <w:shd w:val="clear" w:color="auto" w:fill="F8F8F8"/>
            <w:tcMar>
              <w:top w:w="170" w:type="dxa"/>
              <w:left w:w="170" w:type="dxa"/>
              <w:bottom w:w="170" w:type="dxa"/>
              <w:right w:w="170" w:type="dxa"/>
            </w:tcMar>
          </w:tcPr>
          <w:p w:rsidRPr="00264D98" w:rsidR="00053D74" w:rsidP="00053D74" w:rsidRDefault="00053D74" w14:paraId="137B7615" w14:textId="77777777">
            <w:pPr>
              <w:widowControl w:val="0"/>
              <w:pBdr>
                <w:top w:val="nil"/>
                <w:left w:val="nil"/>
                <w:bottom w:val="nil"/>
                <w:right w:val="nil"/>
                <w:between w:val="nil"/>
              </w:pBdr>
              <w:spacing w:after="0"/>
              <w:jc w:val="left"/>
              <w:rPr>
                <w:rFonts w:ascii="Courier New" w:hAnsi="Courier New" w:eastAsia="Courier New" w:cs="Courier New"/>
                <w:color w:val="333333"/>
                <w:sz w:val="18"/>
                <w:szCs w:val="14"/>
                <w:shd w:val="clear" w:color="auto" w:fill="F8F8F8"/>
              </w:rPr>
            </w:pP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"contracts":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the document attached to be signed by Parties’ authorities</w:t>
            </w:r>
            <w:r w:rsidRPr="00264D98">
              <w:rPr>
                <w:rFonts w:ascii="Courier New" w:hAnsi="Courier New" w:eastAsia="Courier New" w:cs="Courier New"/>
                <w:i/>
                <w:color w:val="38761D"/>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"documents":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"001"</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documentType</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contractSigned</w:t>
            </w:r>
            <w:proofErr w:type="spellEnd"/>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url</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confirmationRequests</w:t>
            </w:r>
            <w:proofErr w:type="spellEnd"/>
            <w:r w:rsidRPr="00264D98">
              <w:rPr>
                <w:rFonts w:ascii="Courier New" w:hAnsi="Courier New" w:eastAsia="Courier New" w:cs="Courier New"/>
                <w:color w:val="333333"/>
                <w:sz w:val="18"/>
                <w:szCs w:val="14"/>
                <w:shd w:val="clear" w:color="auto" w:fill="F8F8F8"/>
              </w:rPr>
              <w:t xml:space="preserve">": [        </w:t>
            </w:r>
            <w:r w:rsidRPr="00264D98">
              <w:rPr>
                <w:rFonts w:ascii="Courier New" w:hAnsi="Courier New" w:eastAsia="Courier New" w:cs="Courier New"/>
                <w:i/>
                <w:color w:val="38761D"/>
                <w:sz w:val="18"/>
                <w:szCs w:val="14"/>
                <w:shd w:val="clear" w:color="auto" w:fill="F8F8F8"/>
              </w:rPr>
              <w:t>// set of requests associated with the document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"buyer-001"</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buyers’ obligations</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"type":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digitalSignature</w:t>
            </w:r>
            <w:proofErr w:type="spellEnd"/>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xml:space="preserve">// type of request </w:t>
            </w:r>
            <w:proofErr w:type="spellStart"/>
            <w:r w:rsidRPr="00264D98">
              <w:rPr>
                <w:rFonts w:ascii="Courier New" w:hAnsi="Courier New" w:eastAsia="Courier New" w:cs="Courier New"/>
                <w:i/>
                <w:color w:val="38761D"/>
                <w:sz w:val="18"/>
                <w:szCs w:val="14"/>
                <w:shd w:val="clear" w:color="auto" w:fill="F8F8F8"/>
              </w:rPr>
              <w:t>fulfillment</w:t>
            </w:r>
            <w:proofErr w:type="spellEnd"/>
            <w:r w:rsidRPr="00264D98">
              <w:rPr>
                <w:rFonts w:ascii="Courier New" w:hAnsi="Courier New" w:eastAsia="Courier New" w:cs="Courier New"/>
                <w:i/>
                <w:color w:val="38761D"/>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"description": </w:t>
            </w:r>
            <w:r w:rsidRPr="00264D98">
              <w:rPr>
                <w:rFonts w:ascii="Courier New" w:hAnsi="Courier New" w:eastAsia="Courier New" w:cs="Courier New"/>
                <w:color w:val="DD1144"/>
                <w:sz w:val="18"/>
                <w:szCs w:val="14"/>
                <w:shd w:val="clear" w:color="auto" w:fill="F8F8F8"/>
              </w:rPr>
              <w:t>"Contract to be signed by CA"</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relatesTo</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"document"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relatedItem</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"001"</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"source": </w:t>
            </w:r>
            <w:r w:rsidRPr="00264D98">
              <w:rPr>
                <w:rFonts w:ascii="Courier New" w:hAnsi="Courier New" w:eastAsia="Courier New" w:cs="Courier New"/>
                <w:color w:val="DD1144"/>
                <w:sz w:val="18"/>
                <w:szCs w:val="14"/>
                <w:shd w:val="clear" w:color="auto" w:fill="F8F8F8"/>
              </w:rPr>
              <w:t>"buyer"</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requestGroups</w:t>
            </w:r>
            <w:proofErr w:type="spellEnd"/>
            <w:r w:rsidRPr="00264D98">
              <w:rPr>
                <w:rFonts w:ascii="Courier New" w:hAnsi="Courier New" w:eastAsia="Courier New" w:cs="Courier New"/>
                <w:color w:val="333333"/>
                <w:sz w:val="18"/>
                <w:szCs w:val="14"/>
                <w:shd w:val="clear" w:color="auto" w:fill="F8F8F8"/>
              </w:rPr>
              <w:t xml:space="preserve">": [    </w:t>
            </w:r>
            <w:r w:rsidRPr="00264D98">
              <w:rPr>
                <w:rFonts w:ascii="Courier New" w:hAnsi="Courier New" w:eastAsia="Courier New" w:cs="Courier New"/>
                <w:i/>
                <w:color w:val="38761D"/>
                <w:sz w:val="18"/>
                <w:szCs w:val="14"/>
                <w:shd w:val="clear" w:color="auto" w:fill="F8F8F8"/>
              </w:rPr>
              <w:t>// set of buyers’ authorities whose confirmation required</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"buyer-001-buyer.identifier.id"</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"requests":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"buyer-001-buyer.identifier.id-relatedPerson.id"</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"title": </w:t>
            </w:r>
            <w:r w:rsidRPr="00264D98">
              <w:rPr>
                <w:rFonts w:ascii="Courier New" w:hAnsi="Courier New" w:eastAsia="Courier New" w:cs="Courier New"/>
                <w:color w:val="DD1144"/>
                <w:sz w:val="18"/>
                <w:szCs w:val="14"/>
                <w:shd w:val="clear" w:color="auto" w:fill="F8F8F8"/>
              </w:rPr>
              <w:t>"parties[</w:t>
            </w:r>
            <w:proofErr w:type="spellStart"/>
            <w:r w:rsidRPr="00264D98">
              <w:rPr>
                <w:rFonts w:ascii="Courier New" w:hAnsi="Courier New" w:eastAsia="Courier New" w:cs="Courier New"/>
                <w:color w:val="DD1144"/>
                <w:sz w:val="18"/>
                <w:szCs w:val="14"/>
                <w:shd w:val="clear" w:color="auto" w:fill="F8F8F8"/>
              </w:rPr>
              <w:t>role:buyer</w:t>
            </w:r>
            <w:proofErr w:type="spellEnd"/>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persones</w:t>
            </w:r>
            <w:proofErr w:type="spellEnd"/>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role:authority</w:t>
            </w:r>
            <w:proofErr w:type="spellEnd"/>
            <w:r w:rsidRPr="00264D98">
              <w:rPr>
                <w:rFonts w:ascii="Courier New" w:hAnsi="Courier New" w:eastAsia="Courier New" w:cs="Courier New"/>
                <w:color w:val="DD1144"/>
                <w:sz w:val="18"/>
                <w:szCs w:val="14"/>
                <w:shd w:val="clear" w:color="auto" w:fill="F8F8F8"/>
              </w:rPr>
              <w:t>].name"</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"tenderer-001"</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buyers’ obligations</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"type":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digitalSignature</w:t>
            </w:r>
            <w:proofErr w:type="spellEnd"/>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xml:space="preserve">// type of request </w:t>
            </w:r>
            <w:proofErr w:type="spellStart"/>
            <w:r w:rsidRPr="00264D98">
              <w:rPr>
                <w:rFonts w:ascii="Courier New" w:hAnsi="Courier New" w:eastAsia="Courier New" w:cs="Courier New"/>
                <w:i/>
                <w:color w:val="38761D"/>
                <w:sz w:val="18"/>
                <w:szCs w:val="14"/>
                <w:shd w:val="clear" w:color="auto" w:fill="F8F8F8"/>
              </w:rPr>
              <w:t>fulfillment</w:t>
            </w:r>
            <w:proofErr w:type="spellEnd"/>
            <w:r w:rsidRPr="00264D98">
              <w:rPr>
                <w:rFonts w:ascii="Courier New" w:hAnsi="Courier New" w:eastAsia="Courier New" w:cs="Courier New"/>
                <w:i/>
                <w:color w:val="38761D"/>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"title": </w:t>
            </w:r>
            <w:r w:rsidRPr="00264D98">
              <w:rPr>
                <w:rFonts w:ascii="Courier New" w:hAnsi="Courier New" w:eastAsia="Courier New" w:cs="Courier New"/>
                <w:color w:val="DD1144"/>
                <w:sz w:val="18"/>
                <w:szCs w:val="14"/>
                <w:shd w:val="clear" w:color="auto" w:fill="F8F8F8"/>
              </w:rPr>
              <w:t xml:space="preserve">"Contract to be signed by </w:t>
            </w:r>
            <w:proofErr w:type="spellStart"/>
            <w:r w:rsidRPr="00264D98">
              <w:rPr>
                <w:rFonts w:ascii="Courier New" w:hAnsi="Courier New" w:eastAsia="Courier New" w:cs="Courier New"/>
                <w:color w:val="DD1144"/>
                <w:sz w:val="18"/>
                <w:szCs w:val="14"/>
                <w:shd w:val="clear" w:color="auto" w:fill="F8F8F8"/>
              </w:rPr>
              <w:t>EO</w:t>
            </w:r>
            <w:proofErr w:type="spellEnd"/>
            <w:r w:rsidRPr="00264D98">
              <w:rPr>
                <w:rFonts w:ascii="Courier New" w:hAnsi="Courier New" w:eastAsia="Courier New" w:cs="Courier New"/>
                <w:color w:val="DD1144"/>
                <w:sz w:val="18"/>
                <w:szCs w:val="14"/>
                <w:shd w:val="clear" w:color="auto" w:fill="F8F8F8"/>
              </w:rPr>
              <w:t>"</w:t>
            </w:r>
          </w:p>
          <w:p w:rsidRPr="00264D98" w:rsidR="00053D74" w:rsidP="00053D74" w:rsidRDefault="00053D74" w14:paraId="026DC785" w14:textId="77777777">
            <w:pPr>
              <w:widowControl w:val="0"/>
              <w:pBdr>
                <w:top w:val="nil"/>
                <w:left w:val="nil"/>
                <w:bottom w:val="nil"/>
                <w:right w:val="nil"/>
                <w:between w:val="nil"/>
              </w:pBdr>
              <w:spacing w:after="0"/>
              <w:jc w:val="left"/>
              <w:rPr>
                <w:rFonts w:ascii="Courier New" w:hAnsi="Courier New" w:eastAsia="Courier New" w:cs="Courier New"/>
                <w:color w:val="666666"/>
                <w:sz w:val="14"/>
                <w:szCs w:val="14"/>
              </w:rPr>
            </w:pPr>
            <w:r w:rsidRPr="00264D98">
              <w:rPr>
                <w:rFonts w:ascii="Courier New" w:hAnsi="Courier New" w:eastAsia="Courier New" w:cs="Courier New"/>
                <w:color w:val="333333"/>
                <w:sz w:val="18"/>
                <w:szCs w:val="14"/>
                <w:shd w:val="clear" w:color="auto" w:fill="F8F8F8"/>
              </w:rPr>
              <w:lastRenderedPageBreak/>
              <w:t xml:space="preserve">          "</w:t>
            </w:r>
            <w:proofErr w:type="spellStart"/>
            <w:r w:rsidRPr="00264D98">
              <w:rPr>
                <w:rFonts w:ascii="Courier New" w:hAnsi="Courier New" w:eastAsia="Courier New" w:cs="Courier New"/>
                <w:color w:val="333333"/>
                <w:sz w:val="18"/>
                <w:szCs w:val="14"/>
                <w:shd w:val="clear" w:color="auto" w:fill="F8F8F8"/>
              </w:rPr>
              <w:t>relatesTo</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"document"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relatedItem</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"001"</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"source": </w:t>
            </w:r>
            <w:r w:rsidRPr="00264D98">
              <w:rPr>
                <w:rFonts w:ascii="Courier New" w:hAnsi="Courier New" w:eastAsia="Courier New" w:cs="Courier New"/>
                <w:color w:val="DD1144"/>
                <w:sz w:val="18"/>
                <w:szCs w:val="14"/>
                <w:shd w:val="clear" w:color="auto" w:fill="F8F8F8"/>
              </w:rPr>
              <w:t>"tenderer"</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requestGroups</w:t>
            </w:r>
            <w:proofErr w:type="spellEnd"/>
            <w:r w:rsidRPr="00264D98">
              <w:rPr>
                <w:rFonts w:ascii="Courier New" w:hAnsi="Courier New" w:eastAsia="Courier New" w:cs="Courier New"/>
                <w:color w:val="333333"/>
                <w:sz w:val="18"/>
                <w:szCs w:val="14"/>
                <w:shd w:val="clear" w:color="auto" w:fill="F8F8F8"/>
              </w:rPr>
              <w:t xml:space="preserve">": [          </w:t>
            </w:r>
            <w:r w:rsidRPr="00264D98">
              <w:rPr>
                <w:rFonts w:ascii="Courier New" w:hAnsi="Courier New" w:eastAsia="Courier New" w:cs="Courier New"/>
                <w:i/>
                <w:color w:val="38761D"/>
                <w:sz w:val="18"/>
                <w:szCs w:val="14"/>
                <w:shd w:val="clear" w:color="auto" w:fill="F8F8F8"/>
              </w:rPr>
              <w:t>// set of suppliers’ authorities whose confirmation required</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"tenderer-001-tenderer.identifier.id"</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"requests":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"tenderer-001-tenderer.identifier.id-relatedPerson.id"</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"title": </w:t>
            </w:r>
            <w:r w:rsidRPr="00264D98">
              <w:rPr>
                <w:rFonts w:ascii="Courier New" w:hAnsi="Courier New" w:eastAsia="Courier New" w:cs="Courier New"/>
                <w:color w:val="DD1144"/>
                <w:sz w:val="18"/>
                <w:szCs w:val="14"/>
                <w:shd w:val="clear" w:color="auto" w:fill="F8F8F8"/>
              </w:rPr>
              <w:t>"parties[</w:t>
            </w:r>
            <w:proofErr w:type="spellStart"/>
            <w:r w:rsidRPr="00264D98">
              <w:rPr>
                <w:rFonts w:ascii="Courier New" w:hAnsi="Courier New" w:eastAsia="Courier New" w:cs="Courier New"/>
                <w:color w:val="DD1144"/>
                <w:sz w:val="18"/>
                <w:szCs w:val="14"/>
                <w:shd w:val="clear" w:color="auto" w:fill="F8F8F8"/>
              </w:rPr>
              <w:t>role:supplier</w:t>
            </w:r>
            <w:proofErr w:type="spellEnd"/>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persones</w:t>
            </w:r>
            <w:proofErr w:type="spellEnd"/>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role:authority</w:t>
            </w:r>
            <w:proofErr w:type="spellEnd"/>
            <w:r w:rsidRPr="00264D98">
              <w:rPr>
                <w:rFonts w:ascii="Courier New" w:hAnsi="Courier New" w:eastAsia="Courier New" w:cs="Courier New"/>
                <w:color w:val="DD1144"/>
                <w:sz w:val="18"/>
                <w:szCs w:val="14"/>
                <w:shd w:val="clear" w:color="auto" w:fill="F8F8F8"/>
              </w:rPr>
              <w:t>].name"</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w:t>
            </w:r>
          </w:p>
        </w:tc>
      </w:tr>
    </w:tbl>
    <w:p w:rsidRPr="00264D98" w:rsidR="00053D74" w:rsidP="00053D74" w:rsidRDefault="00053D74" w14:paraId="3889D622" w14:textId="72926021">
      <w:pPr>
        <w:spacing w:before="200" w:after="0"/>
      </w:pPr>
      <w:r w:rsidRPr="00264D98">
        <w:t xml:space="preserve">In </w:t>
      </w:r>
      <w:r w:rsidRPr="00264D98" w:rsidR="008456A0">
        <w:t xml:space="preserve">the </w:t>
      </w:r>
      <w:r w:rsidRPr="00264D98">
        <w:t>same way</w:t>
      </w:r>
      <w:r w:rsidRPr="00264D98" w:rsidR="008456A0">
        <w:t>, as shown in the example below, any other b</w:t>
      </w:r>
      <w:r w:rsidRPr="00264D98">
        <w:t xml:space="preserve">ody involved </w:t>
      </w:r>
      <w:r w:rsidRPr="00264D98" w:rsidR="008456A0">
        <w:t>in</w:t>
      </w:r>
      <w:r w:rsidRPr="00264D98">
        <w:t xml:space="preserve"> the process can be requested to </w:t>
      </w:r>
      <w:r w:rsidRPr="00264D98" w:rsidR="00FF3FF3">
        <w:t xml:space="preserve">participate in the </w:t>
      </w:r>
      <w:r w:rsidRPr="00264D98" w:rsidR="00BE6C02">
        <w:t>approval</w:t>
      </w:r>
      <w:r w:rsidRPr="00264D98" w:rsidR="00FF3FF3">
        <w:t xml:space="preserve"> of</w:t>
      </w:r>
      <w:r w:rsidRPr="00264D98">
        <w:t xml:space="preserve"> </w:t>
      </w:r>
      <w:r w:rsidRPr="00264D98" w:rsidR="008456A0">
        <w:t xml:space="preserve">a </w:t>
      </w:r>
      <w:r w:rsidRPr="00264D98">
        <w:t>specific document:</w:t>
      </w:r>
    </w:p>
    <w:tbl>
      <w:tblPr>
        <w:tblW w:w="9029" w:type="dxa"/>
        <w:tblLayout w:type="fixed"/>
        <w:tblLook w:val="0600" w:firstRow="0" w:lastRow="0" w:firstColumn="0" w:lastColumn="0" w:noHBand="1" w:noVBand="1"/>
      </w:tblPr>
      <w:tblGrid>
        <w:gridCol w:w="9029"/>
      </w:tblGrid>
      <w:tr w:rsidRPr="00264D98" w:rsidR="00053D74" w:rsidTr="00FF3FF3" w14:paraId="2CAC85F2" w14:textId="77777777">
        <w:tc>
          <w:tcPr>
            <w:tcW w:w="9029" w:type="dxa"/>
            <w:shd w:val="clear" w:color="auto" w:fill="F8F8F8"/>
            <w:tcMar>
              <w:top w:w="100" w:type="dxa"/>
              <w:left w:w="100" w:type="dxa"/>
              <w:bottom w:w="100" w:type="dxa"/>
              <w:right w:w="100" w:type="dxa"/>
            </w:tcMar>
          </w:tcPr>
          <w:p w:rsidRPr="00264D98" w:rsidR="00053D74" w:rsidP="00053D74" w:rsidRDefault="00053D74" w14:paraId="1AE89A8A" w14:textId="77777777">
            <w:pPr>
              <w:widowControl w:val="0"/>
              <w:pBdr>
                <w:top w:val="nil"/>
                <w:left w:val="nil"/>
                <w:bottom w:val="nil"/>
                <w:right w:val="nil"/>
                <w:between w:val="nil"/>
              </w:pBdr>
              <w:spacing w:after="0"/>
              <w:jc w:val="left"/>
              <w:rPr>
                <w:rFonts w:ascii="Courier New" w:hAnsi="Courier New" w:eastAsia="Courier New" w:cs="Courier New"/>
                <w:i/>
                <w:color w:val="38761D"/>
                <w:sz w:val="18"/>
                <w:szCs w:val="14"/>
                <w:shd w:val="clear" w:color="auto" w:fill="F8F8F8"/>
              </w:rPr>
            </w:pP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"contracts":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"documents":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"001"</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documentType</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contractSigned</w:t>
            </w:r>
            <w:proofErr w:type="spellEnd"/>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url</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confirmationRequests</w:t>
            </w:r>
            <w:proofErr w:type="spellEnd"/>
            <w:r w:rsidRPr="00264D98">
              <w:rPr>
                <w:rFonts w:ascii="Courier New" w:hAnsi="Courier New" w:eastAsia="Courier New" w:cs="Courier New"/>
                <w:color w:val="333333"/>
                <w:sz w:val="18"/>
                <w:szCs w:val="14"/>
                <w:shd w:val="clear" w:color="auto" w:fill="F8F8F8"/>
              </w:rPr>
              <w:t>":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approveBody</w:t>
            </w:r>
            <w:proofErr w:type="spellEnd"/>
            <w:r w:rsidRPr="00264D98">
              <w:rPr>
                <w:rFonts w:ascii="Courier New" w:hAnsi="Courier New" w:eastAsia="Courier New" w:cs="Courier New"/>
                <w:color w:val="DD1144"/>
                <w:sz w:val="18"/>
                <w:szCs w:val="14"/>
                <w:shd w:val="clear" w:color="auto" w:fill="F8F8F8"/>
              </w:rPr>
              <w:t>-001"</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Treasury obligations</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"type":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outsideAction</w:t>
            </w:r>
            <w:proofErr w:type="spellEnd"/>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i/>
                <w:color w:val="38761D"/>
                <w:sz w:val="18"/>
                <w:szCs w:val="14"/>
                <w:shd w:val="clear" w:color="auto" w:fill="F8F8F8"/>
              </w:rPr>
              <w:t xml:space="preserve">// type of request </w:t>
            </w:r>
            <w:proofErr w:type="spellStart"/>
            <w:r w:rsidRPr="00264D98">
              <w:rPr>
                <w:rFonts w:ascii="Courier New" w:hAnsi="Courier New" w:eastAsia="Courier New" w:cs="Courier New"/>
                <w:i/>
                <w:color w:val="38761D"/>
                <w:sz w:val="18"/>
                <w:szCs w:val="14"/>
                <w:shd w:val="clear" w:color="auto" w:fill="F8F8F8"/>
              </w:rPr>
              <w:t>fulfillment</w:t>
            </w:r>
            <w:proofErr w:type="spellEnd"/>
            <w:r w:rsidRPr="00264D98">
              <w:rPr>
                <w:rFonts w:ascii="Courier New" w:hAnsi="Courier New" w:eastAsia="Courier New" w:cs="Courier New"/>
                <w:i/>
                <w:color w:val="38761D"/>
                <w:sz w:val="18"/>
                <w:szCs w:val="14"/>
                <w:shd w:val="clear" w:color="auto" w:fill="F8F8F8"/>
              </w:rPr>
              <w:t xml:space="preserve"> </w:t>
            </w:r>
          </w:p>
          <w:p w:rsidRPr="00264D98" w:rsidR="00053D74" w:rsidP="00053D74" w:rsidRDefault="00053D74" w14:paraId="687D5ED8" w14:textId="77777777">
            <w:pPr>
              <w:widowControl w:val="0"/>
              <w:pBdr>
                <w:top w:val="nil"/>
                <w:left w:val="nil"/>
                <w:bottom w:val="nil"/>
                <w:right w:val="nil"/>
                <w:between w:val="nil"/>
              </w:pBdr>
              <w:spacing w:after="0"/>
              <w:jc w:val="left"/>
              <w:rPr>
                <w:rFonts w:ascii="Courier New" w:hAnsi="Courier New" w:eastAsia="Courier New" w:cs="Courier New"/>
                <w:sz w:val="14"/>
                <w:szCs w:val="14"/>
              </w:rPr>
            </w:pPr>
            <w:r w:rsidRPr="00264D98">
              <w:rPr>
                <w:rFonts w:ascii="Courier New" w:hAnsi="Courier New" w:eastAsia="Courier New" w:cs="Courier New"/>
                <w:color w:val="333333"/>
                <w:sz w:val="18"/>
                <w:szCs w:val="14"/>
                <w:shd w:val="clear" w:color="auto" w:fill="F8F8F8"/>
              </w:rPr>
              <w:t xml:space="preserve">          "description": </w:t>
            </w:r>
            <w:r w:rsidRPr="00264D98">
              <w:rPr>
                <w:rFonts w:ascii="Courier New" w:hAnsi="Courier New" w:eastAsia="Courier New" w:cs="Courier New"/>
                <w:color w:val="DD1144"/>
                <w:sz w:val="18"/>
                <w:szCs w:val="14"/>
                <w:shd w:val="clear" w:color="auto" w:fill="F8F8F8"/>
              </w:rPr>
              <w:t>"Contract to be verified by Treasury"</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relatesTo</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"document"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relatedItem</w:t>
            </w:r>
            <w:proofErr w:type="spellEnd"/>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DD1144"/>
                <w:sz w:val="18"/>
                <w:szCs w:val="14"/>
                <w:shd w:val="clear" w:color="auto" w:fill="F8F8F8"/>
              </w:rPr>
              <w:t>"001"</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"source": </w:t>
            </w:r>
            <w:r w:rsidRPr="00264D98">
              <w:rPr>
                <w:rFonts w:ascii="Courier New" w:hAnsi="Courier New" w:eastAsia="Courier New" w:cs="Courier New"/>
                <w:color w:val="DD1144"/>
                <w:sz w:val="18"/>
                <w:szCs w:val="14"/>
                <w:shd w:val="clear" w:color="auto" w:fill="F8F8F8"/>
              </w:rPr>
              <w:t>"</w:t>
            </w:r>
            <w:proofErr w:type="spellStart"/>
            <w:r w:rsidRPr="00264D98">
              <w:rPr>
                <w:rFonts w:ascii="Courier New" w:hAnsi="Courier New" w:eastAsia="Courier New" w:cs="Courier New"/>
                <w:color w:val="DD1144"/>
                <w:sz w:val="18"/>
                <w:szCs w:val="14"/>
                <w:shd w:val="clear" w:color="auto" w:fill="F8F8F8"/>
              </w:rPr>
              <w:t>approveBody</w:t>
            </w:r>
            <w:proofErr w:type="spellEnd"/>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requestGroups</w:t>
            </w:r>
            <w:proofErr w:type="spellEnd"/>
            <w:r w:rsidRPr="00264D98">
              <w:rPr>
                <w:rFonts w:ascii="Courier New" w:hAnsi="Courier New" w:eastAsia="Courier New" w:cs="Courier New"/>
                <w:color w:val="333333"/>
                <w:sz w:val="18"/>
                <w:szCs w:val="14"/>
                <w:shd w:val="clear" w:color="auto" w:fill="F8F8F8"/>
              </w:rPr>
              <w:t xml:space="preserve">": [   </w:t>
            </w:r>
            <w:r w:rsidRPr="00264D98">
              <w:rPr>
                <w:rFonts w:ascii="Courier New" w:hAnsi="Courier New" w:eastAsia="Courier New" w:cs="Courier New"/>
                <w:i/>
                <w:color w:val="38761D"/>
                <w:sz w:val="18"/>
                <w:szCs w:val="14"/>
                <w:shd w:val="clear" w:color="auto" w:fill="F8F8F8"/>
              </w:rPr>
              <w:t>// set of Treasury authorities whose confirmation required</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"approveBody-001-approveBody.identifier.id"</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"requests":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"approveBody-001-approveBody.identifier.id"</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"title": </w:t>
            </w:r>
            <w:r w:rsidRPr="00264D98">
              <w:rPr>
                <w:rFonts w:ascii="Courier New" w:hAnsi="Courier New" w:eastAsia="Courier New" w:cs="Courier New"/>
                <w:color w:val="DD1144"/>
                <w:sz w:val="18"/>
                <w:szCs w:val="14"/>
                <w:shd w:val="clear" w:color="auto" w:fill="F8F8F8"/>
              </w:rPr>
              <w:t>"parties[</w:t>
            </w:r>
            <w:proofErr w:type="spellStart"/>
            <w:r w:rsidRPr="00264D98">
              <w:rPr>
                <w:rFonts w:ascii="Courier New" w:hAnsi="Courier New" w:eastAsia="Courier New" w:cs="Courier New"/>
                <w:color w:val="DD1144"/>
                <w:sz w:val="18"/>
                <w:szCs w:val="14"/>
                <w:shd w:val="clear" w:color="auto" w:fill="F8F8F8"/>
              </w:rPr>
              <w:t>role:approveBody</w:t>
            </w:r>
            <w:proofErr w:type="spellEnd"/>
            <w:r w:rsidRPr="00264D98">
              <w:rPr>
                <w:rFonts w:ascii="Courier New" w:hAnsi="Courier New" w:eastAsia="Courier New" w:cs="Courier New"/>
                <w:color w:val="DD1144"/>
                <w:sz w:val="18"/>
                <w:szCs w:val="14"/>
                <w:shd w:val="clear" w:color="auto" w:fill="F8F8F8"/>
              </w:rPr>
              <w:t>].name"</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lastRenderedPageBreak/>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w:t>
            </w:r>
          </w:p>
        </w:tc>
      </w:tr>
    </w:tbl>
    <w:p w:rsidRPr="00264D98" w:rsidR="008456A0" w:rsidP="008456A0" w:rsidRDefault="008456A0" w14:paraId="450B94E5" w14:textId="77777777">
      <w:bookmarkStart w:name="_1xv5dc9vn4lq" w:colFirst="0" w:colLast="0" w:id="669"/>
      <w:bookmarkEnd w:id="669"/>
    </w:p>
    <w:p w:rsidRPr="00264D98" w:rsidR="00053D74" w:rsidP="00053D74" w:rsidRDefault="00053D74" w14:paraId="719B69F4" w14:textId="77777777">
      <w:pPr>
        <w:pStyle w:val="Heading2"/>
        <w:ind w:left="1191"/>
      </w:pPr>
      <w:bookmarkStart w:name="_Toc51080586" w:id="670"/>
      <w:r w:rsidRPr="00264D98">
        <w:t>Workflow fulfilment</w:t>
      </w:r>
      <w:bookmarkEnd w:id="670"/>
      <w:r w:rsidRPr="00264D98">
        <w:t xml:space="preserve"> </w:t>
      </w:r>
    </w:p>
    <w:p w:rsidRPr="00264D98" w:rsidR="00053D74" w:rsidP="00053D74" w:rsidRDefault="00DF0D11" w14:paraId="723CBC0F" w14:textId="15E27069">
      <w:r w:rsidRPr="00264D98">
        <w:t>Once a request</w:t>
      </w:r>
      <w:r w:rsidRPr="00264D98" w:rsidR="00053D74">
        <w:t xml:space="preserve"> </w:t>
      </w:r>
      <w:r w:rsidRPr="00264D98">
        <w:t>is</w:t>
      </w:r>
      <w:r w:rsidRPr="00264D98" w:rsidR="00053D74">
        <w:t xml:space="preserve"> published, related responses are </w:t>
      </w:r>
      <w:r w:rsidRPr="00264D98" w:rsidR="00471267">
        <w:t>expected,</w:t>
      </w:r>
      <w:r w:rsidRPr="00264D98" w:rsidR="00053D74">
        <w:t xml:space="preserve"> and the process will not go ahead until all requested confirmations are received. Such responses can be described as a separate OCDS data-set related to </w:t>
      </w:r>
      <w:r w:rsidRPr="00264D98">
        <w:t xml:space="preserve">a </w:t>
      </w:r>
      <w:r w:rsidRPr="00264D98" w:rsidR="00053D74">
        <w:t xml:space="preserve">particular </w:t>
      </w:r>
      <w:proofErr w:type="spellStart"/>
      <w:r w:rsidRPr="00264D98" w:rsidR="00053D74">
        <w:rPr>
          <w:i/>
        </w:rPr>
        <w:t>requirementRequest</w:t>
      </w:r>
      <w:proofErr w:type="spellEnd"/>
      <w:r w:rsidRPr="00264D98" w:rsidR="00053D74">
        <w:rPr>
          <w:i/>
        </w:rPr>
        <w:t>:</w:t>
      </w:r>
      <w:r w:rsidRPr="00264D98" w:rsidR="00053D74">
        <w:t xml:space="preserve">   </w:t>
      </w:r>
    </w:p>
    <w:tbl>
      <w:tblPr>
        <w:tblW w:w="0" w:type="auto"/>
        <w:tblLayout w:type="fixed"/>
        <w:tblLook w:val="0600" w:firstRow="0" w:lastRow="0" w:firstColumn="0" w:lastColumn="0" w:noHBand="1" w:noVBand="1"/>
      </w:tblPr>
      <w:tblGrid>
        <w:gridCol w:w="9029"/>
      </w:tblGrid>
      <w:tr w:rsidRPr="00264D98" w:rsidR="00053D74" w:rsidTr="007748C5" w14:paraId="7EC1E035" w14:textId="77777777">
        <w:tc>
          <w:tcPr>
            <w:tcW w:w="9029" w:type="dxa"/>
            <w:shd w:val="clear" w:color="auto" w:fill="F8F8F8"/>
            <w:tcMar>
              <w:top w:w="100" w:type="dxa"/>
              <w:left w:w="100" w:type="dxa"/>
              <w:bottom w:w="100" w:type="dxa"/>
              <w:right w:w="100" w:type="dxa"/>
            </w:tcMar>
          </w:tcPr>
          <w:p w:rsidRPr="00264D98" w:rsidR="00053D74" w:rsidP="00476154" w:rsidRDefault="00053D74" w14:paraId="1F07868F" w14:textId="77777777">
            <w:pPr>
              <w:widowControl w:val="0"/>
              <w:pBdr>
                <w:top w:val="nil"/>
                <w:left w:val="nil"/>
                <w:bottom w:val="nil"/>
                <w:right w:val="nil"/>
                <w:between w:val="nil"/>
              </w:pBdr>
              <w:spacing w:after="0"/>
              <w:jc w:val="left"/>
              <w:rPr>
                <w:rFonts w:ascii="Courier New" w:hAnsi="Courier New" w:eastAsia="Courier New" w:cs="Courier New"/>
                <w:sz w:val="14"/>
                <w:szCs w:val="14"/>
              </w:rPr>
            </w:pP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confirmationResponses</w:t>
            </w:r>
            <w:proofErr w:type="spellEnd"/>
            <w:r w:rsidRPr="00264D98">
              <w:rPr>
                <w:rFonts w:ascii="Courier New" w:hAnsi="Courier New" w:eastAsia="Courier New" w:cs="Courier New"/>
                <w:color w:val="333333"/>
                <w:sz w:val="18"/>
                <w:szCs w:val="14"/>
                <w:shd w:val="clear" w:color="auto" w:fill="F8F8F8"/>
              </w:rPr>
              <w:t>":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"value":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"name":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"date":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proofErr w:type="spellStart"/>
            <w:r w:rsidRPr="00264D98">
              <w:rPr>
                <w:rFonts w:ascii="Courier New" w:hAnsi="Courier New" w:eastAsia="Courier New" w:cs="Courier New"/>
                <w:color w:val="333333"/>
                <w:sz w:val="18"/>
                <w:szCs w:val="14"/>
                <w:shd w:val="clear" w:color="auto" w:fill="F8F8F8"/>
              </w:rPr>
              <w:t>relatedPerson</w:t>
            </w:r>
            <w:proofErr w:type="spellEnd"/>
            <w:r w:rsidRPr="00264D98">
              <w:rPr>
                <w:rFonts w:ascii="Courier New" w:hAnsi="Courier New" w:eastAsia="Courier New" w:cs="Courier New"/>
                <w:color w:val="333333"/>
                <w:sz w:val="18"/>
                <w:szCs w:val="14"/>
                <w:shd w:val="clear" w:color="auto" w:fill="F8F8F8"/>
              </w:rPr>
              <w:t>":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"id":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"name":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"verification":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"type":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"value":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"request": </w:t>
            </w:r>
            <w:r w:rsidRPr="00264D98">
              <w:rPr>
                <w:rFonts w:ascii="Courier New" w:hAnsi="Courier New" w:eastAsia="Courier New" w:cs="Courier New"/>
                <w:color w:val="DD1144"/>
                <w:sz w:val="18"/>
                <w:szCs w:val="14"/>
                <w:shd w:val="clear" w:color="auto" w:fill="F8F8F8"/>
              </w:rPr>
              <w:t>""</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 xml:space="preserve">  ]</w:t>
            </w:r>
            <w:r w:rsidRPr="00264D98">
              <w:rPr>
                <w:rFonts w:ascii="Courier New" w:hAnsi="Courier New" w:eastAsia="Courier New" w:cs="Courier New"/>
                <w:color w:val="333333"/>
                <w:sz w:val="18"/>
                <w:szCs w:val="14"/>
                <w:shd w:val="clear" w:color="auto" w:fill="F8F8F8"/>
              </w:rPr>
              <w:br/>
            </w:r>
            <w:r w:rsidRPr="00264D98">
              <w:rPr>
                <w:rFonts w:ascii="Courier New" w:hAnsi="Courier New" w:eastAsia="Courier New" w:cs="Courier New"/>
                <w:color w:val="333333"/>
                <w:sz w:val="18"/>
                <w:szCs w:val="14"/>
                <w:shd w:val="clear" w:color="auto" w:fill="F8F8F8"/>
              </w:rPr>
              <w:t>}</w:t>
            </w:r>
          </w:p>
        </w:tc>
      </w:tr>
    </w:tbl>
    <w:p w:rsidRPr="00264D98" w:rsidR="00053D74" w:rsidP="00053D74" w:rsidRDefault="00053D74" w14:paraId="75E57A83" w14:textId="39B2E6E5">
      <w:pPr>
        <w:widowControl w:val="0"/>
        <w:pBdr>
          <w:top w:val="nil"/>
          <w:left w:val="nil"/>
          <w:bottom w:val="nil"/>
          <w:right w:val="nil"/>
          <w:between w:val="nil"/>
        </w:pBdr>
        <w:spacing w:before="200" w:after="0"/>
      </w:pPr>
      <w:r w:rsidRPr="00264D98">
        <w:t xml:space="preserve">As a result of the proposed approach, all the information describing </w:t>
      </w:r>
      <w:r w:rsidRPr="00264D98" w:rsidR="00B471E8">
        <w:t xml:space="preserve">both a </w:t>
      </w:r>
      <w:r w:rsidRPr="00264D98">
        <w:t xml:space="preserve">prescribed workflow for </w:t>
      </w:r>
      <w:r w:rsidRPr="00264D98" w:rsidR="00B471E8">
        <w:t>a</w:t>
      </w:r>
      <w:r w:rsidRPr="00264D98">
        <w:t xml:space="preserve"> particular document </w:t>
      </w:r>
      <w:r w:rsidRPr="00264D98" w:rsidR="00B471E8">
        <w:t>and</w:t>
      </w:r>
      <w:r w:rsidRPr="00264D98">
        <w:t xml:space="preserve"> all expected responses satisfying suc</w:t>
      </w:r>
      <w:r w:rsidRPr="00264D98" w:rsidR="00B471E8">
        <w:t>h workflow, can be published as</w:t>
      </w:r>
      <w:r w:rsidRPr="00264D98">
        <w:t xml:space="preserve"> machine-readable OCDS data-sets. </w:t>
      </w:r>
    </w:p>
    <w:p w:rsidRPr="00264D98" w:rsidR="00053D74" w:rsidP="00053D74" w:rsidRDefault="00B471E8" w14:paraId="7F99EA0C" w14:textId="0CB4C88E">
      <w:pPr>
        <w:widowControl w:val="0"/>
        <w:spacing w:before="200" w:after="0" w:line="480" w:lineRule="auto"/>
      </w:pPr>
      <w:r w:rsidRPr="00264D98">
        <w:t>The s</w:t>
      </w:r>
      <w:r w:rsidRPr="00264D98" w:rsidR="00053D74">
        <w:t xml:space="preserve">ame approach </w:t>
      </w:r>
      <w:r w:rsidRPr="00264D98">
        <w:t>applies</w:t>
      </w:r>
      <w:r w:rsidRPr="00264D98" w:rsidR="00053D74">
        <w:t xml:space="preserve"> for all data-entities </w:t>
      </w:r>
      <w:r w:rsidRPr="00264D98">
        <w:t>mentioned</w:t>
      </w:r>
      <w:r w:rsidRPr="00264D98" w:rsidR="00053D74">
        <w:t xml:space="preserve"> above:</w:t>
      </w:r>
    </w:p>
    <w:p w:rsidRPr="00264D98" w:rsidR="00053D74" w:rsidP="007D3573" w:rsidRDefault="00053D74" w14:paraId="4EB4D54E" w14:textId="16FC0C33">
      <w:pPr>
        <w:widowControl w:val="0"/>
        <w:numPr>
          <w:ilvl w:val="0"/>
          <w:numId w:val="5"/>
        </w:numPr>
        <w:spacing w:after="0" w:line="360" w:lineRule="auto"/>
        <w:ind w:left="360"/>
        <w:jc w:val="left"/>
      </w:pPr>
      <w:r w:rsidRPr="00264D98">
        <w:t>amendments</w:t>
      </w:r>
      <w:r w:rsidRPr="00264D98" w:rsidR="00BE6C02">
        <w:t xml:space="preserve"> </w:t>
      </w:r>
      <w:r w:rsidRPr="00264D98">
        <w:t>/</w:t>
      </w:r>
      <w:r w:rsidRPr="00264D98" w:rsidR="00BE6C02">
        <w:t xml:space="preserve"> </w:t>
      </w:r>
      <w:r w:rsidRPr="00264D98">
        <w:t>terminations</w:t>
      </w:r>
      <w:r w:rsidRPr="00264D98" w:rsidR="00B471E8">
        <w:t>;</w:t>
      </w:r>
    </w:p>
    <w:p w:rsidRPr="00264D98" w:rsidR="00053D74" w:rsidP="007D3573" w:rsidRDefault="00053D74" w14:paraId="0A67F06C" w14:textId="0E5BB858">
      <w:pPr>
        <w:widowControl w:val="0"/>
        <w:numPr>
          <w:ilvl w:val="0"/>
          <w:numId w:val="5"/>
        </w:numPr>
        <w:spacing w:after="0" w:line="360" w:lineRule="auto"/>
        <w:ind w:left="360"/>
        <w:jc w:val="left"/>
      </w:pPr>
      <w:r w:rsidRPr="00264D98">
        <w:t>submissions</w:t>
      </w:r>
      <w:r w:rsidRPr="00264D98" w:rsidR="00BE6C02">
        <w:t xml:space="preserve"> </w:t>
      </w:r>
      <w:r w:rsidRPr="00264D98">
        <w:t>/</w:t>
      </w:r>
      <w:r w:rsidRPr="00264D98" w:rsidR="00BE6C02">
        <w:t xml:space="preserve"> </w:t>
      </w:r>
      <w:r w:rsidRPr="00264D98">
        <w:t>bids</w:t>
      </w:r>
      <w:r w:rsidRPr="00264D98" w:rsidR="00B471E8">
        <w:t>;</w:t>
      </w:r>
    </w:p>
    <w:p w:rsidRPr="00264D98" w:rsidR="00053D74" w:rsidP="007D3573" w:rsidRDefault="00053D74" w14:paraId="507F25F7" w14:textId="1206FF96">
      <w:pPr>
        <w:widowControl w:val="0"/>
        <w:numPr>
          <w:ilvl w:val="0"/>
          <w:numId w:val="5"/>
        </w:numPr>
        <w:spacing w:after="0" w:line="360" w:lineRule="auto"/>
        <w:ind w:left="360"/>
        <w:jc w:val="left"/>
      </w:pPr>
      <w:r w:rsidRPr="00264D98">
        <w:t>qualification</w:t>
      </w:r>
      <w:r w:rsidRPr="00264D98" w:rsidR="00BE6C02">
        <w:t xml:space="preserve"> </w:t>
      </w:r>
      <w:r w:rsidRPr="00264D98">
        <w:t>/</w:t>
      </w:r>
      <w:r w:rsidRPr="00264D98" w:rsidR="00BE6C02">
        <w:t xml:space="preserve"> </w:t>
      </w:r>
      <w:r w:rsidRPr="00264D98">
        <w:t>evaluation decisions and protocols</w:t>
      </w:r>
      <w:r w:rsidRPr="00264D98" w:rsidR="00B471E8">
        <w:t>;</w:t>
      </w:r>
    </w:p>
    <w:p w:rsidRPr="00264D98" w:rsidR="00053D74" w:rsidP="007D3573" w:rsidRDefault="00053D74" w14:paraId="38E0608E" w14:textId="441D781C">
      <w:pPr>
        <w:widowControl w:val="0"/>
        <w:numPr>
          <w:ilvl w:val="0"/>
          <w:numId w:val="5"/>
        </w:numPr>
        <w:spacing w:after="0" w:line="360" w:lineRule="auto"/>
        <w:ind w:left="360"/>
        <w:jc w:val="left"/>
      </w:pPr>
      <w:r w:rsidRPr="00264D98">
        <w:t>contract award notices</w:t>
      </w:r>
      <w:r w:rsidRPr="00264D98" w:rsidR="00BE6C02">
        <w:t xml:space="preserve"> </w:t>
      </w:r>
      <w:r w:rsidRPr="00264D98">
        <w:t>/</w:t>
      </w:r>
      <w:r w:rsidRPr="00264D98" w:rsidR="00BE6C02">
        <w:t xml:space="preserve"> </w:t>
      </w:r>
      <w:r w:rsidRPr="00264D98">
        <w:t>contracts</w:t>
      </w:r>
      <w:r w:rsidRPr="00264D98" w:rsidR="00B471E8">
        <w:t>;</w:t>
      </w:r>
    </w:p>
    <w:p w:rsidRPr="00264D98" w:rsidR="00053D74" w:rsidP="007D3573" w:rsidRDefault="00053D74" w14:paraId="12E4E9AD" w14:textId="5FA47ACC">
      <w:pPr>
        <w:widowControl w:val="0"/>
        <w:numPr>
          <w:ilvl w:val="0"/>
          <w:numId w:val="5"/>
        </w:numPr>
        <w:spacing w:after="0" w:line="360" w:lineRule="auto"/>
        <w:ind w:left="360"/>
        <w:jc w:val="left"/>
      </w:pPr>
      <w:r w:rsidRPr="00264D98">
        <w:t>documents</w:t>
      </w:r>
      <w:r w:rsidRPr="00264D98" w:rsidR="00B471E8">
        <w:t>;</w:t>
      </w:r>
    </w:p>
    <w:p w:rsidRPr="00264D98" w:rsidR="00053D74" w:rsidP="007D3573" w:rsidRDefault="00053D74" w14:paraId="72E54D43" w14:textId="4032D4E5">
      <w:pPr>
        <w:widowControl w:val="0"/>
        <w:numPr>
          <w:ilvl w:val="0"/>
          <w:numId w:val="5"/>
        </w:numPr>
        <w:spacing w:after="200" w:line="360" w:lineRule="auto"/>
        <w:ind w:left="360"/>
        <w:jc w:val="left"/>
      </w:pPr>
      <w:r w:rsidRPr="00264D98">
        <w:t>requirements</w:t>
      </w:r>
      <w:r w:rsidRPr="00264D98" w:rsidR="00BE6C02">
        <w:t xml:space="preserve"> </w:t>
      </w:r>
      <w:r w:rsidRPr="00264D98">
        <w:t>/</w:t>
      </w:r>
      <w:r w:rsidRPr="00264D98" w:rsidR="00BE6C02">
        <w:t xml:space="preserve"> </w:t>
      </w:r>
      <w:r w:rsidRPr="00264D98">
        <w:t>requirement responses</w:t>
      </w:r>
      <w:r w:rsidRPr="00264D98" w:rsidR="00B471E8">
        <w:t>.</w:t>
      </w:r>
    </w:p>
    <w:p w:rsidRPr="00264D98" w:rsidR="00053D74" w:rsidP="00053D74" w:rsidRDefault="00053D74" w14:paraId="7636D36A" w14:textId="77777777">
      <w:pPr>
        <w:pStyle w:val="Heading2"/>
        <w:ind w:left="1191"/>
      </w:pPr>
      <w:bookmarkStart w:name="_Toc51080587" w:id="671"/>
      <w:r w:rsidRPr="00264D98">
        <w:t>Workflow execution</w:t>
      </w:r>
      <w:bookmarkEnd w:id="671"/>
    </w:p>
    <w:p w:rsidRPr="00264D98" w:rsidR="00915339" w:rsidP="00053D74" w:rsidRDefault="00053D74" w14:paraId="65A3FD9C" w14:textId="7BC3614E">
      <w:pPr>
        <w:spacing w:after="0"/>
      </w:pPr>
      <w:r w:rsidRPr="00264D98">
        <w:t xml:space="preserve">The most important part of this vision is </w:t>
      </w:r>
      <w:r w:rsidRPr="00264D98" w:rsidR="00B471E8">
        <w:t>the</w:t>
      </w:r>
      <w:r w:rsidRPr="00264D98">
        <w:t xml:space="preserve"> approach </w:t>
      </w:r>
      <w:r w:rsidRPr="00264D98" w:rsidR="00B471E8">
        <w:t>to the</w:t>
      </w:r>
      <w:r w:rsidRPr="00264D98">
        <w:t xml:space="preserve"> management </w:t>
      </w:r>
      <w:r w:rsidRPr="00264D98" w:rsidR="00B471E8">
        <w:t xml:space="preserve">and execution </w:t>
      </w:r>
      <w:r w:rsidRPr="00264D98">
        <w:t>of document workflows. The</w:t>
      </w:r>
      <w:r w:rsidRPr="00264D98" w:rsidR="00B471E8">
        <w:t xml:space="preserve"> diagram below reflects the </w:t>
      </w:r>
      <w:r w:rsidRPr="00264D98">
        <w:t>proposed solution:</w:t>
      </w:r>
    </w:p>
    <w:p w:rsidRPr="00264D98" w:rsidR="00EF5526" w:rsidP="00053D74" w:rsidRDefault="00EF5526" w14:paraId="5C8542C7" w14:textId="77777777">
      <w:pPr>
        <w:spacing w:after="0"/>
        <w:sectPr w:rsidRPr="00264D98" w:rsidR="00EF5526" w:rsidSect="005B2E7B">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440" w:bottom="1440" w:left="1440" w:header="720" w:footer="720" w:gutter="0"/>
          <w:cols w:space="720"/>
          <w:titlePg/>
          <w:docGrid w:linePitch="360"/>
        </w:sectPr>
      </w:pPr>
    </w:p>
    <w:p w:rsidRPr="00264D98" w:rsidR="00EF5526" w:rsidP="00EF5526" w:rsidRDefault="00053D74" w14:paraId="484D42A2" w14:textId="77777777">
      <w:pPr>
        <w:keepNext/>
        <w:spacing w:after="0"/>
      </w:pPr>
      <w:r w:rsidRPr="00264D98">
        <w:rPr>
          <w:lang w:eastAsia="es-ES"/>
        </w:rPr>
        <w:lastRenderedPageBreak/>
        <w:drawing>
          <wp:inline distT="114300" distB="114300" distL="114300" distR="114300" wp14:anchorId="7822A26B" wp14:editId="3F2C68A1">
            <wp:extent cx="7647214" cy="503464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7685653" cy="5059950"/>
                    </a:xfrm>
                    <a:prstGeom prst="rect">
                      <a:avLst/>
                    </a:prstGeom>
                    <a:ln/>
                  </pic:spPr>
                </pic:pic>
              </a:graphicData>
            </a:graphic>
          </wp:inline>
        </w:drawing>
      </w:r>
    </w:p>
    <w:p w:rsidRPr="00264D98" w:rsidR="00EF5526" w:rsidP="00DB3FDA" w:rsidRDefault="00EF5526" w14:paraId="799C5FD3" w14:textId="1A4E01CF">
      <w:pPr>
        <w:pStyle w:val="Caption"/>
        <w:jc w:val="center"/>
      </w:pPr>
      <w:bookmarkStart w:name="_Toc51080593" w:id="672"/>
      <w:r w:rsidRPr="00264D98">
        <w:t xml:space="preserve">Figure </w:t>
      </w:r>
      <w:r>
        <w:fldChar w:fldCharType="begin"/>
      </w:r>
      <w:r>
        <w:instrText> SEQ Figure \* ARABIC </w:instrText>
      </w:r>
      <w:r>
        <w:fldChar w:fldCharType="separate"/>
      </w:r>
      <w:r w:rsidRPr="00264D98" w:rsidR="00254C95">
        <w:t>1</w:t>
      </w:r>
      <w:r>
        <w:fldChar w:fldCharType="end"/>
      </w:r>
      <w:r w:rsidRPr="00264D98">
        <w:t xml:space="preserve">. </w:t>
      </w:r>
      <w:r w:rsidRPr="00264D98" w:rsidR="00DB3FDA">
        <w:t>BPMN for the Document Workflow Manager</w:t>
      </w:r>
      <w:r w:rsidRPr="00264D98" w:rsidR="00DB3FDA">
        <w:rPr>
          <w:rStyle w:val="FootnoteReference"/>
        </w:rPr>
        <w:footnoteReference w:id="1"/>
      </w:r>
      <w:bookmarkEnd w:id="672"/>
    </w:p>
    <w:p w:rsidRPr="00264D98" w:rsidR="00EF5526" w:rsidP="00EF5526" w:rsidRDefault="00EF5526" w14:paraId="1826C1F8" w14:textId="0AE82F5A">
      <w:pPr>
        <w:pStyle w:val="Caption"/>
        <w:jc w:val="center"/>
        <w:sectPr w:rsidRPr="00264D98" w:rsidR="00EF5526" w:rsidSect="00264D98">
          <w:headerReference w:type="first" r:id="rId20"/>
          <w:pgSz w:w="16838" w:h="11906" w:orient="landscape"/>
          <w:pgMar w:top="1440" w:right="1440" w:bottom="1440" w:left="1440" w:header="454" w:footer="794" w:gutter="0"/>
          <w:cols w:space="720"/>
          <w:docGrid w:linePitch="360"/>
        </w:sectPr>
      </w:pPr>
    </w:p>
    <w:p w:rsidRPr="00264D98" w:rsidR="00053D74" w:rsidP="00053D74" w:rsidRDefault="00053D74" w14:paraId="20988620" w14:textId="36B16FEB">
      <w:r w:rsidRPr="00264D98">
        <w:lastRenderedPageBreak/>
        <w:t>As described in the scheme above</w:t>
      </w:r>
      <w:r w:rsidRPr="00264D98" w:rsidR="00C230E1">
        <w:t>,</w:t>
      </w:r>
      <w:r w:rsidRPr="00264D98">
        <w:t xml:space="preserve"> the </w:t>
      </w:r>
      <w:proofErr w:type="spellStart"/>
      <w:r w:rsidRPr="00264D98">
        <w:t>DWM</w:t>
      </w:r>
      <w:proofErr w:type="spellEnd"/>
      <w:r w:rsidRPr="00264D98">
        <w:t xml:space="preserve"> should consist of several parts:</w:t>
      </w:r>
    </w:p>
    <w:p w:rsidRPr="00264D98" w:rsidR="00053D74" w:rsidP="007D3573" w:rsidRDefault="00053D74" w14:paraId="165E2DA1" w14:textId="131F639F">
      <w:pPr>
        <w:numPr>
          <w:ilvl w:val="0"/>
          <w:numId w:val="6"/>
        </w:numPr>
        <w:spacing w:after="200" w:line="360" w:lineRule="auto"/>
        <w:ind w:left="283" w:hanging="283"/>
        <w:jc w:val="left"/>
      </w:pPr>
      <w:r w:rsidRPr="00264D98">
        <w:rPr>
          <w:i/>
        </w:rPr>
        <w:t>General logic core</w:t>
      </w:r>
      <w:r w:rsidRPr="00264D98" w:rsidR="00C048BF">
        <w:rPr>
          <w:i/>
        </w:rPr>
        <w:t>:</w:t>
      </w:r>
      <w:r w:rsidRPr="00264D98">
        <w:t xml:space="preserve"> component responsible for the process execution and validation according to </w:t>
      </w:r>
      <w:r w:rsidRPr="00264D98" w:rsidR="00C048BF">
        <w:t xml:space="preserve">the </w:t>
      </w:r>
      <w:r w:rsidRPr="00264D98">
        <w:t>prescribed (requested) workflow</w:t>
      </w:r>
      <w:r w:rsidRPr="00264D98" w:rsidR="00C048BF">
        <w:t>.</w:t>
      </w:r>
    </w:p>
    <w:p w:rsidRPr="00264D98" w:rsidR="00053D74" w:rsidP="007D3573" w:rsidRDefault="00053D74" w14:paraId="36092F36" w14:textId="35BCBD44">
      <w:pPr>
        <w:numPr>
          <w:ilvl w:val="0"/>
          <w:numId w:val="6"/>
        </w:numPr>
        <w:spacing w:after="200" w:line="360" w:lineRule="auto"/>
        <w:ind w:left="283" w:hanging="283"/>
        <w:jc w:val="left"/>
      </w:pPr>
      <w:r w:rsidRPr="00264D98">
        <w:rPr>
          <w:i/>
        </w:rPr>
        <w:t>Workflow DB</w:t>
      </w:r>
      <w:r w:rsidRPr="00264D98" w:rsidR="00C048BF">
        <w:rPr>
          <w:i/>
        </w:rPr>
        <w:t>:</w:t>
      </w:r>
      <w:r w:rsidRPr="00264D98">
        <w:t xml:space="preserve"> database </w:t>
      </w:r>
      <w:r w:rsidRPr="00264D98" w:rsidR="00C048BF">
        <w:t>which contains</w:t>
      </w:r>
      <w:r w:rsidRPr="00264D98">
        <w:t xml:space="preserve"> the available workflows</w:t>
      </w:r>
      <w:r w:rsidRPr="00264D98" w:rsidR="00C048BF">
        <w:t>.</w:t>
      </w:r>
      <w:r w:rsidRPr="00264D98">
        <w:t xml:space="preserve"> </w:t>
      </w:r>
    </w:p>
    <w:p w:rsidRPr="00264D98" w:rsidR="00053D74" w:rsidP="00C048BF" w:rsidRDefault="00053D74" w14:paraId="19650D86" w14:textId="24B5A130">
      <w:pPr>
        <w:numPr>
          <w:ilvl w:val="0"/>
          <w:numId w:val="6"/>
        </w:numPr>
        <w:spacing w:after="200" w:line="360" w:lineRule="auto"/>
        <w:ind w:left="283" w:hanging="283"/>
      </w:pPr>
      <w:r w:rsidRPr="00264D98">
        <w:rPr>
          <w:i/>
        </w:rPr>
        <w:t>Lifecycles DB</w:t>
      </w:r>
      <w:r w:rsidRPr="00264D98" w:rsidR="00C048BF">
        <w:rPr>
          <w:i/>
        </w:rPr>
        <w:t>:</w:t>
      </w:r>
      <w:r w:rsidRPr="00264D98">
        <w:t xml:space="preserve"> database of the documents’ lifecycles for </w:t>
      </w:r>
      <w:r w:rsidRPr="00264D98" w:rsidR="00C048BF">
        <w:t xml:space="preserve">particular workflows that have </w:t>
      </w:r>
      <w:r w:rsidRPr="00264D98">
        <w:t xml:space="preserve">already </w:t>
      </w:r>
      <w:r w:rsidRPr="00264D98" w:rsidR="00C048BF">
        <w:t xml:space="preserve">been </w:t>
      </w:r>
      <w:r w:rsidRPr="00264D98">
        <w:t>launched</w:t>
      </w:r>
      <w:r w:rsidRPr="00264D98" w:rsidR="00C048BF">
        <w:t>.</w:t>
      </w:r>
      <w:r w:rsidRPr="00264D98">
        <w:t xml:space="preserve"> </w:t>
      </w:r>
    </w:p>
    <w:p w:rsidRPr="00264D98" w:rsidR="00053D74" w:rsidP="00C048BF" w:rsidRDefault="00053D74" w14:paraId="1C2CC59E" w14:textId="530F717F">
      <w:pPr>
        <w:numPr>
          <w:ilvl w:val="0"/>
          <w:numId w:val="6"/>
        </w:numPr>
        <w:spacing w:after="200" w:line="360" w:lineRule="auto"/>
        <w:ind w:left="283" w:hanging="283"/>
      </w:pPr>
      <w:r w:rsidRPr="00264D98">
        <w:rPr>
          <w:i/>
        </w:rPr>
        <w:t>Document Registration Agent</w:t>
      </w:r>
      <w:r w:rsidRPr="00264D98" w:rsidR="00C048BF">
        <w:rPr>
          <w:i/>
        </w:rPr>
        <w:t>:</w:t>
      </w:r>
      <w:r w:rsidRPr="00264D98">
        <w:t xml:space="preserve"> component responsible for transfer the document from </w:t>
      </w:r>
      <w:r w:rsidRPr="00264D98" w:rsidR="00C048BF">
        <w:t xml:space="preserve">the </w:t>
      </w:r>
      <w:proofErr w:type="spellStart"/>
      <w:r w:rsidRPr="00264D98">
        <w:t>DWM</w:t>
      </w:r>
      <w:proofErr w:type="spellEnd"/>
      <w:r w:rsidRPr="00264D98">
        <w:t xml:space="preserve"> to the external digital sign service</w:t>
      </w:r>
      <w:r w:rsidRPr="00264D98" w:rsidR="00C048BF">
        <w:t>.</w:t>
      </w:r>
    </w:p>
    <w:p w:rsidRPr="00264D98" w:rsidR="00C048BF" w:rsidP="00C048BF" w:rsidRDefault="00053D74" w14:paraId="60A35AF6" w14:textId="23BF651F">
      <w:pPr>
        <w:numPr>
          <w:ilvl w:val="0"/>
          <w:numId w:val="6"/>
        </w:numPr>
        <w:spacing w:after="200" w:line="360" w:lineRule="auto"/>
        <w:ind w:left="283" w:hanging="283"/>
      </w:pPr>
      <w:r w:rsidRPr="00264D98">
        <w:rPr>
          <w:i/>
        </w:rPr>
        <w:t>Event Listener</w:t>
      </w:r>
      <w:r w:rsidRPr="00264D98" w:rsidR="00C048BF">
        <w:rPr>
          <w:i/>
        </w:rPr>
        <w:t>:</w:t>
      </w:r>
      <w:r w:rsidRPr="00264D98">
        <w:t xml:space="preserve"> compone</w:t>
      </w:r>
      <w:r w:rsidRPr="00264D98" w:rsidR="00C048BF">
        <w:t>nt responsible for receiving an</w:t>
      </w:r>
      <w:r w:rsidRPr="00264D98">
        <w:t xml:space="preserve"> initial proceeding on responses from </w:t>
      </w:r>
      <w:r w:rsidRPr="00264D98" w:rsidR="00C048BF">
        <w:t xml:space="preserve">an </w:t>
      </w:r>
      <w:r w:rsidRPr="00264D98">
        <w:t>external digital sign service</w:t>
      </w:r>
      <w:r w:rsidRPr="00264D98" w:rsidR="00C048BF">
        <w:t>.</w:t>
      </w:r>
    </w:p>
    <w:p w:rsidRPr="00264D98" w:rsidR="00C048BF" w:rsidRDefault="00C048BF" w14:paraId="7B869229" w14:textId="77777777">
      <w:pPr>
        <w:spacing w:after="0" w:line="240" w:lineRule="auto"/>
        <w:jc w:val="left"/>
      </w:pPr>
      <w:r w:rsidRPr="00264D98">
        <w:br w:type="page"/>
      </w:r>
    </w:p>
    <w:p w:rsidRPr="00264D98" w:rsidR="00650A0A" w:rsidP="00D02CEB" w:rsidRDefault="00650A0A" w14:paraId="6815F6E6" w14:textId="77777777">
      <w:pPr>
        <w:pStyle w:val="Heading1"/>
        <w:ind w:left="737" w:hanging="737"/>
      </w:pPr>
      <w:bookmarkStart w:name="_Toc51080588" w:id="673"/>
      <w:r w:rsidRPr="00264D98">
        <w:rPr>
          <w:rFonts w:cs="Times New Roman"/>
        </w:rPr>
        <w:lastRenderedPageBreak/>
        <w:t>Annex I. Showcase: conclusion of the contract</w:t>
      </w:r>
      <w:bookmarkEnd w:id="673"/>
    </w:p>
    <w:p w:rsidRPr="00264D98" w:rsidR="00DB443F" w:rsidP="00857A47" w:rsidRDefault="00643B2A" w14:paraId="4883AC1B" w14:textId="77CE0973">
      <w:bookmarkStart w:name="_qqceb0kowxmb" w:colFirst="0" w:colLast="0" w:id="674"/>
      <w:bookmarkEnd w:id="674"/>
      <w:r w:rsidRPr="00264D98">
        <w:t xml:space="preserve">This annex provides an example on how the </w:t>
      </w:r>
      <w:proofErr w:type="spellStart"/>
      <w:r w:rsidRPr="00264D98">
        <w:t>DWM</w:t>
      </w:r>
      <w:proofErr w:type="spellEnd"/>
      <w:r w:rsidRPr="00264D98">
        <w:t xml:space="preserve"> </w:t>
      </w:r>
      <w:r w:rsidRPr="00264D98" w:rsidR="00857A47">
        <w:t>could operate in the conclusion of a contract, retrieving a</w:t>
      </w:r>
      <w:r w:rsidRPr="00264D98" w:rsidR="00DB443F">
        <w:t>ll the information that the contract needs</w:t>
      </w:r>
      <w:r w:rsidRPr="00264D98" w:rsidR="00857A47">
        <w:t xml:space="preserve"> in order to be concluded and a</w:t>
      </w:r>
      <w:r w:rsidRPr="00264D98" w:rsidR="00DB443F">
        <w:t xml:space="preserve">ll the </w:t>
      </w:r>
      <w:r w:rsidRPr="00264D98" w:rsidR="00857A47">
        <w:t xml:space="preserve">necessary </w:t>
      </w:r>
      <w:r w:rsidRPr="00264D98" w:rsidR="00DB443F">
        <w:t xml:space="preserve">steps that the system has to run in order to </w:t>
      </w:r>
      <w:r w:rsidRPr="00264D98" w:rsidR="00857A47">
        <w:t xml:space="preserve">complete </w:t>
      </w:r>
      <w:r w:rsidRPr="00264D98" w:rsidR="00DB443F">
        <w:t xml:space="preserve">the process. </w:t>
      </w:r>
    </w:p>
    <w:p w:rsidRPr="00264D98" w:rsidR="00650A0A" w:rsidP="00650A0A" w:rsidRDefault="00650A0A" w14:paraId="2DADC7BF" w14:textId="77777777">
      <w:pPr>
        <w:pStyle w:val="Heading2"/>
        <w:ind w:left="1191"/>
      </w:pPr>
      <w:bookmarkStart w:name="_Toc51080589" w:id="675"/>
      <w:r w:rsidRPr="00264D98">
        <w:t>Landscape</w:t>
      </w:r>
      <w:bookmarkEnd w:id="675"/>
    </w:p>
    <w:p w:rsidRPr="00264D98" w:rsidR="00650A0A" w:rsidP="00650A0A" w:rsidRDefault="00650A0A" w14:paraId="7ED4BD54" w14:textId="77777777">
      <w:r w:rsidRPr="00264D98">
        <w:t xml:space="preserve">The eProcurement system generates digital contracts based on transactional data (starting from a set of initial conditions of the contract, including selected tenderers’ requirement responses and final agreed metrics). </w:t>
      </w:r>
    </w:p>
    <w:p w:rsidRPr="00264D98" w:rsidR="00650A0A" w:rsidP="00650A0A" w:rsidRDefault="00650A0A" w14:paraId="427042A4" w14:textId="77777777">
      <w:pPr>
        <w:pStyle w:val="Heading2"/>
        <w:ind w:left="1191"/>
      </w:pPr>
      <w:bookmarkStart w:name="_da3lz8rjovh7" w:colFirst="0" w:colLast="0" w:id="676"/>
      <w:bookmarkStart w:name="_Toc51080590" w:id="677"/>
      <w:bookmarkEnd w:id="676"/>
      <w:r w:rsidRPr="00264D98">
        <w:t>Incomes</w:t>
      </w:r>
      <w:bookmarkEnd w:id="677"/>
    </w:p>
    <w:p w:rsidRPr="00264D98" w:rsidR="00650A0A" w:rsidP="00650A0A" w:rsidRDefault="00493C0F" w14:paraId="67B9629F" w14:textId="27BA7962">
      <w:r>
        <w:t>Central Database Unit (</w:t>
      </w:r>
      <w:r w:rsidRPr="00264D98" w:rsidR="00650A0A">
        <w:t>CDU</w:t>
      </w:r>
      <w:r>
        <w:t>)</w:t>
      </w:r>
      <w:r w:rsidRPr="00264D98" w:rsidR="00650A0A">
        <w:t xml:space="preserve"> extracts all the data related to the </w:t>
      </w:r>
      <w:r w:rsidRPr="00264D98" w:rsidR="00DC6FBE">
        <w:t>p</w:t>
      </w:r>
      <w:r w:rsidRPr="00264D98" w:rsidR="00650A0A">
        <w:t xml:space="preserve">arties </w:t>
      </w:r>
      <w:r w:rsidRPr="00264D98" w:rsidR="00DC6FBE">
        <w:t>involved in the contract to be signed (l</w:t>
      </w:r>
      <w:r w:rsidRPr="00264D98" w:rsidR="00650A0A">
        <w:t>egal info</w:t>
      </w:r>
      <w:r w:rsidRPr="00264D98" w:rsidR="00DC6FBE">
        <w:t>rmation</w:t>
      </w:r>
      <w:r w:rsidRPr="00264D98" w:rsidR="00650A0A">
        <w:t>, companies profiles, authorities and other authorized personnel, etc</w:t>
      </w:r>
      <w:r w:rsidRPr="00264D98" w:rsidR="00DC6FBE">
        <w:t>.</w:t>
      </w:r>
      <w:r w:rsidRPr="00264D98" w:rsidR="00650A0A">
        <w:t>) and sends this information together</w:t>
      </w:r>
      <w:r w:rsidRPr="00264D98" w:rsidR="00DC6FBE">
        <w:t xml:space="preserve"> with meta-attributes (such as c</w:t>
      </w:r>
      <w:r w:rsidRPr="00264D98" w:rsidR="00650A0A">
        <w:t xml:space="preserve">ountry of </w:t>
      </w:r>
      <w:r w:rsidRPr="00264D98" w:rsidR="00DC6FBE">
        <w:t>j</w:t>
      </w:r>
      <w:r w:rsidRPr="00264D98" w:rsidR="00650A0A">
        <w:t>urisdiction, legal basis, procurement category, etc</w:t>
      </w:r>
      <w:r w:rsidRPr="00264D98" w:rsidR="00DC6FBE">
        <w:t>.</w:t>
      </w:r>
      <w:r w:rsidRPr="00264D98" w:rsidR="00650A0A">
        <w:t xml:space="preserve">) to the </w:t>
      </w:r>
      <w:proofErr w:type="spellStart"/>
      <w:r w:rsidRPr="00264D98" w:rsidR="00650A0A">
        <w:t>DWM</w:t>
      </w:r>
      <w:proofErr w:type="spellEnd"/>
      <w:r w:rsidRPr="00264D98" w:rsidR="00DC6FBE">
        <w:t>.</w:t>
      </w:r>
    </w:p>
    <w:p w:rsidRPr="00264D98" w:rsidR="00650A0A" w:rsidP="00650A0A" w:rsidRDefault="00650A0A" w14:paraId="4E094DD2" w14:textId="77777777">
      <w:pPr>
        <w:pStyle w:val="Heading2"/>
        <w:ind w:left="1191"/>
      </w:pPr>
      <w:bookmarkStart w:name="_drrcacbvi3dz" w:colFirst="0" w:colLast="0" w:id="678"/>
      <w:bookmarkStart w:name="_Toc51080591" w:id="679"/>
      <w:bookmarkEnd w:id="678"/>
      <w:r w:rsidRPr="00264D98">
        <w:t>Outcomes</w:t>
      </w:r>
      <w:bookmarkEnd w:id="679"/>
    </w:p>
    <w:p w:rsidRPr="00264D98" w:rsidR="00650A0A" w:rsidP="00650A0A" w:rsidRDefault="00650A0A" w14:paraId="55FB45E2" w14:textId="5F102998">
      <w:proofErr w:type="spellStart"/>
      <w:r w:rsidRPr="00264D98">
        <w:t>DWM</w:t>
      </w:r>
      <w:proofErr w:type="spellEnd"/>
      <w:r w:rsidRPr="00264D98">
        <w:t xml:space="preserve"> extracts </w:t>
      </w:r>
      <w:r w:rsidRPr="00264D98" w:rsidR="00DC6FBE">
        <w:t xml:space="preserve">the </w:t>
      </w:r>
      <w:r w:rsidRPr="00264D98">
        <w:t xml:space="preserve">applicable workflow for </w:t>
      </w:r>
      <w:r w:rsidRPr="00264D98" w:rsidR="00DC6FBE">
        <w:t xml:space="preserve">the </w:t>
      </w:r>
      <w:r w:rsidRPr="00264D98">
        <w:t xml:space="preserve">received request and builds </w:t>
      </w:r>
      <w:r w:rsidRPr="00264D98" w:rsidR="00DC6FBE">
        <w:t xml:space="preserve">the </w:t>
      </w:r>
      <w:r w:rsidRPr="00264D98">
        <w:t>expected life cycle:</w:t>
      </w:r>
    </w:p>
    <w:p w:rsidRPr="00264D98" w:rsidR="00254C95" w:rsidP="00254C95" w:rsidRDefault="00650A0A" w14:paraId="76C72A72" w14:textId="77777777">
      <w:pPr>
        <w:keepNext/>
        <w:spacing w:after="0" w:line="240" w:lineRule="auto"/>
      </w:pPr>
      <w:r w:rsidRPr="00264D98">
        <w:rPr>
          <w:lang w:eastAsia="es-ES"/>
        </w:rPr>
        <w:drawing>
          <wp:inline distT="114300" distB="114300" distL="114300" distR="114300" wp14:anchorId="5A601450" wp14:editId="06496192">
            <wp:extent cx="5762625" cy="1285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62625" cy="1285875"/>
                    </a:xfrm>
                    <a:prstGeom prst="rect">
                      <a:avLst/>
                    </a:prstGeom>
                    <a:ln/>
                  </pic:spPr>
                </pic:pic>
              </a:graphicData>
            </a:graphic>
          </wp:inline>
        </w:drawing>
      </w:r>
    </w:p>
    <w:p w:rsidRPr="00264D98" w:rsidR="00650A0A" w:rsidP="00254C95" w:rsidRDefault="00254C95" w14:paraId="23B4CBB7" w14:textId="7B587762">
      <w:pPr>
        <w:pStyle w:val="Caption"/>
        <w:jc w:val="center"/>
      </w:pPr>
      <w:bookmarkStart w:name="_Toc51080594" w:id="680"/>
      <w:r w:rsidRPr="00264D98">
        <w:t xml:space="preserve">Figure </w:t>
      </w:r>
      <w:r>
        <w:fldChar w:fldCharType="begin"/>
      </w:r>
      <w:r>
        <w:instrText> SEQ Figure \* ARABIC </w:instrText>
      </w:r>
      <w:r>
        <w:fldChar w:fldCharType="separate"/>
      </w:r>
      <w:r w:rsidRPr="00264D98">
        <w:t>2</w:t>
      </w:r>
      <w:r>
        <w:fldChar w:fldCharType="end"/>
      </w:r>
      <w:r w:rsidRPr="00264D98">
        <w:t>. Contract signing lifecycle</w:t>
      </w:r>
      <w:r w:rsidRPr="00264D98">
        <w:rPr>
          <w:rStyle w:val="FootnoteReference"/>
        </w:rPr>
        <w:footnoteReference w:id="2"/>
      </w:r>
      <w:bookmarkEnd w:id="680"/>
      <w:r w:rsidRPr="00264D98">
        <w:t xml:space="preserve"> </w:t>
      </w:r>
    </w:p>
    <w:p w:rsidRPr="00264D98" w:rsidR="00650A0A" w:rsidP="00650A0A" w:rsidRDefault="00650A0A" w14:paraId="69F7F26F" w14:textId="6A19E0AF">
      <w:pPr>
        <w:jc w:val="center"/>
        <w:rPr>
          <w:i/>
          <w:color w:val="666666"/>
          <w:sz w:val="16"/>
          <w:szCs w:val="16"/>
        </w:rPr>
      </w:pPr>
    </w:p>
    <w:p w:rsidRPr="00264D98" w:rsidR="00650A0A" w:rsidP="00650A0A" w:rsidRDefault="00650A0A" w14:paraId="681C8D0D" w14:textId="0A188EE7">
      <w:r w:rsidRPr="00264D98">
        <w:t>According to this lifecycle</w:t>
      </w:r>
      <w:r w:rsidRPr="00264D98" w:rsidR="00DC6FBE">
        <w:t>, the</w:t>
      </w:r>
      <w:r w:rsidRPr="00264D98">
        <w:t xml:space="preserve"> </w:t>
      </w:r>
      <w:proofErr w:type="spellStart"/>
      <w:r w:rsidRPr="00264D98">
        <w:t>DWM</w:t>
      </w:r>
      <w:proofErr w:type="spellEnd"/>
      <w:r w:rsidRPr="00264D98">
        <w:t xml:space="preserve"> expects to get:</w:t>
      </w:r>
    </w:p>
    <w:p w:rsidRPr="00264D98" w:rsidR="00650A0A" w:rsidP="00DC6FBE" w:rsidRDefault="00650A0A" w14:paraId="2A5C07D0" w14:textId="73D316EF">
      <w:pPr>
        <w:numPr>
          <w:ilvl w:val="0"/>
          <w:numId w:val="7"/>
        </w:numPr>
        <w:spacing w:after="200" w:line="360" w:lineRule="auto"/>
        <w:ind w:left="283" w:hanging="283"/>
        <w:rPr/>
      </w:pPr>
      <w:r w:rsidR="7323648D">
        <w:rPr/>
        <w:t xml:space="preserve">Confirmations of responsible of the Buyer (e.g. the CA chairman first and CEO second), received as digital signatures, confirmed by external digital sign service. </w:t>
      </w:r>
    </w:p>
    <w:p w:rsidRPr="00264D98" w:rsidR="00650A0A" w:rsidP="007D3573" w:rsidRDefault="00650A0A" w14:paraId="27A4731B" w14:textId="565E3D73">
      <w:pPr>
        <w:numPr>
          <w:ilvl w:val="0"/>
          <w:numId w:val="7"/>
        </w:numPr>
        <w:spacing w:after="200" w:line="360" w:lineRule="auto"/>
        <w:ind w:left="283" w:hanging="283"/>
        <w:jc w:val="left"/>
      </w:pPr>
      <w:r w:rsidRPr="00264D98">
        <w:t xml:space="preserve">Confirmation of </w:t>
      </w:r>
      <w:r w:rsidRPr="00264D98" w:rsidR="000B71A4">
        <w:t xml:space="preserve">responsible </w:t>
      </w:r>
      <w:r w:rsidRPr="00264D98">
        <w:t>of the Seller (e.g. just CEO)</w:t>
      </w:r>
      <w:r w:rsidRPr="00264D98" w:rsidR="000B71A4">
        <w:t>,</w:t>
      </w:r>
      <w:r w:rsidRPr="00264D98">
        <w:t xml:space="preserve"> received as a digital signature, confirmed by external digital sign service</w:t>
      </w:r>
      <w:r w:rsidRPr="00264D98" w:rsidR="000B71A4">
        <w:t>.</w:t>
      </w:r>
      <w:r w:rsidRPr="00264D98">
        <w:t xml:space="preserve"> </w:t>
      </w:r>
    </w:p>
    <w:p w:rsidRPr="00264D98" w:rsidR="00650A0A" w:rsidP="002D2536" w:rsidRDefault="00650A0A" w14:paraId="6AE0A3A7" w14:textId="3F083C77">
      <w:pPr>
        <w:numPr>
          <w:ilvl w:val="0"/>
          <w:numId w:val="7"/>
        </w:numPr>
        <w:spacing w:after="200" w:line="360" w:lineRule="auto"/>
        <w:ind w:left="283" w:hanging="283"/>
      </w:pPr>
      <w:r w:rsidRPr="00264D98">
        <w:t>Confirmation of positive verification from State Treasury (e.g. regular representative)</w:t>
      </w:r>
      <w:r w:rsidRPr="00264D98" w:rsidR="002D2536">
        <w:t>,</w:t>
      </w:r>
      <w:r w:rsidRPr="00264D98">
        <w:t xml:space="preserve"> received as a data-income t</w:t>
      </w:r>
      <w:r w:rsidRPr="00264D98" w:rsidR="002D2536">
        <w:t>h</w:t>
      </w:r>
      <w:r w:rsidRPr="00264D98">
        <w:t xml:space="preserve">rough </w:t>
      </w:r>
      <w:r w:rsidRPr="00264D98" w:rsidR="002D2536">
        <w:t xml:space="preserve">a </w:t>
      </w:r>
      <w:r w:rsidRPr="00264D98">
        <w:t>secured transport channel</w:t>
      </w:r>
      <w:r w:rsidRPr="00264D98" w:rsidR="002D2536">
        <w:t>.</w:t>
      </w:r>
      <w:r w:rsidRPr="00264D98">
        <w:t xml:space="preserve"> </w:t>
      </w:r>
    </w:p>
    <w:p w:rsidRPr="00264D98" w:rsidR="00C048BF" w:rsidP="00650A0A" w:rsidRDefault="00650A0A" w14:paraId="46F33D7F" w14:textId="7C2658D6">
      <w:r w:rsidRPr="00264D98">
        <w:t>Any difference from</w:t>
      </w:r>
      <w:r w:rsidRPr="00264D98" w:rsidR="002D2536">
        <w:t xml:space="preserve"> the</w:t>
      </w:r>
      <w:r w:rsidRPr="00264D98">
        <w:t xml:space="preserve"> prescribed process (e.g. </w:t>
      </w:r>
      <w:proofErr w:type="spellStart"/>
      <w:r w:rsidRPr="00264D98">
        <w:t>DWM</w:t>
      </w:r>
      <w:proofErr w:type="spellEnd"/>
      <w:r w:rsidRPr="00264D98">
        <w:t xml:space="preserve"> </w:t>
      </w:r>
      <w:r w:rsidRPr="00264D98" w:rsidR="002D2536">
        <w:t>receives</w:t>
      </w:r>
      <w:r w:rsidRPr="00264D98">
        <w:t xml:space="preserve"> proper confirmation but in a wrong sequence) will be translated to the hosted </w:t>
      </w:r>
      <w:r w:rsidRPr="00493C0F" w:rsidR="00493C0F">
        <w:t>Networking Electronic Procurement Platforms</w:t>
      </w:r>
      <w:r w:rsidRPr="00264D98" w:rsidR="00493C0F">
        <w:t xml:space="preserve"> </w:t>
      </w:r>
      <w:r w:rsidR="00493C0F">
        <w:t>(</w:t>
      </w:r>
      <w:proofErr w:type="spellStart"/>
      <w:r w:rsidRPr="00264D98">
        <w:t>NEPP</w:t>
      </w:r>
      <w:proofErr w:type="spellEnd"/>
      <w:r w:rsidR="00493C0F">
        <w:t>)</w:t>
      </w:r>
      <w:r w:rsidRPr="00264D98">
        <w:t xml:space="preserve"> as an exception, and the </w:t>
      </w:r>
      <w:proofErr w:type="spellStart"/>
      <w:r w:rsidRPr="00264D98">
        <w:t>DWM</w:t>
      </w:r>
      <w:proofErr w:type="spellEnd"/>
      <w:r w:rsidRPr="00264D98">
        <w:t xml:space="preserve"> will continue to wait for the execution of the expected step.</w:t>
      </w:r>
    </w:p>
    <w:p w:rsidRPr="00264D98" w:rsidR="00C048BF" w:rsidRDefault="00C048BF" w14:paraId="03E65A4D" w14:textId="77777777">
      <w:pPr>
        <w:spacing w:after="0" w:line="240" w:lineRule="auto"/>
        <w:jc w:val="left"/>
      </w:pPr>
      <w:r w:rsidRPr="00264D98">
        <w:br w:type="page"/>
      </w:r>
    </w:p>
    <w:p w:rsidRPr="00264D98" w:rsidR="00E054E7" w:rsidP="00D02CEB" w:rsidRDefault="00650A0A" w14:paraId="73C9F7B7" w14:textId="77777777">
      <w:pPr>
        <w:pStyle w:val="Heading1"/>
        <w:ind w:left="737" w:hanging="737"/>
        <w:rPr>
          <w:rFonts w:cs="Times New Roman"/>
        </w:rPr>
      </w:pPr>
      <w:bookmarkStart w:name="_8f6h912vqo0e" w:colFirst="0" w:colLast="0" w:id="681"/>
      <w:bookmarkStart w:name="_Toc51080592" w:id="682"/>
      <w:bookmarkEnd w:id="681"/>
      <w:r w:rsidRPr="00264D98">
        <w:rPr>
          <w:rFonts w:cs="Times New Roman"/>
        </w:rPr>
        <w:lastRenderedPageBreak/>
        <w:t xml:space="preserve">Annex </w:t>
      </w:r>
      <w:r w:rsidRPr="00264D98" w:rsidR="00C048BF">
        <w:rPr>
          <w:rFonts w:cs="Times New Roman"/>
        </w:rPr>
        <w:t>I</w:t>
      </w:r>
      <w:r w:rsidRPr="00264D98">
        <w:rPr>
          <w:rFonts w:cs="Times New Roman"/>
        </w:rPr>
        <w:t>I. OCDS Extension</w:t>
      </w:r>
      <w:bookmarkEnd w:id="682"/>
    </w:p>
    <w:p w:rsidRPr="00264D98" w:rsidR="00857A47" w:rsidP="00E054E7" w:rsidRDefault="00857A47" w14:paraId="2F53B8CC" w14:textId="020305AE">
      <w:r w:rsidRPr="00264D98">
        <w:t>This annex provides information regarding the main OCDS objects used in the Document Workflow Management:</w:t>
      </w:r>
    </w:p>
    <w:p w:rsidRPr="00264D98" w:rsidR="00857A47" w:rsidP="00857A47" w:rsidRDefault="00857A47" w14:paraId="4C38C97C" w14:textId="2EAF3670">
      <w:pPr>
        <w:pStyle w:val="ListParagraph"/>
        <w:numPr>
          <w:ilvl w:val="0"/>
          <w:numId w:val="13"/>
        </w:numPr>
        <w:rPr>
          <w:rFonts w:ascii="Times New Roman" w:hAnsi="Times New Roman"/>
        </w:rPr>
      </w:pPr>
      <w:proofErr w:type="spellStart"/>
      <w:r w:rsidRPr="00264D98">
        <w:rPr>
          <w:rFonts w:ascii="Times New Roman" w:hAnsi="Times New Roman"/>
          <w:i/>
        </w:rPr>
        <w:t>ConfirmationRequest</w:t>
      </w:r>
      <w:proofErr w:type="spellEnd"/>
      <w:r w:rsidRPr="00264D98">
        <w:rPr>
          <w:rFonts w:ascii="Times New Roman" w:hAnsi="Times New Roman"/>
        </w:rPr>
        <w:t>: Separate request for confirmation of the specific action taken or the data-outcome suggested automatically addresses to particular involved party representatives.</w:t>
      </w:r>
    </w:p>
    <w:p w:rsidRPr="00264D98" w:rsidR="00857A47" w:rsidP="00857A47" w:rsidRDefault="00857A47" w14:paraId="32562AA8" w14:textId="48FD918B">
      <w:pPr>
        <w:pStyle w:val="ListParagraph"/>
        <w:numPr>
          <w:ilvl w:val="0"/>
          <w:numId w:val="13"/>
        </w:numPr>
        <w:rPr>
          <w:rFonts w:ascii="Times New Roman" w:hAnsi="Times New Roman"/>
        </w:rPr>
      </w:pPr>
      <w:proofErr w:type="spellStart"/>
      <w:r w:rsidRPr="00264D98">
        <w:rPr>
          <w:rFonts w:ascii="Times New Roman" w:hAnsi="Times New Roman"/>
          <w:i/>
        </w:rPr>
        <w:t>RequestGroup</w:t>
      </w:r>
      <w:proofErr w:type="spellEnd"/>
      <w:r w:rsidRPr="00264D98">
        <w:rPr>
          <w:rFonts w:ascii="Times New Roman" w:hAnsi="Times New Roman"/>
        </w:rPr>
        <w:t>: A list of requirements which must all be satisfied for the requirement group to be met.</w:t>
      </w:r>
    </w:p>
    <w:p w:rsidRPr="00264D98" w:rsidR="00857A47" w:rsidP="00857A47" w:rsidRDefault="00857A47" w14:paraId="43512792" w14:textId="29AAF965">
      <w:pPr>
        <w:pStyle w:val="ListParagraph"/>
        <w:numPr>
          <w:ilvl w:val="0"/>
          <w:numId w:val="13"/>
        </w:numPr>
        <w:rPr>
          <w:rFonts w:ascii="Times New Roman" w:hAnsi="Times New Roman"/>
        </w:rPr>
      </w:pPr>
      <w:proofErr w:type="spellStart"/>
      <w:r w:rsidRPr="00264D98">
        <w:rPr>
          <w:rFonts w:ascii="Times New Roman" w:hAnsi="Times New Roman"/>
          <w:i/>
        </w:rPr>
        <w:t>ConfirmationResponse</w:t>
      </w:r>
      <w:proofErr w:type="spellEnd"/>
      <w:r w:rsidRPr="00264D98">
        <w:rPr>
          <w:rFonts w:ascii="Times New Roman" w:hAnsi="Times New Roman"/>
        </w:rPr>
        <w:t>: An assertion that responds to a single requirement. A requirement response provides the value for the requirement and may provide the period to which it applies.</w:t>
      </w:r>
    </w:p>
    <w:p w:rsidRPr="00264D98" w:rsidR="00857A47" w:rsidP="00857A47" w:rsidRDefault="00857A47" w14:paraId="46935B4C" w14:textId="6FEB50FD">
      <w:pPr>
        <w:pStyle w:val="ListParagraph"/>
        <w:numPr>
          <w:ilvl w:val="0"/>
          <w:numId w:val="13"/>
        </w:numPr>
        <w:rPr>
          <w:rFonts w:ascii="Times New Roman" w:hAnsi="Times New Roman"/>
        </w:rPr>
      </w:pPr>
      <w:proofErr w:type="spellStart"/>
      <w:r w:rsidRPr="00264D98">
        <w:rPr>
          <w:rFonts w:ascii="Times New Roman" w:hAnsi="Times New Roman"/>
          <w:i/>
        </w:rPr>
        <w:t>RequirementReference</w:t>
      </w:r>
      <w:proofErr w:type="spellEnd"/>
      <w:r w:rsidRPr="00264D98">
        <w:rPr>
          <w:rFonts w:ascii="Times New Roman" w:hAnsi="Times New Roman"/>
        </w:rPr>
        <w:t>: Used to cross</w:t>
      </w:r>
      <w:r w:rsidRPr="00264D98" w:rsidR="00CE704F">
        <w:rPr>
          <w:rFonts w:ascii="Times New Roman" w:hAnsi="Times New Roman"/>
        </w:rPr>
        <w:t>-</w:t>
      </w:r>
      <w:r w:rsidRPr="00264D98">
        <w:rPr>
          <w:rFonts w:ascii="Times New Roman" w:hAnsi="Times New Roman"/>
        </w:rPr>
        <w:t>reference a requirement</w:t>
      </w:r>
      <w:r w:rsidRPr="00264D98" w:rsidR="00CE704F">
        <w:rPr>
          <w:rFonts w:ascii="Times New Roman" w:hAnsi="Times New Roman"/>
        </w:rPr>
        <w:t>.</w:t>
      </w:r>
    </w:p>
    <w:p w:rsidRPr="00264D98" w:rsidR="00857A47" w:rsidP="00857A47" w:rsidRDefault="00857A47" w14:paraId="556AB39D" w14:textId="657869CF">
      <w:pPr>
        <w:pStyle w:val="ListParagraph"/>
        <w:numPr>
          <w:ilvl w:val="0"/>
          <w:numId w:val="13"/>
        </w:numPr>
        <w:rPr>
          <w:rFonts w:ascii="Times New Roman" w:hAnsi="Times New Roman"/>
        </w:rPr>
      </w:pPr>
      <w:r w:rsidRPr="00264D98">
        <w:rPr>
          <w:rFonts w:ascii="Times New Roman" w:hAnsi="Times New Roman"/>
          <w:i/>
        </w:rPr>
        <w:t>Tender</w:t>
      </w:r>
      <w:r w:rsidRPr="00264D98">
        <w:rPr>
          <w:rFonts w:ascii="Times New Roman" w:hAnsi="Times New Roman"/>
        </w:rPr>
        <w:t xml:space="preserve">: </w:t>
      </w:r>
      <w:r w:rsidRPr="00264D98" w:rsidR="00CE704F">
        <w:rPr>
          <w:rFonts w:ascii="Times New Roman" w:hAnsi="Times New Roman"/>
        </w:rPr>
        <w:t>I</w:t>
      </w:r>
      <w:r w:rsidRPr="00264D98">
        <w:rPr>
          <w:rFonts w:ascii="Times New Roman" w:hAnsi="Times New Roman"/>
        </w:rPr>
        <w:t>nformation about how a tender will take place, or has taken place</w:t>
      </w:r>
      <w:r w:rsidRPr="00264D98" w:rsidR="00CE704F">
        <w:rPr>
          <w:rFonts w:ascii="Times New Roman" w:hAnsi="Times New Roman"/>
        </w:rPr>
        <w:t>.</w:t>
      </w:r>
    </w:p>
    <w:p w:rsidRPr="00264D98" w:rsidR="00857A47" w:rsidP="00857A47" w:rsidRDefault="00857A47" w14:paraId="086F3D8B" w14:textId="238E2646">
      <w:pPr>
        <w:pStyle w:val="ListParagraph"/>
        <w:numPr>
          <w:ilvl w:val="0"/>
          <w:numId w:val="13"/>
        </w:numPr>
        <w:rPr>
          <w:rFonts w:ascii="Times New Roman" w:hAnsi="Times New Roman"/>
        </w:rPr>
      </w:pPr>
      <w:r w:rsidRPr="00264D98">
        <w:rPr>
          <w:rFonts w:ascii="Times New Roman" w:hAnsi="Times New Roman"/>
          <w:i/>
        </w:rPr>
        <w:t>Award</w:t>
      </w:r>
      <w:r w:rsidRPr="00264D98">
        <w:rPr>
          <w:rFonts w:ascii="Times New Roman" w:hAnsi="Times New Roman"/>
        </w:rPr>
        <w:t xml:space="preserve">: </w:t>
      </w:r>
      <w:r w:rsidRPr="00264D98" w:rsidR="00CE704F">
        <w:rPr>
          <w:rFonts w:ascii="Times New Roman" w:hAnsi="Times New Roman"/>
        </w:rPr>
        <w:t>I</w:t>
      </w:r>
      <w:r w:rsidRPr="00264D98">
        <w:rPr>
          <w:rFonts w:ascii="Times New Roman" w:hAnsi="Times New Roman"/>
        </w:rPr>
        <w:t>nformation on awards made as part of a contracting process</w:t>
      </w:r>
      <w:r w:rsidRPr="00264D98" w:rsidR="00CE704F">
        <w:rPr>
          <w:rFonts w:ascii="Times New Roman" w:hAnsi="Times New Roman"/>
        </w:rPr>
        <w:t>.</w:t>
      </w:r>
    </w:p>
    <w:p w:rsidRPr="00264D98" w:rsidR="00857A47" w:rsidP="00857A47" w:rsidRDefault="00857A47" w14:paraId="32AA738D" w14:textId="1F5F0AD2">
      <w:pPr>
        <w:pStyle w:val="ListParagraph"/>
        <w:numPr>
          <w:ilvl w:val="0"/>
          <w:numId w:val="13"/>
        </w:numPr>
        <w:rPr>
          <w:rFonts w:ascii="Times New Roman" w:hAnsi="Times New Roman"/>
        </w:rPr>
      </w:pPr>
      <w:r w:rsidRPr="00264D98">
        <w:rPr>
          <w:rFonts w:ascii="Times New Roman" w:hAnsi="Times New Roman"/>
          <w:i/>
        </w:rPr>
        <w:t>Contract</w:t>
      </w:r>
      <w:r w:rsidRPr="00264D98">
        <w:rPr>
          <w:rFonts w:ascii="Times New Roman" w:hAnsi="Times New Roman"/>
        </w:rPr>
        <w:t>: Information on contracts signed as part of a contracting process</w:t>
      </w:r>
      <w:r w:rsidRPr="00264D98" w:rsidR="00CE704F">
        <w:rPr>
          <w:rFonts w:ascii="Times New Roman" w:hAnsi="Times New Roman"/>
        </w:rPr>
        <w:t>.</w:t>
      </w:r>
    </w:p>
    <w:p w:rsidRPr="00264D98" w:rsidR="00CA0E0D" w:rsidP="00E054E7" w:rsidRDefault="00CA0E0D" w14:paraId="0CD3D758" w14:textId="77777777"/>
    <w:p w:rsidRPr="00264D98" w:rsidR="00857A47" w:rsidP="00E054E7" w:rsidRDefault="00857A47" w14:paraId="39423573" w14:textId="3C094F6C">
      <w:r w:rsidRPr="00264D98">
        <w:t>See below the attributes of the aforementioned objects:</w:t>
      </w:r>
    </w:p>
    <w:tbl>
      <w:tblPr>
        <w:tblW w:w="9029" w:type="dxa"/>
        <w:tblLayout w:type="fixed"/>
        <w:tblLook w:val="0600" w:firstRow="0" w:lastRow="0" w:firstColumn="0" w:lastColumn="0" w:noHBand="1" w:noVBand="1"/>
      </w:tblPr>
      <w:tblGrid>
        <w:gridCol w:w="9029"/>
      </w:tblGrid>
      <w:tr w:rsidRPr="00264D98" w:rsidR="00650A0A" w:rsidTr="00857A47" w14:paraId="001FEBE1" w14:textId="77777777">
        <w:tc>
          <w:tcPr>
            <w:tcW w:w="9029" w:type="dxa"/>
            <w:shd w:val="clear" w:color="auto" w:fill="F8F8F8"/>
            <w:tcMar>
              <w:top w:w="100" w:type="dxa"/>
              <w:left w:w="100" w:type="dxa"/>
              <w:bottom w:w="100" w:type="dxa"/>
              <w:right w:w="100" w:type="dxa"/>
            </w:tcMar>
          </w:tcPr>
          <w:p w:rsidRPr="00264D98" w:rsidR="00650A0A" w:rsidP="00650A0A" w:rsidRDefault="00E054E7" w14:paraId="7C847240" w14:textId="16ED7950">
            <w:pPr>
              <w:widowControl w:val="0"/>
              <w:pBdr>
                <w:top w:val="nil"/>
                <w:left w:val="nil"/>
                <w:bottom w:val="nil"/>
                <w:right w:val="nil"/>
                <w:between w:val="nil"/>
              </w:pBdr>
              <w:spacing w:after="0"/>
              <w:jc w:val="left"/>
              <w:rPr>
                <w:rFonts w:ascii="Courier New" w:hAnsi="Courier New" w:eastAsia="Courier New" w:cs="Courier New"/>
                <w:sz w:val="14"/>
                <w:szCs w:val="14"/>
              </w:rPr>
            </w:pPr>
            <w:r w:rsidRPr="00264D98">
              <w:t xml:space="preserve"> </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"definitions":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ConfirmationRequest</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"object"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"Confirmation request"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"Separate request for confirmation of the specific action taken or the data-outcome suggested automatically addresses to particular involved party representatives"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"Identifier"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"The identifier for this criterion. It must be unique and cannot change within the Open Contracting Process it is part of (defined by a single </w:t>
            </w:r>
            <w:proofErr w:type="spellStart"/>
            <w:r w:rsidRPr="00264D98" w:rsidR="00650A0A">
              <w:rPr>
                <w:rFonts w:ascii="Courier New" w:hAnsi="Courier New" w:eastAsia="Courier New" w:cs="Courier New"/>
                <w:color w:val="DD1144"/>
                <w:sz w:val="18"/>
                <w:szCs w:val="14"/>
                <w:shd w:val="clear" w:color="auto" w:fill="F8F8F8"/>
              </w:rPr>
              <w:t>ocid</w:t>
            </w:r>
            <w:proofErr w:type="spellEnd"/>
            <w:r w:rsidRPr="00264D98" w:rsidR="00650A0A">
              <w:rPr>
                <w:rFonts w:ascii="Courier New" w:hAnsi="Courier New" w:eastAsia="Courier New" w:cs="Courier New"/>
                <w:color w:val="DD1144"/>
                <w:sz w:val="18"/>
                <w:szCs w:val="14"/>
                <w:shd w:val="clear" w:color="auto" w:fill="F8F8F8"/>
              </w:rPr>
              <w:t>). See the [identifier guidance](http://standard.open-contracting.org/latest/en/schema/identifiers/) for further details."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"integer"</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"Title"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 title for this criterion."</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"Description"</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 description of this criterion. Structured information should be provided in its other fields."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"source":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"Source"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"Source of response to the requirements specified in the </w:t>
            </w:r>
            <w:r w:rsidRPr="00264D98" w:rsidR="00650A0A">
              <w:rPr>
                <w:rFonts w:ascii="Courier New" w:hAnsi="Courier New" w:eastAsia="Courier New" w:cs="Courier New"/>
                <w:color w:val="DD1144"/>
                <w:sz w:val="18"/>
                <w:szCs w:val="14"/>
                <w:shd w:val="clear" w:color="auto" w:fill="F8F8F8"/>
              </w:rPr>
              <w:lastRenderedPageBreak/>
              <w:t xml:space="preserve">criterion, for example responses may be submitted by tenderers or by an assessment committee at the </w:t>
            </w:r>
            <w:proofErr w:type="spellStart"/>
            <w:r w:rsidRPr="00264D98" w:rsidR="00650A0A">
              <w:rPr>
                <w:rFonts w:ascii="Courier New" w:hAnsi="Courier New" w:eastAsia="Courier New" w:cs="Courier New"/>
                <w:color w:val="DD1144"/>
                <w:sz w:val="18"/>
                <w:szCs w:val="14"/>
                <w:shd w:val="clear" w:color="auto" w:fill="F8F8F8"/>
              </w:rPr>
              <w:t>procuringEntity</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enum</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"tenderer"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"buyer"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w:t>
            </w:r>
            <w:proofErr w:type="spellStart"/>
            <w:r w:rsidRPr="00264D98" w:rsidR="00650A0A">
              <w:rPr>
                <w:rFonts w:ascii="Courier New" w:hAnsi="Courier New" w:eastAsia="Courier New" w:cs="Courier New"/>
                <w:color w:val="DD1144"/>
                <w:sz w:val="18"/>
                <w:szCs w:val="14"/>
                <w:shd w:val="clear" w:color="auto" w:fill="F8F8F8"/>
              </w:rPr>
              <w:t>procuringEntity</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w:t>
            </w:r>
            <w:proofErr w:type="spellStart"/>
            <w:r w:rsidRPr="00264D98" w:rsidR="00650A0A">
              <w:rPr>
                <w:rFonts w:ascii="Courier New" w:hAnsi="Courier New" w:eastAsia="Courier New" w:cs="Courier New"/>
                <w:color w:val="DD1144"/>
                <w:sz w:val="18"/>
                <w:szCs w:val="14"/>
                <w:shd w:val="clear" w:color="auto" w:fill="F8F8F8"/>
              </w:rPr>
              <w:t>approvalBody</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relatesTo</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"Related schema element"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schema element that the criterion judges, evaluates or assesses. For example criterion may be defined against items or against bidders."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enum</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"document"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"amendment"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"award"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"bid"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"value"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"metric"</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relatedItem</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"Related item"</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"Where </w:t>
            </w:r>
            <w:proofErr w:type="spellStart"/>
            <w:r w:rsidRPr="00264D98" w:rsidR="00650A0A">
              <w:rPr>
                <w:rFonts w:ascii="Courier New" w:hAnsi="Courier New" w:eastAsia="Courier New" w:cs="Courier New"/>
                <w:color w:val="DD1144"/>
                <w:sz w:val="18"/>
                <w:szCs w:val="14"/>
                <w:shd w:val="clear" w:color="auto" w:fill="F8F8F8"/>
              </w:rPr>
              <w:t>relatesTo</w:t>
            </w:r>
            <w:proofErr w:type="spellEnd"/>
            <w:r w:rsidRPr="00264D98" w:rsidR="00650A0A">
              <w:rPr>
                <w:rFonts w:ascii="Courier New" w:hAnsi="Courier New" w:eastAsia="Courier New" w:cs="Courier New"/>
                <w:color w:val="DD1144"/>
                <w:sz w:val="18"/>
                <w:szCs w:val="14"/>
                <w:shd w:val="clear" w:color="auto" w:fill="F8F8F8"/>
              </w:rPr>
              <w:t xml:space="preserve"> = \"item\" this field must be populated with the id of the item in this tender section which the criterion relates to. Where </w:t>
            </w:r>
            <w:proofErr w:type="spellStart"/>
            <w:r w:rsidRPr="00264D98" w:rsidR="00650A0A">
              <w:rPr>
                <w:rFonts w:ascii="Courier New" w:hAnsi="Courier New" w:eastAsia="Courier New" w:cs="Courier New"/>
                <w:color w:val="DD1144"/>
                <w:sz w:val="18"/>
                <w:szCs w:val="14"/>
                <w:shd w:val="clear" w:color="auto" w:fill="F8F8F8"/>
              </w:rPr>
              <w:t>relatesTo</w:t>
            </w:r>
            <w:proofErr w:type="spellEnd"/>
            <w:r w:rsidRPr="00264D98" w:rsidR="00650A0A">
              <w:rPr>
                <w:rFonts w:ascii="Courier New" w:hAnsi="Courier New" w:eastAsia="Courier New" w:cs="Courier New"/>
                <w:color w:val="DD1144"/>
                <w:sz w:val="18"/>
                <w:szCs w:val="14"/>
                <w:shd w:val="clear" w:color="auto" w:fill="F8F8F8"/>
              </w:rPr>
              <w:t xml:space="preserve"> &lt;&gt; \"item\" this field should be omitted."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requestGroups</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"array"</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"items":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w:t>
            </w:r>
            <w:proofErr w:type="spellStart"/>
            <w:r w:rsidRPr="00264D98" w:rsidR="00650A0A">
              <w:rPr>
                <w:rFonts w:ascii="Courier New" w:hAnsi="Courier New" w:eastAsia="Courier New" w:cs="Courier New"/>
                <w:color w:val="DD1144"/>
                <w:sz w:val="18"/>
                <w:szCs w:val="14"/>
                <w:shd w:val="clear" w:color="auto" w:fill="F8F8F8"/>
              </w:rPr>
              <w:t>RequestGroup</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uniqueItems</w:t>
            </w:r>
            <w:proofErr w:type="spellEnd"/>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008080"/>
                <w:sz w:val="18"/>
                <w:szCs w:val="14"/>
                <w:shd w:val="clear" w:color="auto" w:fill="F8F8F8"/>
              </w:rPr>
              <w:t>true</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RequestGroup</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"object"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"Identifier"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"The identifier for this requirement group. It must be unique and cannot change within the Open Contracting Process it is part of (defined by a single </w:t>
            </w:r>
            <w:proofErr w:type="spellStart"/>
            <w:r w:rsidRPr="00264D98" w:rsidR="00650A0A">
              <w:rPr>
                <w:rFonts w:ascii="Courier New" w:hAnsi="Courier New" w:eastAsia="Courier New" w:cs="Courier New"/>
                <w:color w:val="DD1144"/>
                <w:sz w:val="18"/>
                <w:szCs w:val="14"/>
                <w:shd w:val="clear" w:color="auto" w:fill="F8F8F8"/>
              </w:rPr>
              <w:t>ocid</w:t>
            </w:r>
            <w:proofErr w:type="spellEnd"/>
            <w:r w:rsidRPr="00264D98" w:rsidR="00650A0A">
              <w:rPr>
                <w:rFonts w:ascii="Courier New" w:hAnsi="Courier New" w:eastAsia="Courier New" w:cs="Courier New"/>
                <w:color w:val="DD1144"/>
                <w:sz w:val="18"/>
                <w:szCs w:val="14"/>
                <w:shd w:val="clear" w:color="auto" w:fill="F8F8F8"/>
              </w:rPr>
              <w:t>). See the [identifier guidance](http://standard.open-contracting.org/latest/en/schema/identifiers/) for further details."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"requests":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"Requests"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"A list requirements which must all be satisfied for the </w:t>
            </w:r>
            <w:r w:rsidRPr="00264D98" w:rsidR="00650A0A">
              <w:rPr>
                <w:rFonts w:ascii="Courier New" w:hAnsi="Courier New" w:eastAsia="Courier New" w:cs="Courier New"/>
                <w:color w:val="DD1144"/>
                <w:sz w:val="18"/>
                <w:szCs w:val="14"/>
                <w:shd w:val="clear" w:color="auto" w:fill="F8F8F8"/>
              </w:rPr>
              <w:lastRenderedPageBreak/>
              <w:t>requirement group to be met."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"array"</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"items":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"#/definitions/Requests"</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"Request":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"object"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"An atomic requirement. Requirements can specify the expected value that the response has to contain, or a range of threshold values within which the response has to fit in. The requirement may apply to a certain period of time."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"Request identifier"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"The identifier for this requirement. It must be unique and cannot change within the Open Contracting Process it is part of (defined by a single </w:t>
            </w:r>
            <w:proofErr w:type="spellStart"/>
            <w:r w:rsidRPr="00264D98" w:rsidR="00650A0A">
              <w:rPr>
                <w:rFonts w:ascii="Courier New" w:hAnsi="Courier New" w:eastAsia="Courier New" w:cs="Courier New"/>
                <w:color w:val="DD1144"/>
                <w:sz w:val="18"/>
                <w:szCs w:val="14"/>
                <w:shd w:val="clear" w:color="auto" w:fill="F8F8F8"/>
              </w:rPr>
              <w:t>ocid</w:t>
            </w:r>
            <w:proofErr w:type="spellEnd"/>
            <w:r w:rsidRPr="00264D98" w:rsidR="00650A0A">
              <w:rPr>
                <w:rFonts w:ascii="Courier New" w:hAnsi="Courier New" w:eastAsia="Courier New" w:cs="Courier New"/>
                <w:color w:val="DD1144"/>
                <w:sz w:val="18"/>
                <w:szCs w:val="14"/>
                <w:shd w:val="clear" w:color="auto" w:fill="F8F8F8"/>
              </w:rPr>
              <w:t>). See the [identifier guidance](http://standard.open-contracting.org/latest/en/schema/identifiers/) for further details."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"Request title"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title of this atomic requirement."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"Request description"</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 free text description for this atomic requirement."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dataType</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"Requirement datatype"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data type in which the requirement response must be provided."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"object"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ConfirmationResponse</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"object"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"Response"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"An assertion that responds to a single requirement. A requirement response provides the value for the requirement and may provide the period to which it applies."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"required":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"id"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"requirement"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"Identifier"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"The identifier for this requirement response. It must be unique and cannot change within the Open Contracting Process it is part of (defined by a single </w:t>
            </w:r>
            <w:proofErr w:type="spellStart"/>
            <w:r w:rsidRPr="00264D98" w:rsidR="00650A0A">
              <w:rPr>
                <w:rFonts w:ascii="Courier New" w:hAnsi="Courier New" w:eastAsia="Courier New" w:cs="Courier New"/>
                <w:color w:val="DD1144"/>
                <w:sz w:val="18"/>
                <w:szCs w:val="14"/>
                <w:shd w:val="clear" w:color="auto" w:fill="F8F8F8"/>
              </w:rPr>
              <w:t>ocid</w:t>
            </w:r>
            <w:proofErr w:type="spellEnd"/>
            <w:r w:rsidRPr="00264D98" w:rsidR="00650A0A">
              <w:rPr>
                <w:rFonts w:ascii="Courier New" w:hAnsi="Courier New" w:eastAsia="Courier New" w:cs="Courier New"/>
                <w:color w:val="DD1144"/>
                <w:sz w:val="18"/>
                <w:szCs w:val="14"/>
                <w:shd w:val="clear" w:color="auto" w:fill="F8F8F8"/>
              </w:rPr>
              <w:t>). See the [identifier guidance](http://standard.open-contracting.org/latest/en/schema/identifiers/) for further details."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lastRenderedPageBreak/>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"Title"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 title for this requirement response."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"Description"</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 description of this requirement response. Structured information should be provided in its other fields."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"value":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"Value"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 xml:space="preserve">"The value of this requirement response. The value must be of the type defined in the </w:t>
            </w:r>
            <w:proofErr w:type="spellStart"/>
            <w:r w:rsidRPr="00264D98" w:rsidR="00650A0A">
              <w:rPr>
                <w:rFonts w:ascii="Courier New" w:hAnsi="Courier New" w:eastAsia="Courier New" w:cs="Courier New"/>
                <w:color w:val="DD1144"/>
                <w:sz w:val="18"/>
                <w:szCs w:val="14"/>
                <w:shd w:val="clear" w:color="auto" w:fill="F8F8F8"/>
              </w:rPr>
              <w:t>requirement.dataType</w:t>
            </w:r>
            <w:proofErr w:type="spellEnd"/>
            <w:r w:rsidRPr="00264D98" w:rsidR="00650A0A">
              <w:rPr>
                <w:rFonts w:ascii="Courier New" w:hAnsi="Courier New" w:eastAsia="Courier New" w:cs="Courier New"/>
                <w:color w:val="DD1144"/>
                <w:sz w:val="18"/>
                <w:szCs w:val="14"/>
                <w:shd w:val="clear" w:color="auto" w:fill="F8F8F8"/>
              </w:rPr>
              <w:t xml:space="preserve"> field."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"integer"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"number"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"null"</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"period":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"Period"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period which the requirement response is applicable to."</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"#/definitions/Period"</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"requirement":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"Related requirement"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id and title of the requirement which the response is applicable to."</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w:t>
            </w:r>
            <w:proofErr w:type="spellStart"/>
            <w:r w:rsidRPr="00264D98" w:rsidR="00650A0A">
              <w:rPr>
                <w:rFonts w:ascii="Courier New" w:hAnsi="Courier New" w:eastAsia="Courier New" w:cs="Courier New"/>
                <w:color w:val="DD1144"/>
                <w:sz w:val="18"/>
                <w:szCs w:val="14"/>
                <w:shd w:val="clear" w:color="auto" w:fill="F8F8F8"/>
              </w:rPr>
              <w:t>RequirementReference</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relatedTenderer</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"Related tenderer"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"Where this requirement response relates to a tenderer and is provided by the buyer or procuring entity this field should be used to reference the entry in the parties section for the tenderer the response relates to."</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w:t>
            </w:r>
            <w:proofErr w:type="spellStart"/>
            <w:r w:rsidRPr="00264D98" w:rsidR="00650A0A">
              <w:rPr>
                <w:rFonts w:ascii="Courier New" w:hAnsi="Courier New" w:eastAsia="Courier New" w:cs="Courier New"/>
                <w:color w:val="DD1144"/>
                <w:sz w:val="18"/>
                <w:szCs w:val="14"/>
                <w:shd w:val="clear" w:color="auto" w:fill="F8F8F8"/>
              </w:rPr>
              <w:t>OrganizationReference</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RequirementReference</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"object"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"Requirement reference"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"Used to cross reference a requirement."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"required":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DD1144"/>
                <w:sz w:val="18"/>
                <w:szCs w:val="14"/>
                <w:shd w:val="clear" w:color="auto" w:fill="F8F8F8"/>
              </w:rPr>
              <w:t>"id"</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"Requirement ID"</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id of the requirement which the response is applicable to."</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lastRenderedPageBreak/>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"Requirement title"</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"The title of the requirement which the response is applicable to."</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"string"</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"Tender":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confirmationRequests</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"array"</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"items":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w:t>
            </w:r>
            <w:proofErr w:type="spellStart"/>
            <w:r w:rsidRPr="00264D98" w:rsidR="00650A0A">
              <w:rPr>
                <w:rFonts w:ascii="Courier New" w:hAnsi="Courier New" w:eastAsia="Courier New" w:cs="Courier New"/>
                <w:color w:val="DD1144"/>
                <w:sz w:val="18"/>
                <w:szCs w:val="14"/>
                <w:shd w:val="clear" w:color="auto" w:fill="F8F8F8"/>
              </w:rPr>
              <w:t>ConfirmationRequest</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"Award":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confirmationRequests</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"array"</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"items":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w:t>
            </w:r>
            <w:proofErr w:type="spellStart"/>
            <w:r w:rsidRPr="00264D98" w:rsidR="00650A0A">
              <w:rPr>
                <w:rFonts w:ascii="Courier New" w:hAnsi="Courier New" w:eastAsia="Courier New" w:cs="Courier New"/>
                <w:color w:val="DD1144"/>
                <w:sz w:val="18"/>
                <w:szCs w:val="14"/>
                <w:shd w:val="clear" w:color="auto" w:fill="F8F8F8"/>
              </w:rPr>
              <w:t>ConfirmationRequest</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"Contract":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"properties":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requirementResponses</w:t>
            </w:r>
            <w:proofErr w:type="spellEnd"/>
            <w:r w:rsidRPr="00264D98" w:rsidR="00650A0A">
              <w:rPr>
                <w:rFonts w:ascii="Courier New" w:hAnsi="Courier New" w:eastAsia="Courier New" w:cs="Courier New"/>
                <w:color w:val="333333"/>
                <w:sz w:val="18"/>
                <w:szCs w:val="14"/>
                <w:shd w:val="clear" w:color="auto" w:fill="F8F8F8"/>
              </w:rPr>
              <w:t>":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"title": </w:t>
            </w:r>
            <w:r w:rsidRPr="00264D98" w:rsidR="00650A0A">
              <w:rPr>
                <w:rFonts w:ascii="Courier New" w:hAnsi="Courier New" w:eastAsia="Courier New" w:cs="Courier New"/>
                <w:color w:val="DD1144"/>
                <w:sz w:val="18"/>
                <w:szCs w:val="14"/>
                <w:shd w:val="clear" w:color="auto" w:fill="F8F8F8"/>
              </w:rPr>
              <w:t>"Requirement responses"</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"description": </w:t>
            </w:r>
            <w:r w:rsidRPr="00264D98" w:rsidR="00650A0A">
              <w:rPr>
                <w:rFonts w:ascii="Courier New" w:hAnsi="Courier New" w:eastAsia="Courier New" w:cs="Courier New"/>
                <w:color w:val="DD1144"/>
                <w:sz w:val="18"/>
                <w:szCs w:val="14"/>
                <w:shd w:val="clear" w:color="auto" w:fill="F8F8F8"/>
              </w:rPr>
              <w:t>"A list of the detailed responses of this contract to the requirements of the tender."</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"type": </w:t>
            </w:r>
            <w:r w:rsidRPr="00264D98" w:rsidR="00650A0A">
              <w:rPr>
                <w:rFonts w:ascii="Courier New" w:hAnsi="Courier New" w:eastAsia="Courier New" w:cs="Courier New"/>
                <w:color w:val="DD1144"/>
                <w:sz w:val="18"/>
                <w:szCs w:val="14"/>
                <w:shd w:val="clear" w:color="auto" w:fill="F8F8F8"/>
              </w:rPr>
              <w:t>"array"</w:t>
            </w:r>
            <w:r w:rsidRPr="00264D98" w:rsidR="00650A0A">
              <w:rPr>
                <w:rFonts w:ascii="Courier New" w:hAnsi="Courier New" w:eastAsia="Courier New" w:cs="Courier New"/>
                <w:color w:val="333333"/>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"items":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"$ref": </w:t>
            </w:r>
            <w:r w:rsidRPr="00264D98" w:rsidR="00650A0A">
              <w:rPr>
                <w:rFonts w:ascii="Courier New" w:hAnsi="Courier New" w:eastAsia="Courier New" w:cs="Courier New"/>
                <w:color w:val="DD1144"/>
                <w:sz w:val="18"/>
                <w:szCs w:val="14"/>
                <w:shd w:val="clear" w:color="auto" w:fill="F8F8F8"/>
              </w:rPr>
              <w:t>"#/definitions/</w:t>
            </w:r>
            <w:proofErr w:type="spellStart"/>
            <w:r w:rsidRPr="00264D98" w:rsidR="00650A0A">
              <w:rPr>
                <w:rFonts w:ascii="Courier New" w:hAnsi="Courier New" w:eastAsia="Courier New" w:cs="Courier New"/>
                <w:color w:val="DD1144"/>
                <w:sz w:val="18"/>
                <w:szCs w:val="14"/>
                <w:shd w:val="clear" w:color="auto" w:fill="F8F8F8"/>
              </w:rPr>
              <w:t>RequirementResponse</w:t>
            </w:r>
            <w:proofErr w:type="spellEnd"/>
            <w:r w:rsidRPr="00264D98" w:rsidR="00650A0A">
              <w:rPr>
                <w:rFonts w:ascii="Courier New" w:hAnsi="Courier New" w:eastAsia="Courier New" w:cs="Courier New"/>
                <w:color w:val="DD1144"/>
                <w:sz w:val="18"/>
                <w:szCs w:val="14"/>
                <w:shd w:val="clear" w:color="auto" w:fill="F8F8F8"/>
              </w:rPr>
              <w:t>"</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proofErr w:type="spellStart"/>
            <w:r w:rsidRPr="00264D98" w:rsidR="00650A0A">
              <w:rPr>
                <w:rFonts w:ascii="Courier New" w:hAnsi="Courier New" w:eastAsia="Courier New" w:cs="Courier New"/>
                <w:color w:val="333333"/>
                <w:sz w:val="18"/>
                <w:szCs w:val="14"/>
                <w:shd w:val="clear" w:color="auto" w:fill="F8F8F8"/>
              </w:rPr>
              <w:t>uniqueItems</w:t>
            </w:r>
            <w:proofErr w:type="spellEnd"/>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008080"/>
                <w:sz w:val="18"/>
                <w:szCs w:val="14"/>
                <w:shd w:val="clear" w:color="auto" w:fill="F8F8F8"/>
              </w:rPr>
              <w:t>true</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 xml:space="preserve">  }</w:t>
            </w:r>
            <w:r w:rsidRPr="00264D98" w:rsidR="00650A0A">
              <w:rPr>
                <w:rFonts w:ascii="Courier New" w:hAnsi="Courier New" w:eastAsia="Courier New" w:cs="Courier New"/>
                <w:color w:val="333333"/>
                <w:sz w:val="18"/>
                <w:szCs w:val="14"/>
                <w:shd w:val="clear" w:color="auto" w:fill="F8F8F8"/>
              </w:rPr>
              <w:br/>
            </w:r>
            <w:r w:rsidRPr="00264D98" w:rsidR="00650A0A">
              <w:rPr>
                <w:rFonts w:ascii="Courier New" w:hAnsi="Courier New" w:eastAsia="Courier New" w:cs="Courier New"/>
                <w:color w:val="333333"/>
                <w:sz w:val="18"/>
                <w:szCs w:val="14"/>
                <w:shd w:val="clear" w:color="auto" w:fill="F8F8F8"/>
              </w:rPr>
              <w:t>}</w:t>
            </w:r>
          </w:p>
        </w:tc>
      </w:tr>
    </w:tbl>
    <w:p w:rsidRPr="00264D98" w:rsidR="006229D4" w:rsidP="00857A47" w:rsidRDefault="006229D4" w14:paraId="565853E2" w14:textId="3B0E7DD2">
      <w:pPr>
        <w:rPr>
          <w:rFonts w:eastAsia="Times New Roman"/>
          <w:bCs/>
          <w:lang w:eastAsia="en-GB"/>
        </w:rPr>
      </w:pPr>
      <w:bookmarkStart w:name="_Toc9491478" w:id="683"/>
      <w:bookmarkStart w:name="_Toc9491495" w:id="684"/>
      <w:bookmarkStart w:name="_Toc9491496" w:id="685"/>
      <w:bookmarkStart w:name="_Toc9491497" w:id="686"/>
      <w:bookmarkStart w:name="_Toc9491498" w:id="687"/>
      <w:bookmarkStart w:name="_Toc9491499" w:id="688"/>
      <w:bookmarkStart w:name="_Toc9491500" w:id="689"/>
      <w:bookmarkStart w:name="_Toc8816294" w:id="690"/>
      <w:bookmarkStart w:name="_Toc8816368" w:id="691"/>
      <w:bookmarkStart w:name="_Toc8816442" w:id="692"/>
      <w:bookmarkStart w:name="_Toc8817035" w:id="693"/>
      <w:bookmarkStart w:name="_Toc8817135" w:id="694"/>
      <w:bookmarkStart w:name="_Toc8817210" w:id="695"/>
      <w:bookmarkStart w:name="_Toc8817286" w:id="696"/>
      <w:bookmarkStart w:name="_Toc8818309" w:id="697"/>
      <w:bookmarkStart w:name="_Toc8824571" w:id="698"/>
      <w:bookmarkStart w:name="_Toc8824759" w:id="699"/>
      <w:bookmarkStart w:name="_Toc8824928" w:id="700"/>
      <w:bookmarkStart w:name="_Toc8825439" w:id="701"/>
      <w:bookmarkStart w:name="_Toc8817288" w:id="702"/>
      <w:bookmarkStart w:name="_Toc8818311" w:id="703"/>
      <w:bookmarkStart w:name="_Toc8824573" w:id="704"/>
      <w:bookmarkStart w:name="_Toc8824931" w:id="705"/>
      <w:bookmarkStart w:name="_Toc8825442" w:id="706"/>
      <w:bookmarkStart w:name="_Toc8817289" w:id="707"/>
      <w:bookmarkStart w:name="_Toc8818312" w:id="708"/>
      <w:bookmarkStart w:name="_Toc8824574" w:id="709"/>
      <w:bookmarkStart w:name="_Toc8824762" w:id="710"/>
      <w:bookmarkStart w:name="_Toc8824932" w:id="711"/>
      <w:bookmarkStart w:name="_Toc8825443" w:id="71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sectPr w:rsidRPr="00264D98" w:rsidR="006229D4" w:rsidSect="00264D9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4483" w:rsidRDefault="00294483" w14:paraId="7EF54BB5" w14:textId="77777777">
      <w:pPr>
        <w:spacing w:after="0" w:line="240" w:lineRule="auto"/>
      </w:pPr>
      <w:r>
        <w:separator/>
      </w:r>
    </w:p>
  </w:endnote>
  <w:endnote w:type="continuationSeparator" w:id="0">
    <w:p w:rsidR="00294483" w:rsidRDefault="00294483" w14:paraId="29E573D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4D98" w:rsidRDefault="00264D98" w14:paraId="0D4D571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4D98" w:rsidRDefault="00264D98" w14:paraId="5B08F6E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4D98" w:rsidRDefault="00264D98" w14:paraId="18D23D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4483" w:rsidRDefault="00294483" w14:paraId="20DE6657" w14:textId="77777777">
      <w:pPr>
        <w:spacing w:after="0" w:line="240" w:lineRule="auto"/>
      </w:pPr>
      <w:r>
        <w:separator/>
      </w:r>
    </w:p>
  </w:footnote>
  <w:footnote w:type="continuationSeparator" w:id="0">
    <w:p w:rsidR="00294483" w:rsidRDefault="00294483" w14:paraId="63DBC2D4" w14:textId="77777777">
      <w:pPr>
        <w:spacing w:after="0" w:line="240" w:lineRule="auto"/>
      </w:pPr>
      <w:r>
        <w:continuationSeparator/>
      </w:r>
    </w:p>
  </w:footnote>
  <w:footnote w:id="1">
    <w:p w:rsidRPr="00DB3FDA" w:rsidR="00DB3FDA" w:rsidRDefault="00DB3FDA" w14:paraId="3DA81B38" w14:textId="490AFF0F">
      <w:pPr>
        <w:pStyle w:val="FootnoteText"/>
        <w:rPr>
          <w:lang w:val="es-ES"/>
        </w:rPr>
      </w:pPr>
      <w:r>
        <w:rPr>
          <w:rStyle w:val="FootnoteReference"/>
        </w:rPr>
        <w:footnoteRef/>
      </w:r>
      <w:r>
        <w:t xml:space="preserve"> </w:t>
      </w:r>
      <w:hyperlink r:id="rId1">
        <w:r>
          <w:rPr>
            <w:i/>
            <w:sz w:val="16"/>
            <w:szCs w:val="16"/>
            <w:u w:val="single"/>
          </w:rPr>
          <w:t>http://bit.ly/2MbQLye</w:t>
        </w:r>
      </w:hyperlink>
    </w:p>
  </w:footnote>
  <w:footnote w:id="2">
    <w:p w:rsidRPr="00254C95" w:rsidR="00254C95" w:rsidRDefault="00254C95" w14:paraId="520A4A8D" w14:textId="0CA6DC19">
      <w:pPr>
        <w:pStyle w:val="FootnoteText"/>
        <w:rPr>
          <w:lang w:val="es-ES"/>
        </w:rPr>
      </w:pPr>
      <w:r>
        <w:rPr>
          <w:rStyle w:val="FootnoteReference"/>
        </w:rPr>
        <w:footnoteRef/>
      </w:r>
      <w:r>
        <w:t xml:space="preserve"> </w:t>
      </w:r>
      <w:hyperlink r:id="rId2">
        <w:r w:rsidRPr="00254C95">
          <w:rPr>
            <w:i/>
            <w:szCs w:val="18"/>
          </w:rPr>
          <w:t>http://bit.ly/2EAIrlp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4D98" w:rsidRDefault="00264D98" w14:paraId="02B20E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TableGrid"/>
      <w:tblW w:w="99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88"/>
      <w:gridCol w:w="5671"/>
      <w:gridCol w:w="2589"/>
    </w:tblGrid>
    <w:tr w:rsidRPr="00903A56" w:rsidR="00704308" w:rsidTr="0E227B03" w14:paraId="48AFBC5E" w14:textId="77777777">
      <w:trPr>
        <w:trHeight w:val="429"/>
      </w:trPr>
      <w:tc>
        <w:tcPr>
          <w:tcW w:w="1688" w:type="dxa"/>
          <w:vMerge w:val="restart"/>
        </w:tcPr>
        <w:p w:rsidRPr="00745673" w:rsidR="00704308" w:rsidP="00B3508E" w:rsidRDefault="00704308" w14:paraId="05FC8954" w14:textId="77777777">
          <w:pPr>
            <w:pStyle w:val="Header"/>
            <w:ind w:left="-709" w:firstLine="709"/>
            <w:jc w:val="center"/>
            <w:rPr>
              <w:rFonts w:ascii="Arial" w:hAnsi="Arial" w:cs="Arial"/>
              <w:b/>
              <w:i/>
            </w:rPr>
          </w:pPr>
        </w:p>
      </w:tc>
      <w:tc>
        <w:tcPr>
          <w:tcW w:w="5671" w:type="dxa"/>
        </w:tcPr>
        <w:p w:rsidR="00493C0F" w:rsidP="00264D98" w:rsidRDefault="00704308" w14:paraId="50C08754" w14:textId="77777777">
          <w:pPr>
            <w:spacing w:after="0"/>
            <w:jc w:val="center"/>
            <w:rPr>
              <w:rFonts w:eastAsia="Calibri" w:cstheme="minorBidi"/>
              <w:b/>
              <w:bCs/>
              <w:i/>
              <w:sz w:val="18"/>
              <w:szCs w:val="16"/>
            </w:rPr>
          </w:pPr>
          <w:r w:rsidRPr="00B254F5">
            <w:rPr>
              <w:rFonts w:eastAsiaTheme="minorHAnsi" w:cstheme="minorBidi"/>
              <w:b/>
              <w:sz w:val="18"/>
              <w:szCs w:val="16"/>
            </w:rPr>
            <w:t>Moldova: Policy advice, legislative drafting and on-going support to the MTender Pilot in 2020</w:t>
          </w:r>
        </w:p>
        <w:p w:rsidRPr="00555D68" w:rsidR="00704308" w:rsidP="00264D98" w:rsidRDefault="00493C0F" w14:paraId="442D11B0" w14:textId="0FFF94BE">
          <w:pPr>
            <w:spacing w:after="0"/>
            <w:jc w:val="center"/>
            <w:rPr>
              <w:b/>
              <w:bCs/>
              <w:i/>
              <w:sz w:val="18"/>
              <w:szCs w:val="16"/>
            </w:rPr>
          </w:pPr>
          <w:r>
            <w:rPr>
              <w:rFonts w:eastAsia="Arial" w:cstheme="minorBidi"/>
              <w:b/>
              <w:iCs/>
              <w:sz w:val="18"/>
              <w:szCs w:val="16"/>
              <w:lang w:val="en-US"/>
            </w:rPr>
            <w:t>MTender Document Workflow Management</w:t>
          </w:r>
        </w:p>
      </w:tc>
      <w:tc>
        <w:tcPr>
          <w:tcW w:w="2589" w:type="dxa"/>
          <w:vMerge w:val="restart"/>
          <w:tcBorders>
            <w:left w:val="nil"/>
          </w:tcBorders>
        </w:tcPr>
        <w:p w:rsidRPr="00745673" w:rsidR="00704308" w:rsidP="00B3508E" w:rsidRDefault="00704308" w14:paraId="100C734B" w14:textId="77777777">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1"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704308" w:rsidTr="0E227B03" w14:paraId="7148E49C" w14:textId="77777777">
      <w:trPr>
        <w:trHeight w:val="385"/>
      </w:trPr>
      <w:tc>
        <w:tcPr>
          <w:tcW w:w="1688" w:type="dxa"/>
          <w:vMerge/>
        </w:tcPr>
        <w:p w:rsidRPr="00745673" w:rsidR="00704308" w:rsidP="00B3508E" w:rsidRDefault="00704308" w14:paraId="18DA3DDD" w14:textId="77777777">
          <w:pPr>
            <w:pStyle w:val="Header"/>
            <w:jc w:val="center"/>
            <w:rPr>
              <w:rFonts w:ascii="Arial" w:hAnsi="Arial" w:cs="Arial"/>
              <w:b/>
              <w:i/>
            </w:rPr>
          </w:pPr>
        </w:p>
      </w:tc>
      <w:tc>
        <w:tcPr>
          <w:tcW w:w="5671" w:type="dxa"/>
        </w:tcPr>
        <w:p w:rsidRPr="00A768D4" w:rsidR="00704308" w:rsidP="003A5216" w:rsidRDefault="00704308" w14:paraId="0784075A" w14:textId="43E7D503">
          <w:pPr>
            <w:pStyle w:val="Header"/>
            <w:jc w:val="center"/>
            <w:rPr>
              <w:b/>
              <w:sz w:val="18"/>
              <w:szCs w:val="16"/>
            </w:rPr>
          </w:pPr>
        </w:p>
      </w:tc>
      <w:tc>
        <w:tcPr>
          <w:tcW w:w="2589" w:type="dxa"/>
          <w:vMerge/>
        </w:tcPr>
        <w:p w:rsidRPr="00745673" w:rsidR="00704308" w:rsidP="00B3508E" w:rsidRDefault="00704308" w14:paraId="6F1AC6C8" w14:textId="77777777">
          <w:pPr>
            <w:pStyle w:val="Header"/>
            <w:jc w:val="center"/>
            <w:rPr>
              <w:rFonts w:ascii="Arial" w:hAnsi="Arial" w:cs="Arial"/>
              <w:b/>
              <w:i/>
            </w:rPr>
          </w:pPr>
        </w:p>
      </w:tc>
    </w:tr>
  </w:tbl>
  <w:p w:rsidRPr="00245FD2" w:rsidR="00704308" w:rsidRDefault="00704308" w14:paraId="14771B8D" w14:textId="7777777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4D98" w:rsidRDefault="00264D98" w14:paraId="5244E6A4"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3C0F" w:rsidRDefault="00493C0F" w14:paraId="1A6B918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1B3C"/>
    <w:multiLevelType w:val="hybridMultilevel"/>
    <w:tmpl w:val="ED3009C6"/>
    <w:lvl w:ilvl="0" w:tplc="0C0A0001">
      <w:start w:val="1"/>
      <w:numFmt w:val="bullet"/>
      <w:lvlText w:val=""/>
      <w:lvlJc w:val="left"/>
      <w:pPr>
        <w:ind w:left="775" w:hanging="360"/>
      </w:pPr>
      <w:rPr>
        <w:rFonts w:hint="default" w:ascii="Symbol" w:hAnsi="Symbol"/>
      </w:rPr>
    </w:lvl>
    <w:lvl w:ilvl="1" w:tplc="0C0A0003" w:tentative="1">
      <w:start w:val="1"/>
      <w:numFmt w:val="bullet"/>
      <w:lvlText w:val="o"/>
      <w:lvlJc w:val="left"/>
      <w:pPr>
        <w:ind w:left="1495" w:hanging="360"/>
      </w:pPr>
      <w:rPr>
        <w:rFonts w:hint="default" w:ascii="Courier New" w:hAnsi="Courier New" w:cs="Courier New"/>
      </w:rPr>
    </w:lvl>
    <w:lvl w:ilvl="2" w:tplc="0C0A0005" w:tentative="1">
      <w:start w:val="1"/>
      <w:numFmt w:val="bullet"/>
      <w:lvlText w:val=""/>
      <w:lvlJc w:val="left"/>
      <w:pPr>
        <w:ind w:left="2215" w:hanging="360"/>
      </w:pPr>
      <w:rPr>
        <w:rFonts w:hint="default" w:ascii="Wingdings" w:hAnsi="Wingdings"/>
      </w:rPr>
    </w:lvl>
    <w:lvl w:ilvl="3" w:tplc="0C0A0001" w:tentative="1">
      <w:start w:val="1"/>
      <w:numFmt w:val="bullet"/>
      <w:lvlText w:val=""/>
      <w:lvlJc w:val="left"/>
      <w:pPr>
        <w:ind w:left="2935" w:hanging="360"/>
      </w:pPr>
      <w:rPr>
        <w:rFonts w:hint="default" w:ascii="Symbol" w:hAnsi="Symbol"/>
      </w:rPr>
    </w:lvl>
    <w:lvl w:ilvl="4" w:tplc="0C0A0003" w:tentative="1">
      <w:start w:val="1"/>
      <w:numFmt w:val="bullet"/>
      <w:lvlText w:val="o"/>
      <w:lvlJc w:val="left"/>
      <w:pPr>
        <w:ind w:left="3655" w:hanging="360"/>
      </w:pPr>
      <w:rPr>
        <w:rFonts w:hint="default" w:ascii="Courier New" w:hAnsi="Courier New" w:cs="Courier New"/>
      </w:rPr>
    </w:lvl>
    <w:lvl w:ilvl="5" w:tplc="0C0A0005" w:tentative="1">
      <w:start w:val="1"/>
      <w:numFmt w:val="bullet"/>
      <w:lvlText w:val=""/>
      <w:lvlJc w:val="left"/>
      <w:pPr>
        <w:ind w:left="4375" w:hanging="360"/>
      </w:pPr>
      <w:rPr>
        <w:rFonts w:hint="default" w:ascii="Wingdings" w:hAnsi="Wingdings"/>
      </w:rPr>
    </w:lvl>
    <w:lvl w:ilvl="6" w:tplc="0C0A0001" w:tentative="1">
      <w:start w:val="1"/>
      <w:numFmt w:val="bullet"/>
      <w:lvlText w:val=""/>
      <w:lvlJc w:val="left"/>
      <w:pPr>
        <w:ind w:left="5095" w:hanging="360"/>
      </w:pPr>
      <w:rPr>
        <w:rFonts w:hint="default" w:ascii="Symbol" w:hAnsi="Symbol"/>
      </w:rPr>
    </w:lvl>
    <w:lvl w:ilvl="7" w:tplc="0C0A0003" w:tentative="1">
      <w:start w:val="1"/>
      <w:numFmt w:val="bullet"/>
      <w:lvlText w:val="o"/>
      <w:lvlJc w:val="left"/>
      <w:pPr>
        <w:ind w:left="5815" w:hanging="360"/>
      </w:pPr>
      <w:rPr>
        <w:rFonts w:hint="default" w:ascii="Courier New" w:hAnsi="Courier New" w:cs="Courier New"/>
      </w:rPr>
    </w:lvl>
    <w:lvl w:ilvl="8" w:tplc="0C0A0005" w:tentative="1">
      <w:start w:val="1"/>
      <w:numFmt w:val="bullet"/>
      <w:lvlText w:val=""/>
      <w:lvlJc w:val="left"/>
      <w:pPr>
        <w:ind w:left="6535" w:hanging="360"/>
      </w:pPr>
      <w:rPr>
        <w:rFonts w:hint="default" w:ascii="Wingdings" w:hAnsi="Wingdings"/>
      </w:rPr>
    </w:lvl>
  </w:abstractNum>
  <w:abstractNum w:abstractNumId="1" w15:restartNumberingAfterBreak="0">
    <w:nsid w:val="13E611BA"/>
    <w:multiLevelType w:val="multilevel"/>
    <w:tmpl w:val="7F6A7CC4"/>
    <w:lvl w:ilvl="0">
      <w:start w:val="1"/>
      <w:numFmt w:val="decimal"/>
      <w:suff w:val="nothing"/>
      <w:lvlText w:val="Section %1: "/>
      <w:lvlJc w:val="left"/>
      <w:pPr>
        <w:ind w:left="331" w:hanging="511"/>
      </w:pPr>
      <w:rPr>
        <w:rFonts w:hint="default" w:asciiTheme="minorHAnsi" w:hAnsiTheme="minorHAnsi"/>
        <w:sz w:val="32"/>
      </w:rPr>
    </w:lvl>
    <w:lvl w:ilvl="1">
      <w:start w:val="1"/>
      <w:numFmt w:val="decimal"/>
      <w:lvlRestart w:val="0"/>
      <w:pStyle w:val="Heading1"/>
      <w:suff w:val="space"/>
      <w:lvlText w:val="%2."/>
      <w:lvlJc w:val="left"/>
      <w:pPr>
        <w:ind w:left="738" w:hanging="738"/>
      </w:pPr>
      <w:rPr>
        <w:rFonts w:hint="default"/>
        <w:color w:val="00539B"/>
      </w:rPr>
    </w:lvl>
    <w:lvl w:ilvl="2">
      <w:start w:val="1"/>
      <w:numFmt w:val="decimal"/>
      <w:pStyle w:val="Heading2"/>
      <w:suff w:val="space"/>
      <w:lvlText w:val="%2.%3"/>
      <w:lvlJc w:val="left"/>
      <w:pPr>
        <w:ind w:left="471" w:hanging="1191"/>
      </w:pPr>
      <w:rPr>
        <w:rFonts w:hint="default"/>
        <w:color w:val="00539B"/>
        <w:u w:val="none"/>
      </w:rPr>
    </w:lvl>
    <w:lvl w:ilvl="3">
      <w:start w:val="1"/>
      <w:numFmt w:val="decimal"/>
      <w:pStyle w:val="Heading3"/>
      <w:suff w:val="space"/>
      <w:lvlText w:val="%2.%3.%4"/>
      <w:lvlJc w:val="left"/>
      <w:pPr>
        <w:ind w:left="925" w:hanging="1645"/>
      </w:pPr>
      <w:rPr>
        <w:rFonts w:hint="default"/>
        <w:color w:val="000000" w:themeColor="text1"/>
        <w:sz w:val="24"/>
      </w:rPr>
    </w:lvl>
    <w:lvl w:ilvl="4">
      <w:start w:val="1"/>
      <w:numFmt w:val="decimal"/>
      <w:suff w:val="space"/>
      <w:lvlText w:val="%2.%3.%4.%5"/>
      <w:lvlJc w:val="left"/>
      <w:pPr>
        <w:ind w:left="1322" w:hanging="2042"/>
      </w:pPr>
      <w:rPr>
        <w:rFonts w:hint="default" w:asciiTheme="minorHAnsi" w:hAnsiTheme="minorHAnsi"/>
        <w:b/>
        <w:i w:val="0"/>
        <w:color w:val="E64A3A"/>
        <w:sz w:val="22"/>
      </w:rPr>
    </w:lvl>
    <w:lvl w:ilvl="5">
      <w:start w:val="1"/>
      <w:numFmt w:val="lowerLetter"/>
      <w:lvlText w:val="%6"/>
      <w:lvlJc w:val="left"/>
      <w:pPr>
        <w:tabs>
          <w:tab w:val="num" w:pos="-473"/>
        </w:tabs>
        <w:ind w:left="-545" w:hanging="288"/>
      </w:pPr>
      <w:rPr>
        <w:rFonts w:hint="default" w:ascii="Galliard BT" w:hAnsi="Galliard BT"/>
        <w:sz w:val="20"/>
      </w:rPr>
    </w:lvl>
    <w:lvl w:ilvl="6">
      <w:start w:val="2"/>
      <w:numFmt w:val="lowerLetter"/>
      <w:pStyle w:val="Heading7"/>
      <w:lvlText w:val="%7"/>
      <w:lvlJc w:val="left"/>
      <w:pPr>
        <w:tabs>
          <w:tab w:val="num" w:pos="-833"/>
        </w:tabs>
        <w:ind w:left="-257" w:hanging="288"/>
      </w:pPr>
      <w:rPr>
        <w:rFonts w:hint="default" w:ascii="Galliard BT" w:hAnsi="Galliard BT"/>
        <w:sz w:val="20"/>
      </w:rPr>
    </w:lvl>
    <w:lvl w:ilvl="7">
      <w:start w:val="3"/>
      <w:numFmt w:val="lowerLetter"/>
      <w:pStyle w:val="Heading8"/>
      <w:lvlText w:val="%8"/>
      <w:lvlJc w:val="left"/>
      <w:pPr>
        <w:tabs>
          <w:tab w:val="num" w:pos="-833"/>
        </w:tabs>
        <w:ind w:left="31" w:hanging="288"/>
      </w:pPr>
      <w:rPr>
        <w:rFonts w:hint="default" w:ascii="Galliard BT" w:hAnsi="Galliard BT"/>
        <w:sz w:val="20"/>
      </w:rPr>
    </w:lvl>
    <w:lvl w:ilvl="8">
      <w:start w:val="4"/>
      <w:numFmt w:val="lowerLetter"/>
      <w:pStyle w:val="Heading9"/>
      <w:lvlText w:val="%9"/>
      <w:lvlJc w:val="left"/>
      <w:pPr>
        <w:tabs>
          <w:tab w:val="num" w:pos="-833"/>
        </w:tabs>
        <w:ind w:left="319" w:hanging="288"/>
      </w:pPr>
      <w:rPr>
        <w:rFonts w:hint="default" w:ascii="Galliard BT" w:hAnsi="Galliard BT"/>
        <w:sz w:val="20"/>
      </w:rPr>
    </w:lvl>
  </w:abstractNum>
  <w:abstractNum w:abstractNumId="2" w15:restartNumberingAfterBreak="0">
    <w:nsid w:val="15726CB4"/>
    <w:multiLevelType w:val="hybridMultilevel"/>
    <w:tmpl w:val="E3F0168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2887703A"/>
    <w:multiLevelType w:val="hybridMultilevel"/>
    <w:tmpl w:val="551EB8C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2BC44728"/>
    <w:multiLevelType w:val="hybridMultilevel"/>
    <w:tmpl w:val="C46C130C"/>
    <w:lvl w:ilvl="0" w:tplc="2F6EEC04">
      <w:start w:val="1"/>
      <w:numFmt w:val="decimal"/>
      <w:pStyle w:val="Listintable"/>
      <w:lvlText w:val="%1)"/>
      <w:lvlJc w:val="left"/>
      <w:pPr>
        <w:ind w:left="349" w:hanging="360"/>
      </w:pPr>
      <w:rPr>
        <w:rFonts w:hint="default"/>
      </w:r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5" w15:restartNumberingAfterBreak="0">
    <w:nsid w:val="3504210A"/>
    <w:multiLevelType w:val="multilevel"/>
    <w:tmpl w:val="74185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965DA2"/>
    <w:multiLevelType w:val="hybridMultilevel"/>
    <w:tmpl w:val="B87849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66E947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B928FC"/>
    <w:multiLevelType w:val="hybridMultilevel"/>
    <w:tmpl w:val="ECCCF9BA"/>
    <w:lvl w:ilvl="0" w:tplc="19589670">
      <w:start w:val="1"/>
      <w:numFmt w:val="bullet"/>
      <w:pStyle w:val="Bullets1"/>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BC7A4E30">
      <w:start w:val="1"/>
      <w:numFmt w:val="bullet"/>
      <w:lvlText w:val=""/>
      <w:lvlJc w:val="left"/>
      <w:pPr>
        <w:ind w:left="1800" w:hanging="360"/>
      </w:pPr>
      <w:rPr>
        <w:rFonts w:hint="default" w:ascii="Symbol" w:hAnsi="Symbol"/>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9" w15:restartNumberingAfterBreak="0">
    <w:nsid w:val="7AD06377"/>
    <w:multiLevelType w:val="multilevel"/>
    <w:tmpl w:val="247AA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923907"/>
    <w:multiLevelType w:val="multilevel"/>
    <w:tmpl w:val="F9306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8"/>
  </w:num>
  <w:num w:numId="4">
    <w:abstractNumId w:val="7"/>
  </w:num>
  <w:num w:numId="5">
    <w:abstractNumId w:val="9"/>
  </w:num>
  <w:num w:numId="6">
    <w:abstractNumId w:val="5"/>
  </w:num>
  <w:num w:numId="7">
    <w:abstractNumId w:val="10"/>
  </w:num>
  <w:num w:numId="8">
    <w:abstractNumId w:val="3"/>
  </w:num>
  <w:num w:numId="9">
    <w:abstractNumId w:val="0"/>
  </w:num>
  <w:num w:numId="10">
    <w:abstractNumId w:val="1"/>
  </w:num>
  <w:num w:numId="11">
    <w:abstractNumId w:val="1"/>
  </w:num>
  <w:num w:numId="12">
    <w:abstractNumId w:val="6"/>
  </w:num>
  <w:num w:numId="13">
    <w:abstractNumId w:val="2"/>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sDQwNDU1tTAxsDRW0lEKTi0uzszPAykwrAUAfLBwgiwAAAA="/>
  </w:docVars>
  <w:rsids>
    <w:rsidRoot w:val="00C566A2"/>
    <w:rsid w:val="00003E46"/>
    <w:rsid w:val="00005102"/>
    <w:rsid w:val="00005690"/>
    <w:rsid w:val="00053D74"/>
    <w:rsid w:val="000550EE"/>
    <w:rsid w:val="00061199"/>
    <w:rsid w:val="00084CA2"/>
    <w:rsid w:val="00090A1E"/>
    <w:rsid w:val="000A4BF2"/>
    <w:rsid w:val="000A66C5"/>
    <w:rsid w:val="000B71A4"/>
    <w:rsid w:val="000C1EB3"/>
    <w:rsid w:val="000C46F7"/>
    <w:rsid w:val="000C63E4"/>
    <w:rsid w:val="000C6C5C"/>
    <w:rsid w:val="00115ED4"/>
    <w:rsid w:val="00116467"/>
    <w:rsid w:val="00132271"/>
    <w:rsid w:val="00155C0C"/>
    <w:rsid w:val="001564EB"/>
    <w:rsid w:val="00160223"/>
    <w:rsid w:val="00183EA9"/>
    <w:rsid w:val="00191576"/>
    <w:rsid w:val="00191A83"/>
    <w:rsid w:val="001B1211"/>
    <w:rsid w:val="001C0E5E"/>
    <w:rsid w:val="001C315C"/>
    <w:rsid w:val="001D13E2"/>
    <w:rsid w:val="001E65C1"/>
    <w:rsid w:val="002004B8"/>
    <w:rsid w:val="00211D20"/>
    <w:rsid w:val="00221E3B"/>
    <w:rsid w:val="00222014"/>
    <w:rsid w:val="002223C2"/>
    <w:rsid w:val="00254C95"/>
    <w:rsid w:val="00257AA0"/>
    <w:rsid w:val="00264D98"/>
    <w:rsid w:val="00294483"/>
    <w:rsid w:val="0029762A"/>
    <w:rsid w:val="002B6DFC"/>
    <w:rsid w:val="002D0099"/>
    <w:rsid w:val="002D2536"/>
    <w:rsid w:val="002D2D4D"/>
    <w:rsid w:val="002D5E1B"/>
    <w:rsid w:val="002F7816"/>
    <w:rsid w:val="00310C85"/>
    <w:rsid w:val="00314882"/>
    <w:rsid w:val="00324DBC"/>
    <w:rsid w:val="00325C7A"/>
    <w:rsid w:val="0033610C"/>
    <w:rsid w:val="00337F0B"/>
    <w:rsid w:val="00344CCD"/>
    <w:rsid w:val="003469C5"/>
    <w:rsid w:val="00362ACE"/>
    <w:rsid w:val="00362CC2"/>
    <w:rsid w:val="00380202"/>
    <w:rsid w:val="0039126C"/>
    <w:rsid w:val="003A5216"/>
    <w:rsid w:val="003A602C"/>
    <w:rsid w:val="003B37F1"/>
    <w:rsid w:val="003B4081"/>
    <w:rsid w:val="003C692B"/>
    <w:rsid w:val="003D45A9"/>
    <w:rsid w:val="003F0817"/>
    <w:rsid w:val="003F18C6"/>
    <w:rsid w:val="003F378E"/>
    <w:rsid w:val="00450313"/>
    <w:rsid w:val="00453CE1"/>
    <w:rsid w:val="00460D04"/>
    <w:rsid w:val="004679AF"/>
    <w:rsid w:val="00471267"/>
    <w:rsid w:val="00476154"/>
    <w:rsid w:val="00487F38"/>
    <w:rsid w:val="00493C0F"/>
    <w:rsid w:val="004A0DBA"/>
    <w:rsid w:val="004B0B7C"/>
    <w:rsid w:val="004B64BA"/>
    <w:rsid w:val="004C3EFD"/>
    <w:rsid w:val="004D643A"/>
    <w:rsid w:val="00501147"/>
    <w:rsid w:val="0051508C"/>
    <w:rsid w:val="00555D68"/>
    <w:rsid w:val="00563D6C"/>
    <w:rsid w:val="005651E4"/>
    <w:rsid w:val="0057458E"/>
    <w:rsid w:val="00581534"/>
    <w:rsid w:val="005941AF"/>
    <w:rsid w:val="005A5EFB"/>
    <w:rsid w:val="005B2E7B"/>
    <w:rsid w:val="005E42D8"/>
    <w:rsid w:val="005E5618"/>
    <w:rsid w:val="0060536F"/>
    <w:rsid w:val="006124A2"/>
    <w:rsid w:val="006229D4"/>
    <w:rsid w:val="00623E6E"/>
    <w:rsid w:val="0062778A"/>
    <w:rsid w:val="00643176"/>
    <w:rsid w:val="00643B2A"/>
    <w:rsid w:val="00650A0A"/>
    <w:rsid w:val="006800A4"/>
    <w:rsid w:val="00681750"/>
    <w:rsid w:val="00685192"/>
    <w:rsid w:val="00697F48"/>
    <w:rsid w:val="006A7434"/>
    <w:rsid w:val="006B731D"/>
    <w:rsid w:val="006C5F67"/>
    <w:rsid w:val="006D0EA5"/>
    <w:rsid w:val="006D437A"/>
    <w:rsid w:val="006F3B61"/>
    <w:rsid w:val="006F5346"/>
    <w:rsid w:val="00704308"/>
    <w:rsid w:val="0071585A"/>
    <w:rsid w:val="007230C3"/>
    <w:rsid w:val="00746606"/>
    <w:rsid w:val="00756CB7"/>
    <w:rsid w:val="00781003"/>
    <w:rsid w:val="007822A7"/>
    <w:rsid w:val="007922DC"/>
    <w:rsid w:val="007A5D47"/>
    <w:rsid w:val="007A616D"/>
    <w:rsid w:val="007B75B2"/>
    <w:rsid w:val="007D3573"/>
    <w:rsid w:val="0080013A"/>
    <w:rsid w:val="008055A4"/>
    <w:rsid w:val="008075AD"/>
    <w:rsid w:val="00812ED9"/>
    <w:rsid w:val="00813C0B"/>
    <w:rsid w:val="008149CD"/>
    <w:rsid w:val="00822799"/>
    <w:rsid w:val="008228CC"/>
    <w:rsid w:val="0082671B"/>
    <w:rsid w:val="008267F9"/>
    <w:rsid w:val="008276D8"/>
    <w:rsid w:val="00833D51"/>
    <w:rsid w:val="00836E9B"/>
    <w:rsid w:val="008456A0"/>
    <w:rsid w:val="00857A47"/>
    <w:rsid w:val="00880B0F"/>
    <w:rsid w:val="00881F47"/>
    <w:rsid w:val="0088540E"/>
    <w:rsid w:val="008866B0"/>
    <w:rsid w:val="00887156"/>
    <w:rsid w:val="008B6957"/>
    <w:rsid w:val="008D7D79"/>
    <w:rsid w:val="008E0B13"/>
    <w:rsid w:val="008EE8FF"/>
    <w:rsid w:val="0090186E"/>
    <w:rsid w:val="00903096"/>
    <w:rsid w:val="00905E1C"/>
    <w:rsid w:val="00906FCB"/>
    <w:rsid w:val="009111E3"/>
    <w:rsid w:val="00915339"/>
    <w:rsid w:val="009455F3"/>
    <w:rsid w:val="00967364"/>
    <w:rsid w:val="0097771F"/>
    <w:rsid w:val="009A30D7"/>
    <w:rsid w:val="009B43D6"/>
    <w:rsid w:val="009B51BB"/>
    <w:rsid w:val="009B5C55"/>
    <w:rsid w:val="009C2166"/>
    <w:rsid w:val="009D5C0C"/>
    <w:rsid w:val="00A15FBD"/>
    <w:rsid w:val="00A2668A"/>
    <w:rsid w:val="00A42BDE"/>
    <w:rsid w:val="00A46D03"/>
    <w:rsid w:val="00A71F39"/>
    <w:rsid w:val="00A86938"/>
    <w:rsid w:val="00AA4A59"/>
    <w:rsid w:val="00AD0B4C"/>
    <w:rsid w:val="00AD1E03"/>
    <w:rsid w:val="00AD3AE8"/>
    <w:rsid w:val="00AE098D"/>
    <w:rsid w:val="00B101B0"/>
    <w:rsid w:val="00B342F7"/>
    <w:rsid w:val="00B3508E"/>
    <w:rsid w:val="00B42870"/>
    <w:rsid w:val="00B471E8"/>
    <w:rsid w:val="00B51F30"/>
    <w:rsid w:val="00B75E6A"/>
    <w:rsid w:val="00BB4C1F"/>
    <w:rsid w:val="00BB5FDB"/>
    <w:rsid w:val="00BD200A"/>
    <w:rsid w:val="00BD23AB"/>
    <w:rsid w:val="00BD3318"/>
    <w:rsid w:val="00BE6C02"/>
    <w:rsid w:val="00BF5FEF"/>
    <w:rsid w:val="00C048BF"/>
    <w:rsid w:val="00C04D48"/>
    <w:rsid w:val="00C06D57"/>
    <w:rsid w:val="00C1086D"/>
    <w:rsid w:val="00C10CE2"/>
    <w:rsid w:val="00C13086"/>
    <w:rsid w:val="00C20C3F"/>
    <w:rsid w:val="00C230E1"/>
    <w:rsid w:val="00C23FFD"/>
    <w:rsid w:val="00C402D3"/>
    <w:rsid w:val="00C45B7C"/>
    <w:rsid w:val="00C53ADA"/>
    <w:rsid w:val="00C566A2"/>
    <w:rsid w:val="00C56DA1"/>
    <w:rsid w:val="00C57940"/>
    <w:rsid w:val="00C9279D"/>
    <w:rsid w:val="00C94E22"/>
    <w:rsid w:val="00CA0E0D"/>
    <w:rsid w:val="00CA694D"/>
    <w:rsid w:val="00CD15C9"/>
    <w:rsid w:val="00CD1639"/>
    <w:rsid w:val="00CD47F1"/>
    <w:rsid w:val="00CD673D"/>
    <w:rsid w:val="00CE2128"/>
    <w:rsid w:val="00CE2925"/>
    <w:rsid w:val="00CE4DB7"/>
    <w:rsid w:val="00CE5F44"/>
    <w:rsid w:val="00CE704F"/>
    <w:rsid w:val="00CF40B4"/>
    <w:rsid w:val="00D02CEB"/>
    <w:rsid w:val="00D1213C"/>
    <w:rsid w:val="00D12A2A"/>
    <w:rsid w:val="00D151BD"/>
    <w:rsid w:val="00D15C62"/>
    <w:rsid w:val="00D23C0D"/>
    <w:rsid w:val="00D325F2"/>
    <w:rsid w:val="00D34215"/>
    <w:rsid w:val="00D3660C"/>
    <w:rsid w:val="00D36E30"/>
    <w:rsid w:val="00D4133D"/>
    <w:rsid w:val="00D41F6C"/>
    <w:rsid w:val="00D51747"/>
    <w:rsid w:val="00D74E1C"/>
    <w:rsid w:val="00D95207"/>
    <w:rsid w:val="00D97BA1"/>
    <w:rsid w:val="00DA4986"/>
    <w:rsid w:val="00DB285F"/>
    <w:rsid w:val="00DB3FDA"/>
    <w:rsid w:val="00DB443F"/>
    <w:rsid w:val="00DB65BB"/>
    <w:rsid w:val="00DC6FBE"/>
    <w:rsid w:val="00DF0D11"/>
    <w:rsid w:val="00E054E7"/>
    <w:rsid w:val="00E13F5E"/>
    <w:rsid w:val="00E1484B"/>
    <w:rsid w:val="00E20BCB"/>
    <w:rsid w:val="00E2341C"/>
    <w:rsid w:val="00E35EDB"/>
    <w:rsid w:val="00E62970"/>
    <w:rsid w:val="00E809A0"/>
    <w:rsid w:val="00EA286C"/>
    <w:rsid w:val="00EA4458"/>
    <w:rsid w:val="00EC7FA6"/>
    <w:rsid w:val="00EF3FA7"/>
    <w:rsid w:val="00EF51CE"/>
    <w:rsid w:val="00EF5526"/>
    <w:rsid w:val="00F06F9D"/>
    <w:rsid w:val="00F47D97"/>
    <w:rsid w:val="00F504A7"/>
    <w:rsid w:val="00F55A99"/>
    <w:rsid w:val="00F60092"/>
    <w:rsid w:val="00F7585E"/>
    <w:rsid w:val="00FB3458"/>
    <w:rsid w:val="00FB3E93"/>
    <w:rsid w:val="00FE4AF2"/>
    <w:rsid w:val="00FF21AD"/>
    <w:rsid w:val="00FF26C9"/>
    <w:rsid w:val="00FF3FF3"/>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A8B98BD"/>
    <w:rsid w:val="0B031C35"/>
    <w:rsid w:val="0BA7A79D"/>
    <w:rsid w:val="0CCC9C9D"/>
    <w:rsid w:val="0D9DE59A"/>
    <w:rsid w:val="0E227B03"/>
    <w:rsid w:val="0E4ACA73"/>
    <w:rsid w:val="113B13A1"/>
    <w:rsid w:val="13B1AB9B"/>
    <w:rsid w:val="13D5D4C3"/>
    <w:rsid w:val="1400226B"/>
    <w:rsid w:val="1498C0A7"/>
    <w:rsid w:val="17151C6D"/>
    <w:rsid w:val="1783E550"/>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98DC505"/>
    <w:rsid w:val="2A934A2C"/>
    <w:rsid w:val="2ADFA1D5"/>
    <w:rsid w:val="2AEC5A27"/>
    <w:rsid w:val="2BC8C63A"/>
    <w:rsid w:val="2C06C6D0"/>
    <w:rsid w:val="2C1EB12D"/>
    <w:rsid w:val="2E4A68E2"/>
    <w:rsid w:val="2FF754E6"/>
    <w:rsid w:val="30CC2DD4"/>
    <w:rsid w:val="31B2B072"/>
    <w:rsid w:val="33087FA2"/>
    <w:rsid w:val="33AA24C8"/>
    <w:rsid w:val="3429A1F3"/>
    <w:rsid w:val="365F5F4D"/>
    <w:rsid w:val="36FC7647"/>
    <w:rsid w:val="37A56C20"/>
    <w:rsid w:val="3B715006"/>
    <w:rsid w:val="3B9521D9"/>
    <w:rsid w:val="3CA333B4"/>
    <w:rsid w:val="3CC13CCD"/>
    <w:rsid w:val="3D586DD5"/>
    <w:rsid w:val="3E6F1A88"/>
    <w:rsid w:val="421B6876"/>
    <w:rsid w:val="4462BB7F"/>
    <w:rsid w:val="46AD09DB"/>
    <w:rsid w:val="46CCA961"/>
    <w:rsid w:val="47B0B766"/>
    <w:rsid w:val="47B75C67"/>
    <w:rsid w:val="47C25143"/>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8A42DC9"/>
    <w:rsid w:val="5A926738"/>
    <w:rsid w:val="5AA74BA6"/>
    <w:rsid w:val="5CEC0497"/>
    <w:rsid w:val="5D544A75"/>
    <w:rsid w:val="5D573549"/>
    <w:rsid w:val="5F444FA2"/>
    <w:rsid w:val="5F898AD1"/>
    <w:rsid w:val="618D61A5"/>
    <w:rsid w:val="61D7BD9C"/>
    <w:rsid w:val="6453FDF2"/>
    <w:rsid w:val="65A6B496"/>
    <w:rsid w:val="673C0638"/>
    <w:rsid w:val="684733D0"/>
    <w:rsid w:val="693862D7"/>
    <w:rsid w:val="69BB0ECA"/>
    <w:rsid w:val="6A62981E"/>
    <w:rsid w:val="6C35A88E"/>
    <w:rsid w:val="6DB5FD27"/>
    <w:rsid w:val="6EA51EA0"/>
    <w:rsid w:val="6EDEC722"/>
    <w:rsid w:val="706F2C43"/>
    <w:rsid w:val="7157E969"/>
    <w:rsid w:val="71BFCBC5"/>
    <w:rsid w:val="7323648D"/>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7FE5"/>
  <w15:docId w15:val="{B0184866-4A97-404D-83FE-03C45781F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2ACE"/>
    <w:pPr>
      <w:spacing w:after="160" w:line="259" w:lineRule="auto"/>
      <w:jc w:val="both"/>
    </w:pPr>
    <w:rPr>
      <w:rFonts w:ascii="Times New Roman" w:hAnsi="Times New Roman"/>
      <w:sz w:val="22"/>
      <w:szCs w:val="22"/>
    </w:rPr>
  </w:style>
  <w:style w:type="paragraph" w:styleId="Heading1">
    <w:name w:val="heading 1"/>
    <w:basedOn w:val="Normal"/>
    <w:next w:val="Normal"/>
    <w:link w:val="Heading1Char"/>
    <w:qFormat/>
    <w:rsid w:val="00CE2128"/>
    <w:pPr>
      <w:keepNext/>
      <w:numPr>
        <w:ilvl w:val="1"/>
        <w:numId w:val="1"/>
      </w:numPr>
      <w:tabs>
        <w:tab w:val="left" w:pos="539"/>
      </w:tabs>
      <w:spacing w:before="280" w:after="120" w:line="240" w:lineRule="auto"/>
      <w:outlineLvl w:val="0"/>
    </w:pPr>
    <w:rPr>
      <w:rFonts w:eastAsia="Times New Roman" w:cs="Arial"/>
      <w:bCs/>
      <w:color w:val="00539B"/>
      <w:kern w:val="32"/>
      <w:sz w:val="36"/>
      <w:szCs w:val="30"/>
    </w:rPr>
  </w:style>
  <w:style w:type="paragraph" w:styleId="Heading2">
    <w:name w:val="heading 2"/>
    <w:basedOn w:val="Normal"/>
    <w:next w:val="Normal"/>
    <w:link w:val="Heading2Char"/>
    <w:qFormat/>
    <w:rsid w:val="00BB5FDB"/>
    <w:pPr>
      <w:keepNext/>
      <w:numPr>
        <w:ilvl w:val="2"/>
        <w:numId w:val="1"/>
      </w:numPr>
      <w:spacing w:before="240" w:after="120" w:line="240" w:lineRule="auto"/>
      <w:outlineLvl w:val="1"/>
    </w:pPr>
    <w:rPr>
      <w:rFonts w:eastAsia="Times New Roman" w:cs="Arial"/>
      <w:b/>
      <w:bCs/>
      <w:color w:val="00539B"/>
      <w:spacing w:val="2"/>
      <w:sz w:val="24"/>
      <w:szCs w:val="26"/>
    </w:rPr>
  </w:style>
  <w:style w:type="paragraph" w:styleId="Heading3">
    <w:name w:val="heading 3"/>
    <w:basedOn w:val="Normal"/>
    <w:next w:val="Normal"/>
    <w:link w:val="Heading3Char"/>
    <w:qFormat/>
    <w:rsid w:val="00C566A2"/>
    <w:pPr>
      <w:keepNext/>
      <w:numPr>
        <w:ilvl w:val="3"/>
        <w:numId w:val="1"/>
      </w:numPr>
      <w:tabs>
        <w:tab w:val="left" w:pos="720"/>
      </w:tabs>
      <w:spacing w:before="240" w:after="60" w:line="240" w:lineRule="auto"/>
      <w:ind w:left="1644" w:hanging="1644"/>
      <w:outlineLvl w:val="2"/>
    </w:pPr>
    <w:rPr>
      <w:rFonts w:eastAsia="Times New Roman" w:cs="Arial"/>
      <w:b/>
      <w:bCs/>
      <w:i/>
      <w:color w:val="000000" w:themeColor="text1"/>
      <w:spacing w:val="2"/>
      <w:sz w:val="24"/>
      <w:szCs w:val="24"/>
    </w:rPr>
  </w:style>
  <w:style w:type="paragraph" w:styleId="Heading7">
    <w:name w:val="heading 7"/>
    <w:basedOn w:val="Normal"/>
    <w:next w:val="Normal"/>
    <w:link w:val="Heading7Char"/>
    <w:semiHidden/>
    <w:unhideWhenUsed/>
    <w:qFormat/>
    <w:rsid w:val="00C566A2"/>
    <w:pPr>
      <w:keepNext/>
      <w:keepLines/>
      <w:numPr>
        <w:ilvl w:val="6"/>
        <w:numId w:val="1"/>
      </w:numPr>
      <w:spacing w:before="200" w:after="120" w:line="276" w:lineRule="auto"/>
      <w:outlineLvl w:val="6"/>
    </w:pPr>
    <w:rPr>
      <w:rFonts w:asciiTheme="majorHAnsi" w:hAnsiTheme="majorHAnsi" w:eastAsiaTheme="majorEastAsia" w:cstheme="majorBidi"/>
      <w:i/>
      <w:iCs/>
      <w:color w:val="404040" w:themeColor="text1" w:themeTint="BF"/>
      <w:szCs w:val="24"/>
      <w:lang w:eastAsia="en-GB"/>
    </w:rPr>
  </w:style>
  <w:style w:type="paragraph" w:styleId="Heading8">
    <w:name w:val="heading 8"/>
    <w:basedOn w:val="Normal"/>
    <w:next w:val="Normal"/>
    <w:link w:val="Heading8Char"/>
    <w:semiHidden/>
    <w:unhideWhenUsed/>
    <w:qFormat/>
    <w:rsid w:val="00C566A2"/>
    <w:pPr>
      <w:keepNext/>
      <w:keepLines/>
      <w:numPr>
        <w:ilvl w:val="7"/>
        <w:numId w:val="1"/>
      </w:numPr>
      <w:spacing w:before="200" w:after="120" w:line="276" w:lineRule="auto"/>
      <w:outlineLvl w:val="7"/>
    </w:pPr>
    <w:rPr>
      <w:rFonts w:asciiTheme="majorHAnsi" w:hAnsiTheme="majorHAnsi" w:eastAsiaTheme="majorEastAsia" w:cstheme="majorBidi"/>
      <w:color w:val="404040" w:themeColor="text1" w:themeTint="BF"/>
      <w:szCs w:val="20"/>
      <w:lang w:eastAsia="en-GB"/>
    </w:rPr>
  </w:style>
  <w:style w:type="paragraph" w:styleId="Heading9">
    <w:name w:val="heading 9"/>
    <w:basedOn w:val="Normal"/>
    <w:next w:val="Normal"/>
    <w:link w:val="Heading9Char"/>
    <w:semiHidden/>
    <w:unhideWhenUsed/>
    <w:qFormat/>
    <w:rsid w:val="00C566A2"/>
    <w:pPr>
      <w:keepNext/>
      <w:keepLines/>
      <w:numPr>
        <w:ilvl w:val="8"/>
        <w:numId w:val="1"/>
      </w:numPr>
      <w:spacing w:before="200" w:after="120" w:line="276" w:lineRule="auto"/>
      <w:outlineLvl w:val="8"/>
    </w:pPr>
    <w:rPr>
      <w:rFonts w:asciiTheme="majorHAnsi" w:hAnsiTheme="majorHAnsi" w:eastAsiaTheme="majorEastAsia" w:cstheme="majorBidi"/>
      <w:i/>
      <w:iCs/>
      <w:color w:val="404040" w:themeColor="text1" w:themeTint="BF"/>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E2128"/>
    <w:rPr>
      <w:rFonts w:ascii="Times New Roman" w:hAnsi="Times New Roman" w:eastAsia="Times New Roman" w:cs="Arial"/>
      <w:bCs/>
      <w:color w:val="00539B"/>
      <w:kern w:val="32"/>
      <w:sz w:val="36"/>
      <w:szCs w:val="30"/>
    </w:rPr>
  </w:style>
  <w:style w:type="character" w:styleId="Heading2Char" w:customStyle="1">
    <w:name w:val="Heading 2 Char"/>
    <w:basedOn w:val="DefaultParagraphFont"/>
    <w:link w:val="Heading2"/>
    <w:rsid w:val="00BB5FDB"/>
    <w:rPr>
      <w:rFonts w:ascii="Times New Roman" w:hAnsi="Times New Roman" w:eastAsia="Times New Roman" w:cs="Arial"/>
      <w:b/>
      <w:bCs/>
      <w:color w:val="00539B"/>
      <w:spacing w:val="2"/>
      <w:szCs w:val="26"/>
    </w:rPr>
  </w:style>
  <w:style w:type="character" w:styleId="Heading3Char" w:customStyle="1">
    <w:name w:val="Heading 3 Char"/>
    <w:basedOn w:val="DefaultParagraphFont"/>
    <w:link w:val="Heading3"/>
    <w:rsid w:val="00C566A2"/>
    <w:rPr>
      <w:rFonts w:ascii="Times New Roman" w:hAnsi="Times New Roman" w:eastAsia="Times New Roman" w:cs="Arial"/>
      <w:b/>
      <w:bCs/>
      <w:i/>
      <w:color w:val="000000" w:themeColor="text1"/>
      <w:spacing w:val="2"/>
    </w:rPr>
  </w:style>
  <w:style w:type="character" w:styleId="Heading7Char" w:customStyle="1">
    <w:name w:val="Heading 7 Char"/>
    <w:basedOn w:val="DefaultParagraphFont"/>
    <w:link w:val="Heading7"/>
    <w:semiHidden/>
    <w:rsid w:val="00C566A2"/>
    <w:rPr>
      <w:rFonts w:asciiTheme="majorHAnsi" w:hAnsiTheme="majorHAnsi" w:eastAsiaTheme="majorEastAsia" w:cstheme="majorBidi"/>
      <w:i/>
      <w:iCs/>
      <w:color w:val="404040" w:themeColor="text1" w:themeTint="BF"/>
      <w:sz w:val="22"/>
      <w:lang w:eastAsia="en-GB"/>
    </w:rPr>
  </w:style>
  <w:style w:type="character" w:styleId="Heading8Char" w:customStyle="1">
    <w:name w:val="Heading 8 Char"/>
    <w:basedOn w:val="DefaultParagraphFont"/>
    <w:link w:val="Heading8"/>
    <w:semiHidden/>
    <w:rsid w:val="00C566A2"/>
    <w:rPr>
      <w:rFonts w:asciiTheme="majorHAnsi" w:hAnsiTheme="majorHAnsi" w:eastAsiaTheme="majorEastAsia" w:cstheme="majorBidi"/>
      <w:color w:val="404040" w:themeColor="text1" w:themeTint="BF"/>
      <w:sz w:val="22"/>
      <w:szCs w:val="20"/>
      <w:lang w:eastAsia="en-GB"/>
    </w:rPr>
  </w:style>
  <w:style w:type="character" w:styleId="Heading9Char" w:customStyle="1">
    <w:name w:val="Heading 9 Char"/>
    <w:basedOn w:val="DefaultParagraphFont"/>
    <w:link w:val="Heading9"/>
    <w:semiHidden/>
    <w:rsid w:val="00C566A2"/>
    <w:rPr>
      <w:rFonts w:asciiTheme="majorHAnsi" w:hAnsiTheme="majorHAnsi" w:eastAsiaTheme="majorEastAsia" w:cstheme="majorBidi"/>
      <w:i/>
      <w:iCs/>
      <w:color w:val="404040" w:themeColor="text1" w:themeTint="BF"/>
      <w:sz w:val="22"/>
      <w:szCs w:val="20"/>
      <w:lang w:eastAsia="en-GB"/>
    </w:rPr>
  </w:style>
  <w:style w:type="paragraph" w:styleId="Header">
    <w:name w:val="header"/>
    <w:basedOn w:val="Normal"/>
    <w:link w:val="HeaderChar"/>
    <w:uiPriority w:val="99"/>
    <w:unhideWhenUsed/>
    <w:rsid w:val="00C566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C566A2"/>
    <w:rPr>
      <w:rFonts w:ascii="Times New Roman" w:hAnsi="Times New Roman"/>
      <w:sz w:val="22"/>
      <w:szCs w:val="22"/>
      <w:lang w:val="ru-RU"/>
    </w:rPr>
  </w:style>
  <w:style w:type="paragraph" w:styleId="Footer">
    <w:name w:val="footer"/>
    <w:basedOn w:val="Normal"/>
    <w:link w:val="FooterChar"/>
    <w:uiPriority w:val="99"/>
    <w:unhideWhenUsed/>
    <w:rsid w:val="00C566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C566A2"/>
    <w:rPr>
      <w:rFonts w:ascii="Times New Roman" w:hAnsi="Times New Roman"/>
      <w:sz w:val="22"/>
      <w:szCs w:val="22"/>
      <w:lang w:val="ru-RU"/>
    </w:rPr>
  </w:style>
  <w:style w:type="table" w:styleId="TableGrid">
    <w:name w:val="Table Grid"/>
    <w:basedOn w:val="TableNormal"/>
    <w:uiPriority w:val="59"/>
    <w:rsid w:val="00C566A2"/>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C566A2"/>
    <w:pPr>
      <w:spacing w:before="120" w:after="120" w:line="276" w:lineRule="auto"/>
    </w:pPr>
    <w:rPr>
      <w:rFonts w:ascii="Arial" w:hAnsi="Arial" w:eastAsia="Times New Roman" w:cs="Times New Roman"/>
      <w:color w:val="000000" w:themeColor="text1"/>
      <w:szCs w:val="24"/>
      <w:lang w:eastAsia="en-GB"/>
    </w:rPr>
  </w:style>
  <w:style w:type="character" w:styleId="BodyTextChar" w:customStyle="1">
    <w:name w:val="Body Text Char"/>
    <w:basedOn w:val="DefaultParagraphFont"/>
    <w:link w:val="BodyText"/>
    <w:rsid w:val="00C566A2"/>
    <w:rPr>
      <w:rFonts w:ascii="Arial" w:hAnsi="Arial" w:eastAsia="Times New Roman" w:cs="Times New Roman"/>
      <w:color w:val="000000" w:themeColor="text1"/>
      <w:sz w:val="22"/>
      <w:lang w:eastAsia="en-GB"/>
    </w:rPr>
  </w:style>
  <w:style w:type="character" w:styleId="Hyperlink">
    <w:name w:val="Hyperlink"/>
    <w:uiPriority w:val="99"/>
    <w:rsid w:val="00C566A2"/>
    <w:rPr>
      <w:rFonts w:ascii="Times New Roman" w:hAnsi="Times New Roman"/>
      <w:color w:val="1A3F7C"/>
      <w:sz w:val="22"/>
      <w:u w:val="single"/>
    </w:rPr>
  </w:style>
  <w:style w:type="paragraph" w:styleId="TOC2">
    <w:name w:val="toc 2"/>
    <w:basedOn w:val="Normal"/>
    <w:next w:val="Normal"/>
    <w:autoRedefine/>
    <w:uiPriority w:val="39"/>
    <w:qFormat/>
    <w:rsid w:val="00C566A2"/>
    <w:pPr>
      <w:spacing w:before="120" w:after="120" w:line="276" w:lineRule="auto"/>
      <w:ind w:left="200"/>
    </w:pPr>
    <w:rPr>
      <w:rFonts w:eastAsia="Times New Roman" w:cs="Times New Roman"/>
      <w:color w:val="000000" w:themeColor="text1"/>
      <w:szCs w:val="24"/>
      <w:lang w:eastAsia="en-GB"/>
    </w:rPr>
  </w:style>
  <w:style w:type="paragraph" w:styleId="TO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C566A2"/>
    <w:pPr>
      <w:spacing w:before="100" w:after="100" w:line="240" w:lineRule="auto"/>
      <w:ind w:left="709"/>
    </w:pPr>
    <w:rPr>
      <w:rFonts w:ascii="Arial" w:hAnsi="Arial" w:eastAsia="Times New Roman" w:cs="Times New Roman"/>
      <w:color w:val="000000" w:themeColor="text1"/>
      <w:szCs w:val="24"/>
      <w:lang w:eastAsia="en-GB"/>
    </w:rPr>
  </w:style>
  <w:style w:type="character" w:styleId="ListParagraphChar" w:customStyle="1">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C566A2"/>
    <w:rPr>
      <w:rFonts w:ascii="Arial" w:hAnsi="Arial" w:eastAsia="Times New Roman" w:cs="Times New Roman"/>
      <w:color w:val="000000" w:themeColor="text1"/>
      <w:sz w:val="22"/>
      <w:lang w:eastAsia="en-GB"/>
    </w:rPr>
  </w:style>
  <w:style w:type="character" w:styleId="Strong">
    <w:name w:val="Strong"/>
    <w:basedOn w:val="DefaultParagraphFont"/>
    <w:uiPriority w:val="22"/>
    <w:qFormat/>
    <w:rsid w:val="00C566A2"/>
    <w:rPr>
      <w:rFonts w:ascii="Arial" w:hAnsi="Arial"/>
      <w:b/>
      <w:bCs/>
    </w:rPr>
  </w:style>
  <w:style w:type="table" w:styleId="GridTable4-Accent11" w:customStyle="1">
    <w:name w:val="Grid Table 4 - Accent 11"/>
    <w:basedOn w:val="TableNormal"/>
    <w:uiPriority w:val="49"/>
    <w:rsid w:val="00C566A2"/>
    <w:rPr>
      <w:sz w:val="22"/>
      <w:szCs w:val="22"/>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styleId="TableGridLight1" w:customStyle="1">
    <w:name w:val="Table Grid Light1"/>
    <w:basedOn w:val="TableNormal"/>
    <w:uiPriority w:val="40"/>
    <w:rsid w:val="00C566A2"/>
    <w:rPr>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ableofFigures">
    <w:name w:val="table of figures"/>
    <w:basedOn w:val="Normal"/>
    <w:next w:val="Normal"/>
    <w:uiPriority w:val="99"/>
    <w:unhideWhenUsed/>
    <w:qFormat/>
    <w:rsid w:val="00C566A2"/>
    <w:pPr>
      <w:spacing w:after="0"/>
    </w:pPr>
    <w:rPr>
      <w:color w:val="000000" w:themeColor="text1"/>
      <w:sz w:val="20"/>
    </w:rPr>
  </w:style>
  <w:style w:type="paragraph" w:styleId="BalloonText">
    <w:name w:val="Balloon Text"/>
    <w:basedOn w:val="Normal"/>
    <w:link w:val="BalloonTextChar"/>
    <w:uiPriority w:val="99"/>
    <w:semiHidden/>
    <w:unhideWhenUsed/>
    <w:rsid w:val="00C566A2"/>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rsid w:val="00C566A2"/>
    <w:rPr>
      <w:rFonts w:ascii="Times New Roman" w:hAnsi="Times New Roman" w:cs="Times New Roman"/>
      <w:sz w:val="18"/>
      <w:szCs w:val="18"/>
      <w:lang w:val="ru-RU"/>
    </w:rPr>
  </w:style>
  <w:style w:type="character" w:styleId="CommentReference">
    <w:name w:val="annotation reference"/>
    <w:basedOn w:val="DefaultParagraphFont"/>
    <w:uiPriority w:val="99"/>
    <w:semiHidden/>
    <w:unhideWhenUsed/>
    <w:rsid w:val="00C23FFD"/>
    <w:rPr>
      <w:sz w:val="16"/>
      <w:szCs w:val="16"/>
    </w:rPr>
  </w:style>
  <w:style w:type="paragraph" w:styleId="CommentText">
    <w:name w:val="annotation text"/>
    <w:basedOn w:val="Normal"/>
    <w:link w:val="CommentTextChar"/>
    <w:uiPriority w:val="99"/>
    <w:unhideWhenUsed/>
    <w:rsid w:val="00C23FFD"/>
    <w:pPr>
      <w:spacing w:line="240" w:lineRule="auto"/>
    </w:pPr>
    <w:rPr>
      <w:sz w:val="20"/>
      <w:szCs w:val="20"/>
    </w:rPr>
  </w:style>
  <w:style w:type="character" w:styleId="CommentTextChar" w:customStyle="1">
    <w:name w:val="Comment Text Char"/>
    <w:basedOn w:val="DefaultParagraphFont"/>
    <w:link w:val="CommentText"/>
    <w:uiPriority w:val="99"/>
    <w:rsid w:val="00C23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3FFD"/>
    <w:rPr>
      <w:b/>
      <w:bCs/>
    </w:rPr>
  </w:style>
  <w:style w:type="character" w:styleId="CommentSubjectChar" w:customStyle="1">
    <w:name w:val="Comment Subject Char"/>
    <w:basedOn w:val="CommentTextChar"/>
    <w:link w:val="CommentSubject"/>
    <w:uiPriority w:val="99"/>
    <w:semiHidden/>
    <w:rsid w:val="00C23FFD"/>
    <w:rPr>
      <w:rFonts w:ascii="Times New Roman" w:hAnsi="Times New Roman"/>
      <w:b/>
      <w:bCs/>
      <w:sz w:val="20"/>
      <w:szCs w:val="20"/>
    </w:rPr>
  </w:style>
  <w:style w:type="paragraph" w:styleId="Revision">
    <w:name w:val="Revision"/>
    <w:hidden/>
    <w:uiPriority w:val="99"/>
    <w:semiHidden/>
    <w:rsid w:val="00211D20"/>
    <w:rPr>
      <w:rFonts w:ascii="Times New Roman" w:hAnsi="Times New Roman"/>
      <w:sz w:val="22"/>
      <w:szCs w:val="22"/>
    </w:rPr>
  </w:style>
  <w:style w:type="character" w:styleId="UnresolvedMention1" w:customStyle="1">
    <w:name w:val="Unresolved Mention1"/>
    <w:basedOn w:val="DefaultParagraphFont"/>
    <w:uiPriority w:val="99"/>
    <w:semiHidden/>
    <w:unhideWhenUsed/>
    <w:rsid w:val="006A7434"/>
    <w:rPr>
      <w:color w:val="605E5C"/>
      <w:shd w:val="clear" w:color="auto" w:fill="E1DFDD"/>
    </w:rPr>
  </w:style>
  <w:style w:type="character" w:styleId="FollowedHyperlink">
    <w:name w:val="FollowedHyperlink"/>
    <w:basedOn w:val="DefaultParagraphFont"/>
    <w:uiPriority w:val="99"/>
    <w:semiHidden/>
    <w:unhideWhenUsed/>
    <w:rsid w:val="00362CC2"/>
    <w:rPr>
      <w:color w:val="954F72" w:themeColor="followedHyperlink"/>
      <w:u w:val="single"/>
    </w:rPr>
  </w:style>
  <w:style w:type="paragraph" w:styleId="Listintable" w:customStyle="1">
    <w:name w:val="List in table"/>
    <w:basedOn w:val="ListParagraph"/>
    <w:link w:val="ListintableCar"/>
    <w:qFormat/>
    <w:rsid w:val="00CD673D"/>
    <w:pPr>
      <w:numPr>
        <w:numId w:val="2"/>
      </w:numPr>
      <w:spacing w:before="0" w:after="120" w:line="276" w:lineRule="auto"/>
      <w:contextualSpacing/>
    </w:pPr>
    <w:rPr>
      <w:rFonts w:ascii="Times New Roman" w:hAnsi="Times New Roman"/>
      <w:szCs w:val="22"/>
    </w:rPr>
  </w:style>
  <w:style w:type="character" w:styleId="ListintableCar" w:customStyle="1">
    <w:name w:val="List in table Car"/>
    <w:basedOn w:val="ListParagraphChar"/>
    <w:link w:val="Listintable"/>
    <w:rsid w:val="00CD673D"/>
    <w:rPr>
      <w:rFonts w:ascii="Times New Roman" w:hAnsi="Times New Roman" w:eastAsia="Times New Roman" w:cs="Times New Roman"/>
      <w:color w:val="000000" w:themeColor="text1"/>
      <w:sz w:val="22"/>
      <w:szCs w:val="22"/>
      <w:lang w:eastAsia="en-GB"/>
    </w:rPr>
  </w:style>
  <w:style w:type="paragraph" w:styleId="Bullets1" w:customStyle="1">
    <w:name w:val="Bullets 1"/>
    <w:basedOn w:val="ListParagraph"/>
    <w:link w:val="Bullets1Car"/>
    <w:qFormat/>
    <w:rsid w:val="00CD673D"/>
    <w:pPr>
      <w:numPr>
        <w:numId w:val="3"/>
      </w:numPr>
      <w:spacing w:before="60" w:after="60" w:line="276" w:lineRule="auto"/>
    </w:pPr>
    <w:rPr>
      <w:rFonts w:ascii="Times New Roman" w:hAnsi="Times New Roman"/>
      <w:iCs/>
    </w:rPr>
  </w:style>
  <w:style w:type="character" w:styleId="Bullets1Car" w:customStyle="1">
    <w:name w:val="Bullets 1 Car"/>
    <w:basedOn w:val="DefaultParagraphFont"/>
    <w:link w:val="Bullets1"/>
    <w:locked/>
    <w:rsid w:val="00CD673D"/>
    <w:rPr>
      <w:rFonts w:ascii="Times New Roman" w:hAnsi="Times New Roman" w:eastAsia="Times New Roman" w:cs="Times New Roman"/>
      <w:iCs/>
      <w:color w:val="000000" w:themeColor="text1"/>
      <w:sz w:val="22"/>
      <w:lang w:eastAsia="en-GB"/>
    </w:rPr>
  </w:style>
  <w:style w:type="paragraph" w:styleId="FootnoteText">
    <w:name w:val="footnote text"/>
    <w:basedOn w:val="Normal"/>
    <w:link w:val="FootnoteTextChar"/>
    <w:uiPriority w:val="99"/>
    <w:semiHidden/>
    <w:unhideWhenUsed/>
    <w:rsid w:val="00C5794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57940"/>
    <w:rPr>
      <w:rFonts w:ascii="Times New Roman" w:hAnsi="Times New Roman"/>
      <w:sz w:val="20"/>
      <w:szCs w:val="20"/>
    </w:rPr>
  </w:style>
  <w:style w:type="character" w:styleId="FootnoteReference">
    <w:name w:val="footnote reference"/>
    <w:basedOn w:val="DefaultParagraphFont"/>
    <w:uiPriority w:val="99"/>
    <w:unhideWhenUsed/>
    <w:rsid w:val="00C57940"/>
    <w:rPr>
      <w:vertAlign w:val="superscript"/>
    </w:rPr>
  </w:style>
  <w:style w:type="paragraph" w:styleId="Default" w:customStyle="1">
    <w:name w:val="Default"/>
    <w:rsid w:val="00C57940"/>
    <w:pPr>
      <w:autoSpaceDE w:val="0"/>
      <w:autoSpaceDN w:val="0"/>
      <w:adjustRightInd w:val="0"/>
    </w:pPr>
    <w:rPr>
      <w:rFonts w:ascii="Times New Roman" w:hAnsi="Times New Roman" w:cs="Times New Roman"/>
      <w:color w:val="000000"/>
      <w:lang w:val="es-ES"/>
    </w:rPr>
  </w:style>
  <w:style w:type="paragraph" w:styleId="Bulletsintable" w:customStyle="1">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styleId="BulletsintableCar" w:customStyle="1">
    <w:name w:val="Bullets in table Car"/>
    <w:basedOn w:val="DefaultParagraphFont"/>
    <w:link w:val="Bulletsintable"/>
    <w:rsid w:val="00C13086"/>
    <w:rPr>
      <w:rFonts w:ascii="Times New Roman" w:hAnsi="Times New Roman" w:eastAsia="Arial" w:cs="Times New Roman"/>
      <w:iCs/>
      <w:color w:val="000000" w:themeColor="text1"/>
      <w:sz w:val="20"/>
      <w:lang w:val="en-US"/>
    </w:rPr>
  </w:style>
  <w:style w:type="paragraph" w:styleId="Subtitle">
    <w:name w:val="Subtitle"/>
    <w:basedOn w:val="Normal"/>
    <w:next w:val="Normal"/>
    <w:link w:val="SubtitleChar"/>
    <w:uiPriority w:val="11"/>
    <w:qFormat/>
    <w:rsid w:val="00C13086"/>
    <w:rPr>
      <w:rFonts w:cs="Times New Roman"/>
      <w:b/>
    </w:rPr>
  </w:style>
  <w:style w:type="character" w:styleId="SubtitleChar" w:customStyle="1">
    <w:name w:val="Subtitle Char"/>
    <w:basedOn w:val="DefaultParagraphFont"/>
    <w:link w:val="Subtitle"/>
    <w:uiPriority w:val="11"/>
    <w:rsid w:val="00C13086"/>
    <w:rPr>
      <w:rFonts w:ascii="Times New Roman" w:hAnsi="Times New Roman" w:cs="Times New Roman"/>
      <w:b/>
      <w:sz w:val="22"/>
      <w:szCs w:val="22"/>
    </w:rPr>
  </w:style>
  <w:style w:type="paragraph" w:styleId="TOC3">
    <w:name w:val="toc 3"/>
    <w:basedOn w:val="Normal"/>
    <w:next w:val="Normal"/>
    <w:autoRedefine/>
    <w:uiPriority w:val="39"/>
    <w:unhideWhenUsed/>
    <w:rsid w:val="00344CCD"/>
    <w:pPr>
      <w:spacing w:after="100"/>
      <w:ind w:left="440"/>
    </w:pPr>
  </w:style>
  <w:style w:type="paragraph" w:styleId="gmail-m-7888586942916024099msolistparagraph" w:customStyle="1">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EndnoteText">
    <w:name w:val="endnote text"/>
    <w:basedOn w:val="Normal"/>
    <w:link w:val="EndnoteTextChar"/>
    <w:uiPriority w:val="99"/>
    <w:semiHidden/>
    <w:unhideWhenUsed/>
    <w:rsid w:val="00C048BF"/>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048BF"/>
    <w:rPr>
      <w:rFonts w:ascii="Times New Roman" w:hAnsi="Times New Roman"/>
      <w:sz w:val="20"/>
      <w:szCs w:val="20"/>
    </w:rPr>
  </w:style>
  <w:style w:type="character" w:styleId="EndnoteReference">
    <w:name w:val="endnote reference"/>
    <w:basedOn w:val="DefaultParagraphFont"/>
    <w:uiPriority w:val="99"/>
    <w:semiHidden/>
    <w:unhideWhenUsed/>
    <w:rsid w:val="00C048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fontTable" Target="fontTable.xml" Id="rId22" /></Relationships>
</file>

<file path=word/_rels/footnotes.xml.rels><?xml version="1.0" encoding="UTF-8" standalone="yes"?>
<Relationships xmlns="http://schemas.openxmlformats.org/package/2006/relationships"><Relationship Id="rId2" Type="http://schemas.openxmlformats.org/officeDocument/2006/relationships/hyperlink" Target="http://bit.ly/2EAIrlp" TargetMode="External"/><Relationship Id="rId1" Type="http://schemas.openxmlformats.org/officeDocument/2006/relationships/hyperlink" Target="http://bit.ly/2MbQLy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1d45786f-a737-4735-8af6-df12fb6939a2" origin="userSelected"/>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783D5-E78B-42C0-9D0D-58A477E83AB9}">
  <ds:schemaRefs>
    <ds:schemaRef ds:uri="http://schemas.microsoft.com/sharepoint/v3/contenttype/forms"/>
  </ds:schemaRefs>
</ds:datastoreItem>
</file>

<file path=customXml/itemProps2.xml><?xml version="1.0" encoding="utf-8"?>
<ds:datastoreItem xmlns:ds="http://schemas.openxmlformats.org/officeDocument/2006/customXml" ds:itemID="{FBA87C8C-BE95-4D86-9088-D3176D831B85}">
  <ds:schemaRefs>
    <ds:schemaRef ds:uri="http://schemas.openxmlformats.org/officeDocument/2006/bibliography"/>
  </ds:schemaRefs>
</ds:datastoreItem>
</file>

<file path=customXml/itemProps3.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731EA0-AFEB-4C67-AEB1-C81CBB0E5D13}">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Howe</dc:creator>
  <keywords>[EBRD]</keywords>
  <dc:description/>
  <lastModifiedBy>Alba Colomer Padrosa</lastModifiedBy>
  <revision>11</revision>
  <dcterms:created xsi:type="dcterms:W3CDTF">2020-09-15T13:55:00.0000000Z</dcterms:created>
  <dcterms:modified xsi:type="dcterms:W3CDTF">2020-09-29T09:39:37.3305233Z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