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2305D" w14:textId="575D7F8B" w:rsidR="00B70225" w:rsidRPr="00204606" w:rsidRDefault="00B70225" w:rsidP="00204606">
      <w:pPr>
        <w:spacing w:before="0"/>
        <w:rPr>
          <w:rFonts w:cs="Times New Roman"/>
          <w:color w:val="auto"/>
        </w:rPr>
      </w:pPr>
    </w:p>
    <w:p w14:paraId="2B964670" w14:textId="77777777" w:rsidR="00B70225" w:rsidRPr="00204606" w:rsidRDefault="00B70225" w:rsidP="00204606">
      <w:pPr>
        <w:spacing w:before="0"/>
        <w:rPr>
          <w:rFonts w:cs="Times New Roman"/>
          <w:color w:val="auto"/>
        </w:rPr>
      </w:pPr>
    </w:p>
    <w:p w14:paraId="3F190AAF" w14:textId="77777777" w:rsidR="00B70225" w:rsidRPr="00204606" w:rsidRDefault="00B70225" w:rsidP="00204606">
      <w:pPr>
        <w:spacing w:before="0"/>
        <w:rPr>
          <w:rFonts w:cs="Times New Roman"/>
          <w:color w:val="auto"/>
        </w:rPr>
      </w:pPr>
    </w:p>
    <w:p w14:paraId="3EBBA6CD" w14:textId="77777777" w:rsidR="00B70225" w:rsidRPr="00204606" w:rsidRDefault="00CC499B" w:rsidP="00204606">
      <w:pPr>
        <w:spacing w:before="0"/>
        <w:rPr>
          <w:rFonts w:cs="Times New Roman"/>
          <w:color w:val="auto"/>
        </w:rPr>
      </w:pPr>
      <w:r w:rsidRPr="00204606">
        <w:rPr>
          <w:rFonts w:cs="Times New Roman"/>
          <w:noProof/>
          <w:color w:val="auto"/>
          <w:shd w:val="clear" w:color="auto" w:fill="E6E6E6"/>
          <w:lang w:val="es-ES" w:eastAsia="es-ES"/>
        </w:rPr>
        <w:drawing>
          <wp:anchor distT="0" distB="0" distL="114300" distR="114300" simplePos="0" relativeHeight="251658240" behindDoc="0" locked="0" layoutInCell="1" hidden="0" allowOverlap="1" wp14:anchorId="33ABCE97" wp14:editId="61215809">
            <wp:simplePos x="0" y="0"/>
            <wp:positionH relativeFrom="margin">
              <wp:posOffset>798195</wp:posOffset>
            </wp:positionH>
            <wp:positionV relativeFrom="paragraph">
              <wp:posOffset>0</wp:posOffset>
            </wp:positionV>
            <wp:extent cx="4343400" cy="2276475"/>
            <wp:effectExtent l="0" t="0" r="0" b="0"/>
            <wp:wrapSquare wrapText="bothSides" distT="0" distB="0" distL="114300" distR="114300"/>
            <wp:docPr id="1" name="image2.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jpg" descr="logo EBRD_2NcFAqFnH.jpg (1323×693)"/>
                    <pic:cNvPicPr preferRelativeResize="0"/>
                  </pic:nvPicPr>
                  <pic:blipFill>
                    <a:blip r:embed="rId12"/>
                    <a:srcRect/>
                    <a:stretch>
                      <a:fillRect/>
                    </a:stretch>
                  </pic:blipFill>
                  <pic:spPr>
                    <a:xfrm>
                      <a:off x="0" y="0"/>
                      <a:ext cx="4343400" cy="2276475"/>
                    </a:xfrm>
                    <a:prstGeom prst="rect">
                      <a:avLst/>
                    </a:prstGeom>
                    <a:ln/>
                  </pic:spPr>
                </pic:pic>
              </a:graphicData>
            </a:graphic>
          </wp:anchor>
        </w:drawing>
      </w:r>
    </w:p>
    <w:p w14:paraId="3FFAEE66" w14:textId="77777777" w:rsidR="00B70225" w:rsidRPr="00204606" w:rsidRDefault="00B70225" w:rsidP="00204606">
      <w:pPr>
        <w:spacing w:before="0"/>
        <w:rPr>
          <w:rFonts w:cs="Times New Roman"/>
          <w:color w:val="auto"/>
        </w:rPr>
      </w:pPr>
    </w:p>
    <w:p w14:paraId="1898966C" w14:textId="77777777" w:rsidR="00B70225" w:rsidRPr="00204606" w:rsidRDefault="00B70225" w:rsidP="00204606">
      <w:pPr>
        <w:spacing w:before="0"/>
        <w:rPr>
          <w:rFonts w:cs="Times New Roman"/>
          <w:color w:val="auto"/>
        </w:rPr>
      </w:pPr>
    </w:p>
    <w:p w14:paraId="30CF7F22" w14:textId="77777777" w:rsidR="00B70225" w:rsidRPr="00204606" w:rsidRDefault="00B70225" w:rsidP="00204606">
      <w:pPr>
        <w:spacing w:before="0"/>
        <w:rPr>
          <w:rFonts w:cs="Times New Roman"/>
          <w:color w:val="auto"/>
        </w:rPr>
      </w:pPr>
    </w:p>
    <w:p w14:paraId="234D0349" w14:textId="77777777" w:rsidR="00B70225" w:rsidRPr="00204606" w:rsidRDefault="00B70225" w:rsidP="00204606">
      <w:pPr>
        <w:spacing w:before="0"/>
        <w:rPr>
          <w:rFonts w:cs="Times New Roman"/>
          <w:color w:val="auto"/>
        </w:rPr>
      </w:pPr>
    </w:p>
    <w:p w14:paraId="5C83C961" w14:textId="77777777" w:rsidR="00B70225" w:rsidRPr="00204606" w:rsidRDefault="00B70225" w:rsidP="00204606">
      <w:pPr>
        <w:spacing w:before="0"/>
        <w:rPr>
          <w:rFonts w:cs="Times New Roman"/>
          <w:color w:val="auto"/>
          <w:szCs w:val="24"/>
        </w:rPr>
      </w:pPr>
    </w:p>
    <w:p w14:paraId="46D1817A" w14:textId="77777777" w:rsidR="00B70225" w:rsidRPr="00204606" w:rsidRDefault="00B70225" w:rsidP="00204606">
      <w:pPr>
        <w:spacing w:before="0"/>
        <w:jc w:val="center"/>
        <w:rPr>
          <w:rFonts w:cs="Times New Roman"/>
          <w:b/>
          <w:i/>
          <w:smallCaps/>
          <w:color w:val="auto"/>
          <w:sz w:val="40"/>
          <w:szCs w:val="40"/>
        </w:rPr>
      </w:pPr>
    </w:p>
    <w:p w14:paraId="6E610D18" w14:textId="77777777" w:rsidR="005D729F" w:rsidRPr="00204606" w:rsidRDefault="005D729F" w:rsidP="00204606">
      <w:pPr>
        <w:spacing w:before="0"/>
        <w:jc w:val="center"/>
        <w:rPr>
          <w:rFonts w:eastAsia="Times New Roman" w:cs="Times New Roman"/>
          <w:b/>
          <w:color w:val="auto"/>
          <w:sz w:val="36"/>
          <w:szCs w:val="36"/>
        </w:rPr>
      </w:pPr>
      <w:bookmarkStart w:id="0" w:name="_gjdgxs" w:colFirst="0" w:colLast="0"/>
      <w:bookmarkEnd w:id="0"/>
    </w:p>
    <w:p w14:paraId="1C404184" w14:textId="77777777" w:rsidR="005D729F" w:rsidRPr="00204606" w:rsidRDefault="005D729F" w:rsidP="00204606">
      <w:pPr>
        <w:spacing w:before="0"/>
        <w:jc w:val="center"/>
        <w:rPr>
          <w:rFonts w:eastAsia="Times New Roman" w:cs="Times New Roman"/>
          <w:b/>
          <w:color w:val="auto"/>
          <w:sz w:val="36"/>
          <w:szCs w:val="36"/>
        </w:rPr>
      </w:pPr>
    </w:p>
    <w:p w14:paraId="681E18BA" w14:textId="77777777" w:rsidR="005D729F" w:rsidRPr="00204606" w:rsidRDefault="005D729F" w:rsidP="00204606">
      <w:pPr>
        <w:spacing w:before="0"/>
        <w:jc w:val="center"/>
        <w:rPr>
          <w:rFonts w:eastAsia="Times New Roman" w:cs="Times New Roman"/>
          <w:b/>
          <w:color w:val="auto"/>
          <w:sz w:val="36"/>
          <w:szCs w:val="36"/>
        </w:rPr>
      </w:pPr>
    </w:p>
    <w:p w14:paraId="65A7851D" w14:textId="14943D39" w:rsidR="008F51A4" w:rsidRPr="002E4522" w:rsidRDefault="008F51A4" w:rsidP="00204606">
      <w:pPr>
        <w:spacing w:before="0"/>
        <w:jc w:val="center"/>
        <w:rPr>
          <w:rFonts w:eastAsia="Times New Roman" w:cs="Times New Roman"/>
          <w:b/>
          <w:color w:val="1F497D"/>
          <w:sz w:val="36"/>
          <w:szCs w:val="36"/>
        </w:rPr>
      </w:pPr>
      <w:r w:rsidRPr="002E4522">
        <w:rPr>
          <w:rFonts w:eastAsia="Times New Roman" w:cs="Times New Roman"/>
          <w:b/>
          <w:color w:val="1F497D"/>
          <w:sz w:val="36"/>
          <w:szCs w:val="36"/>
        </w:rPr>
        <w:t>MOLDOVA</w:t>
      </w:r>
      <w:r w:rsidR="00CC499B" w:rsidRPr="002E4522">
        <w:rPr>
          <w:rFonts w:eastAsia="Times New Roman" w:cs="Times New Roman"/>
          <w:b/>
          <w:color w:val="1F497D"/>
          <w:sz w:val="36"/>
          <w:szCs w:val="36"/>
        </w:rPr>
        <w:t>:</w:t>
      </w:r>
      <w:r w:rsidRPr="002E4522">
        <w:rPr>
          <w:rFonts w:eastAsia="Times New Roman" w:cs="Times New Roman"/>
          <w:b/>
          <w:color w:val="1F497D"/>
          <w:sz w:val="36"/>
          <w:szCs w:val="36"/>
        </w:rPr>
        <w:t xml:space="preserve"> </w:t>
      </w:r>
      <w:r w:rsidR="00D658DA" w:rsidRPr="002E4522">
        <w:rPr>
          <w:rFonts w:eastAsia="Times New Roman" w:cs="Times New Roman"/>
          <w:b/>
          <w:color w:val="1F497D"/>
          <w:sz w:val="36"/>
          <w:szCs w:val="36"/>
        </w:rPr>
        <w:t>ASSISTANCE WITH PILOTING ELECTRONIC FRAMEWORK AGREEMENTS ON MTENDER</w:t>
      </w:r>
    </w:p>
    <w:p w14:paraId="66AA98CD" w14:textId="77777777" w:rsidR="009873AB" w:rsidRPr="002E4522" w:rsidRDefault="009873AB" w:rsidP="00204606">
      <w:pPr>
        <w:spacing w:before="0"/>
        <w:jc w:val="center"/>
        <w:rPr>
          <w:rFonts w:eastAsia="Times New Roman" w:cs="Times New Roman"/>
          <w:b/>
          <w:color w:val="1F497D"/>
          <w:sz w:val="36"/>
          <w:szCs w:val="36"/>
        </w:rPr>
      </w:pPr>
    </w:p>
    <w:p w14:paraId="39B4E68F" w14:textId="77777777" w:rsidR="00C767F7" w:rsidRPr="002E4522" w:rsidRDefault="00C767F7" w:rsidP="00204606">
      <w:pPr>
        <w:spacing w:before="0"/>
        <w:rPr>
          <w:rFonts w:eastAsia="Times New Roman" w:cs="Times New Roman"/>
          <w:b/>
          <w:color w:val="1F497D"/>
          <w:sz w:val="36"/>
          <w:szCs w:val="36"/>
        </w:rPr>
      </w:pPr>
    </w:p>
    <w:p w14:paraId="6BFDDFFA" w14:textId="24A07993" w:rsidR="00B70225" w:rsidRPr="002E4522" w:rsidRDefault="000567A4" w:rsidP="00204606">
      <w:pPr>
        <w:spacing w:before="0"/>
        <w:rPr>
          <w:rFonts w:cs="Times New Roman"/>
          <w:color w:val="1F497D"/>
        </w:rPr>
      </w:pPr>
      <w:r w:rsidRPr="002E4522">
        <w:rPr>
          <w:rFonts w:eastAsia="Times New Roman" w:cs="Times New Roman"/>
          <w:b/>
          <w:color w:val="1F497D"/>
          <w:sz w:val="36"/>
          <w:szCs w:val="36"/>
        </w:rPr>
        <w:t>Framework Agreements functionality - Functional design</w:t>
      </w:r>
    </w:p>
    <w:p w14:paraId="05866678" w14:textId="77777777" w:rsidR="00B70225" w:rsidRPr="00204606" w:rsidRDefault="00B70225" w:rsidP="00204606">
      <w:pPr>
        <w:spacing w:before="0"/>
        <w:jc w:val="right"/>
        <w:rPr>
          <w:rFonts w:cs="Times New Roman"/>
          <w:color w:val="auto"/>
          <w:sz w:val="28"/>
          <w:szCs w:val="28"/>
        </w:rPr>
      </w:pPr>
    </w:p>
    <w:p w14:paraId="3B64BD97" w14:textId="77777777" w:rsidR="000567A4" w:rsidRPr="00204606" w:rsidRDefault="000567A4" w:rsidP="00204606">
      <w:pPr>
        <w:spacing w:before="0"/>
        <w:jc w:val="right"/>
        <w:rPr>
          <w:rFonts w:eastAsia="Times New Roman" w:cs="Times New Roman"/>
          <w:color w:val="auto"/>
          <w:sz w:val="28"/>
          <w:szCs w:val="28"/>
        </w:rPr>
      </w:pPr>
      <w:bookmarkStart w:id="1" w:name="_30j0zll" w:colFirst="0" w:colLast="0"/>
      <w:bookmarkEnd w:id="1"/>
    </w:p>
    <w:p w14:paraId="22CA24BF" w14:textId="3643A01B" w:rsidR="000567A4" w:rsidRDefault="000567A4" w:rsidP="00204606">
      <w:pPr>
        <w:spacing w:before="0"/>
        <w:jc w:val="right"/>
        <w:rPr>
          <w:rFonts w:eastAsia="Times New Roman" w:cs="Times New Roman"/>
          <w:color w:val="auto"/>
          <w:sz w:val="28"/>
          <w:szCs w:val="28"/>
        </w:rPr>
      </w:pPr>
    </w:p>
    <w:p w14:paraId="5B61FCBB" w14:textId="5929725D" w:rsidR="002E4522" w:rsidRDefault="002E4522" w:rsidP="00204606">
      <w:pPr>
        <w:spacing w:before="0"/>
        <w:jc w:val="right"/>
        <w:rPr>
          <w:rFonts w:eastAsia="Times New Roman" w:cs="Times New Roman"/>
          <w:color w:val="auto"/>
          <w:sz w:val="28"/>
          <w:szCs w:val="28"/>
        </w:rPr>
      </w:pPr>
    </w:p>
    <w:p w14:paraId="26155139" w14:textId="1AD9BFB7" w:rsidR="002E4522" w:rsidRDefault="002E4522" w:rsidP="00204606">
      <w:pPr>
        <w:spacing w:before="0"/>
        <w:jc w:val="right"/>
        <w:rPr>
          <w:rFonts w:eastAsia="Times New Roman" w:cs="Times New Roman"/>
          <w:color w:val="auto"/>
          <w:sz w:val="28"/>
          <w:szCs w:val="28"/>
        </w:rPr>
      </w:pPr>
    </w:p>
    <w:p w14:paraId="2E9C9850" w14:textId="488BFDD1" w:rsidR="002E4522" w:rsidRDefault="002E4522" w:rsidP="00204606">
      <w:pPr>
        <w:spacing w:before="0"/>
        <w:jc w:val="right"/>
        <w:rPr>
          <w:rFonts w:eastAsia="Times New Roman" w:cs="Times New Roman"/>
          <w:color w:val="auto"/>
          <w:sz w:val="28"/>
          <w:szCs w:val="28"/>
        </w:rPr>
      </w:pPr>
    </w:p>
    <w:p w14:paraId="3D952314" w14:textId="77777777" w:rsidR="002E4522" w:rsidRPr="00204606" w:rsidRDefault="002E4522" w:rsidP="00204606">
      <w:pPr>
        <w:spacing w:before="0"/>
        <w:jc w:val="right"/>
        <w:rPr>
          <w:rFonts w:eastAsia="Times New Roman" w:cs="Times New Roman"/>
          <w:color w:val="auto"/>
          <w:sz w:val="28"/>
          <w:szCs w:val="28"/>
        </w:rPr>
      </w:pPr>
    </w:p>
    <w:p w14:paraId="1015CBC2" w14:textId="0247D5B7" w:rsidR="00B70225" w:rsidRPr="00204606" w:rsidRDefault="003D79E2" w:rsidP="00204606">
      <w:pPr>
        <w:spacing w:before="0"/>
        <w:jc w:val="right"/>
        <w:rPr>
          <w:rFonts w:eastAsia="Times New Roman" w:cs="Times New Roman"/>
          <w:color w:val="auto"/>
          <w:sz w:val="28"/>
          <w:szCs w:val="28"/>
        </w:rPr>
      </w:pPr>
      <w:r>
        <w:rPr>
          <w:rFonts w:eastAsia="Times New Roman" w:cs="Times New Roman"/>
          <w:color w:val="auto"/>
          <w:sz w:val="28"/>
          <w:szCs w:val="28"/>
        </w:rPr>
        <w:t>October</w:t>
      </w:r>
      <w:r w:rsidR="00CC499B" w:rsidRPr="00204606">
        <w:rPr>
          <w:rFonts w:eastAsia="Times New Roman" w:cs="Times New Roman"/>
          <w:color w:val="auto"/>
          <w:sz w:val="28"/>
          <w:szCs w:val="28"/>
        </w:rPr>
        <w:t xml:space="preserve"> 201</w:t>
      </w:r>
      <w:r w:rsidR="009873AB" w:rsidRPr="00204606">
        <w:rPr>
          <w:rFonts w:eastAsia="Times New Roman" w:cs="Times New Roman"/>
          <w:color w:val="auto"/>
          <w:sz w:val="28"/>
          <w:szCs w:val="28"/>
        </w:rPr>
        <w:t>9</w:t>
      </w:r>
    </w:p>
    <w:p w14:paraId="2F3693DD" w14:textId="77777777" w:rsidR="00B70225" w:rsidRPr="00204606" w:rsidRDefault="00CC499B" w:rsidP="00204606">
      <w:pPr>
        <w:spacing w:before="0" w:after="0"/>
        <w:jc w:val="left"/>
        <w:rPr>
          <w:rFonts w:cs="Times New Roman"/>
          <w:color w:val="auto"/>
          <w:sz w:val="28"/>
          <w:szCs w:val="28"/>
        </w:rPr>
      </w:pPr>
      <w:r w:rsidRPr="00204606">
        <w:rPr>
          <w:rFonts w:cs="Times New Roman"/>
          <w:color w:val="auto"/>
        </w:rPr>
        <w:br w:type="page"/>
      </w:r>
    </w:p>
    <w:p w14:paraId="604148ED" w14:textId="77777777" w:rsidR="00B70225" w:rsidRPr="00204606" w:rsidRDefault="00CC499B" w:rsidP="002E4522">
      <w:pPr>
        <w:pStyle w:val="Puesto1"/>
      </w:pPr>
      <w:r w:rsidRPr="002E4522">
        <w:lastRenderedPageBreak/>
        <w:t>Document</w:t>
      </w:r>
      <w:r w:rsidRPr="00204606">
        <w:t xml:space="preserve"> characteristics</w:t>
      </w:r>
    </w:p>
    <w:tbl>
      <w:tblPr>
        <w:tblStyle w:val="a2"/>
        <w:tblW w:w="9356" w:type="dxa"/>
        <w:tblInd w:w="0" w:type="dxa"/>
        <w:tblBorders>
          <w:top w:val="single" w:sz="8" w:space="0" w:color="DC6900"/>
          <w:bottom w:val="single" w:sz="8" w:space="0" w:color="DC6900"/>
          <w:insideH w:val="dotted" w:sz="4" w:space="0" w:color="7F7F7F"/>
          <w:insideV w:val="dotted" w:sz="4" w:space="0" w:color="7F7F7F"/>
        </w:tblBorders>
        <w:tblLayout w:type="fixed"/>
        <w:tblLook w:val="0000" w:firstRow="0" w:lastRow="0" w:firstColumn="0" w:lastColumn="0" w:noHBand="0" w:noVBand="0"/>
      </w:tblPr>
      <w:tblGrid>
        <w:gridCol w:w="2285"/>
        <w:gridCol w:w="7071"/>
      </w:tblGrid>
      <w:tr w:rsidR="00204606" w:rsidRPr="00204606" w14:paraId="579ADF49" w14:textId="77777777" w:rsidTr="009873AB">
        <w:trPr>
          <w:trHeight w:val="440"/>
        </w:trPr>
        <w:tc>
          <w:tcPr>
            <w:tcW w:w="2285" w:type="dxa"/>
            <w:tcBorders>
              <w:top w:val="single" w:sz="4" w:space="0" w:color="4F81BD"/>
              <w:bottom w:val="single" w:sz="4" w:space="0" w:color="4F81BD" w:themeColor="accent1"/>
            </w:tcBorders>
            <w:vAlign w:val="center"/>
          </w:tcPr>
          <w:p w14:paraId="439792F9" w14:textId="77777777" w:rsidR="00B70225" w:rsidRPr="00204606" w:rsidRDefault="00CC499B" w:rsidP="00204606">
            <w:pPr>
              <w:spacing w:before="0"/>
              <w:jc w:val="left"/>
              <w:rPr>
                <w:rFonts w:eastAsia="Times New Roman" w:cs="Times New Roman"/>
                <w:b/>
                <w:smallCaps/>
                <w:color w:val="auto"/>
                <w:szCs w:val="24"/>
              </w:rPr>
            </w:pPr>
            <w:r w:rsidRPr="00204606">
              <w:rPr>
                <w:rFonts w:eastAsia="Times New Roman" w:cs="Times New Roman"/>
                <w:b/>
                <w:color w:val="auto"/>
                <w:szCs w:val="24"/>
              </w:rPr>
              <w:t>Property</w:t>
            </w:r>
          </w:p>
        </w:tc>
        <w:tc>
          <w:tcPr>
            <w:tcW w:w="7071" w:type="dxa"/>
            <w:tcBorders>
              <w:top w:val="single" w:sz="4" w:space="0" w:color="4F81BD"/>
              <w:bottom w:val="single" w:sz="4" w:space="0" w:color="4F81BD" w:themeColor="accent1"/>
            </w:tcBorders>
            <w:vAlign w:val="center"/>
          </w:tcPr>
          <w:p w14:paraId="28EE435C" w14:textId="77777777" w:rsidR="00B70225" w:rsidRPr="00204606" w:rsidRDefault="00CC499B" w:rsidP="00204606">
            <w:pPr>
              <w:spacing w:before="0"/>
              <w:jc w:val="left"/>
              <w:rPr>
                <w:rFonts w:eastAsia="Times New Roman" w:cs="Times New Roman"/>
                <w:b/>
                <w:smallCaps/>
                <w:color w:val="auto"/>
                <w:szCs w:val="24"/>
              </w:rPr>
            </w:pPr>
            <w:r w:rsidRPr="00204606">
              <w:rPr>
                <w:rFonts w:eastAsia="Times New Roman" w:cs="Times New Roman"/>
                <w:b/>
                <w:color w:val="auto"/>
                <w:szCs w:val="24"/>
              </w:rPr>
              <w:t>Value Proposition</w:t>
            </w:r>
          </w:p>
        </w:tc>
      </w:tr>
      <w:tr w:rsidR="00204606" w:rsidRPr="00204606" w14:paraId="65A0ADFC" w14:textId="77777777" w:rsidTr="009873AB">
        <w:trPr>
          <w:trHeight w:val="560"/>
        </w:trPr>
        <w:tc>
          <w:tcPr>
            <w:tcW w:w="2285" w:type="dxa"/>
            <w:tcBorders>
              <w:top w:val="single" w:sz="4" w:space="0" w:color="4F81BD" w:themeColor="accent1"/>
              <w:bottom w:val="dotted" w:sz="4" w:space="0" w:color="7F7F7F"/>
            </w:tcBorders>
            <w:vAlign w:val="center"/>
          </w:tcPr>
          <w:p w14:paraId="6B74DC91" w14:textId="77777777" w:rsidR="00B70225" w:rsidRPr="00204606" w:rsidRDefault="00CC499B" w:rsidP="00204606">
            <w:pPr>
              <w:spacing w:before="0"/>
              <w:jc w:val="left"/>
              <w:rPr>
                <w:rFonts w:eastAsia="Times New Roman" w:cs="Times New Roman"/>
                <w:color w:val="auto"/>
                <w:szCs w:val="24"/>
              </w:rPr>
            </w:pPr>
            <w:r w:rsidRPr="00204606">
              <w:rPr>
                <w:rFonts w:eastAsia="Times New Roman" w:cs="Times New Roman"/>
                <w:color w:val="auto"/>
                <w:szCs w:val="24"/>
              </w:rPr>
              <w:t>Release date</w:t>
            </w:r>
          </w:p>
        </w:tc>
        <w:tc>
          <w:tcPr>
            <w:tcW w:w="7071" w:type="dxa"/>
            <w:tcBorders>
              <w:top w:val="single" w:sz="4" w:space="0" w:color="4F81BD" w:themeColor="accent1"/>
              <w:bottom w:val="dotted" w:sz="4" w:space="0" w:color="7F7F7F"/>
            </w:tcBorders>
            <w:vAlign w:val="center"/>
          </w:tcPr>
          <w:p w14:paraId="7D3E99D6" w14:textId="650A18AF" w:rsidR="00B70225" w:rsidRPr="00204606" w:rsidRDefault="00B178C0" w:rsidP="00204606">
            <w:pPr>
              <w:spacing w:before="0"/>
              <w:jc w:val="left"/>
              <w:rPr>
                <w:rFonts w:eastAsia="Times New Roman" w:cs="Times New Roman"/>
                <w:i/>
                <w:color w:val="auto"/>
                <w:szCs w:val="24"/>
              </w:rPr>
            </w:pPr>
            <w:r w:rsidRPr="00204606">
              <w:rPr>
                <w:rFonts w:eastAsia="Times New Roman" w:cs="Times New Roman"/>
                <w:i/>
                <w:color w:val="auto"/>
                <w:szCs w:val="24"/>
              </w:rPr>
              <w:t>0</w:t>
            </w:r>
            <w:r w:rsidR="003D79E2">
              <w:rPr>
                <w:rFonts w:eastAsia="Times New Roman" w:cs="Times New Roman"/>
                <w:i/>
                <w:color w:val="auto"/>
                <w:szCs w:val="24"/>
              </w:rPr>
              <w:t>4</w:t>
            </w:r>
            <w:r w:rsidR="00CC499B" w:rsidRPr="00204606">
              <w:rPr>
                <w:rFonts w:eastAsia="Times New Roman" w:cs="Times New Roman"/>
                <w:i/>
                <w:color w:val="auto"/>
                <w:szCs w:val="24"/>
              </w:rPr>
              <w:t>/</w:t>
            </w:r>
            <w:r w:rsidR="003D79E2">
              <w:rPr>
                <w:rFonts w:eastAsia="Times New Roman" w:cs="Times New Roman"/>
                <w:i/>
                <w:color w:val="auto"/>
                <w:szCs w:val="24"/>
              </w:rPr>
              <w:t>11</w:t>
            </w:r>
            <w:r w:rsidR="00CC499B" w:rsidRPr="00204606">
              <w:rPr>
                <w:rFonts w:eastAsia="Times New Roman" w:cs="Times New Roman"/>
                <w:i/>
                <w:color w:val="auto"/>
                <w:szCs w:val="24"/>
              </w:rPr>
              <w:t>/201</w:t>
            </w:r>
            <w:r w:rsidRPr="00204606">
              <w:rPr>
                <w:rFonts w:eastAsia="Times New Roman" w:cs="Times New Roman"/>
                <w:i/>
                <w:color w:val="auto"/>
                <w:szCs w:val="24"/>
              </w:rPr>
              <w:t>9</w:t>
            </w:r>
          </w:p>
        </w:tc>
      </w:tr>
      <w:tr w:rsidR="00204606" w:rsidRPr="00204606" w14:paraId="6A7F6B46" w14:textId="77777777" w:rsidTr="009873AB">
        <w:trPr>
          <w:trHeight w:val="440"/>
        </w:trPr>
        <w:tc>
          <w:tcPr>
            <w:tcW w:w="2285" w:type="dxa"/>
            <w:tcBorders>
              <w:top w:val="dotted" w:sz="4" w:space="0" w:color="7F7F7F"/>
            </w:tcBorders>
            <w:vAlign w:val="center"/>
          </w:tcPr>
          <w:p w14:paraId="603F9781" w14:textId="77777777" w:rsidR="00B70225" w:rsidRPr="00204606" w:rsidRDefault="00CC499B" w:rsidP="00204606">
            <w:pPr>
              <w:spacing w:before="0"/>
              <w:jc w:val="left"/>
              <w:rPr>
                <w:rFonts w:eastAsia="Times New Roman" w:cs="Times New Roman"/>
                <w:color w:val="auto"/>
                <w:szCs w:val="24"/>
              </w:rPr>
            </w:pPr>
            <w:r w:rsidRPr="00204606">
              <w:rPr>
                <w:rFonts w:eastAsia="Times New Roman" w:cs="Times New Roman"/>
                <w:color w:val="auto"/>
                <w:szCs w:val="24"/>
              </w:rPr>
              <w:t>Status:</w:t>
            </w:r>
          </w:p>
        </w:tc>
        <w:tc>
          <w:tcPr>
            <w:tcW w:w="7071" w:type="dxa"/>
            <w:tcBorders>
              <w:top w:val="dotted" w:sz="4" w:space="0" w:color="7F7F7F"/>
            </w:tcBorders>
            <w:vAlign w:val="center"/>
          </w:tcPr>
          <w:p w14:paraId="02A40C7B" w14:textId="4DAABA75" w:rsidR="00B70225" w:rsidRPr="00204606" w:rsidRDefault="003D79E2" w:rsidP="00204606">
            <w:pPr>
              <w:spacing w:before="0"/>
              <w:jc w:val="left"/>
              <w:rPr>
                <w:rFonts w:eastAsia="Times New Roman" w:cs="Times New Roman"/>
                <w:i/>
                <w:color w:val="auto"/>
                <w:szCs w:val="24"/>
              </w:rPr>
            </w:pPr>
            <w:r>
              <w:rPr>
                <w:rFonts w:eastAsia="Times New Roman" w:cs="Times New Roman"/>
                <w:i/>
                <w:color w:val="auto"/>
                <w:szCs w:val="24"/>
              </w:rPr>
              <w:t>For review</w:t>
            </w:r>
          </w:p>
        </w:tc>
      </w:tr>
      <w:tr w:rsidR="00204606" w:rsidRPr="00204606" w14:paraId="31593F9A" w14:textId="77777777">
        <w:trPr>
          <w:trHeight w:val="440"/>
        </w:trPr>
        <w:tc>
          <w:tcPr>
            <w:tcW w:w="2285" w:type="dxa"/>
            <w:vAlign w:val="center"/>
          </w:tcPr>
          <w:p w14:paraId="35435D29" w14:textId="77777777" w:rsidR="00B70225" w:rsidRPr="00204606" w:rsidRDefault="00CC499B" w:rsidP="00204606">
            <w:pPr>
              <w:spacing w:before="0"/>
              <w:jc w:val="left"/>
              <w:rPr>
                <w:rFonts w:eastAsia="Times New Roman" w:cs="Times New Roman"/>
                <w:color w:val="auto"/>
                <w:szCs w:val="24"/>
              </w:rPr>
            </w:pPr>
            <w:r w:rsidRPr="00204606">
              <w:rPr>
                <w:rFonts w:eastAsia="Times New Roman" w:cs="Times New Roman"/>
                <w:color w:val="auto"/>
                <w:szCs w:val="24"/>
              </w:rPr>
              <w:t>Version:</w:t>
            </w:r>
          </w:p>
        </w:tc>
        <w:tc>
          <w:tcPr>
            <w:tcW w:w="7071" w:type="dxa"/>
            <w:vAlign w:val="center"/>
          </w:tcPr>
          <w:p w14:paraId="7459BA9E" w14:textId="18DE6C81" w:rsidR="00B70225" w:rsidRPr="00204606" w:rsidRDefault="00CC499B" w:rsidP="00204606">
            <w:pPr>
              <w:spacing w:before="0"/>
              <w:jc w:val="left"/>
              <w:rPr>
                <w:rFonts w:eastAsia="Times New Roman" w:cs="Times New Roman"/>
                <w:i/>
                <w:color w:val="auto"/>
                <w:szCs w:val="24"/>
              </w:rPr>
            </w:pPr>
            <w:r w:rsidRPr="00204606">
              <w:rPr>
                <w:rFonts w:eastAsia="Times New Roman" w:cs="Times New Roman"/>
                <w:i/>
                <w:color w:val="auto"/>
                <w:szCs w:val="24"/>
              </w:rPr>
              <w:t>V</w:t>
            </w:r>
            <w:r w:rsidR="00CE14C8" w:rsidRPr="00204606">
              <w:rPr>
                <w:rFonts w:eastAsia="Times New Roman" w:cs="Times New Roman"/>
                <w:i/>
                <w:color w:val="auto"/>
                <w:szCs w:val="24"/>
              </w:rPr>
              <w:t>1</w:t>
            </w:r>
            <w:r w:rsidRPr="00204606">
              <w:rPr>
                <w:rFonts w:eastAsia="Times New Roman" w:cs="Times New Roman"/>
                <w:i/>
                <w:color w:val="auto"/>
                <w:szCs w:val="24"/>
              </w:rPr>
              <w:t>.0</w:t>
            </w:r>
          </w:p>
        </w:tc>
      </w:tr>
      <w:tr w:rsidR="00204606" w:rsidRPr="00204606" w14:paraId="18D03380" w14:textId="77777777">
        <w:trPr>
          <w:trHeight w:val="440"/>
        </w:trPr>
        <w:tc>
          <w:tcPr>
            <w:tcW w:w="2285" w:type="dxa"/>
            <w:vAlign w:val="center"/>
          </w:tcPr>
          <w:p w14:paraId="47E9C8B1" w14:textId="77777777" w:rsidR="00B70225" w:rsidRPr="00204606" w:rsidRDefault="00CC499B" w:rsidP="00204606">
            <w:pPr>
              <w:spacing w:before="0"/>
              <w:jc w:val="left"/>
              <w:rPr>
                <w:rFonts w:eastAsia="Times New Roman" w:cs="Times New Roman"/>
                <w:color w:val="auto"/>
                <w:szCs w:val="24"/>
              </w:rPr>
            </w:pPr>
            <w:r w:rsidRPr="00204606">
              <w:rPr>
                <w:rFonts w:eastAsia="Times New Roman" w:cs="Times New Roman"/>
                <w:color w:val="auto"/>
                <w:szCs w:val="24"/>
              </w:rPr>
              <w:t>Authors:</w:t>
            </w:r>
          </w:p>
        </w:tc>
        <w:tc>
          <w:tcPr>
            <w:tcW w:w="7071" w:type="dxa"/>
            <w:vAlign w:val="center"/>
          </w:tcPr>
          <w:p w14:paraId="6EC50EA8" w14:textId="77777777" w:rsidR="00B70225" w:rsidRPr="00204606" w:rsidRDefault="009873AB" w:rsidP="00204606">
            <w:pPr>
              <w:spacing w:before="0"/>
              <w:rPr>
                <w:rFonts w:eastAsia="Times New Roman" w:cs="Times New Roman"/>
                <w:i/>
                <w:color w:val="auto"/>
                <w:szCs w:val="24"/>
              </w:rPr>
            </w:pPr>
            <w:r w:rsidRPr="00204606">
              <w:rPr>
                <w:rFonts w:eastAsia="Times New Roman" w:cs="Times New Roman"/>
                <w:i/>
                <w:color w:val="auto"/>
                <w:szCs w:val="24"/>
              </w:rPr>
              <w:t>everis</w:t>
            </w:r>
          </w:p>
        </w:tc>
      </w:tr>
      <w:tr w:rsidR="00204606" w:rsidRPr="00204606" w14:paraId="7AE60B14" w14:textId="77777777">
        <w:trPr>
          <w:trHeight w:val="440"/>
        </w:trPr>
        <w:tc>
          <w:tcPr>
            <w:tcW w:w="2285" w:type="dxa"/>
            <w:vAlign w:val="center"/>
          </w:tcPr>
          <w:p w14:paraId="065481B5" w14:textId="77777777" w:rsidR="00B70225" w:rsidRPr="00204606" w:rsidRDefault="00CC499B" w:rsidP="00204606">
            <w:pPr>
              <w:spacing w:before="0"/>
              <w:jc w:val="left"/>
              <w:rPr>
                <w:rFonts w:eastAsia="Times New Roman" w:cs="Times New Roman"/>
                <w:color w:val="auto"/>
                <w:szCs w:val="24"/>
              </w:rPr>
            </w:pPr>
            <w:r w:rsidRPr="00204606">
              <w:rPr>
                <w:rFonts w:eastAsia="Times New Roman" w:cs="Times New Roman"/>
                <w:color w:val="auto"/>
                <w:szCs w:val="24"/>
              </w:rPr>
              <w:t>Reviewed by:</w:t>
            </w:r>
          </w:p>
        </w:tc>
        <w:tc>
          <w:tcPr>
            <w:tcW w:w="7071" w:type="dxa"/>
            <w:vAlign w:val="center"/>
          </w:tcPr>
          <w:p w14:paraId="7300A5D0" w14:textId="29BFEF1A" w:rsidR="00B70225" w:rsidRPr="00204606" w:rsidRDefault="00B70225" w:rsidP="00204606">
            <w:pPr>
              <w:spacing w:before="0"/>
              <w:jc w:val="left"/>
              <w:rPr>
                <w:rFonts w:eastAsia="Times New Roman" w:cs="Times New Roman"/>
                <w:b/>
                <w:i/>
                <w:color w:val="auto"/>
                <w:szCs w:val="24"/>
              </w:rPr>
            </w:pPr>
          </w:p>
        </w:tc>
      </w:tr>
      <w:tr w:rsidR="00B70225" w:rsidRPr="00204606" w14:paraId="4CA04556" w14:textId="77777777">
        <w:trPr>
          <w:trHeight w:val="440"/>
        </w:trPr>
        <w:tc>
          <w:tcPr>
            <w:tcW w:w="2285" w:type="dxa"/>
            <w:tcBorders>
              <w:bottom w:val="single" w:sz="4" w:space="0" w:color="4F81BD"/>
            </w:tcBorders>
            <w:vAlign w:val="center"/>
          </w:tcPr>
          <w:p w14:paraId="6643FB78" w14:textId="77777777" w:rsidR="00B70225" w:rsidRPr="00204606" w:rsidRDefault="00CC499B" w:rsidP="00204606">
            <w:pPr>
              <w:spacing w:before="0"/>
              <w:jc w:val="left"/>
              <w:rPr>
                <w:rFonts w:eastAsia="Times New Roman" w:cs="Times New Roman"/>
                <w:color w:val="auto"/>
                <w:szCs w:val="24"/>
              </w:rPr>
            </w:pPr>
            <w:r w:rsidRPr="00204606">
              <w:rPr>
                <w:rFonts w:eastAsia="Times New Roman" w:cs="Times New Roman"/>
                <w:color w:val="auto"/>
                <w:szCs w:val="24"/>
              </w:rPr>
              <w:t>Approved by:</w:t>
            </w:r>
          </w:p>
        </w:tc>
        <w:tc>
          <w:tcPr>
            <w:tcW w:w="7071" w:type="dxa"/>
            <w:tcBorders>
              <w:bottom w:val="single" w:sz="4" w:space="0" w:color="4F81BD"/>
            </w:tcBorders>
            <w:vAlign w:val="center"/>
          </w:tcPr>
          <w:p w14:paraId="59131883" w14:textId="43446EB2" w:rsidR="00B70225" w:rsidRPr="00204606" w:rsidRDefault="00B70225" w:rsidP="00204606">
            <w:pPr>
              <w:spacing w:before="0"/>
              <w:jc w:val="left"/>
              <w:rPr>
                <w:rFonts w:eastAsia="Times New Roman" w:cs="Times New Roman"/>
                <w:i/>
                <w:color w:val="auto"/>
                <w:szCs w:val="24"/>
              </w:rPr>
            </w:pPr>
          </w:p>
        </w:tc>
      </w:tr>
    </w:tbl>
    <w:p w14:paraId="3B90D5B9" w14:textId="77777777" w:rsidR="00B70225" w:rsidRPr="00204606" w:rsidRDefault="00B70225" w:rsidP="00204606">
      <w:pPr>
        <w:spacing w:before="0"/>
        <w:rPr>
          <w:rFonts w:eastAsia="Times New Roman" w:cs="Times New Roman"/>
          <w:color w:val="auto"/>
          <w:szCs w:val="24"/>
        </w:rPr>
      </w:pPr>
      <w:bookmarkStart w:id="2" w:name="_2et92p0" w:colFirst="0" w:colLast="0"/>
      <w:bookmarkEnd w:id="2"/>
    </w:p>
    <w:p w14:paraId="3E64001C" w14:textId="77777777" w:rsidR="00B70225" w:rsidRPr="002E4522" w:rsidRDefault="00CC499B" w:rsidP="002E4522">
      <w:pPr>
        <w:pStyle w:val="Puesto1"/>
      </w:pPr>
      <w:r w:rsidRPr="002E4522">
        <w:t>Document history</w:t>
      </w:r>
    </w:p>
    <w:tbl>
      <w:tblPr>
        <w:tblStyle w:val="a3"/>
        <w:tblW w:w="9570" w:type="dxa"/>
        <w:tblInd w:w="0" w:type="dxa"/>
        <w:tblBorders>
          <w:top w:val="single" w:sz="4" w:space="0" w:color="4F81BD"/>
          <w:bottom w:val="single" w:sz="8" w:space="0" w:color="4F81BD"/>
          <w:insideH w:val="dotted" w:sz="4" w:space="0" w:color="7F7F7F"/>
          <w:insideV w:val="dotted" w:sz="4" w:space="0" w:color="7F7F7F"/>
        </w:tblBorders>
        <w:tblLayout w:type="fixed"/>
        <w:tblLook w:val="0000" w:firstRow="0" w:lastRow="0" w:firstColumn="0" w:lastColumn="0" w:noHBand="0" w:noVBand="0"/>
      </w:tblPr>
      <w:tblGrid>
        <w:gridCol w:w="1366"/>
        <w:gridCol w:w="6372"/>
        <w:gridCol w:w="1832"/>
      </w:tblGrid>
      <w:tr w:rsidR="00204606" w:rsidRPr="00204606" w14:paraId="19C6D2E8" w14:textId="77777777">
        <w:trPr>
          <w:trHeight w:val="420"/>
        </w:trPr>
        <w:tc>
          <w:tcPr>
            <w:tcW w:w="1366" w:type="dxa"/>
            <w:vAlign w:val="center"/>
          </w:tcPr>
          <w:p w14:paraId="1D650D36" w14:textId="77777777" w:rsidR="00B70225" w:rsidRPr="00204606" w:rsidRDefault="00CC499B" w:rsidP="00204606">
            <w:pPr>
              <w:spacing w:before="0"/>
              <w:jc w:val="left"/>
              <w:rPr>
                <w:rFonts w:eastAsia="Times New Roman" w:cs="Times New Roman"/>
                <w:b/>
                <w:color w:val="auto"/>
                <w:szCs w:val="24"/>
              </w:rPr>
            </w:pPr>
            <w:r w:rsidRPr="00204606">
              <w:rPr>
                <w:rFonts w:eastAsia="Times New Roman" w:cs="Times New Roman"/>
                <w:b/>
                <w:color w:val="auto"/>
                <w:szCs w:val="24"/>
              </w:rPr>
              <w:t>Version</w:t>
            </w:r>
          </w:p>
        </w:tc>
        <w:tc>
          <w:tcPr>
            <w:tcW w:w="6372" w:type="dxa"/>
            <w:vAlign w:val="center"/>
          </w:tcPr>
          <w:p w14:paraId="48B89EB1" w14:textId="77777777" w:rsidR="00B70225" w:rsidRPr="00204606" w:rsidRDefault="00CC499B" w:rsidP="00204606">
            <w:pPr>
              <w:spacing w:before="0"/>
              <w:jc w:val="left"/>
              <w:rPr>
                <w:rFonts w:eastAsia="Times New Roman" w:cs="Times New Roman"/>
                <w:b/>
                <w:color w:val="auto"/>
                <w:szCs w:val="24"/>
              </w:rPr>
            </w:pPr>
            <w:r w:rsidRPr="00204606">
              <w:rPr>
                <w:rFonts w:eastAsia="Times New Roman" w:cs="Times New Roman"/>
                <w:b/>
                <w:color w:val="auto"/>
                <w:szCs w:val="24"/>
              </w:rPr>
              <w:t>Description</w:t>
            </w:r>
          </w:p>
        </w:tc>
        <w:tc>
          <w:tcPr>
            <w:tcW w:w="1832" w:type="dxa"/>
            <w:vAlign w:val="center"/>
          </w:tcPr>
          <w:p w14:paraId="6DACD07A" w14:textId="77777777" w:rsidR="00B70225" w:rsidRPr="00204606" w:rsidRDefault="00CC499B" w:rsidP="00204606">
            <w:pPr>
              <w:spacing w:before="0"/>
              <w:jc w:val="left"/>
              <w:rPr>
                <w:rFonts w:eastAsia="Times New Roman" w:cs="Times New Roman"/>
                <w:b/>
                <w:color w:val="auto"/>
                <w:szCs w:val="24"/>
              </w:rPr>
            </w:pPr>
            <w:r w:rsidRPr="00204606">
              <w:rPr>
                <w:rFonts w:eastAsia="Times New Roman" w:cs="Times New Roman"/>
                <w:b/>
                <w:color w:val="auto"/>
                <w:szCs w:val="24"/>
              </w:rPr>
              <w:t>Date</w:t>
            </w:r>
          </w:p>
        </w:tc>
      </w:tr>
      <w:tr w:rsidR="00204606" w:rsidRPr="00204606" w14:paraId="1F6FA52A" w14:textId="77777777">
        <w:trPr>
          <w:trHeight w:val="420"/>
        </w:trPr>
        <w:tc>
          <w:tcPr>
            <w:tcW w:w="1366" w:type="dxa"/>
            <w:vAlign w:val="center"/>
          </w:tcPr>
          <w:p w14:paraId="7B95C80C" w14:textId="3357699F" w:rsidR="00B70225" w:rsidRPr="00204606" w:rsidRDefault="00CC499B" w:rsidP="00204606">
            <w:pPr>
              <w:spacing w:before="0"/>
              <w:jc w:val="left"/>
              <w:rPr>
                <w:rFonts w:eastAsia="Times New Roman" w:cs="Times New Roman"/>
                <w:color w:val="auto"/>
                <w:szCs w:val="24"/>
              </w:rPr>
            </w:pPr>
            <w:r w:rsidRPr="00204606">
              <w:rPr>
                <w:rFonts w:eastAsia="Times New Roman" w:cs="Times New Roman"/>
                <w:color w:val="auto"/>
                <w:szCs w:val="24"/>
              </w:rPr>
              <w:t>1.0</w:t>
            </w:r>
          </w:p>
        </w:tc>
        <w:tc>
          <w:tcPr>
            <w:tcW w:w="6372" w:type="dxa"/>
            <w:vAlign w:val="center"/>
          </w:tcPr>
          <w:p w14:paraId="3C287649" w14:textId="5F14BE3C" w:rsidR="00B70225" w:rsidRPr="00204606" w:rsidRDefault="000567A4" w:rsidP="00204606">
            <w:pPr>
              <w:spacing w:before="0"/>
              <w:jc w:val="left"/>
              <w:rPr>
                <w:rFonts w:eastAsia="Times New Roman" w:cs="Times New Roman"/>
                <w:i/>
                <w:color w:val="auto"/>
                <w:szCs w:val="24"/>
              </w:rPr>
            </w:pPr>
            <w:r w:rsidRPr="00204606">
              <w:rPr>
                <w:rFonts w:eastAsia="Times New Roman" w:cs="Times New Roman"/>
                <w:color w:val="auto"/>
              </w:rPr>
              <w:t>Moldova: Assistance with Piloting Electronic Framework Agreements on MTender: Framework Agreements functionality - Functional design</w:t>
            </w:r>
          </w:p>
        </w:tc>
        <w:tc>
          <w:tcPr>
            <w:tcW w:w="1832" w:type="dxa"/>
            <w:vAlign w:val="center"/>
          </w:tcPr>
          <w:p w14:paraId="774EA728" w14:textId="40CD1802" w:rsidR="00B70225" w:rsidRPr="00204606" w:rsidRDefault="003D79E2" w:rsidP="00204606">
            <w:pPr>
              <w:spacing w:before="0"/>
              <w:jc w:val="left"/>
              <w:rPr>
                <w:rFonts w:eastAsia="Times New Roman" w:cs="Times New Roman"/>
                <w:i/>
                <w:color w:val="auto"/>
                <w:szCs w:val="24"/>
              </w:rPr>
            </w:pPr>
            <w:r w:rsidRPr="00204606">
              <w:rPr>
                <w:rFonts w:eastAsia="Times New Roman" w:cs="Times New Roman"/>
                <w:i/>
                <w:color w:val="auto"/>
                <w:szCs w:val="24"/>
              </w:rPr>
              <w:t>0</w:t>
            </w:r>
            <w:r>
              <w:rPr>
                <w:rFonts w:eastAsia="Times New Roman" w:cs="Times New Roman"/>
                <w:i/>
                <w:color w:val="auto"/>
                <w:szCs w:val="24"/>
              </w:rPr>
              <w:t>4</w:t>
            </w:r>
            <w:r w:rsidRPr="00204606">
              <w:rPr>
                <w:rFonts w:eastAsia="Times New Roman" w:cs="Times New Roman"/>
                <w:i/>
                <w:color w:val="auto"/>
                <w:szCs w:val="24"/>
              </w:rPr>
              <w:t>/</w:t>
            </w:r>
            <w:r>
              <w:rPr>
                <w:rFonts w:eastAsia="Times New Roman" w:cs="Times New Roman"/>
                <w:i/>
                <w:color w:val="auto"/>
                <w:szCs w:val="24"/>
              </w:rPr>
              <w:t>11</w:t>
            </w:r>
            <w:r w:rsidRPr="00204606">
              <w:rPr>
                <w:rFonts w:eastAsia="Times New Roman" w:cs="Times New Roman"/>
                <w:i/>
                <w:color w:val="auto"/>
                <w:szCs w:val="24"/>
              </w:rPr>
              <w:t>/2019</w:t>
            </w:r>
          </w:p>
        </w:tc>
      </w:tr>
      <w:tr w:rsidR="00204606" w:rsidRPr="00204606" w14:paraId="5F8DD427" w14:textId="77777777">
        <w:trPr>
          <w:trHeight w:val="420"/>
        </w:trPr>
        <w:tc>
          <w:tcPr>
            <w:tcW w:w="1366" w:type="dxa"/>
            <w:vAlign w:val="center"/>
          </w:tcPr>
          <w:p w14:paraId="19200B03" w14:textId="77777777" w:rsidR="00B70225" w:rsidRPr="00204606" w:rsidRDefault="00B70225" w:rsidP="00204606">
            <w:pPr>
              <w:spacing w:before="0"/>
              <w:jc w:val="left"/>
              <w:rPr>
                <w:rFonts w:eastAsia="Times New Roman" w:cs="Times New Roman"/>
                <w:color w:val="auto"/>
                <w:szCs w:val="24"/>
              </w:rPr>
            </w:pPr>
          </w:p>
        </w:tc>
        <w:tc>
          <w:tcPr>
            <w:tcW w:w="6372" w:type="dxa"/>
            <w:vAlign w:val="center"/>
          </w:tcPr>
          <w:p w14:paraId="7D5321E4" w14:textId="77777777" w:rsidR="00B70225" w:rsidRPr="00204606" w:rsidRDefault="00B70225" w:rsidP="00204606">
            <w:pPr>
              <w:spacing w:before="0"/>
              <w:jc w:val="left"/>
              <w:rPr>
                <w:rFonts w:eastAsia="Times New Roman" w:cs="Times New Roman"/>
                <w:i/>
                <w:color w:val="auto"/>
                <w:szCs w:val="24"/>
              </w:rPr>
            </w:pPr>
          </w:p>
        </w:tc>
        <w:tc>
          <w:tcPr>
            <w:tcW w:w="1832" w:type="dxa"/>
            <w:vAlign w:val="center"/>
          </w:tcPr>
          <w:p w14:paraId="794823AE" w14:textId="77777777" w:rsidR="00B70225" w:rsidRPr="00204606" w:rsidRDefault="00B70225" w:rsidP="00204606">
            <w:pPr>
              <w:spacing w:before="0"/>
              <w:jc w:val="left"/>
              <w:rPr>
                <w:rFonts w:eastAsia="Times New Roman" w:cs="Times New Roman"/>
                <w:i/>
                <w:color w:val="auto"/>
                <w:szCs w:val="24"/>
              </w:rPr>
            </w:pPr>
          </w:p>
        </w:tc>
      </w:tr>
      <w:tr w:rsidR="00B70225" w:rsidRPr="00204606" w14:paraId="02C0E36A" w14:textId="77777777">
        <w:trPr>
          <w:trHeight w:val="420"/>
        </w:trPr>
        <w:tc>
          <w:tcPr>
            <w:tcW w:w="1366" w:type="dxa"/>
            <w:vAlign w:val="center"/>
          </w:tcPr>
          <w:p w14:paraId="5F10C571" w14:textId="77777777" w:rsidR="00B70225" w:rsidRPr="00204606" w:rsidRDefault="00B70225" w:rsidP="00204606">
            <w:pPr>
              <w:spacing w:before="0"/>
              <w:jc w:val="left"/>
              <w:rPr>
                <w:rFonts w:eastAsia="Times New Roman" w:cs="Times New Roman"/>
                <w:color w:val="auto"/>
                <w:szCs w:val="24"/>
              </w:rPr>
            </w:pPr>
          </w:p>
        </w:tc>
        <w:tc>
          <w:tcPr>
            <w:tcW w:w="6372" w:type="dxa"/>
            <w:vAlign w:val="center"/>
          </w:tcPr>
          <w:p w14:paraId="217361C2" w14:textId="77777777" w:rsidR="00B70225" w:rsidRPr="00204606" w:rsidRDefault="00B70225" w:rsidP="00204606">
            <w:pPr>
              <w:spacing w:before="0"/>
              <w:jc w:val="left"/>
              <w:rPr>
                <w:rFonts w:eastAsia="Times New Roman" w:cs="Times New Roman"/>
                <w:i/>
                <w:color w:val="auto"/>
                <w:szCs w:val="24"/>
              </w:rPr>
            </w:pPr>
          </w:p>
        </w:tc>
        <w:tc>
          <w:tcPr>
            <w:tcW w:w="1832" w:type="dxa"/>
            <w:vAlign w:val="center"/>
          </w:tcPr>
          <w:p w14:paraId="627A23EB" w14:textId="77777777" w:rsidR="00B70225" w:rsidRPr="00204606" w:rsidRDefault="00B70225" w:rsidP="00204606">
            <w:pPr>
              <w:spacing w:before="0"/>
              <w:jc w:val="left"/>
              <w:rPr>
                <w:rFonts w:eastAsia="Times New Roman" w:cs="Times New Roman"/>
                <w:i/>
                <w:color w:val="auto"/>
                <w:szCs w:val="24"/>
              </w:rPr>
            </w:pPr>
          </w:p>
        </w:tc>
      </w:tr>
    </w:tbl>
    <w:p w14:paraId="3CE10258" w14:textId="77777777" w:rsidR="00B70225" w:rsidRPr="00204606" w:rsidRDefault="00B70225" w:rsidP="00204606">
      <w:pPr>
        <w:spacing w:before="0"/>
        <w:rPr>
          <w:rFonts w:eastAsia="Times New Roman" w:cs="Times New Roman"/>
          <w:color w:val="auto"/>
          <w:szCs w:val="24"/>
        </w:rPr>
      </w:pPr>
    </w:p>
    <w:p w14:paraId="1F23C396" w14:textId="77777777" w:rsidR="00B70225" w:rsidRPr="00204606" w:rsidRDefault="00B70225" w:rsidP="00204606">
      <w:pPr>
        <w:spacing w:before="0"/>
        <w:rPr>
          <w:rFonts w:eastAsia="Times New Roman" w:cs="Times New Roman"/>
          <w:color w:val="auto"/>
          <w:szCs w:val="24"/>
        </w:rPr>
      </w:pPr>
    </w:p>
    <w:p w14:paraId="3A132543" w14:textId="77777777" w:rsidR="00B70225" w:rsidRPr="00204606" w:rsidRDefault="00B70225" w:rsidP="00204606">
      <w:pPr>
        <w:spacing w:before="0"/>
        <w:rPr>
          <w:rFonts w:eastAsia="Times New Roman" w:cs="Times New Roman"/>
          <w:color w:val="auto"/>
          <w:szCs w:val="24"/>
        </w:rPr>
      </w:pPr>
    </w:p>
    <w:p w14:paraId="0B895808" w14:textId="77777777" w:rsidR="006A16E5" w:rsidRPr="00204606" w:rsidRDefault="006A16E5" w:rsidP="00204606">
      <w:pPr>
        <w:rPr>
          <w:rFonts w:eastAsia="Times New Roman" w:cs="Times New Roman"/>
          <w:b/>
          <w:smallCaps/>
          <w:color w:val="auto"/>
          <w:sz w:val="28"/>
          <w:szCs w:val="28"/>
        </w:rPr>
      </w:pPr>
      <w:bookmarkStart w:id="3" w:name="_3dy6vkm" w:colFirst="0" w:colLast="0"/>
      <w:bookmarkEnd w:id="3"/>
      <w:r w:rsidRPr="00204606">
        <w:rPr>
          <w:rFonts w:cs="Times New Roman"/>
          <w:color w:val="auto"/>
        </w:rPr>
        <w:br w:type="page"/>
      </w:r>
    </w:p>
    <w:p w14:paraId="2F02D278" w14:textId="77777777" w:rsidR="006A16E5" w:rsidRPr="002E4522" w:rsidRDefault="006A16E5" w:rsidP="00204606">
      <w:pPr>
        <w:pStyle w:val="Puesto1"/>
      </w:pPr>
      <w:r w:rsidRPr="002E4522">
        <w:lastRenderedPageBreak/>
        <w:t xml:space="preserve">List of abbreviations </w:t>
      </w:r>
    </w:p>
    <w:tbl>
      <w:tblPr>
        <w:tblStyle w:val="Tablaconcuadrcula"/>
        <w:tblW w:w="8788" w:type="dxa"/>
        <w:tblLayout w:type="fixed"/>
        <w:tblLook w:val="04A0" w:firstRow="1" w:lastRow="0" w:firstColumn="1" w:lastColumn="0" w:noHBand="0" w:noVBand="1"/>
      </w:tblPr>
      <w:tblGrid>
        <w:gridCol w:w="1875"/>
        <w:gridCol w:w="6913"/>
      </w:tblGrid>
      <w:tr w:rsidR="00204606" w:rsidRPr="00204606" w14:paraId="73235E75" w14:textId="77777777" w:rsidTr="00204606">
        <w:tc>
          <w:tcPr>
            <w:tcW w:w="1875" w:type="dxa"/>
          </w:tcPr>
          <w:p w14:paraId="18A8E58C" w14:textId="7AF1FE95"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CA</w:t>
            </w:r>
          </w:p>
        </w:tc>
        <w:tc>
          <w:tcPr>
            <w:tcW w:w="6913" w:type="dxa"/>
          </w:tcPr>
          <w:p w14:paraId="0097EE13" w14:textId="77E0EA8F"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Contracting Authority/Contracting Entity</w:t>
            </w:r>
          </w:p>
        </w:tc>
      </w:tr>
      <w:tr w:rsidR="00204606" w:rsidRPr="00204606" w14:paraId="22036969" w14:textId="77777777" w:rsidTr="00204606">
        <w:tc>
          <w:tcPr>
            <w:tcW w:w="1875" w:type="dxa"/>
          </w:tcPr>
          <w:p w14:paraId="6D2391C5" w14:textId="2508045F"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 xml:space="preserve">EBRD </w:t>
            </w:r>
          </w:p>
        </w:tc>
        <w:tc>
          <w:tcPr>
            <w:tcW w:w="6913" w:type="dxa"/>
          </w:tcPr>
          <w:p w14:paraId="0A30BD0E" w14:textId="7C47439A"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European Bank for Reconstruction and Development</w:t>
            </w:r>
          </w:p>
        </w:tc>
      </w:tr>
      <w:tr w:rsidR="00204606" w:rsidRPr="00204606" w14:paraId="62581142" w14:textId="77777777" w:rsidTr="00204606">
        <w:tc>
          <w:tcPr>
            <w:tcW w:w="1875" w:type="dxa"/>
          </w:tcPr>
          <w:p w14:paraId="40F9F1A7" w14:textId="694B5B3E"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 xml:space="preserve">EO </w:t>
            </w:r>
          </w:p>
        </w:tc>
        <w:tc>
          <w:tcPr>
            <w:tcW w:w="6913" w:type="dxa"/>
          </w:tcPr>
          <w:p w14:paraId="6B750D13" w14:textId="4FFF14B8"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Economic operator</w:t>
            </w:r>
          </w:p>
        </w:tc>
      </w:tr>
      <w:tr w:rsidR="00204606" w:rsidRPr="00204606" w14:paraId="7F90247F" w14:textId="77777777" w:rsidTr="00204606">
        <w:tc>
          <w:tcPr>
            <w:tcW w:w="1875" w:type="dxa"/>
          </w:tcPr>
          <w:p w14:paraId="7B82A92A" w14:textId="29AA5455"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eProcurement</w:t>
            </w:r>
          </w:p>
        </w:tc>
        <w:tc>
          <w:tcPr>
            <w:tcW w:w="6913" w:type="dxa"/>
          </w:tcPr>
          <w:p w14:paraId="1C0255F2" w14:textId="0FD967CD"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Electronic Procurement</w:t>
            </w:r>
          </w:p>
        </w:tc>
      </w:tr>
      <w:tr w:rsidR="00204606" w:rsidRPr="00204606" w14:paraId="38A35E7A" w14:textId="77777777" w:rsidTr="00204606">
        <w:tc>
          <w:tcPr>
            <w:tcW w:w="1875" w:type="dxa"/>
          </w:tcPr>
          <w:p w14:paraId="5933F2FB" w14:textId="2551DACD"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EU</w:t>
            </w:r>
          </w:p>
        </w:tc>
        <w:tc>
          <w:tcPr>
            <w:tcW w:w="6913" w:type="dxa"/>
          </w:tcPr>
          <w:p w14:paraId="7BD80656" w14:textId="25D02DEE"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European Union</w:t>
            </w:r>
          </w:p>
        </w:tc>
      </w:tr>
      <w:tr w:rsidR="00204606" w:rsidRPr="00204606" w14:paraId="4ABF160F" w14:textId="77777777" w:rsidTr="00204606">
        <w:tc>
          <w:tcPr>
            <w:tcW w:w="1875" w:type="dxa"/>
          </w:tcPr>
          <w:p w14:paraId="65B58CDF" w14:textId="0D413747"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NGO</w:t>
            </w:r>
          </w:p>
        </w:tc>
        <w:tc>
          <w:tcPr>
            <w:tcW w:w="6913" w:type="dxa"/>
          </w:tcPr>
          <w:p w14:paraId="4EE81E2E" w14:textId="38F95A86"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Non-Governmental Organisation</w:t>
            </w:r>
          </w:p>
        </w:tc>
      </w:tr>
      <w:tr w:rsidR="00204606" w:rsidRPr="00204606" w14:paraId="24D76635" w14:textId="77777777" w:rsidTr="00204606">
        <w:tc>
          <w:tcPr>
            <w:tcW w:w="1875" w:type="dxa"/>
          </w:tcPr>
          <w:p w14:paraId="37293D68" w14:textId="3A5760FC"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TED</w:t>
            </w:r>
          </w:p>
        </w:tc>
        <w:tc>
          <w:tcPr>
            <w:tcW w:w="6913" w:type="dxa"/>
          </w:tcPr>
          <w:p w14:paraId="4DF33C1F" w14:textId="6A92D29E" w:rsidR="18F3A6B9" w:rsidRPr="00204606" w:rsidRDefault="18F3A6B9" w:rsidP="00204606">
            <w:pPr>
              <w:spacing w:line="276" w:lineRule="auto"/>
              <w:rPr>
                <w:rFonts w:eastAsia="Times New Roman" w:cs="Times New Roman"/>
                <w:color w:val="auto"/>
                <w:szCs w:val="24"/>
              </w:rPr>
            </w:pPr>
            <w:r w:rsidRPr="00204606">
              <w:rPr>
                <w:rFonts w:eastAsia="Times New Roman" w:cs="Times New Roman"/>
                <w:color w:val="auto"/>
                <w:szCs w:val="24"/>
              </w:rPr>
              <w:t>Tenders Electronic Daily</w:t>
            </w:r>
          </w:p>
        </w:tc>
      </w:tr>
    </w:tbl>
    <w:p w14:paraId="756C1DA3" w14:textId="2E6C284E" w:rsidR="3D6567C7" w:rsidRPr="00204606" w:rsidRDefault="3D6567C7" w:rsidP="00204606">
      <w:pPr>
        <w:rPr>
          <w:color w:val="auto"/>
        </w:rPr>
      </w:pPr>
    </w:p>
    <w:p w14:paraId="339E3EC6" w14:textId="46DDF98B" w:rsidR="18F3A6B9" w:rsidRPr="00204606" w:rsidRDefault="18F3A6B9" w:rsidP="00204606">
      <w:pPr>
        <w:rPr>
          <w:rFonts w:cs="Times New Roman"/>
          <w:color w:val="auto"/>
        </w:rPr>
      </w:pPr>
    </w:p>
    <w:p w14:paraId="363AC8C6" w14:textId="71F7E7F4" w:rsidR="00A455D1" w:rsidRPr="00204606" w:rsidRDefault="00A455D1" w:rsidP="00204606">
      <w:pPr>
        <w:rPr>
          <w:rFonts w:eastAsia="Times New Roman" w:cs="Times New Roman"/>
          <w:b/>
          <w:smallCaps/>
          <w:color w:val="auto"/>
          <w:sz w:val="28"/>
          <w:szCs w:val="28"/>
        </w:rPr>
      </w:pPr>
      <w:r w:rsidRPr="00204606">
        <w:rPr>
          <w:color w:val="auto"/>
        </w:rPr>
        <w:br w:type="page"/>
      </w:r>
    </w:p>
    <w:p w14:paraId="79524572" w14:textId="77777777" w:rsidR="00B70225" w:rsidRPr="00204606" w:rsidRDefault="00CC499B" w:rsidP="00204606">
      <w:pPr>
        <w:pStyle w:val="Puesto1"/>
        <w:rPr>
          <w:color w:val="auto"/>
          <w:lang w:val="en-GB"/>
        </w:rPr>
      </w:pPr>
      <w:r w:rsidRPr="00204606">
        <w:rPr>
          <w:color w:val="auto"/>
          <w:lang w:val="en-GB"/>
        </w:rPr>
        <w:lastRenderedPageBreak/>
        <w:t>Table of Contents</w:t>
      </w:r>
    </w:p>
    <w:p w14:paraId="580C2DB7" w14:textId="746A538D" w:rsidR="002E4522" w:rsidRDefault="006A16E5">
      <w:pPr>
        <w:pStyle w:val="TDC1"/>
        <w:tabs>
          <w:tab w:val="left" w:pos="480"/>
          <w:tab w:val="right" w:leader="dot" w:pos="8777"/>
        </w:tabs>
        <w:rPr>
          <w:rFonts w:asciiTheme="minorHAnsi" w:eastAsiaTheme="minorEastAsia" w:hAnsiTheme="minorHAnsi" w:cstheme="minorBidi"/>
          <w:noProof/>
          <w:color w:val="auto"/>
          <w:sz w:val="22"/>
          <w:lang w:val="es-ES" w:eastAsia="es-ES"/>
        </w:rPr>
      </w:pPr>
      <w:r w:rsidRPr="00204606">
        <w:rPr>
          <w:rFonts w:cs="Times New Roman"/>
          <w:color w:val="auto"/>
          <w:shd w:val="clear" w:color="auto" w:fill="E6E6E6"/>
        </w:rPr>
        <w:fldChar w:fldCharType="begin"/>
      </w:r>
      <w:r w:rsidRPr="00204606">
        <w:rPr>
          <w:rFonts w:cs="Times New Roman"/>
          <w:color w:val="auto"/>
        </w:rPr>
        <w:instrText xml:space="preserve"> TOC \o "1-3" \h \z \u </w:instrText>
      </w:r>
      <w:r w:rsidRPr="00204606">
        <w:rPr>
          <w:rFonts w:cs="Times New Roman"/>
          <w:color w:val="auto"/>
          <w:shd w:val="clear" w:color="auto" w:fill="E6E6E6"/>
        </w:rPr>
        <w:fldChar w:fldCharType="separate"/>
      </w:r>
      <w:hyperlink w:anchor="_Toc23787457" w:history="1">
        <w:r w:rsidR="002E4522" w:rsidRPr="005B547D">
          <w:rPr>
            <w:rStyle w:val="Hipervnculo"/>
            <w:noProof/>
          </w:rPr>
          <w:t>1</w:t>
        </w:r>
        <w:r w:rsidR="002E4522">
          <w:rPr>
            <w:rFonts w:asciiTheme="minorHAnsi" w:eastAsiaTheme="minorEastAsia" w:hAnsiTheme="minorHAnsi" w:cstheme="minorBidi"/>
            <w:noProof/>
            <w:color w:val="auto"/>
            <w:sz w:val="22"/>
            <w:lang w:val="es-ES" w:eastAsia="es-ES"/>
          </w:rPr>
          <w:tab/>
        </w:r>
        <w:r w:rsidR="002E4522" w:rsidRPr="005B547D">
          <w:rPr>
            <w:rStyle w:val="Hipervnculo"/>
            <w:noProof/>
          </w:rPr>
          <w:t>Introduction</w:t>
        </w:r>
        <w:r w:rsidR="002E4522">
          <w:rPr>
            <w:noProof/>
            <w:webHidden/>
          </w:rPr>
          <w:tab/>
        </w:r>
        <w:r w:rsidR="002E4522">
          <w:rPr>
            <w:noProof/>
            <w:webHidden/>
          </w:rPr>
          <w:fldChar w:fldCharType="begin"/>
        </w:r>
        <w:r w:rsidR="002E4522">
          <w:rPr>
            <w:noProof/>
            <w:webHidden/>
          </w:rPr>
          <w:instrText xml:space="preserve"> PAGEREF _Toc23787457 \h </w:instrText>
        </w:r>
        <w:r w:rsidR="002E4522">
          <w:rPr>
            <w:noProof/>
            <w:webHidden/>
          </w:rPr>
        </w:r>
        <w:r w:rsidR="002E4522">
          <w:rPr>
            <w:noProof/>
            <w:webHidden/>
          </w:rPr>
          <w:fldChar w:fldCharType="separate"/>
        </w:r>
        <w:r w:rsidR="002E4522">
          <w:rPr>
            <w:noProof/>
            <w:webHidden/>
          </w:rPr>
          <w:t>5</w:t>
        </w:r>
        <w:r w:rsidR="002E4522">
          <w:rPr>
            <w:noProof/>
            <w:webHidden/>
          </w:rPr>
          <w:fldChar w:fldCharType="end"/>
        </w:r>
      </w:hyperlink>
    </w:p>
    <w:p w14:paraId="6642B054" w14:textId="10593543" w:rsidR="002E4522" w:rsidRDefault="002E4522">
      <w:pPr>
        <w:pStyle w:val="TDC1"/>
        <w:tabs>
          <w:tab w:val="left" w:pos="480"/>
          <w:tab w:val="right" w:leader="dot" w:pos="8777"/>
        </w:tabs>
        <w:rPr>
          <w:rFonts w:asciiTheme="minorHAnsi" w:eastAsiaTheme="minorEastAsia" w:hAnsiTheme="minorHAnsi" w:cstheme="minorBidi"/>
          <w:noProof/>
          <w:color w:val="auto"/>
          <w:sz w:val="22"/>
          <w:lang w:val="es-ES" w:eastAsia="es-ES"/>
        </w:rPr>
      </w:pPr>
      <w:hyperlink w:anchor="_Toc23787458" w:history="1">
        <w:r w:rsidRPr="005B547D">
          <w:rPr>
            <w:rStyle w:val="Hipervnculo"/>
            <w:noProof/>
          </w:rPr>
          <w:t>2</w:t>
        </w:r>
        <w:r>
          <w:rPr>
            <w:rFonts w:asciiTheme="minorHAnsi" w:eastAsiaTheme="minorEastAsia" w:hAnsiTheme="minorHAnsi" w:cstheme="minorBidi"/>
            <w:noProof/>
            <w:color w:val="auto"/>
            <w:sz w:val="22"/>
            <w:lang w:val="es-ES" w:eastAsia="es-ES"/>
          </w:rPr>
          <w:tab/>
        </w:r>
        <w:r w:rsidRPr="005B547D">
          <w:rPr>
            <w:rStyle w:val="Hipervnculo"/>
            <w:noProof/>
          </w:rPr>
          <w:t>Methodology</w:t>
        </w:r>
        <w:r>
          <w:rPr>
            <w:noProof/>
            <w:webHidden/>
          </w:rPr>
          <w:tab/>
        </w:r>
        <w:r>
          <w:rPr>
            <w:noProof/>
            <w:webHidden/>
          </w:rPr>
          <w:fldChar w:fldCharType="begin"/>
        </w:r>
        <w:r>
          <w:rPr>
            <w:noProof/>
            <w:webHidden/>
          </w:rPr>
          <w:instrText xml:space="preserve"> PAGEREF _Toc23787458 \h </w:instrText>
        </w:r>
        <w:r>
          <w:rPr>
            <w:noProof/>
            <w:webHidden/>
          </w:rPr>
        </w:r>
        <w:r>
          <w:rPr>
            <w:noProof/>
            <w:webHidden/>
          </w:rPr>
          <w:fldChar w:fldCharType="separate"/>
        </w:r>
        <w:r>
          <w:rPr>
            <w:noProof/>
            <w:webHidden/>
          </w:rPr>
          <w:t>6</w:t>
        </w:r>
        <w:r>
          <w:rPr>
            <w:noProof/>
            <w:webHidden/>
          </w:rPr>
          <w:fldChar w:fldCharType="end"/>
        </w:r>
      </w:hyperlink>
    </w:p>
    <w:p w14:paraId="2773611B" w14:textId="487A5F5B" w:rsidR="002E4522" w:rsidRDefault="002E4522">
      <w:pPr>
        <w:pStyle w:val="TDC2"/>
        <w:tabs>
          <w:tab w:val="left" w:pos="880"/>
          <w:tab w:val="right" w:leader="dot" w:pos="8777"/>
        </w:tabs>
        <w:rPr>
          <w:rFonts w:asciiTheme="minorHAnsi" w:eastAsiaTheme="minorEastAsia" w:hAnsiTheme="minorHAnsi" w:cstheme="minorBidi"/>
          <w:noProof/>
          <w:color w:val="auto"/>
          <w:sz w:val="22"/>
          <w:lang w:val="es-ES" w:eastAsia="es-ES"/>
        </w:rPr>
      </w:pPr>
      <w:hyperlink w:anchor="_Toc23787459" w:history="1">
        <w:r w:rsidRPr="005B547D">
          <w:rPr>
            <w:rStyle w:val="Hipervnculo"/>
            <w:noProof/>
          </w:rPr>
          <w:t>2.1</w:t>
        </w:r>
        <w:r>
          <w:rPr>
            <w:rFonts w:asciiTheme="minorHAnsi" w:eastAsiaTheme="minorEastAsia" w:hAnsiTheme="minorHAnsi" w:cstheme="minorBidi"/>
            <w:noProof/>
            <w:color w:val="auto"/>
            <w:sz w:val="22"/>
            <w:lang w:val="es-ES" w:eastAsia="es-ES"/>
          </w:rPr>
          <w:tab/>
        </w:r>
        <w:r w:rsidRPr="005B547D">
          <w:rPr>
            <w:rStyle w:val="Hipervnculo"/>
            <w:noProof/>
          </w:rPr>
          <w:t>BPMN analysis</w:t>
        </w:r>
        <w:r>
          <w:rPr>
            <w:noProof/>
            <w:webHidden/>
          </w:rPr>
          <w:tab/>
        </w:r>
        <w:r>
          <w:rPr>
            <w:noProof/>
            <w:webHidden/>
          </w:rPr>
          <w:fldChar w:fldCharType="begin"/>
        </w:r>
        <w:r>
          <w:rPr>
            <w:noProof/>
            <w:webHidden/>
          </w:rPr>
          <w:instrText xml:space="preserve"> PAGEREF _Toc23787459 \h </w:instrText>
        </w:r>
        <w:r>
          <w:rPr>
            <w:noProof/>
            <w:webHidden/>
          </w:rPr>
        </w:r>
        <w:r>
          <w:rPr>
            <w:noProof/>
            <w:webHidden/>
          </w:rPr>
          <w:fldChar w:fldCharType="separate"/>
        </w:r>
        <w:r>
          <w:rPr>
            <w:noProof/>
            <w:webHidden/>
          </w:rPr>
          <w:t>6</w:t>
        </w:r>
        <w:r>
          <w:rPr>
            <w:noProof/>
            <w:webHidden/>
          </w:rPr>
          <w:fldChar w:fldCharType="end"/>
        </w:r>
      </w:hyperlink>
    </w:p>
    <w:p w14:paraId="10611371" w14:textId="48CCAC08" w:rsidR="002E4522" w:rsidRDefault="002E4522">
      <w:pPr>
        <w:pStyle w:val="TDC2"/>
        <w:tabs>
          <w:tab w:val="left" w:pos="880"/>
          <w:tab w:val="right" w:leader="dot" w:pos="8777"/>
        </w:tabs>
        <w:rPr>
          <w:rFonts w:asciiTheme="minorHAnsi" w:eastAsiaTheme="minorEastAsia" w:hAnsiTheme="minorHAnsi" w:cstheme="minorBidi"/>
          <w:noProof/>
          <w:color w:val="auto"/>
          <w:sz w:val="22"/>
          <w:lang w:val="es-ES" w:eastAsia="es-ES"/>
        </w:rPr>
      </w:pPr>
      <w:hyperlink w:anchor="_Toc23787460" w:history="1">
        <w:r w:rsidRPr="005B547D">
          <w:rPr>
            <w:rStyle w:val="Hipervnculo"/>
            <w:noProof/>
          </w:rPr>
          <w:t>2.2</w:t>
        </w:r>
        <w:r>
          <w:rPr>
            <w:rFonts w:asciiTheme="minorHAnsi" w:eastAsiaTheme="minorEastAsia" w:hAnsiTheme="minorHAnsi" w:cstheme="minorBidi"/>
            <w:noProof/>
            <w:color w:val="auto"/>
            <w:sz w:val="22"/>
            <w:lang w:val="es-ES" w:eastAsia="es-ES"/>
          </w:rPr>
          <w:tab/>
        </w:r>
        <w:r w:rsidRPr="005B547D">
          <w:rPr>
            <w:rStyle w:val="Hipervnculo"/>
            <w:noProof/>
          </w:rPr>
          <w:t>Functional requirements definition and prioritisation</w:t>
        </w:r>
        <w:r>
          <w:rPr>
            <w:noProof/>
            <w:webHidden/>
          </w:rPr>
          <w:tab/>
        </w:r>
        <w:r>
          <w:rPr>
            <w:noProof/>
            <w:webHidden/>
          </w:rPr>
          <w:fldChar w:fldCharType="begin"/>
        </w:r>
        <w:r>
          <w:rPr>
            <w:noProof/>
            <w:webHidden/>
          </w:rPr>
          <w:instrText xml:space="preserve"> PAGEREF _Toc23787460 \h </w:instrText>
        </w:r>
        <w:r>
          <w:rPr>
            <w:noProof/>
            <w:webHidden/>
          </w:rPr>
        </w:r>
        <w:r>
          <w:rPr>
            <w:noProof/>
            <w:webHidden/>
          </w:rPr>
          <w:fldChar w:fldCharType="separate"/>
        </w:r>
        <w:r>
          <w:rPr>
            <w:noProof/>
            <w:webHidden/>
          </w:rPr>
          <w:t>6</w:t>
        </w:r>
        <w:r>
          <w:rPr>
            <w:noProof/>
            <w:webHidden/>
          </w:rPr>
          <w:fldChar w:fldCharType="end"/>
        </w:r>
      </w:hyperlink>
    </w:p>
    <w:p w14:paraId="7733863A" w14:textId="3B4BF3F8" w:rsidR="002E4522" w:rsidRDefault="002E4522">
      <w:pPr>
        <w:pStyle w:val="TDC1"/>
        <w:tabs>
          <w:tab w:val="left" w:pos="480"/>
          <w:tab w:val="right" w:leader="dot" w:pos="8777"/>
        </w:tabs>
        <w:rPr>
          <w:rFonts w:asciiTheme="minorHAnsi" w:eastAsiaTheme="minorEastAsia" w:hAnsiTheme="minorHAnsi" w:cstheme="minorBidi"/>
          <w:noProof/>
          <w:color w:val="auto"/>
          <w:sz w:val="22"/>
          <w:lang w:val="es-ES" w:eastAsia="es-ES"/>
        </w:rPr>
      </w:pPr>
      <w:hyperlink w:anchor="_Toc23787461" w:history="1">
        <w:r w:rsidRPr="005B547D">
          <w:rPr>
            <w:rStyle w:val="Hipervnculo"/>
            <w:noProof/>
          </w:rPr>
          <w:t>3</w:t>
        </w:r>
        <w:r>
          <w:rPr>
            <w:rFonts w:asciiTheme="minorHAnsi" w:eastAsiaTheme="minorEastAsia" w:hAnsiTheme="minorHAnsi" w:cstheme="minorBidi"/>
            <w:noProof/>
            <w:color w:val="auto"/>
            <w:sz w:val="22"/>
            <w:lang w:val="es-ES" w:eastAsia="es-ES"/>
          </w:rPr>
          <w:tab/>
        </w:r>
        <w:r w:rsidRPr="005B547D">
          <w:rPr>
            <w:rStyle w:val="Hipervnculo"/>
            <w:noProof/>
          </w:rPr>
          <w:t>Business Processes</w:t>
        </w:r>
        <w:r>
          <w:rPr>
            <w:noProof/>
            <w:webHidden/>
          </w:rPr>
          <w:tab/>
        </w:r>
        <w:r>
          <w:rPr>
            <w:noProof/>
            <w:webHidden/>
          </w:rPr>
          <w:fldChar w:fldCharType="begin"/>
        </w:r>
        <w:r>
          <w:rPr>
            <w:noProof/>
            <w:webHidden/>
          </w:rPr>
          <w:instrText xml:space="preserve"> PAGEREF _Toc23787461 \h </w:instrText>
        </w:r>
        <w:r>
          <w:rPr>
            <w:noProof/>
            <w:webHidden/>
          </w:rPr>
        </w:r>
        <w:r>
          <w:rPr>
            <w:noProof/>
            <w:webHidden/>
          </w:rPr>
          <w:fldChar w:fldCharType="separate"/>
        </w:r>
        <w:r>
          <w:rPr>
            <w:noProof/>
            <w:webHidden/>
          </w:rPr>
          <w:t>7</w:t>
        </w:r>
        <w:r>
          <w:rPr>
            <w:noProof/>
            <w:webHidden/>
          </w:rPr>
          <w:fldChar w:fldCharType="end"/>
        </w:r>
      </w:hyperlink>
    </w:p>
    <w:p w14:paraId="0EB15769" w14:textId="29ED2B9F" w:rsidR="002E4522" w:rsidRDefault="002E4522">
      <w:pPr>
        <w:pStyle w:val="TDC2"/>
        <w:tabs>
          <w:tab w:val="left" w:pos="880"/>
          <w:tab w:val="right" w:leader="dot" w:pos="8777"/>
        </w:tabs>
        <w:rPr>
          <w:rFonts w:asciiTheme="minorHAnsi" w:eastAsiaTheme="minorEastAsia" w:hAnsiTheme="minorHAnsi" w:cstheme="minorBidi"/>
          <w:noProof/>
          <w:color w:val="auto"/>
          <w:sz w:val="22"/>
          <w:lang w:val="es-ES" w:eastAsia="es-ES"/>
        </w:rPr>
      </w:pPr>
      <w:hyperlink w:anchor="_Toc23787462" w:history="1">
        <w:r w:rsidRPr="005B547D">
          <w:rPr>
            <w:rStyle w:val="Hipervnculo"/>
            <w:noProof/>
          </w:rPr>
          <w:t>3.1</w:t>
        </w:r>
        <w:r>
          <w:rPr>
            <w:rFonts w:asciiTheme="minorHAnsi" w:eastAsiaTheme="minorEastAsia" w:hAnsiTheme="minorHAnsi" w:cstheme="minorBidi"/>
            <w:noProof/>
            <w:color w:val="auto"/>
            <w:sz w:val="22"/>
            <w:lang w:val="es-ES" w:eastAsia="es-ES"/>
          </w:rPr>
          <w:tab/>
        </w:r>
        <w:r w:rsidRPr="005B547D">
          <w:rPr>
            <w:rStyle w:val="Hipervnculo"/>
            <w:noProof/>
          </w:rPr>
          <w:t>5.2 – Tendering and awarding of Framework agreement</w:t>
        </w:r>
        <w:r>
          <w:rPr>
            <w:noProof/>
            <w:webHidden/>
          </w:rPr>
          <w:tab/>
        </w:r>
        <w:r>
          <w:rPr>
            <w:noProof/>
            <w:webHidden/>
          </w:rPr>
          <w:fldChar w:fldCharType="begin"/>
        </w:r>
        <w:r>
          <w:rPr>
            <w:noProof/>
            <w:webHidden/>
          </w:rPr>
          <w:instrText xml:space="preserve"> PAGEREF _Toc23787462 \h </w:instrText>
        </w:r>
        <w:r>
          <w:rPr>
            <w:noProof/>
            <w:webHidden/>
          </w:rPr>
        </w:r>
        <w:r>
          <w:rPr>
            <w:noProof/>
            <w:webHidden/>
          </w:rPr>
          <w:fldChar w:fldCharType="separate"/>
        </w:r>
        <w:r>
          <w:rPr>
            <w:noProof/>
            <w:webHidden/>
          </w:rPr>
          <w:t>7</w:t>
        </w:r>
        <w:r>
          <w:rPr>
            <w:noProof/>
            <w:webHidden/>
          </w:rPr>
          <w:fldChar w:fldCharType="end"/>
        </w:r>
      </w:hyperlink>
    </w:p>
    <w:p w14:paraId="4472FFD5" w14:textId="25709857" w:rsidR="002E4522" w:rsidRDefault="002E4522">
      <w:pPr>
        <w:pStyle w:val="TDC2"/>
        <w:tabs>
          <w:tab w:val="left" w:pos="880"/>
          <w:tab w:val="right" w:leader="dot" w:pos="8777"/>
        </w:tabs>
        <w:rPr>
          <w:rFonts w:asciiTheme="minorHAnsi" w:eastAsiaTheme="minorEastAsia" w:hAnsiTheme="minorHAnsi" w:cstheme="minorBidi"/>
          <w:noProof/>
          <w:color w:val="auto"/>
          <w:sz w:val="22"/>
          <w:lang w:val="es-ES" w:eastAsia="es-ES"/>
        </w:rPr>
      </w:pPr>
      <w:hyperlink w:anchor="_Toc23787463" w:history="1">
        <w:r w:rsidRPr="005B547D">
          <w:rPr>
            <w:rStyle w:val="Hipervnculo"/>
            <w:noProof/>
          </w:rPr>
          <w:t>3.2</w:t>
        </w:r>
        <w:r>
          <w:rPr>
            <w:rFonts w:asciiTheme="minorHAnsi" w:eastAsiaTheme="minorEastAsia" w:hAnsiTheme="minorHAnsi" w:cstheme="minorBidi"/>
            <w:noProof/>
            <w:color w:val="auto"/>
            <w:sz w:val="22"/>
            <w:lang w:val="es-ES" w:eastAsia="es-ES"/>
          </w:rPr>
          <w:tab/>
        </w:r>
        <w:r w:rsidRPr="005B547D">
          <w:rPr>
            <w:rStyle w:val="Hipervnculo"/>
            <w:noProof/>
          </w:rPr>
          <w:t>5.4 – Implementation of the framework agreement</w:t>
        </w:r>
        <w:r>
          <w:rPr>
            <w:noProof/>
            <w:webHidden/>
          </w:rPr>
          <w:tab/>
        </w:r>
        <w:r>
          <w:rPr>
            <w:noProof/>
            <w:webHidden/>
          </w:rPr>
          <w:fldChar w:fldCharType="begin"/>
        </w:r>
        <w:r>
          <w:rPr>
            <w:noProof/>
            <w:webHidden/>
          </w:rPr>
          <w:instrText xml:space="preserve"> PAGEREF _Toc23787463 \h </w:instrText>
        </w:r>
        <w:r>
          <w:rPr>
            <w:noProof/>
            <w:webHidden/>
          </w:rPr>
        </w:r>
        <w:r>
          <w:rPr>
            <w:noProof/>
            <w:webHidden/>
          </w:rPr>
          <w:fldChar w:fldCharType="separate"/>
        </w:r>
        <w:r>
          <w:rPr>
            <w:noProof/>
            <w:webHidden/>
          </w:rPr>
          <w:t>13</w:t>
        </w:r>
        <w:r>
          <w:rPr>
            <w:noProof/>
            <w:webHidden/>
          </w:rPr>
          <w:fldChar w:fldCharType="end"/>
        </w:r>
      </w:hyperlink>
    </w:p>
    <w:p w14:paraId="0ACD5A0F" w14:textId="06142552" w:rsidR="002E4522" w:rsidRDefault="002E4522">
      <w:pPr>
        <w:pStyle w:val="TDC1"/>
        <w:tabs>
          <w:tab w:val="left" w:pos="480"/>
          <w:tab w:val="right" w:leader="dot" w:pos="8777"/>
        </w:tabs>
        <w:rPr>
          <w:rFonts w:asciiTheme="minorHAnsi" w:eastAsiaTheme="minorEastAsia" w:hAnsiTheme="minorHAnsi" w:cstheme="minorBidi"/>
          <w:noProof/>
          <w:color w:val="auto"/>
          <w:sz w:val="22"/>
          <w:lang w:val="es-ES" w:eastAsia="es-ES"/>
        </w:rPr>
      </w:pPr>
      <w:hyperlink w:anchor="_Toc23787464" w:history="1">
        <w:r w:rsidRPr="005B547D">
          <w:rPr>
            <w:rStyle w:val="Hipervnculo"/>
            <w:noProof/>
          </w:rPr>
          <w:t>4</w:t>
        </w:r>
        <w:r>
          <w:rPr>
            <w:rFonts w:asciiTheme="minorHAnsi" w:eastAsiaTheme="minorEastAsia" w:hAnsiTheme="minorHAnsi" w:cstheme="minorBidi"/>
            <w:noProof/>
            <w:color w:val="auto"/>
            <w:sz w:val="22"/>
            <w:lang w:val="es-ES" w:eastAsia="es-ES"/>
          </w:rPr>
          <w:tab/>
        </w:r>
        <w:r w:rsidRPr="005B547D">
          <w:rPr>
            <w:rStyle w:val="Hipervnculo"/>
            <w:noProof/>
          </w:rPr>
          <w:t>Framework Agreements features</w:t>
        </w:r>
        <w:r>
          <w:rPr>
            <w:noProof/>
            <w:webHidden/>
          </w:rPr>
          <w:tab/>
        </w:r>
        <w:r>
          <w:rPr>
            <w:noProof/>
            <w:webHidden/>
          </w:rPr>
          <w:fldChar w:fldCharType="begin"/>
        </w:r>
        <w:r>
          <w:rPr>
            <w:noProof/>
            <w:webHidden/>
          </w:rPr>
          <w:instrText xml:space="preserve"> PAGEREF _Toc23787464 \h </w:instrText>
        </w:r>
        <w:r>
          <w:rPr>
            <w:noProof/>
            <w:webHidden/>
          </w:rPr>
        </w:r>
        <w:r>
          <w:rPr>
            <w:noProof/>
            <w:webHidden/>
          </w:rPr>
          <w:fldChar w:fldCharType="separate"/>
        </w:r>
        <w:r>
          <w:rPr>
            <w:noProof/>
            <w:webHidden/>
          </w:rPr>
          <w:t>16</w:t>
        </w:r>
        <w:r>
          <w:rPr>
            <w:noProof/>
            <w:webHidden/>
          </w:rPr>
          <w:fldChar w:fldCharType="end"/>
        </w:r>
      </w:hyperlink>
    </w:p>
    <w:p w14:paraId="0304B676" w14:textId="1023BC2F" w:rsidR="002E4522" w:rsidRDefault="002E4522">
      <w:pPr>
        <w:pStyle w:val="TDC2"/>
        <w:tabs>
          <w:tab w:val="left" w:pos="880"/>
          <w:tab w:val="right" w:leader="dot" w:pos="8777"/>
        </w:tabs>
        <w:rPr>
          <w:rFonts w:asciiTheme="minorHAnsi" w:eastAsiaTheme="minorEastAsia" w:hAnsiTheme="minorHAnsi" w:cstheme="minorBidi"/>
          <w:noProof/>
          <w:color w:val="auto"/>
          <w:sz w:val="22"/>
          <w:lang w:val="es-ES" w:eastAsia="es-ES"/>
        </w:rPr>
      </w:pPr>
      <w:hyperlink w:anchor="_Toc23787465" w:history="1">
        <w:r w:rsidRPr="005B547D">
          <w:rPr>
            <w:rStyle w:val="Hipervnculo"/>
            <w:noProof/>
          </w:rPr>
          <w:t>4.1</w:t>
        </w:r>
        <w:r>
          <w:rPr>
            <w:rFonts w:asciiTheme="minorHAnsi" w:eastAsiaTheme="minorEastAsia" w:hAnsiTheme="minorHAnsi" w:cstheme="minorBidi"/>
            <w:noProof/>
            <w:color w:val="auto"/>
            <w:sz w:val="22"/>
            <w:lang w:val="es-ES" w:eastAsia="es-ES"/>
          </w:rPr>
          <w:tab/>
        </w:r>
        <w:r w:rsidRPr="005B547D">
          <w:rPr>
            <w:rStyle w:val="Hipervnculo"/>
            <w:noProof/>
          </w:rPr>
          <w:t>Framework establishment</w:t>
        </w:r>
        <w:r>
          <w:rPr>
            <w:noProof/>
            <w:webHidden/>
          </w:rPr>
          <w:tab/>
        </w:r>
        <w:r>
          <w:rPr>
            <w:noProof/>
            <w:webHidden/>
          </w:rPr>
          <w:fldChar w:fldCharType="begin"/>
        </w:r>
        <w:r>
          <w:rPr>
            <w:noProof/>
            <w:webHidden/>
          </w:rPr>
          <w:instrText xml:space="preserve"> PAGEREF _Toc23787465 \h </w:instrText>
        </w:r>
        <w:r>
          <w:rPr>
            <w:noProof/>
            <w:webHidden/>
          </w:rPr>
        </w:r>
        <w:r>
          <w:rPr>
            <w:noProof/>
            <w:webHidden/>
          </w:rPr>
          <w:fldChar w:fldCharType="separate"/>
        </w:r>
        <w:r>
          <w:rPr>
            <w:noProof/>
            <w:webHidden/>
          </w:rPr>
          <w:t>16</w:t>
        </w:r>
        <w:r>
          <w:rPr>
            <w:noProof/>
            <w:webHidden/>
          </w:rPr>
          <w:fldChar w:fldCharType="end"/>
        </w:r>
      </w:hyperlink>
    </w:p>
    <w:p w14:paraId="66D88B81" w14:textId="521004C8"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66" w:history="1">
        <w:r w:rsidRPr="005B547D">
          <w:rPr>
            <w:rStyle w:val="Hipervnculo"/>
            <w:rFonts w:cs="Times New Roman"/>
            <w:noProof/>
            <w:lang w:val="en-US"/>
          </w:rPr>
          <w:t>4.1.1</w:t>
        </w:r>
        <w:r>
          <w:rPr>
            <w:rFonts w:asciiTheme="minorHAnsi" w:eastAsiaTheme="minorEastAsia" w:hAnsiTheme="minorHAnsi" w:cstheme="minorBidi"/>
            <w:noProof/>
            <w:color w:val="auto"/>
            <w:sz w:val="22"/>
            <w:lang w:val="es-ES" w:eastAsia="es-ES"/>
          </w:rPr>
          <w:tab/>
        </w:r>
        <w:r w:rsidRPr="005B547D">
          <w:rPr>
            <w:rStyle w:val="Hipervnculo"/>
            <w:rFonts w:cs="Times New Roman"/>
            <w:noProof/>
          </w:rPr>
          <w:t>Description</w:t>
        </w:r>
        <w:r>
          <w:rPr>
            <w:noProof/>
            <w:webHidden/>
          </w:rPr>
          <w:tab/>
        </w:r>
        <w:r>
          <w:rPr>
            <w:noProof/>
            <w:webHidden/>
          </w:rPr>
          <w:fldChar w:fldCharType="begin"/>
        </w:r>
        <w:r>
          <w:rPr>
            <w:noProof/>
            <w:webHidden/>
          </w:rPr>
          <w:instrText xml:space="preserve"> PAGEREF _Toc23787466 \h </w:instrText>
        </w:r>
        <w:r>
          <w:rPr>
            <w:noProof/>
            <w:webHidden/>
          </w:rPr>
        </w:r>
        <w:r>
          <w:rPr>
            <w:noProof/>
            <w:webHidden/>
          </w:rPr>
          <w:fldChar w:fldCharType="separate"/>
        </w:r>
        <w:r>
          <w:rPr>
            <w:noProof/>
            <w:webHidden/>
          </w:rPr>
          <w:t>16</w:t>
        </w:r>
        <w:r>
          <w:rPr>
            <w:noProof/>
            <w:webHidden/>
          </w:rPr>
          <w:fldChar w:fldCharType="end"/>
        </w:r>
      </w:hyperlink>
    </w:p>
    <w:p w14:paraId="1C6CCE60" w14:textId="7E6F0953"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67" w:history="1">
        <w:r w:rsidRPr="005B547D">
          <w:rPr>
            <w:rStyle w:val="Hipervnculo"/>
            <w:noProof/>
            <w:lang w:val="en-US"/>
          </w:rPr>
          <w:t>4.1.2</w:t>
        </w:r>
        <w:r>
          <w:rPr>
            <w:rFonts w:asciiTheme="minorHAnsi" w:eastAsiaTheme="minorEastAsia" w:hAnsiTheme="minorHAnsi" w:cstheme="minorBidi"/>
            <w:noProof/>
            <w:color w:val="auto"/>
            <w:sz w:val="22"/>
            <w:lang w:val="es-ES" w:eastAsia="es-ES"/>
          </w:rPr>
          <w:tab/>
        </w:r>
        <w:r w:rsidRPr="005B547D">
          <w:rPr>
            <w:rStyle w:val="Hipervnculo"/>
            <w:noProof/>
          </w:rPr>
          <w:t>Workflow conditions</w:t>
        </w:r>
        <w:r>
          <w:rPr>
            <w:noProof/>
            <w:webHidden/>
          </w:rPr>
          <w:tab/>
        </w:r>
        <w:r>
          <w:rPr>
            <w:noProof/>
            <w:webHidden/>
          </w:rPr>
          <w:fldChar w:fldCharType="begin"/>
        </w:r>
        <w:r>
          <w:rPr>
            <w:noProof/>
            <w:webHidden/>
          </w:rPr>
          <w:instrText xml:space="preserve"> PAGEREF _Toc23787467 \h </w:instrText>
        </w:r>
        <w:r>
          <w:rPr>
            <w:noProof/>
            <w:webHidden/>
          </w:rPr>
        </w:r>
        <w:r>
          <w:rPr>
            <w:noProof/>
            <w:webHidden/>
          </w:rPr>
          <w:fldChar w:fldCharType="separate"/>
        </w:r>
        <w:r>
          <w:rPr>
            <w:noProof/>
            <w:webHidden/>
          </w:rPr>
          <w:t>16</w:t>
        </w:r>
        <w:r>
          <w:rPr>
            <w:noProof/>
            <w:webHidden/>
          </w:rPr>
          <w:fldChar w:fldCharType="end"/>
        </w:r>
      </w:hyperlink>
    </w:p>
    <w:p w14:paraId="153602AF" w14:textId="01D097BB"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68" w:history="1">
        <w:r w:rsidRPr="005B547D">
          <w:rPr>
            <w:rStyle w:val="Hipervnculo"/>
            <w:noProof/>
            <w:lang w:val="en-US"/>
          </w:rPr>
          <w:t>4.1.3</w:t>
        </w:r>
        <w:r>
          <w:rPr>
            <w:rFonts w:asciiTheme="minorHAnsi" w:eastAsiaTheme="minorEastAsia" w:hAnsiTheme="minorHAnsi" w:cstheme="minorBidi"/>
            <w:noProof/>
            <w:color w:val="auto"/>
            <w:sz w:val="22"/>
            <w:lang w:val="es-ES" w:eastAsia="es-ES"/>
          </w:rPr>
          <w:tab/>
        </w:r>
        <w:r w:rsidRPr="005B547D">
          <w:rPr>
            <w:rStyle w:val="Hipervnculo"/>
            <w:noProof/>
          </w:rPr>
          <w:t>Functional requirements</w:t>
        </w:r>
        <w:r>
          <w:rPr>
            <w:noProof/>
            <w:webHidden/>
          </w:rPr>
          <w:tab/>
        </w:r>
        <w:r>
          <w:rPr>
            <w:noProof/>
            <w:webHidden/>
          </w:rPr>
          <w:fldChar w:fldCharType="begin"/>
        </w:r>
        <w:r>
          <w:rPr>
            <w:noProof/>
            <w:webHidden/>
          </w:rPr>
          <w:instrText xml:space="preserve"> PAGEREF _Toc23787468 \h </w:instrText>
        </w:r>
        <w:r>
          <w:rPr>
            <w:noProof/>
            <w:webHidden/>
          </w:rPr>
        </w:r>
        <w:r>
          <w:rPr>
            <w:noProof/>
            <w:webHidden/>
          </w:rPr>
          <w:fldChar w:fldCharType="separate"/>
        </w:r>
        <w:r>
          <w:rPr>
            <w:noProof/>
            <w:webHidden/>
          </w:rPr>
          <w:t>17</w:t>
        </w:r>
        <w:r>
          <w:rPr>
            <w:noProof/>
            <w:webHidden/>
          </w:rPr>
          <w:fldChar w:fldCharType="end"/>
        </w:r>
      </w:hyperlink>
    </w:p>
    <w:p w14:paraId="5411A3D4" w14:textId="379F6A92"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69" w:history="1">
        <w:r w:rsidRPr="005B547D">
          <w:rPr>
            <w:rStyle w:val="Hipervnculo"/>
            <w:noProof/>
            <w:lang w:val="en-US"/>
          </w:rPr>
          <w:t>4.1.4</w:t>
        </w:r>
        <w:r>
          <w:rPr>
            <w:rFonts w:asciiTheme="minorHAnsi" w:eastAsiaTheme="minorEastAsia" w:hAnsiTheme="minorHAnsi" w:cstheme="minorBidi"/>
            <w:noProof/>
            <w:color w:val="auto"/>
            <w:sz w:val="22"/>
            <w:lang w:val="es-ES" w:eastAsia="es-ES"/>
          </w:rPr>
          <w:tab/>
        </w:r>
        <w:r w:rsidRPr="005B547D">
          <w:rPr>
            <w:rStyle w:val="Hipervnculo"/>
            <w:noProof/>
          </w:rPr>
          <w:t>User Actions</w:t>
        </w:r>
        <w:r>
          <w:rPr>
            <w:noProof/>
            <w:webHidden/>
          </w:rPr>
          <w:tab/>
        </w:r>
        <w:r>
          <w:rPr>
            <w:noProof/>
            <w:webHidden/>
          </w:rPr>
          <w:fldChar w:fldCharType="begin"/>
        </w:r>
        <w:r>
          <w:rPr>
            <w:noProof/>
            <w:webHidden/>
          </w:rPr>
          <w:instrText xml:space="preserve"> PAGEREF _Toc23787469 \h </w:instrText>
        </w:r>
        <w:r>
          <w:rPr>
            <w:noProof/>
            <w:webHidden/>
          </w:rPr>
        </w:r>
        <w:r>
          <w:rPr>
            <w:noProof/>
            <w:webHidden/>
          </w:rPr>
          <w:fldChar w:fldCharType="separate"/>
        </w:r>
        <w:r>
          <w:rPr>
            <w:noProof/>
            <w:webHidden/>
          </w:rPr>
          <w:t>18</w:t>
        </w:r>
        <w:r>
          <w:rPr>
            <w:noProof/>
            <w:webHidden/>
          </w:rPr>
          <w:fldChar w:fldCharType="end"/>
        </w:r>
      </w:hyperlink>
    </w:p>
    <w:p w14:paraId="43C6D4F5" w14:textId="6520C239" w:rsidR="002E4522" w:rsidRDefault="002E4522">
      <w:pPr>
        <w:pStyle w:val="TDC2"/>
        <w:tabs>
          <w:tab w:val="left" w:pos="880"/>
          <w:tab w:val="right" w:leader="dot" w:pos="8777"/>
        </w:tabs>
        <w:rPr>
          <w:rFonts w:asciiTheme="minorHAnsi" w:eastAsiaTheme="minorEastAsia" w:hAnsiTheme="minorHAnsi" w:cstheme="minorBidi"/>
          <w:noProof/>
          <w:color w:val="auto"/>
          <w:sz w:val="22"/>
          <w:lang w:val="es-ES" w:eastAsia="es-ES"/>
        </w:rPr>
      </w:pPr>
      <w:hyperlink w:anchor="_Toc23787470" w:history="1">
        <w:r w:rsidRPr="005B547D">
          <w:rPr>
            <w:rStyle w:val="Hipervnculo"/>
            <w:noProof/>
          </w:rPr>
          <w:t>4.2</w:t>
        </w:r>
        <w:r>
          <w:rPr>
            <w:rFonts w:asciiTheme="minorHAnsi" w:eastAsiaTheme="minorEastAsia" w:hAnsiTheme="minorHAnsi" w:cstheme="minorBidi"/>
            <w:noProof/>
            <w:color w:val="auto"/>
            <w:sz w:val="22"/>
            <w:lang w:val="es-ES" w:eastAsia="es-ES"/>
          </w:rPr>
          <w:tab/>
        </w:r>
        <w:r w:rsidRPr="005B547D">
          <w:rPr>
            <w:rStyle w:val="Hipervnculo"/>
            <w:noProof/>
          </w:rPr>
          <w:t>Framework management</w:t>
        </w:r>
        <w:r>
          <w:rPr>
            <w:noProof/>
            <w:webHidden/>
          </w:rPr>
          <w:tab/>
        </w:r>
        <w:r>
          <w:rPr>
            <w:noProof/>
            <w:webHidden/>
          </w:rPr>
          <w:fldChar w:fldCharType="begin"/>
        </w:r>
        <w:r>
          <w:rPr>
            <w:noProof/>
            <w:webHidden/>
          </w:rPr>
          <w:instrText xml:space="preserve"> PAGEREF _Toc23787470 \h </w:instrText>
        </w:r>
        <w:r>
          <w:rPr>
            <w:noProof/>
            <w:webHidden/>
          </w:rPr>
        </w:r>
        <w:r>
          <w:rPr>
            <w:noProof/>
            <w:webHidden/>
          </w:rPr>
          <w:fldChar w:fldCharType="separate"/>
        </w:r>
        <w:r>
          <w:rPr>
            <w:noProof/>
            <w:webHidden/>
          </w:rPr>
          <w:t>18</w:t>
        </w:r>
        <w:r>
          <w:rPr>
            <w:noProof/>
            <w:webHidden/>
          </w:rPr>
          <w:fldChar w:fldCharType="end"/>
        </w:r>
      </w:hyperlink>
    </w:p>
    <w:p w14:paraId="3DE485C8" w14:textId="727537A0"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71" w:history="1">
        <w:r w:rsidRPr="005B547D">
          <w:rPr>
            <w:rStyle w:val="Hipervnculo"/>
            <w:noProof/>
            <w:lang w:val="en-US"/>
          </w:rPr>
          <w:t>4.2.1</w:t>
        </w:r>
        <w:r>
          <w:rPr>
            <w:rFonts w:asciiTheme="minorHAnsi" w:eastAsiaTheme="minorEastAsia" w:hAnsiTheme="minorHAnsi" w:cstheme="minorBidi"/>
            <w:noProof/>
            <w:color w:val="auto"/>
            <w:sz w:val="22"/>
            <w:lang w:val="es-ES" w:eastAsia="es-ES"/>
          </w:rPr>
          <w:tab/>
        </w:r>
        <w:r w:rsidRPr="005B547D">
          <w:rPr>
            <w:rStyle w:val="Hipervnculo"/>
            <w:noProof/>
          </w:rPr>
          <w:t>Description</w:t>
        </w:r>
        <w:r>
          <w:rPr>
            <w:noProof/>
            <w:webHidden/>
          </w:rPr>
          <w:tab/>
        </w:r>
        <w:r>
          <w:rPr>
            <w:noProof/>
            <w:webHidden/>
          </w:rPr>
          <w:fldChar w:fldCharType="begin"/>
        </w:r>
        <w:r>
          <w:rPr>
            <w:noProof/>
            <w:webHidden/>
          </w:rPr>
          <w:instrText xml:space="preserve"> PAGEREF _Toc23787471 \h </w:instrText>
        </w:r>
        <w:r>
          <w:rPr>
            <w:noProof/>
            <w:webHidden/>
          </w:rPr>
        </w:r>
        <w:r>
          <w:rPr>
            <w:noProof/>
            <w:webHidden/>
          </w:rPr>
          <w:fldChar w:fldCharType="separate"/>
        </w:r>
        <w:r>
          <w:rPr>
            <w:noProof/>
            <w:webHidden/>
          </w:rPr>
          <w:t>19</w:t>
        </w:r>
        <w:r>
          <w:rPr>
            <w:noProof/>
            <w:webHidden/>
          </w:rPr>
          <w:fldChar w:fldCharType="end"/>
        </w:r>
      </w:hyperlink>
    </w:p>
    <w:p w14:paraId="02ED2E24" w14:textId="51F5ED5F"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72" w:history="1">
        <w:r w:rsidRPr="005B547D">
          <w:rPr>
            <w:rStyle w:val="Hipervnculo"/>
            <w:noProof/>
            <w:lang w:val="en-US"/>
          </w:rPr>
          <w:t>4.2.2</w:t>
        </w:r>
        <w:r>
          <w:rPr>
            <w:rFonts w:asciiTheme="minorHAnsi" w:eastAsiaTheme="minorEastAsia" w:hAnsiTheme="minorHAnsi" w:cstheme="minorBidi"/>
            <w:noProof/>
            <w:color w:val="auto"/>
            <w:sz w:val="22"/>
            <w:lang w:val="es-ES" w:eastAsia="es-ES"/>
          </w:rPr>
          <w:tab/>
        </w:r>
        <w:r w:rsidRPr="005B547D">
          <w:rPr>
            <w:rStyle w:val="Hipervnculo"/>
            <w:noProof/>
          </w:rPr>
          <w:t>Workflow conditions</w:t>
        </w:r>
        <w:r>
          <w:rPr>
            <w:noProof/>
            <w:webHidden/>
          </w:rPr>
          <w:tab/>
        </w:r>
        <w:r>
          <w:rPr>
            <w:noProof/>
            <w:webHidden/>
          </w:rPr>
          <w:fldChar w:fldCharType="begin"/>
        </w:r>
        <w:r>
          <w:rPr>
            <w:noProof/>
            <w:webHidden/>
          </w:rPr>
          <w:instrText xml:space="preserve"> PAGEREF _Toc23787472 \h </w:instrText>
        </w:r>
        <w:r>
          <w:rPr>
            <w:noProof/>
            <w:webHidden/>
          </w:rPr>
        </w:r>
        <w:r>
          <w:rPr>
            <w:noProof/>
            <w:webHidden/>
          </w:rPr>
          <w:fldChar w:fldCharType="separate"/>
        </w:r>
        <w:r>
          <w:rPr>
            <w:noProof/>
            <w:webHidden/>
          </w:rPr>
          <w:t>19</w:t>
        </w:r>
        <w:r>
          <w:rPr>
            <w:noProof/>
            <w:webHidden/>
          </w:rPr>
          <w:fldChar w:fldCharType="end"/>
        </w:r>
      </w:hyperlink>
    </w:p>
    <w:p w14:paraId="600FBE71" w14:textId="094735E5"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73" w:history="1">
        <w:r w:rsidRPr="005B547D">
          <w:rPr>
            <w:rStyle w:val="Hipervnculo"/>
            <w:noProof/>
            <w:lang w:val="en-US"/>
          </w:rPr>
          <w:t>4.2.3</w:t>
        </w:r>
        <w:r>
          <w:rPr>
            <w:rFonts w:asciiTheme="minorHAnsi" w:eastAsiaTheme="minorEastAsia" w:hAnsiTheme="minorHAnsi" w:cstheme="minorBidi"/>
            <w:noProof/>
            <w:color w:val="auto"/>
            <w:sz w:val="22"/>
            <w:lang w:val="es-ES" w:eastAsia="es-ES"/>
          </w:rPr>
          <w:tab/>
        </w:r>
        <w:r w:rsidRPr="005B547D">
          <w:rPr>
            <w:rStyle w:val="Hipervnculo"/>
            <w:noProof/>
          </w:rPr>
          <w:t>Functional requirements</w:t>
        </w:r>
        <w:r>
          <w:rPr>
            <w:noProof/>
            <w:webHidden/>
          </w:rPr>
          <w:tab/>
        </w:r>
        <w:r>
          <w:rPr>
            <w:noProof/>
            <w:webHidden/>
          </w:rPr>
          <w:fldChar w:fldCharType="begin"/>
        </w:r>
        <w:r>
          <w:rPr>
            <w:noProof/>
            <w:webHidden/>
          </w:rPr>
          <w:instrText xml:space="preserve"> PAGEREF _Toc23787473 \h </w:instrText>
        </w:r>
        <w:r>
          <w:rPr>
            <w:noProof/>
            <w:webHidden/>
          </w:rPr>
        </w:r>
        <w:r>
          <w:rPr>
            <w:noProof/>
            <w:webHidden/>
          </w:rPr>
          <w:fldChar w:fldCharType="separate"/>
        </w:r>
        <w:r>
          <w:rPr>
            <w:noProof/>
            <w:webHidden/>
          </w:rPr>
          <w:t>19</w:t>
        </w:r>
        <w:r>
          <w:rPr>
            <w:noProof/>
            <w:webHidden/>
          </w:rPr>
          <w:fldChar w:fldCharType="end"/>
        </w:r>
      </w:hyperlink>
    </w:p>
    <w:p w14:paraId="5709EB10" w14:textId="2F767F69"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74" w:history="1">
        <w:r w:rsidRPr="005B547D">
          <w:rPr>
            <w:rStyle w:val="Hipervnculo"/>
            <w:noProof/>
            <w:lang w:val="en-US"/>
          </w:rPr>
          <w:t>4.2.4</w:t>
        </w:r>
        <w:r>
          <w:rPr>
            <w:rFonts w:asciiTheme="minorHAnsi" w:eastAsiaTheme="minorEastAsia" w:hAnsiTheme="minorHAnsi" w:cstheme="minorBidi"/>
            <w:noProof/>
            <w:color w:val="auto"/>
            <w:sz w:val="22"/>
            <w:lang w:val="es-ES" w:eastAsia="es-ES"/>
          </w:rPr>
          <w:tab/>
        </w:r>
        <w:r w:rsidRPr="005B547D">
          <w:rPr>
            <w:rStyle w:val="Hipervnculo"/>
            <w:noProof/>
          </w:rPr>
          <w:t>User Actions</w:t>
        </w:r>
        <w:r>
          <w:rPr>
            <w:noProof/>
            <w:webHidden/>
          </w:rPr>
          <w:tab/>
        </w:r>
        <w:r>
          <w:rPr>
            <w:noProof/>
            <w:webHidden/>
          </w:rPr>
          <w:fldChar w:fldCharType="begin"/>
        </w:r>
        <w:r>
          <w:rPr>
            <w:noProof/>
            <w:webHidden/>
          </w:rPr>
          <w:instrText xml:space="preserve"> PAGEREF _Toc23787474 \h </w:instrText>
        </w:r>
        <w:r>
          <w:rPr>
            <w:noProof/>
            <w:webHidden/>
          </w:rPr>
        </w:r>
        <w:r>
          <w:rPr>
            <w:noProof/>
            <w:webHidden/>
          </w:rPr>
          <w:fldChar w:fldCharType="separate"/>
        </w:r>
        <w:r>
          <w:rPr>
            <w:noProof/>
            <w:webHidden/>
          </w:rPr>
          <w:t>21</w:t>
        </w:r>
        <w:r>
          <w:rPr>
            <w:noProof/>
            <w:webHidden/>
          </w:rPr>
          <w:fldChar w:fldCharType="end"/>
        </w:r>
      </w:hyperlink>
    </w:p>
    <w:p w14:paraId="328BB8E1" w14:textId="527D2579" w:rsidR="002E4522" w:rsidRDefault="002E4522">
      <w:pPr>
        <w:pStyle w:val="TDC2"/>
        <w:tabs>
          <w:tab w:val="left" w:pos="880"/>
          <w:tab w:val="right" w:leader="dot" w:pos="8777"/>
        </w:tabs>
        <w:rPr>
          <w:rFonts w:asciiTheme="minorHAnsi" w:eastAsiaTheme="minorEastAsia" w:hAnsiTheme="minorHAnsi" w:cstheme="minorBidi"/>
          <w:noProof/>
          <w:color w:val="auto"/>
          <w:sz w:val="22"/>
          <w:lang w:val="es-ES" w:eastAsia="es-ES"/>
        </w:rPr>
      </w:pPr>
      <w:hyperlink w:anchor="_Toc23787475" w:history="1">
        <w:r w:rsidRPr="005B547D">
          <w:rPr>
            <w:rStyle w:val="Hipervnculo"/>
            <w:noProof/>
          </w:rPr>
          <w:t>4.3</w:t>
        </w:r>
        <w:r>
          <w:rPr>
            <w:rFonts w:asciiTheme="minorHAnsi" w:eastAsiaTheme="minorEastAsia" w:hAnsiTheme="minorHAnsi" w:cstheme="minorBidi"/>
            <w:noProof/>
            <w:color w:val="auto"/>
            <w:sz w:val="22"/>
            <w:lang w:val="es-ES" w:eastAsia="es-ES"/>
          </w:rPr>
          <w:tab/>
        </w:r>
        <w:r w:rsidRPr="005B547D">
          <w:rPr>
            <w:rStyle w:val="Hipervnculo"/>
            <w:noProof/>
          </w:rPr>
          <w:t>Pre-selection</w:t>
        </w:r>
        <w:r>
          <w:rPr>
            <w:noProof/>
            <w:webHidden/>
          </w:rPr>
          <w:tab/>
        </w:r>
        <w:r>
          <w:rPr>
            <w:noProof/>
            <w:webHidden/>
          </w:rPr>
          <w:fldChar w:fldCharType="begin"/>
        </w:r>
        <w:r>
          <w:rPr>
            <w:noProof/>
            <w:webHidden/>
          </w:rPr>
          <w:instrText xml:space="preserve"> PAGEREF _Toc23787475 \h </w:instrText>
        </w:r>
        <w:r>
          <w:rPr>
            <w:noProof/>
            <w:webHidden/>
          </w:rPr>
        </w:r>
        <w:r>
          <w:rPr>
            <w:noProof/>
            <w:webHidden/>
          </w:rPr>
          <w:fldChar w:fldCharType="separate"/>
        </w:r>
        <w:r>
          <w:rPr>
            <w:noProof/>
            <w:webHidden/>
          </w:rPr>
          <w:t>21</w:t>
        </w:r>
        <w:r>
          <w:rPr>
            <w:noProof/>
            <w:webHidden/>
          </w:rPr>
          <w:fldChar w:fldCharType="end"/>
        </w:r>
      </w:hyperlink>
    </w:p>
    <w:p w14:paraId="35405114" w14:textId="35EBDCFF"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76" w:history="1">
        <w:r w:rsidRPr="005B547D">
          <w:rPr>
            <w:rStyle w:val="Hipervnculo"/>
            <w:noProof/>
            <w:lang w:val="en-US"/>
          </w:rPr>
          <w:t>4.3.1</w:t>
        </w:r>
        <w:r>
          <w:rPr>
            <w:rFonts w:asciiTheme="minorHAnsi" w:eastAsiaTheme="minorEastAsia" w:hAnsiTheme="minorHAnsi" w:cstheme="minorBidi"/>
            <w:noProof/>
            <w:color w:val="auto"/>
            <w:sz w:val="22"/>
            <w:lang w:val="es-ES" w:eastAsia="es-ES"/>
          </w:rPr>
          <w:tab/>
        </w:r>
        <w:r w:rsidRPr="005B547D">
          <w:rPr>
            <w:rStyle w:val="Hipervnculo"/>
            <w:noProof/>
          </w:rPr>
          <w:t>Description</w:t>
        </w:r>
        <w:r>
          <w:rPr>
            <w:noProof/>
            <w:webHidden/>
          </w:rPr>
          <w:tab/>
        </w:r>
        <w:r>
          <w:rPr>
            <w:noProof/>
            <w:webHidden/>
          </w:rPr>
          <w:fldChar w:fldCharType="begin"/>
        </w:r>
        <w:r>
          <w:rPr>
            <w:noProof/>
            <w:webHidden/>
          </w:rPr>
          <w:instrText xml:space="preserve"> PAGEREF _Toc23787476 \h </w:instrText>
        </w:r>
        <w:r>
          <w:rPr>
            <w:noProof/>
            <w:webHidden/>
          </w:rPr>
        </w:r>
        <w:r>
          <w:rPr>
            <w:noProof/>
            <w:webHidden/>
          </w:rPr>
          <w:fldChar w:fldCharType="separate"/>
        </w:r>
        <w:r>
          <w:rPr>
            <w:noProof/>
            <w:webHidden/>
          </w:rPr>
          <w:t>22</w:t>
        </w:r>
        <w:r>
          <w:rPr>
            <w:noProof/>
            <w:webHidden/>
          </w:rPr>
          <w:fldChar w:fldCharType="end"/>
        </w:r>
      </w:hyperlink>
    </w:p>
    <w:p w14:paraId="7F732EB9" w14:textId="598F1563"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77" w:history="1">
        <w:r w:rsidRPr="005B547D">
          <w:rPr>
            <w:rStyle w:val="Hipervnculo"/>
            <w:noProof/>
            <w:lang w:val="en-US"/>
          </w:rPr>
          <w:t>4.3.2</w:t>
        </w:r>
        <w:r>
          <w:rPr>
            <w:rFonts w:asciiTheme="minorHAnsi" w:eastAsiaTheme="minorEastAsia" w:hAnsiTheme="minorHAnsi" w:cstheme="minorBidi"/>
            <w:noProof/>
            <w:color w:val="auto"/>
            <w:sz w:val="22"/>
            <w:lang w:val="es-ES" w:eastAsia="es-ES"/>
          </w:rPr>
          <w:tab/>
        </w:r>
        <w:r w:rsidRPr="005B547D">
          <w:rPr>
            <w:rStyle w:val="Hipervnculo"/>
            <w:noProof/>
          </w:rPr>
          <w:t>Workflow conditions</w:t>
        </w:r>
        <w:r>
          <w:rPr>
            <w:noProof/>
            <w:webHidden/>
          </w:rPr>
          <w:tab/>
        </w:r>
        <w:r>
          <w:rPr>
            <w:noProof/>
            <w:webHidden/>
          </w:rPr>
          <w:fldChar w:fldCharType="begin"/>
        </w:r>
        <w:r>
          <w:rPr>
            <w:noProof/>
            <w:webHidden/>
          </w:rPr>
          <w:instrText xml:space="preserve"> PAGEREF _Toc23787477 \h </w:instrText>
        </w:r>
        <w:r>
          <w:rPr>
            <w:noProof/>
            <w:webHidden/>
          </w:rPr>
        </w:r>
        <w:r>
          <w:rPr>
            <w:noProof/>
            <w:webHidden/>
          </w:rPr>
          <w:fldChar w:fldCharType="separate"/>
        </w:r>
        <w:r>
          <w:rPr>
            <w:noProof/>
            <w:webHidden/>
          </w:rPr>
          <w:t>22</w:t>
        </w:r>
        <w:r>
          <w:rPr>
            <w:noProof/>
            <w:webHidden/>
          </w:rPr>
          <w:fldChar w:fldCharType="end"/>
        </w:r>
      </w:hyperlink>
    </w:p>
    <w:p w14:paraId="00D473D6" w14:textId="456AA2C5"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78" w:history="1">
        <w:r w:rsidRPr="005B547D">
          <w:rPr>
            <w:rStyle w:val="Hipervnculo"/>
            <w:noProof/>
            <w:lang w:val="en-US"/>
          </w:rPr>
          <w:t>4.3.3</w:t>
        </w:r>
        <w:r>
          <w:rPr>
            <w:rFonts w:asciiTheme="minorHAnsi" w:eastAsiaTheme="minorEastAsia" w:hAnsiTheme="minorHAnsi" w:cstheme="minorBidi"/>
            <w:noProof/>
            <w:color w:val="auto"/>
            <w:sz w:val="22"/>
            <w:lang w:val="es-ES" w:eastAsia="es-ES"/>
          </w:rPr>
          <w:tab/>
        </w:r>
        <w:r w:rsidRPr="005B547D">
          <w:rPr>
            <w:rStyle w:val="Hipervnculo"/>
            <w:noProof/>
          </w:rPr>
          <w:t>Functional requirements</w:t>
        </w:r>
        <w:r>
          <w:rPr>
            <w:noProof/>
            <w:webHidden/>
          </w:rPr>
          <w:tab/>
        </w:r>
        <w:r>
          <w:rPr>
            <w:noProof/>
            <w:webHidden/>
          </w:rPr>
          <w:fldChar w:fldCharType="begin"/>
        </w:r>
        <w:r>
          <w:rPr>
            <w:noProof/>
            <w:webHidden/>
          </w:rPr>
          <w:instrText xml:space="preserve"> PAGEREF _Toc23787478 \h </w:instrText>
        </w:r>
        <w:r>
          <w:rPr>
            <w:noProof/>
            <w:webHidden/>
          </w:rPr>
        </w:r>
        <w:r>
          <w:rPr>
            <w:noProof/>
            <w:webHidden/>
          </w:rPr>
          <w:fldChar w:fldCharType="separate"/>
        </w:r>
        <w:r>
          <w:rPr>
            <w:noProof/>
            <w:webHidden/>
          </w:rPr>
          <w:t>22</w:t>
        </w:r>
        <w:r>
          <w:rPr>
            <w:noProof/>
            <w:webHidden/>
          </w:rPr>
          <w:fldChar w:fldCharType="end"/>
        </w:r>
      </w:hyperlink>
    </w:p>
    <w:p w14:paraId="716C7955" w14:textId="3A6AB3D6"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79" w:history="1">
        <w:r w:rsidRPr="005B547D">
          <w:rPr>
            <w:rStyle w:val="Hipervnculo"/>
            <w:noProof/>
            <w:lang w:val="en-US"/>
          </w:rPr>
          <w:t>4.3.4</w:t>
        </w:r>
        <w:r>
          <w:rPr>
            <w:rFonts w:asciiTheme="minorHAnsi" w:eastAsiaTheme="minorEastAsia" w:hAnsiTheme="minorHAnsi" w:cstheme="minorBidi"/>
            <w:noProof/>
            <w:color w:val="auto"/>
            <w:sz w:val="22"/>
            <w:lang w:val="es-ES" w:eastAsia="es-ES"/>
          </w:rPr>
          <w:tab/>
        </w:r>
        <w:r w:rsidRPr="005B547D">
          <w:rPr>
            <w:rStyle w:val="Hipervnculo"/>
            <w:noProof/>
          </w:rPr>
          <w:t>User Actions</w:t>
        </w:r>
        <w:r>
          <w:rPr>
            <w:noProof/>
            <w:webHidden/>
          </w:rPr>
          <w:tab/>
        </w:r>
        <w:r>
          <w:rPr>
            <w:noProof/>
            <w:webHidden/>
          </w:rPr>
          <w:fldChar w:fldCharType="begin"/>
        </w:r>
        <w:r>
          <w:rPr>
            <w:noProof/>
            <w:webHidden/>
          </w:rPr>
          <w:instrText xml:space="preserve"> PAGEREF _Toc23787479 \h </w:instrText>
        </w:r>
        <w:r>
          <w:rPr>
            <w:noProof/>
            <w:webHidden/>
          </w:rPr>
        </w:r>
        <w:r>
          <w:rPr>
            <w:noProof/>
            <w:webHidden/>
          </w:rPr>
          <w:fldChar w:fldCharType="separate"/>
        </w:r>
        <w:r>
          <w:rPr>
            <w:noProof/>
            <w:webHidden/>
          </w:rPr>
          <w:t>22</w:t>
        </w:r>
        <w:r>
          <w:rPr>
            <w:noProof/>
            <w:webHidden/>
          </w:rPr>
          <w:fldChar w:fldCharType="end"/>
        </w:r>
      </w:hyperlink>
    </w:p>
    <w:p w14:paraId="6977B29B" w14:textId="3EF630AE" w:rsidR="002E4522" w:rsidRDefault="002E4522">
      <w:pPr>
        <w:pStyle w:val="TDC2"/>
        <w:tabs>
          <w:tab w:val="left" w:pos="880"/>
          <w:tab w:val="right" w:leader="dot" w:pos="8777"/>
        </w:tabs>
        <w:rPr>
          <w:rFonts w:asciiTheme="minorHAnsi" w:eastAsiaTheme="minorEastAsia" w:hAnsiTheme="minorHAnsi" w:cstheme="minorBidi"/>
          <w:noProof/>
          <w:color w:val="auto"/>
          <w:sz w:val="22"/>
          <w:lang w:val="es-ES" w:eastAsia="es-ES"/>
        </w:rPr>
      </w:pPr>
      <w:hyperlink w:anchor="_Toc23787480" w:history="1">
        <w:r w:rsidRPr="005B547D">
          <w:rPr>
            <w:rStyle w:val="Hipervnculo"/>
            <w:noProof/>
          </w:rPr>
          <w:t>4.4</w:t>
        </w:r>
        <w:r>
          <w:rPr>
            <w:rFonts w:asciiTheme="minorHAnsi" w:eastAsiaTheme="minorEastAsia" w:hAnsiTheme="minorHAnsi" w:cstheme="minorBidi"/>
            <w:noProof/>
            <w:color w:val="auto"/>
            <w:sz w:val="22"/>
            <w:lang w:val="es-ES" w:eastAsia="es-ES"/>
          </w:rPr>
          <w:tab/>
        </w:r>
        <w:r w:rsidRPr="005B547D">
          <w:rPr>
            <w:rStyle w:val="Hipervnculo"/>
            <w:noProof/>
          </w:rPr>
          <w:t>Quotation</w:t>
        </w:r>
        <w:r>
          <w:rPr>
            <w:noProof/>
            <w:webHidden/>
          </w:rPr>
          <w:tab/>
        </w:r>
        <w:r>
          <w:rPr>
            <w:noProof/>
            <w:webHidden/>
          </w:rPr>
          <w:fldChar w:fldCharType="begin"/>
        </w:r>
        <w:r>
          <w:rPr>
            <w:noProof/>
            <w:webHidden/>
          </w:rPr>
          <w:instrText xml:space="preserve"> PAGEREF _Toc23787480 \h </w:instrText>
        </w:r>
        <w:r>
          <w:rPr>
            <w:noProof/>
            <w:webHidden/>
          </w:rPr>
        </w:r>
        <w:r>
          <w:rPr>
            <w:noProof/>
            <w:webHidden/>
          </w:rPr>
          <w:fldChar w:fldCharType="separate"/>
        </w:r>
        <w:r>
          <w:rPr>
            <w:noProof/>
            <w:webHidden/>
          </w:rPr>
          <w:t>23</w:t>
        </w:r>
        <w:r>
          <w:rPr>
            <w:noProof/>
            <w:webHidden/>
          </w:rPr>
          <w:fldChar w:fldCharType="end"/>
        </w:r>
      </w:hyperlink>
    </w:p>
    <w:p w14:paraId="300BCBF0" w14:textId="48AC84CE"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81" w:history="1">
        <w:r w:rsidRPr="005B547D">
          <w:rPr>
            <w:rStyle w:val="Hipervnculo"/>
            <w:noProof/>
            <w:lang w:val="en-US"/>
          </w:rPr>
          <w:t>4.4.1</w:t>
        </w:r>
        <w:r>
          <w:rPr>
            <w:rFonts w:asciiTheme="minorHAnsi" w:eastAsiaTheme="minorEastAsia" w:hAnsiTheme="minorHAnsi" w:cstheme="minorBidi"/>
            <w:noProof/>
            <w:color w:val="auto"/>
            <w:sz w:val="22"/>
            <w:lang w:val="es-ES" w:eastAsia="es-ES"/>
          </w:rPr>
          <w:tab/>
        </w:r>
        <w:r w:rsidRPr="005B547D">
          <w:rPr>
            <w:rStyle w:val="Hipervnculo"/>
            <w:noProof/>
          </w:rPr>
          <w:t>Description</w:t>
        </w:r>
        <w:r>
          <w:rPr>
            <w:noProof/>
            <w:webHidden/>
          </w:rPr>
          <w:tab/>
        </w:r>
        <w:r>
          <w:rPr>
            <w:noProof/>
            <w:webHidden/>
          </w:rPr>
          <w:fldChar w:fldCharType="begin"/>
        </w:r>
        <w:r>
          <w:rPr>
            <w:noProof/>
            <w:webHidden/>
          </w:rPr>
          <w:instrText xml:space="preserve"> PAGEREF _Toc23787481 \h </w:instrText>
        </w:r>
        <w:r>
          <w:rPr>
            <w:noProof/>
            <w:webHidden/>
          </w:rPr>
        </w:r>
        <w:r>
          <w:rPr>
            <w:noProof/>
            <w:webHidden/>
          </w:rPr>
          <w:fldChar w:fldCharType="separate"/>
        </w:r>
        <w:r>
          <w:rPr>
            <w:noProof/>
            <w:webHidden/>
          </w:rPr>
          <w:t>23</w:t>
        </w:r>
        <w:r>
          <w:rPr>
            <w:noProof/>
            <w:webHidden/>
          </w:rPr>
          <w:fldChar w:fldCharType="end"/>
        </w:r>
      </w:hyperlink>
    </w:p>
    <w:p w14:paraId="4F9B71AE" w14:textId="1E39AB17"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82" w:history="1">
        <w:r w:rsidRPr="005B547D">
          <w:rPr>
            <w:rStyle w:val="Hipervnculo"/>
            <w:noProof/>
            <w:lang w:val="en-US"/>
          </w:rPr>
          <w:t>4.4.2</w:t>
        </w:r>
        <w:r>
          <w:rPr>
            <w:rFonts w:asciiTheme="minorHAnsi" w:eastAsiaTheme="minorEastAsia" w:hAnsiTheme="minorHAnsi" w:cstheme="minorBidi"/>
            <w:noProof/>
            <w:color w:val="auto"/>
            <w:sz w:val="22"/>
            <w:lang w:val="es-ES" w:eastAsia="es-ES"/>
          </w:rPr>
          <w:tab/>
        </w:r>
        <w:r w:rsidRPr="005B547D">
          <w:rPr>
            <w:rStyle w:val="Hipervnculo"/>
            <w:noProof/>
          </w:rPr>
          <w:t>Workflow conditions</w:t>
        </w:r>
        <w:r>
          <w:rPr>
            <w:noProof/>
            <w:webHidden/>
          </w:rPr>
          <w:tab/>
        </w:r>
        <w:r>
          <w:rPr>
            <w:noProof/>
            <w:webHidden/>
          </w:rPr>
          <w:fldChar w:fldCharType="begin"/>
        </w:r>
        <w:r>
          <w:rPr>
            <w:noProof/>
            <w:webHidden/>
          </w:rPr>
          <w:instrText xml:space="preserve"> PAGEREF _Toc23787482 \h </w:instrText>
        </w:r>
        <w:r>
          <w:rPr>
            <w:noProof/>
            <w:webHidden/>
          </w:rPr>
        </w:r>
        <w:r>
          <w:rPr>
            <w:noProof/>
            <w:webHidden/>
          </w:rPr>
          <w:fldChar w:fldCharType="separate"/>
        </w:r>
        <w:r>
          <w:rPr>
            <w:noProof/>
            <w:webHidden/>
          </w:rPr>
          <w:t>23</w:t>
        </w:r>
        <w:r>
          <w:rPr>
            <w:noProof/>
            <w:webHidden/>
          </w:rPr>
          <w:fldChar w:fldCharType="end"/>
        </w:r>
      </w:hyperlink>
    </w:p>
    <w:p w14:paraId="19650298" w14:textId="10BDD39C"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83" w:history="1">
        <w:r w:rsidRPr="005B547D">
          <w:rPr>
            <w:rStyle w:val="Hipervnculo"/>
            <w:noProof/>
            <w:lang w:val="en-US"/>
          </w:rPr>
          <w:t>4.4.3</w:t>
        </w:r>
        <w:r>
          <w:rPr>
            <w:rFonts w:asciiTheme="minorHAnsi" w:eastAsiaTheme="minorEastAsia" w:hAnsiTheme="minorHAnsi" w:cstheme="minorBidi"/>
            <w:noProof/>
            <w:color w:val="auto"/>
            <w:sz w:val="22"/>
            <w:lang w:val="es-ES" w:eastAsia="es-ES"/>
          </w:rPr>
          <w:tab/>
        </w:r>
        <w:r w:rsidRPr="005B547D">
          <w:rPr>
            <w:rStyle w:val="Hipervnculo"/>
            <w:noProof/>
          </w:rPr>
          <w:t>Functional requirements</w:t>
        </w:r>
        <w:r>
          <w:rPr>
            <w:noProof/>
            <w:webHidden/>
          </w:rPr>
          <w:tab/>
        </w:r>
        <w:r>
          <w:rPr>
            <w:noProof/>
            <w:webHidden/>
          </w:rPr>
          <w:fldChar w:fldCharType="begin"/>
        </w:r>
        <w:r>
          <w:rPr>
            <w:noProof/>
            <w:webHidden/>
          </w:rPr>
          <w:instrText xml:space="preserve"> PAGEREF _Toc23787483 \h </w:instrText>
        </w:r>
        <w:r>
          <w:rPr>
            <w:noProof/>
            <w:webHidden/>
          </w:rPr>
        </w:r>
        <w:r>
          <w:rPr>
            <w:noProof/>
            <w:webHidden/>
          </w:rPr>
          <w:fldChar w:fldCharType="separate"/>
        </w:r>
        <w:r>
          <w:rPr>
            <w:noProof/>
            <w:webHidden/>
          </w:rPr>
          <w:t>23</w:t>
        </w:r>
        <w:r>
          <w:rPr>
            <w:noProof/>
            <w:webHidden/>
          </w:rPr>
          <w:fldChar w:fldCharType="end"/>
        </w:r>
      </w:hyperlink>
    </w:p>
    <w:p w14:paraId="532147A7" w14:textId="1FC34F85" w:rsidR="002E4522" w:rsidRDefault="002E4522">
      <w:pPr>
        <w:pStyle w:val="TDC3"/>
        <w:tabs>
          <w:tab w:val="left" w:pos="1320"/>
          <w:tab w:val="right" w:leader="dot" w:pos="8777"/>
        </w:tabs>
        <w:rPr>
          <w:rFonts w:asciiTheme="minorHAnsi" w:eastAsiaTheme="minorEastAsia" w:hAnsiTheme="minorHAnsi" w:cstheme="minorBidi"/>
          <w:noProof/>
          <w:color w:val="auto"/>
          <w:sz w:val="22"/>
          <w:lang w:val="es-ES" w:eastAsia="es-ES"/>
        </w:rPr>
      </w:pPr>
      <w:hyperlink w:anchor="_Toc23787484" w:history="1">
        <w:r w:rsidRPr="005B547D">
          <w:rPr>
            <w:rStyle w:val="Hipervnculo"/>
            <w:noProof/>
            <w:lang w:val="en-US"/>
          </w:rPr>
          <w:t>4.4.4</w:t>
        </w:r>
        <w:r>
          <w:rPr>
            <w:rFonts w:asciiTheme="minorHAnsi" w:eastAsiaTheme="minorEastAsia" w:hAnsiTheme="minorHAnsi" w:cstheme="minorBidi"/>
            <w:noProof/>
            <w:color w:val="auto"/>
            <w:sz w:val="22"/>
            <w:lang w:val="es-ES" w:eastAsia="es-ES"/>
          </w:rPr>
          <w:tab/>
        </w:r>
        <w:r w:rsidRPr="005B547D">
          <w:rPr>
            <w:rStyle w:val="Hipervnculo"/>
            <w:noProof/>
          </w:rPr>
          <w:t>User Actions</w:t>
        </w:r>
        <w:r>
          <w:rPr>
            <w:noProof/>
            <w:webHidden/>
          </w:rPr>
          <w:tab/>
        </w:r>
        <w:r>
          <w:rPr>
            <w:noProof/>
            <w:webHidden/>
          </w:rPr>
          <w:fldChar w:fldCharType="begin"/>
        </w:r>
        <w:r>
          <w:rPr>
            <w:noProof/>
            <w:webHidden/>
          </w:rPr>
          <w:instrText xml:space="preserve"> PAGEREF _Toc23787484 \h </w:instrText>
        </w:r>
        <w:r>
          <w:rPr>
            <w:noProof/>
            <w:webHidden/>
          </w:rPr>
        </w:r>
        <w:r>
          <w:rPr>
            <w:noProof/>
            <w:webHidden/>
          </w:rPr>
          <w:fldChar w:fldCharType="separate"/>
        </w:r>
        <w:r>
          <w:rPr>
            <w:noProof/>
            <w:webHidden/>
          </w:rPr>
          <w:t>23</w:t>
        </w:r>
        <w:r>
          <w:rPr>
            <w:noProof/>
            <w:webHidden/>
          </w:rPr>
          <w:fldChar w:fldCharType="end"/>
        </w:r>
      </w:hyperlink>
    </w:p>
    <w:p w14:paraId="3EC6A19E" w14:textId="67D01D3F" w:rsidR="002E4522" w:rsidRDefault="002E4522">
      <w:pPr>
        <w:pStyle w:val="TDC1"/>
        <w:tabs>
          <w:tab w:val="left" w:pos="480"/>
          <w:tab w:val="right" w:leader="dot" w:pos="8777"/>
        </w:tabs>
        <w:rPr>
          <w:rFonts w:asciiTheme="minorHAnsi" w:eastAsiaTheme="minorEastAsia" w:hAnsiTheme="minorHAnsi" w:cstheme="minorBidi"/>
          <w:noProof/>
          <w:color w:val="auto"/>
          <w:sz w:val="22"/>
          <w:lang w:val="es-ES" w:eastAsia="es-ES"/>
        </w:rPr>
      </w:pPr>
      <w:hyperlink w:anchor="_Toc23787485" w:history="1">
        <w:r w:rsidRPr="005B547D">
          <w:rPr>
            <w:rStyle w:val="Hipervnculo"/>
            <w:noProof/>
          </w:rPr>
          <w:t>5</w:t>
        </w:r>
        <w:r>
          <w:rPr>
            <w:rFonts w:asciiTheme="minorHAnsi" w:eastAsiaTheme="minorEastAsia" w:hAnsiTheme="minorHAnsi" w:cstheme="minorBidi"/>
            <w:noProof/>
            <w:color w:val="auto"/>
            <w:sz w:val="22"/>
            <w:lang w:val="es-ES" w:eastAsia="es-ES"/>
          </w:rPr>
          <w:tab/>
        </w:r>
        <w:r w:rsidRPr="005B547D">
          <w:rPr>
            <w:rStyle w:val="Hipervnculo"/>
            <w:noProof/>
          </w:rPr>
          <w:t>System integration requirements</w:t>
        </w:r>
        <w:r>
          <w:rPr>
            <w:noProof/>
            <w:webHidden/>
          </w:rPr>
          <w:tab/>
        </w:r>
        <w:r>
          <w:rPr>
            <w:noProof/>
            <w:webHidden/>
          </w:rPr>
          <w:fldChar w:fldCharType="begin"/>
        </w:r>
        <w:r>
          <w:rPr>
            <w:noProof/>
            <w:webHidden/>
          </w:rPr>
          <w:instrText xml:space="preserve"> PAGEREF _Toc23787485 \h </w:instrText>
        </w:r>
        <w:r>
          <w:rPr>
            <w:noProof/>
            <w:webHidden/>
          </w:rPr>
        </w:r>
        <w:r>
          <w:rPr>
            <w:noProof/>
            <w:webHidden/>
          </w:rPr>
          <w:fldChar w:fldCharType="separate"/>
        </w:r>
        <w:r>
          <w:rPr>
            <w:noProof/>
            <w:webHidden/>
          </w:rPr>
          <w:t>25</w:t>
        </w:r>
        <w:r>
          <w:rPr>
            <w:noProof/>
            <w:webHidden/>
          </w:rPr>
          <w:fldChar w:fldCharType="end"/>
        </w:r>
      </w:hyperlink>
    </w:p>
    <w:p w14:paraId="6532FCF8" w14:textId="43F9000B" w:rsidR="002E4522" w:rsidRDefault="002E4522">
      <w:pPr>
        <w:pStyle w:val="TDC2"/>
        <w:tabs>
          <w:tab w:val="left" w:pos="880"/>
          <w:tab w:val="right" w:leader="dot" w:pos="8777"/>
        </w:tabs>
        <w:rPr>
          <w:rFonts w:asciiTheme="minorHAnsi" w:eastAsiaTheme="minorEastAsia" w:hAnsiTheme="minorHAnsi" w:cstheme="minorBidi"/>
          <w:noProof/>
          <w:color w:val="auto"/>
          <w:sz w:val="22"/>
          <w:lang w:val="es-ES" w:eastAsia="es-ES"/>
        </w:rPr>
      </w:pPr>
      <w:hyperlink w:anchor="_Toc23787486" w:history="1">
        <w:r w:rsidRPr="005B547D">
          <w:rPr>
            <w:rStyle w:val="Hipervnculo"/>
            <w:noProof/>
          </w:rPr>
          <w:t>5.1</w:t>
        </w:r>
        <w:r>
          <w:rPr>
            <w:rFonts w:asciiTheme="minorHAnsi" w:eastAsiaTheme="minorEastAsia" w:hAnsiTheme="minorHAnsi" w:cstheme="minorBidi"/>
            <w:noProof/>
            <w:color w:val="auto"/>
            <w:sz w:val="22"/>
            <w:lang w:val="es-ES" w:eastAsia="es-ES"/>
          </w:rPr>
          <w:tab/>
        </w:r>
        <w:r w:rsidRPr="005B547D">
          <w:rPr>
            <w:rStyle w:val="Hipervnculo"/>
            <w:noProof/>
          </w:rPr>
          <w:t>National registers</w:t>
        </w:r>
        <w:r>
          <w:rPr>
            <w:noProof/>
            <w:webHidden/>
          </w:rPr>
          <w:tab/>
        </w:r>
        <w:r>
          <w:rPr>
            <w:noProof/>
            <w:webHidden/>
          </w:rPr>
          <w:fldChar w:fldCharType="begin"/>
        </w:r>
        <w:r>
          <w:rPr>
            <w:noProof/>
            <w:webHidden/>
          </w:rPr>
          <w:instrText xml:space="preserve"> PAGEREF _Toc23787486 \h </w:instrText>
        </w:r>
        <w:r>
          <w:rPr>
            <w:noProof/>
            <w:webHidden/>
          </w:rPr>
        </w:r>
        <w:r>
          <w:rPr>
            <w:noProof/>
            <w:webHidden/>
          </w:rPr>
          <w:fldChar w:fldCharType="separate"/>
        </w:r>
        <w:r>
          <w:rPr>
            <w:noProof/>
            <w:webHidden/>
          </w:rPr>
          <w:t>25</w:t>
        </w:r>
        <w:r>
          <w:rPr>
            <w:noProof/>
            <w:webHidden/>
          </w:rPr>
          <w:fldChar w:fldCharType="end"/>
        </w:r>
      </w:hyperlink>
    </w:p>
    <w:p w14:paraId="755CBC3E" w14:textId="4AAFDF09" w:rsidR="006A16E5" w:rsidRPr="00204606" w:rsidRDefault="006A16E5" w:rsidP="00204606">
      <w:pPr>
        <w:rPr>
          <w:rFonts w:eastAsia="Times New Roman" w:cs="Times New Roman"/>
          <w:color w:val="auto"/>
          <w:szCs w:val="24"/>
        </w:rPr>
        <w:sectPr w:rsidR="006A16E5" w:rsidRPr="00204606" w:rsidSect="006A16E5">
          <w:headerReference w:type="default" r:id="rId13"/>
          <w:footerReference w:type="default" r:id="rId14"/>
          <w:type w:val="continuous"/>
          <w:pgSz w:w="11906" w:h="16838"/>
          <w:pgMar w:top="962" w:right="1418" w:bottom="1418" w:left="1701" w:header="567" w:footer="831" w:gutter="0"/>
          <w:cols w:space="720"/>
          <w:titlePg/>
          <w:docGrid w:linePitch="326"/>
        </w:sectPr>
      </w:pPr>
      <w:r w:rsidRPr="00204606">
        <w:rPr>
          <w:color w:val="auto"/>
          <w:shd w:val="clear" w:color="auto" w:fill="E6E6E6"/>
        </w:rPr>
        <w:fldChar w:fldCharType="end"/>
      </w:r>
    </w:p>
    <w:p w14:paraId="18E65A3D" w14:textId="24438ABF" w:rsidR="00B70225" w:rsidRPr="00182621" w:rsidRDefault="00CC499B" w:rsidP="00182621">
      <w:pPr>
        <w:pStyle w:val="Ttulo1"/>
      </w:pPr>
      <w:bookmarkStart w:id="4" w:name="_Toc15054245"/>
      <w:bookmarkStart w:id="5" w:name="_Toc23787457"/>
      <w:r w:rsidRPr="00182621">
        <w:lastRenderedPageBreak/>
        <w:t>Introduction</w:t>
      </w:r>
      <w:bookmarkEnd w:id="4"/>
      <w:bookmarkEnd w:id="5"/>
      <w:r w:rsidRPr="00182621">
        <w:t xml:space="preserve"> </w:t>
      </w:r>
    </w:p>
    <w:p w14:paraId="6D7DE079" w14:textId="2C113D58" w:rsidR="00B87C90" w:rsidRPr="00204606" w:rsidRDefault="00B87C90" w:rsidP="00204606">
      <w:pPr>
        <w:rPr>
          <w:rFonts w:cs="Times New Roman"/>
          <w:color w:val="auto"/>
        </w:rPr>
      </w:pPr>
      <w:r w:rsidRPr="00204606">
        <w:rPr>
          <w:rFonts w:cs="Times New Roman"/>
          <w:color w:val="auto"/>
        </w:rPr>
        <w:t>The MTender System aim</w:t>
      </w:r>
      <w:r w:rsidR="4427CA0E" w:rsidRPr="00204606">
        <w:rPr>
          <w:rFonts w:cs="Times New Roman"/>
          <w:color w:val="auto"/>
        </w:rPr>
        <w:t>s</w:t>
      </w:r>
      <w:r w:rsidRPr="00204606">
        <w:rPr>
          <w:rFonts w:cs="Times New Roman"/>
          <w:color w:val="auto"/>
        </w:rPr>
        <w:t xml:space="preserve"> to support the entire procurement cycle from procurement planning to final payment for completion of public contracts</w:t>
      </w:r>
      <w:r w:rsidR="5E5F7D3B" w:rsidRPr="00204606">
        <w:rPr>
          <w:rFonts w:cs="Times New Roman"/>
          <w:color w:val="auto"/>
        </w:rPr>
        <w:t>.</w:t>
      </w:r>
      <w:r w:rsidRPr="00204606">
        <w:rPr>
          <w:rFonts w:cs="Times New Roman"/>
          <w:color w:val="auto"/>
        </w:rPr>
        <w:t xml:space="preserve"> </w:t>
      </w:r>
      <w:r w:rsidR="5E5F7D3B" w:rsidRPr="00204606">
        <w:rPr>
          <w:rFonts w:cs="Times New Roman"/>
          <w:color w:val="auto"/>
        </w:rPr>
        <w:t xml:space="preserve">It </w:t>
      </w:r>
      <w:r w:rsidRPr="00204606">
        <w:rPr>
          <w:rFonts w:cs="Times New Roman"/>
          <w:color w:val="auto"/>
        </w:rPr>
        <w:t>provides dedicated online purchasing tools, such as auctions, e-catalogues and framework agreements, to conduct all public procurement in Moldova</w:t>
      </w:r>
      <w:r w:rsidR="0F1B3FF6" w:rsidRPr="00204606">
        <w:rPr>
          <w:rFonts w:cs="Times New Roman"/>
          <w:color w:val="auto"/>
        </w:rPr>
        <w:t xml:space="preserve"> electronically</w:t>
      </w:r>
      <w:r w:rsidRPr="00204606">
        <w:rPr>
          <w:rFonts w:cs="Times New Roman"/>
          <w:color w:val="auto"/>
        </w:rPr>
        <w:t xml:space="preserve">. Currently, no solution for the establishment and management of framework agreements, including second-stage competitions, is implemented. </w:t>
      </w:r>
    </w:p>
    <w:p w14:paraId="17A2F015" w14:textId="3DEFC88E" w:rsidR="00B87C90" w:rsidRPr="00204606" w:rsidRDefault="00B87C90" w:rsidP="00204606">
      <w:pPr>
        <w:rPr>
          <w:rFonts w:cs="Times New Roman"/>
          <w:color w:val="auto"/>
        </w:rPr>
      </w:pPr>
      <w:r w:rsidRPr="00204606">
        <w:rPr>
          <w:rFonts w:cs="Times New Roman"/>
          <w:color w:val="auto"/>
        </w:rPr>
        <w:t>The current document is the first of a set of documentation needed for the development of the solution</w:t>
      </w:r>
      <w:r w:rsidR="62062D4C" w:rsidRPr="00204606">
        <w:rPr>
          <w:rFonts w:cs="Times New Roman"/>
          <w:color w:val="auto"/>
        </w:rPr>
        <w:t xml:space="preserve"> around</w:t>
      </w:r>
      <w:r w:rsidR="002E4522">
        <w:rPr>
          <w:rFonts w:cs="Times New Roman"/>
          <w:color w:val="auto"/>
        </w:rPr>
        <w:t xml:space="preserve"> f</w:t>
      </w:r>
      <w:r w:rsidR="62062D4C" w:rsidRPr="00204606">
        <w:rPr>
          <w:rFonts w:cs="Times New Roman"/>
          <w:color w:val="auto"/>
        </w:rPr>
        <w:t xml:space="preserve">ramework </w:t>
      </w:r>
      <w:r w:rsidR="2D8B7D9D" w:rsidRPr="00204606">
        <w:rPr>
          <w:rFonts w:cs="Times New Roman"/>
          <w:color w:val="auto"/>
        </w:rPr>
        <w:t>a</w:t>
      </w:r>
      <w:r w:rsidR="62062D4C" w:rsidRPr="00204606">
        <w:rPr>
          <w:rFonts w:cs="Times New Roman"/>
          <w:color w:val="auto"/>
        </w:rPr>
        <w:t>greements</w:t>
      </w:r>
      <w:r w:rsidRPr="00204606">
        <w:rPr>
          <w:rFonts w:cs="Times New Roman"/>
          <w:color w:val="auto"/>
        </w:rPr>
        <w:t>. It will be the basis for the elaboration of the technical design of the solution and it will be complemented by the OCDS data model.</w:t>
      </w:r>
    </w:p>
    <w:p w14:paraId="59E13F9E" w14:textId="0F522B37" w:rsidR="00B87C90" w:rsidRPr="00204606" w:rsidRDefault="00B87C90" w:rsidP="00204606">
      <w:pPr>
        <w:rPr>
          <w:rFonts w:cs="Times New Roman"/>
          <w:color w:val="auto"/>
        </w:rPr>
      </w:pPr>
      <w:r w:rsidRPr="00204606">
        <w:rPr>
          <w:rFonts w:cs="Times New Roman"/>
          <w:color w:val="auto"/>
        </w:rPr>
        <w:t xml:space="preserve">The objective of this document is to provide a functional design for the implementation of framework agreement </w:t>
      </w:r>
      <w:r w:rsidR="640DE657" w:rsidRPr="00204606">
        <w:rPr>
          <w:rFonts w:cs="Times New Roman"/>
          <w:color w:val="auto"/>
        </w:rPr>
        <w:t>(h</w:t>
      </w:r>
      <w:r w:rsidR="587E6F08" w:rsidRPr="00204606">
        <w:rPr>
          <w:rFonts w:cs="Times New Roman"/>
          <w:color w:val="auto"/>
        </w:rPr>
        <w:t>ere on by “FA”</w:t>
      </w:r>
      <w:r w:rsidR="640DE657" w:rsidRPr="00204606">
        <w:rPr>
          <w:rFonts w:cs="Times New Roman"/>
          <w:color w:val="auto"/>
        </w:rPr>
        <w:t xml:space="preserve">) </w:t>
      </w:r>
      <w:r w:rsidRPr="00204606">
        <w:rPr>
          <w:rFonts w:cs="Times New Roman"/>
          <w:color w:val="auto"/>
        </w:rPr>
        <w:t xml:space="preserve">functionalities in MTender. This functional design will allow the developers of the </w:t>
      </w:r>
      <w:r w:rsidR="41EBEE6F" w:rsidRPr="00204606">
        <w:rPr>
          <w:rFonts w:cs="Times New Roman"/>
          <w:color w:val="auto"/>
        </w:rPr>
        <w:t xml:space="preserve">solution </w:t>
      </w:r>
      <w:r w:rsidRPr="00204606">
        <w:rPr>
          <w:rFonts w:cs="Times New Roman"/>
          <w:color w:val="auto"/>
        </w:rPr>
        <w:t xml:space="preserve">to have a clear understanding of the business processes that the system shall conduct electronically, as well as having specific details on the functioning of the system. </w:t>
      </w:r>
    </w:p>
    <w:p w14:paraId="2703710E" w14:textId="5E508909" w:rsidR="00B87C90" w:rsidRPr="00204606" w:rsidRDefault="00B87C90" w:rsidP="00204606">
      <w:pPr>
        <w:rPr>
          <w:rFonts w:cs="Times New Roman"/>
          <w:color w:val="auto"/>
        </w:rPr>
      </w:pPr>
      <w:r w:rsidRPr="00204606">
        <w:rPr>
          <w:rFonts w:cs="Times New Roman"/>
          <w:color w:val="auto"/>
        </w:rPr>
        <w:t xml:space="preserve">In order to </w:t>
      </w:r>
      <w:r w:rsidR="1023DB47" w:rsidRPr="00204606">
        <w:rPr>
          <w:rFonts w:cs="Times New Roman"/>
          <w:color w:val="auto"/>
        </w:rPr>
        <w:t>accomplish this</w:t>
      </w:r>
      <w:r w:rsidRPr="00204606">
        <w:rPr>
          <w:rFonts w:cs="Times New Roman"/>
          <w:color w:val="auto"/>
        </w:rPr>
        <w:t>, in the first stage the BPMN describing the procurement procedures and the system actions are reviewed. Based on the output of the review, the functional requirements for each of the features of the system are defined.</w:t>
      </w:r>
    </w:p>
    <w:p w14:paraId="6963349A" w14:textId="77777777" w:rsidR="002E4522" w:rsidRDefault="002E4522">
      <w:pPr>
        <w:spacing w:before="120" w:after="120"/>
        <w:rPr>
          <w:rFonts w:eastAsia="Times New Roman" w:cs="Times New Roman"/>
          <w:b/>
          <w:color w:val="1F497D"/>
          <w:sz w:val="32"/>
          <w:szCs w:val="32"/>
          <w:lang w:val="en-US"/>
        </w:rPr>
      </w:pPr>
      <w:bookmarkStart w:id="6" w:name="_Toc23390823"/>
      <w:bookmarkStart w:id="7" w:name="_Toc23404234"/>
      <w:bookmarkStart w:id="8" w:name="_Toc23390824"/>
      <w:bookmarkStart w:id="9" w:name="_Toc23404235"/>
      <w:bookmarkStart w:id="10" w:name="_Toc518295419"/>
      <w:bookmarkEnd w:id="6"/>
      <w:bookmarkEnd w:id="7"/>
      <w:bookmarkEnd w:id="8"/>
      <w:bookmarkEnd w:id="9"/>
      <w:r>
        <w:br w:type="page"/>
      </w:r>
    </w:p>
    <w:p w14:paraId="351856A5" w14:textId="32EDD723" w:rsidR="00F1700E" w:rsidRPr="00182621" w:rsidRDefault="000567A4" w:rsidP="00182621">
      <w:pPr>
        <w:pStyle w:val="Ttulo1"/>
      </w:pPr>
      <w:bookmarkStart w:id="11" w:name="_Toc23787458"/>
      <w:r w:rsidRPr="00182621">
        <w:lastRenderedPageBreak/>
        <w:t>Methodology</w:t>
      </w:r>
      <w:bookmarkEnd w:id="11"/>
    </w:p>
    <w:p w14:paraId="7D2213F1" w14:textId="31460FFA" w:rsidR="00730F0B" w:rsidRPr="00204606" w:rsidRDefault="00730F0B" w:rsidP="00204606">
      <w:pPr>
        <w:pStyle w:val="Ttulo2"/>
        <w:rPr>
          <w:color w:val="auto"/>
        </w:rPr>
      </w:pPr>
      <w:bookmarkStart w:id="12" w:name="_Toc23787459"/>
      <w:r w:rsidRPr="00204606">
        <w:rPr>
          <w:color w:val="auto"/>
        </w:rPr>
        <w:t>BPMN analysis</w:t>
      </w:r>
      <w:bookmarkEnd w:id="12"/>
    </w:p>
    <w:p w14:paraId="32E73A94" w14:textId="5AC0602D" w:rsidR="006B79C2" w:rsidRPr="00204606" w:rsidRDefault="00B87C90" w:rsidP="00204606">
      <w:pPr>
        <w:rPr>
          <w:color w:val="auto"/>
        </w:rPr>
      </w:pPr>
      <w:r w:rsidRPr="00204606">
        <w:rPr>
          <w:color w:val="auto"/>
        </w:rPr>
        <w:t xml:space="preserve">This deliverable provides a </w:t>
      </w:r>
      <w:r w:rsidR="4B85C866" w:rsidRPr="00204606">
        <w:rPr>
          <w:color w:val="auto"/>
        </w:rPr>
        <w:t xml:space="preserve">detailed </w:t>
      </w:r>
      <w:r w:rsidRPr="00204606">
        <w:rPr>
          <w:color w:val="auto"/>
        </w:rPr>
        <w:t>review of the BPMN that describe the processes for F</w:t>
      </w:r>
      <w:r w:rsidR="50766F08" w:rsidRPr="00204606">
        <w:rPr>
          <w:color w:val="auto"/>
        </w:rPr>
        <w:t>A</w:t>
      </w:r>
      <w:r w:rsidRPr="00204606">
        <w:rPr>
          <w:color w:val="auto"/>
        </w:rPr>
        <w:t xml:space="preserve"> for</w:t>
      </w:r>
      <w:r w:rsidR="1B67420C" w:rsidRPr="00204606">
        <w:rPr>
          <w:color w:val="auto"/>
        </w:rPr>
        <w:t xml:space="preserve"> </w:t>
      </w:r>
      <w:r w:rsidRPr="00204606">
        <w:rPr>
          <w:color w:val="auto"/>
        </w:rPr>
        <w:t xml:space="preserve">MTender.  </w:t>
      </w:r>
    </w:p>
    <w:p w14:paraId="71899747" w14:textId="06D2E462" w:rsidR="00B87C90" w:rsidRPr="00204606" w:rsidRDefault="00B87C90" w:rsidP="00204606">
      <w:pPr>
        <w:rPr>
          <w:color w:val="auto"/>
        </w:rPr>
      </w:pPr>
      <w:r w:rsidRPr="00204606">
        <w:rPr>
          <w:color w:val="auto"/>
        </w:rPr>
        <w:t xml:space="preserve">The objective of this task is to analyse each of the processes that are to be implemented through the </w:t>
      </w:r>
      <w:r w:rsidR="50766F08" w:rsidRPr="00204606">
        <w:rPr>
          <w:color w:val="auto"/>
        </w:rPr>
        <w:t>FA</w:t>
      </w:r>
      <w:r w:rsidRPr="00204606">
        <w:rPr>
          <w:color w:val="auto"/>
        </w:rPr>
        <w:t xml:space="preserve"> functionality. This in-depth analysis aims at achieving a threefold objective:</w:t>
      </w:r>
    </w:p>
    <w:p w14:paraId="143156DB" w14:textId="64F5ED81" w:rsidR="00B87C90" w:rsidRPr="00204606" w:rsidRDefault="00B87C90" w:rsidP="00204606">
      <w:pPr>
        <w:pStyle w:val="Bullets1"/>
        <w:rPr>
          <w:color w:val="auto"/>
        </w:rPr>
      </w:pPr>
      <w:r w:rsidRPr="00204606">
        <w:rPr>
          <w:color w:val="auto"/>
        </w:rPr>
        <w:t>Review that procedures are correctly defined;</w:t>
      </w:r>
    </w:p>
    <w:p w14:paraId="2F0B70DF" w14:textId="6390429D" w:rsidR="00B87C90" w:rsidRPr="00204606" w:rsidRDefault="00B87C90" w:rsidP="00204606">
      <w:pPr>
        <w:pStyle w:val="Bullets1"/>
        <w:rPr>
          <w:color w:val="auto"/>
        </w:rPr>
      </w:pPr>
      <w:r w:rsidRPr="00204606">
        <w:rPr>
          <w:color w:val="auto"/>
        </w:rPr>
        <w:t xml:space="preserve">Extract functional requirements for each of the features of which the functionality of </w:t>
      </w:r>
      <w:r w:rsidR="4E1BAD45" w:rsidRPr="00204606">
        <w:rPr>
          <w:color w:val="auto"/>
        </w:rPr>
        <w:t>FA</w:t>
      </w:r>
      <w:r w:rsidRPr="00204606">
        <w:rPr>
          <w:color w:val="auto"/>
        </w:rPr>
        <w:t xml:space="preserve"> is composed of;</w:t>
      </w:r>
    </w:p>
    <w:p w14:paraId="0D84F022" w14:textId="6D43B770" w:rsidR="00B87C90" w:rsidRPr="00204606" w:rsidRDefault="00B87C90" w:rsidP="00204606">
      <w:pPr>
        <w:pStyle w:val="Bullets1"/>
        <w:rPr>
          <w:color w:val="auto"/>
        </w:rPr>
      </w:pPr>
      <w:r w:rsidRPr="00204606">
        <w:rPr>
          <w:color w:val="auto"/>
        </w:rPr>
        <w:t>Align the business processes to the system features and functional requirements.</w:t>
      </w:r>
    </w:p>
    <w:p w14:paraId="731193E3" w14:textId="1D8E39BF" w:rsidR="00730F0B" w:rsidRPr="00204606" w:rsidRDefault="00730F0B" w:rsidP="00204606">
      <w:pPr>
        <w:pStyle w:val="Ttulo2"/>
        <w:rPr>
          <w:color w:val="auto"/>
        </w:rPr>
      </w:pPr>
      <w:bookmarkStart w:id="13" w:name="_Toc23390827"/>
      <w:bookmarkStart w:id="14" w:name="_Toc23404238"/>
      <w:bookmarkStart w:id="15" w:name="_Toc23390828"/>
      <w:bookmarkStart w:id="16" w:name="_Toc23404239"/>
      <w:bookmarkStart w:id="17" w:name="_Toc23390829"/>
      <w:bookmarkStart w:id="18" w:name="_Toc23404240"/>
      <w:bookmarkStart w:id="19" w:name="_Toc23787460"/>
      <w:bookmarkEnd w:id="10"/>
      <w:bookmarkEnd w:id="13"/>
      <w:bookmarkEnd w:id="14"/>
      <w:bookmarkEnd w:id="15"/>
      <w:bookmarkEnd w:id="16"/>
      <w:bookmarkEnd w:id="17"/>
      <w:bookmarkEnd w:id="18"/>
      <w:r w:rsidRPr="00204606">
        <w:rPr>
          <w:color w:val="auto"/>
        </w:rPr>
        <w:t>Functional requirements definition and prioritisation</w:t>
      </w:r>
      <w:bookmarkEnd w:id="19"/>
    </w:p>
    <w:p w14:paraId="0BF79D42" w14:textId="2372B9DD" w:rsidR="00730F0B" w:rsidRPr="00204606" w:rsidRDefault="00730F0B" w:rsidP="00204606">
      <w:pPr>
        <w:rPr>
          <w:color w:val="auto"/>
        </w:rPr>
      </w:pPr>
      <w:r w:rsidRPr="00204606">
        <w:rPr>
          <w:color w:val="auto"/>
        </w:rPr>
        <w:t xml:space="preserve">This deliverable builds on top of the user stories and functional requirements defined in the previous </w:t>
      </w:r>
      <w:r w:rsidR="34BC31CF" w:rsidRPr="00204606">
        <w:rPr>
          <w:color w:val="auto"/>
        </w:rPr>
        <w:t>FA</w:t>
      </w:r>
      <w:r w:rsidRPr="00204606">
        <w:rPr>
          <w:color w:val="auto"/>
        </w:rPr>
        <w:t xml:space="preserve"> design report, with the objective of defining detail</w:t>
      </w:r>
      <w:r w:rsidR="088B0CAB" w:rsidRPr="00204606">
        <w:rPr>
          <w:color w:val="auto"/>
        </w:rPr>
        <w:t>ed</w:t>
      </w:r>
      <w:r w:rsidRPr="00204606">
        <w:rPr>
          <w:color w:val="auto"/>
        </w:rPr>
        <w:t xml:space="preserve">-level requirements for the development of the </w:t>
      </w:r>
      <w:r w:rsidR="02F23CE6" w:rsidRPr="00204606">
        <w:rPr>
          <w:color w:val="auto"/>
        </w:rPr>
        <w:t>FA</w:t>
      </w:r>
      <w:r w:rsidRPr="00204606">
        <w:rPr>
          <w:color w:val="auto"/>
        </w:rPr>
        <w:t xml:space="preserve"> functionality and its associated features. </w:t>
      </w:r>
    </w:p>
    <w:p w14:paraId="526CB0BE" w14:textId="3331F866" w:rsidR="00730F0B" w:rsidRPr="00204606" w:rsidRDefault="00730F0B" w:rsidP="00204606">
      <w:pPr>
        <w:rPr>
          <w:color w:val="auto"/>
        </w:rPr>
      </w:pPr>
      <w:r w:rsidRPr="00204606">
        <w:rPr>
          <w:color w:val="auto"/>
        </w:rPr>
        <w:t>Additionally, the document provides prioritisation of requirements. The requirements documented in this deliverable are presented following a MoSCoW analysis (Must, Should, Could, and Won’t Have) in order to outline development priorities:</w:t>
      </w:r>
    </w:p>
    <w:p w14:paraId="003E45F0" w14:textId="77777777" w:rsidR="00730F0B" w:rsidRPr="00204606" w:rsidRDefault="0B0DA17E" w:rsidP="00204606">
      <w:pPr>
        <w:keepNext/>
        <w:rPr>
          <w:color w:val="auto"/>
        </w:rPr>
      </w:pPr>
      <w:r w:rsidRPr="00204606">
        <w:rPr>
          <w:color w:val="auto"/>
        </w:rPr>
        <w:t xml:space="preserve"> </w:t>
      </w:r>
      <w:r w:rsidR="27538090" w:rsidRPr="00204606">
        <w:rPr>
          <w:noProof/>
          <w:color w:val="auto"/>
          <w:shd w:val="clear" w:color="auto" w:fill="E6E6E6"/>
          <w:lang w:val="es-ES" w:eastAsia="es-ES"/>
        </w:rPr>
        <w:drawing>
          <wp:inline distT="0" distB="0" distL="0" distR="0" wp14:anchorId="5A32E3A3" wp14:editId="1B7DA9E0">
            <wp:extent cx="5885728" cy="2731692"/>
            <wp:effectExtent l="0" t="0" r="1270" b="0"/>
            <wp:docPr id="4722295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85728" cy="2731692"/>
                    </a:xfrm>
                    <a:prstGeom prst="rect">
                      <a:avLst/>
                    </a:prstGeom>
                  </pic:spPr>
                </pic:pic>
              </a:graphicData>
            </a:graphic>
          </wp:inline>
        </w:drawing>
      </w:r>
    </w:p>
    <w:p w14:paraId="232BDABD" w14:textId="0555F6EE" w:rsidR="00730F0B" w:rsidRPr="00204606" w:rsidRDefault="00730F0B" w:rsidP="003D79E2">
      <w:pPr>
        <w:pStyle w:val="Descripcin"/>
        <w:rPr>
          <w:color w:val="auto"/>
        </w:rPr>
      </w:pPr>
      <w:r w:rsidRPr="00204606">
        <w:rPr>
          <w:color w:val="auto"/>
        </w:rPr>
        <w:t xml:space="preserve">Figure </w:t>
      </w:r>
      <w:r w:rsidR="00BB406B" w:rsidRPr="00204606">
        <w:rPr>
          <w:noProof/>
          <w:color w:val="auto"/>
          <w:shd w:val="clear" w:color="auto" w:fill="E6E6E6"/>
        </w:rPr>
        <w:fldChar w:fldCharType="begin"/>
      </w:r>
      <w:r w:rsidR="00BB406B" w:rsidRPr="00204606">
        <w:rPr>
          <w:noProof/>
          <w:color w:val="auto"/>
        </w:rPr>
        <w:instrText xml:space="preserve"> SEQ Figure \* ARABIC </w:instrText>
      </w:r>
      <w:r w:rsidR="00BB406B" w:rsidRPr="00204606">
        <w:rPr>
          <w:noProof/>
          <w:color w:val="auto"/>
          <w:shd w:val="clear" w:color="auto" w:fill="E6E6E6"/>
        </w:rPr>
        <w:fldChar w:fldCharType="separate"/>
      </w:r>
      <w:r w:rsidR="002E4522">
        <w:rPr>
          <w:noProof/>
          <w:color w:val="auto"/>
        </w:rPr>
        <w:t>1</w:t>
      </w:r>
      <w:r w:rsidR="00BB406B" w:rsidRPr="00204606">
        <w:rPr>
          <w:noProof/>
          <w:color w:val="auto"/>
          <w:shd w:val="clear" w:color="auto" w:fill="E6E6E6"/>
        </w:rPr>
        <w:fldChar w:fldCharType="end"/>
      </w:r>
      <w:r w:rsidRPr="00204606">
        <w:rPr>
          <w:color w:val="auto"/>
        </w:rPr>
        <w:t xml:space="preserve"> MoSCoW prioritisation</w:t>
      </w:r>
    </w:p>
    <w:p w14:paraId="1693A7D7" w14:textId="77777777" w:rsidR="002E4522" w:rsidRDefault="002E4522">
      <w:pPr>
        <w:spacing w:before="120" w:after="120"/>
        <w:rPr>
          <w:rFonts w:eastAsia="Times New Roman" w:cs="Times New Roman"/>
          <w:b/>
          <w:color w:val="1F497D"/>
          <w:sz w:val="32"/>
          <w:szCs w:val="32"/>
          <w:lang w:val="en-US"/>
        </w:rPr>
      </w:pPr>
      <w:r>
        <w:br w:type="page"/>
      </w:r>
    </w:p>
    <w:p w14:paraId="4A214454" w14:textId="1DE5DE73" w:rsidR="00B70225" w:rsidRPr="00182621" w:rsidRDefault="000567A4" w:rsidP="00182621">
      <w:pPr>
        <w:pStyle w:val="Ttulo1"/>
      </w:pPr>
      <w:bookmarkStart w:id="20" w:name="_Toc23787461"/>
      <w:r w:rsidRPr="00182621">
        <w:lastRenderedPageBreak/>
        <w:t>Business Processes</w:t>
      </w:r>
      <w:bookmarkEnd w:id="20"/>
    </w:p>
    <w:p w14:paraId="4D4446F3" w14:textId="5A4E8C8A" w:rsidR="000567A4" w:rsidRPr="00204606" w:rsidRDefault="000567A4" w:rsidP="00204606">
      <w:pPr>
        <w:rPr>
          <w:color w:val="auto"/>
        </w:rPr>
      </w:pPr>
      <w:r w:rsidRPr="00204606">
        <w:rPr>
          <w:color w:val="auto"/>
        </w:rPr>
        <w:t>This section describes the Business Processes that are digitalized through the F</w:t>
      </w:r>
      <w:r w:rsidR="258FD0EC" w:rsidRPr="00204606">
        <w:rPr>
          <w:color w:val="auto"/>
        </w:rPr>
        <w:t>A</w:t>
      </w:r>
      <w:r w:rsidRPr="00204606">
        <w:rPr>
          <w:color w:val="auto"/>
        </w:rPr>
        <w:t xml:space="preserve"> functionality.</w:t>
      </w:r>
      <w:r w:rsidR="0025493F" w:rsidRPr="00204606">
        <w:rPr>
          <w:color w:val="auto"/>
        </w:rPr>
        <w:t xml:space="preserve"> Specifically, only the processes related to the implementation of Purchasing contract under Multi Fixed Terms Closed Framework Agreement are presented and described</w:t>
      </w:r>
      <w:r w:rsidR="00544C54" w:rsidRPr="00204606">
        <w:rPr>
          <w:color w:val="auto"/>
        </w:rPr>
        <w:t xml:space="preserve"> in this section. The figure below depicts a high-level diagram of </w:t>
      </w:r>
      <w:r w:rsidR="5EC8B782" w:rsidRPr="00204606">
        <w:rPr>
          <w:color w:val="auto"/>
        </w:rPr>
        <w:t>FA</w:t>
      </w:r>
      <w:r w:rsidR="00544C54" w:rsidRPr="00204606">
        <w:rPr>
          <w:color w:val="auto"/>
        </w:rPr>
        <w:t xml:space="preserve"> processes.</w:t>
      </w:r>
    </w:p>
    <w:p w14:paraId="26B4F2A1" w14:textId="77777777" w:rsidR="00544C54" w:rsidRPr="00204606" w:rsidRDefault="188D5243" w:rsidP="00204606">
      <w:pPr>
        <w:keepNext/>
        <w:rPr>
          <w:color w:val="auto"/>
        </w:rPr>
      </w:pPr>
      <w:r w:rsidRPr="00204606">
        <w:rPr>
          <w:noProof/>
          <w:color w:val="auto"/>
          <w:shd w:val="clear" w:color="auto" w:fill="E6E6E6"/>
          <w:lang w:val="es-ES" w:eastAsia="es-ES"/>
        </w:rPr>
        <w:drawing>
          <wp:inline distT="0" distB="0" distL="0" distR="0" wp14:anchorId="607FFAC8" wp14:editId="0488D304">
            <wp:extent cx="5939792" cy="1983740"/>
            <wp:effectExtent l="0" t="0" r="3810" b="0"/>
            <wp:docPr id="1751756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9792" cy="1983740"/>
                    </a:xfrm>
                    <a:prstGeom prst="rect">
                      <a:avLst/>
                    </a:prstGeom>
                  </pic:spPr>
                </pic:pic>
              </a:graphicData>
            </a:graphic>
          </wp:inline>
        </w:drawing>
      </w:r>
    </w:p>
    <w:p w14:paraId="355A5B9B" w14:textId="0202DE6D" w:rsidR="00544C54" w:rsidRPr="00204606" w:rsidRDefault="00544C54" w:rsidP="00204606">
      <w:pPr>
        <w:pStyle w:val="Descripcin"/>
        <w:rPr>
          <w:color w:val="auto"/>
        </w:rPr>
      </w:pPr>
      <w:r w:rsidRPr="00204606">
        <w:rPr>
          <w:color w:val="auto"/>
        </w:rPr>
        <w:t xml:space="preserve">Figure </w:t>
      </w:r>
      <w:r w:rsidR="00BB406B" w:rsidRPr="00204606">
        <w:rPr>
          <w:noProof/>
          <w:color w:val="auto"/>
          <w:shd w:val="clear" w:color="auto" w:fill="E6E6E6"/>
        </w:rPr>
        <w:fldChar w:fldCharType="begin"/>
      </w:r>
      <w:r w:rsidR="00BB406B" w:rsidRPr="00204606">
        <w:rPr>
          <w:noProof/>
          <w:color w:val="auto"/>
        </w:rPr>
        <w:instrText xml:space="preserve"> SEQ Figure \* ARABIC </w:instrText>
      </w:r>
      <w:r w:rsidR="00BB406B" w:rsidRPr="00204606">
        <w:rPr>
          <w:noProof/>
          <w:color w:val="auto"/>
          <w:shd w:val="clear" w:color="auto" w:fill="E6E6E6"/>
        </w:rPr>
        <w:fldChar w:fldCharType="separate"/>
      </w:r>
      <w:r w:rsidR="002E4522">
        <w:rPr>
          <w:noProof/>
          <w:color w:val="auto"/>
        </w:rPr>
        <w:t>2</w:t>
      </w:r>
      <w:r w:rsidR="00BB406B" w:rsidRPr="00204606">
        <w:rPr>
          <w:noProof/>
          <w:color w:val="auto"/>
          <w:shd w:val="clear" w:color="auto" w:fill="E6E6E6"/>
        </w:rPr>
        <w:fldChar w:fldCharType="end"/>
      </w:r>
      <w:r w:rsidRPr="00204606">
        <w:rPr>
          <w:color w:val="auto"/>
        </w:rPr>
        <w:t xml:space="preserve"> Framework agreement BPMN</w:t>
      </w:r>
    </w:p>
    <w:p w14:paraId="5A968892" w14:textId="21CC7878" w:rsidR="000567A4" w:rsidRPr="00204606" w:rsidRDefault="00730F0B" w:rsidP="00204606">
      <w:pPr>
        <w:rPr>
          <w:color w:val="auto"/>
        </w:rPr>
      </w:pPr>
      <w:r w:rsidRPr="00204606">
        <w:rPr>
          <w:color w:val="auto"/>
        </w:rPr>
        <w:t>The following processes are described in detail in this section:</w:t>
      </w:r>
    </w:p>
    <w:p w14:paraId="6DEFAF99" w14:textId="055DA2F1" w:rsidR="00730F0B" w:rsidRPr="00204606" w:rsidRDefault="1DC094C6" w:rsidP="00204606">
      <w:pPr>
        <w:pStyle w:val="Bullets1"/>
        <w:rPr>
          <w:color w:val="auto"/>
          <w:sz w:val="20"/>
          <w:szCs w:val="20"/>
        </w:rPr>
      </w:pPr>
      <w:r w:rsidRPr="00204606">
        <w:rPr>
          <w:color w:val="auto"/>
        </w:rPr>
        <w:t>5.2 – Tendering and awarding of Framework agreement</w:t>
      </w:r>
    </w:p>
    <w:p w14:paraId="33607DC5" w14:textId="53950093" w:rsidR="00730F0B" w:rsidRPr="00204606" w:rsidRDefault="1DC094C6" w:rsidP="00204606">
      <w:pPr>
        <w:pStyle w:val="Bullets1"/>
        <w:rPr>
          <w:color w:val="auto"/>
          <w:sz w:val="20"/>
          <w:szCs w:val="20"/>
        </w:rPr>
      </w:pPr>
      <w:r w:rsidRPr="00204606">
        <w:rPr>
          <w:color w:val="auto"/>
        </w:rPr>
        <w:t>5.4 – Implementation of the framework agreement</w:t>
      </w:r>
    </w:p>
    <w:p w14:paraId="48939395" w14:textId="578FD958" w:rsidR="00544C54" w:rsidRPr="00204606" w:rsidRDefault="00544C54" w:rsidP="00204606">
      <w:pPr>
        <w:pStyle w:val="Bullets1"/>
        <w:numPr>
          <w:ilvl w:val="0"/>
          <w:numId w:val="0"/>
        </w:numPr>
        <w:rPr>
          <w:color w:val="auto"/>
        </w:rPr>
      </w:pPr>
      <w:r w:rsidRPr="00204606">
        <w:rPr>
          <w:color w:val="auto"/>
        </w:rPr>
        <w:t xml:space="preserve">The complete BPMN processes used as a basis are allocated in: </w:t>
      </w:r>
      <w:hyperlink r:id="rId17" w:anchor="/folder/46999272/list" w:history="1">
        <w:r w:rsidRPr="00204606">
          <w:rPr>
            <w:rStyle w:val="Hipervnculo"/>
            <w:color w:val="auto"/>
          </w:rPr>
          <w:t>https://ebrd.huddle.net/workspace/33889435/files/#/folder/46999272/list</w:t>
        </w:r>
      </w:hyperlink>
      <w:r w:rsidRPr="00204606">
        <w:rPr>
          <w:color w:val="auto"/>
        </w:rPr>
        <w:t xml:space="preserve"> </w:t>
      </w:r>
    </w:p>
    <w:p w14:paraId="76C00860" w14:textId="02A1B5E5" w:rsidR="00730F0B" w:rsidRPr="00384F4F" w:rsidRDefault="00B73D50" w:rsidP="00384F4F">
      <w:pPr>
        <w:pStyle w:val="Ttulo2"/>
      </w:pPr>
      <w:bookmarkStart w:id="21" w:name="_Toc23787462"/>
      <w:r w:rsidRPr="00384F4F">
        <w:t xml:space="preserve">5.2 – </w:t>
      </w:r>
      <w:r w:rsidR="00730F0B" w:rsidRPr="00384F4F">
        <w:t>Tendering and awarding of Framework agreement</w:t>
      </w:r>
      <w:bookmarkEnd w:id="21"/>
    </w:p>
    <w:p w14:paraId="1F4117FD" w14:textId="50ED41F9" w:rsidR="65A0770D" w:rsidRPr="00204606" w:rsidRDefault="65A0770D" w:rsidP="00204606">
      <w:pPr>
        <w:rPr>
          <w:color w:val="auto"/>
        </w:rPr>
      </w:pPr>
      <w:r w:rsidRPr="00D31055">
        <w:rPr>
          <w:color w:val="auto"/>
        </w:rPr>
        <w:t xml:space="preserve">This process refers to the establishment of the FA properties and documents, its opening to the economic operators’ bids and the auction to award it. </w:t>
      </w:r>
    </w:p>
    <w:p w14:paraId="0A7F1B25" w14:textId="17EB61DA" w:rsidR="65A0770D" w:rsidRPr="00204606" w:rsidRDefault="65A0770D" w:rsidP="00204606">
      <w:pPr>
        <w:rPr>
          <w:color w:val="auto"/>
        </w:rPr>
      </w:pPr>
      <w:r w:rsidRPr="00D31055">
        <w:rPr>
          <w:color w:val="auto"/>
        </w:rPr>
        <w:t>The process begins with a FA designed and contains the following sub-processes:</w:t>
      </w:r>
    </w:p>
    <w:p w14:paraId="5CE62297" w14:textId="3C458AF6" w:rsidR="65A0770D" w:rsidRPr="00204606" w:rsidRDefault="65A0770D" w:rsidP="00204606">
      <w:pPr>
        <w:rPr>
          <w:rFonts w:eastAsia="Times New Roman" w:cs="Times New Roman"/>
          <w:color w:val="auto"/>
          <w:szCs w:val="24"/>
        </w:rPr>
      </w:pPr>
    </w:p>
    <w:p w14:paraId="6FE6D69A" w14:textId="1D0FF255" w:rsidR="000A75B2" w:rsidRPr="00204606" w:rsidRDefault="1DC094C6" w:rsidP="008323ED">
      <w:pPr>
        <w:pStyle w:val="Bullets1"/>
      </w:pPr>
      <w:r w:rsidRPr="00204606">
        <w:t>5.2.1 – Pre-tendering (Decision whether FA is awarding contract as well)</w:t>
      </w:r>
    </w:p>
    <w:p w14:paraId="03E864D9" w14:textId="1AAD45A1" w:rsidR="0FEC9E4E" w:rsidRPr="00D31055" w:rsidRDefault="0FEC9E4E" w:rsidP="00D617AB">
      <w:pPr>
        <w:pStyle w:val="Bullets2"/>
        <w:rPr>
          <w:szCs w:val="22"/>
        </w:rPr>
      </w:pPr>
      <w:r w:rsidRPr="00D31055">
        <w:t>This process:</w:t>
      </w:r>
    </w:p>
    <w:p w14:paraId="288B03BB" w14:textId="243B2088" w:rsidR="0FEC9E4E" w:rsidRPr="00D31055" w:rsidRDefault="0FEC9E4E" w:rsidP="00D617AB">
      <w:pPr>
        <w:pStyle w:val="Bullets3"/>
        <w:rPr>
          <w:szCs w:val="22"/>
        </w:rPr>
      </w:pPr>
      <w:r w:rsidRPr="00D31055">
        <w:t>Requires the Annual Procurement Plan to be established and the FA designed.</w:t>
      </w:r>
    </w:p>
    <w:p w14:paraId="15AEB952" w14:textId="02D72D18" w:rsidR="0FEC9E4E" w:rsidRPr="00D31055" w:rsidRDefault="0FEC9E4E" w:rsidP="00D617AB">
      <w:pPr>
        <w:pStyle w:val="Bullets3"/>
        <w:rPr>
          <w:szCs w:val="22"/>
        </w:rPr>
      </w:pPr>
      <w:r w:rsidRPr="00D31055">
        <w:t>Concludes with the preparation of the tendering procedure or the renouncement of the tender.</w:t>
      </w:r>
      <w:r w:rsidRPr="00D31055">
        <w:rPr>
          <w:szCs w:val="22"/>
        </w:rPr>
        <w:t xml:space="preserve">  </w:t>
      </w:r>
    </w:p>
    <w:p w14:paraId="1891F317" w14:textId="5005C1B8" w:rsidR="0FEC9E4E" w:rsidRPr="00D31055" w:rsidRDefault="0FEC9E4E" w:rsidP="00D617AB">
      <w:pPr>
        <w:pStyle w:val="Bullets2"/>
        <w:rPr>
          <w:szCs w:val="22"/>
        </w:rPr>
      </w:pPr>
      <w:r w:rsidRPr="00D31055">
        <w:t>This process consists of the following sub-processes, which are detailed here below for further clarity:</w:t>
      </w:r>
    </w:p>
    <w:p w14:paraId="43D4AD4E" w14:textId="1190EF38" w:rsidR="0FEC9E4E" w:rsidRPr="00D31055" w:rsidRDefault="0FEC9E4E" w:rsidP="00D617AB">
      <w:pPr>
        <w:pStyle w:val="Bullets3"/>
        <w:rPr>
          <w:szCs w:val="22"/>
        </w:rPr>
      </w:pPr>
      <w:r w:rsidRPr="00D31055">
        <w:t>Placement of the FA in the Annual Procurement Plan.</w:t>
      </w:r>
    </w:p>
    <w:p w14:paraId="5B2FC288" w14:textId="2D79B739" w:rsidR="0FEC9E4E" w:rsidRPr="00D31055" w:rsidRDefault="0FEC9E4E" w:rsidP="00D617AB">
      <w:pPr>
        <w:pStyle w:val="Bullets3"/>
        <w:rPr>
          <w:szCs w:val="22"/>
        </w:rPr>
      </w:pPr>
      <w:r w:rsidRPr="00D31055">
        <w:t>In case the 1st Award is planned under the FA and an electronic auction shall be included in the procedure, the technical requirements for the electronic auction are required.</w:t>
      </w:r>
    </w:p>
    <w:p w14:paraId="51935631" w14:textId="238CD6D8" w:rsidR="0FEC9E4E" w:rsidRPr="00D31055" w:rsidRDefault="0FEC9E4E" w:rsidP="00D617AB">
      <w:pPr>
        <w:pStyle w:val="Bullets3"/>
        <w:rPr>
          <w:szCs w:val="22"/>
        </w:rPr>
      </w:pPr>
      <w:r w:rsidRPr="00D31055">
        <w:lastRenderedPageBreak/>
        <w:t>Launch of the procedure or renouncement of the tender.</w:t>
      </w:r>
    </w:p>
    <w:p w14:paraId="77892C67" w14:textId="575A023B" w:rsidR="000A75B2" w:rsidRPr="00204606" w:rsidRDefault="007804AD" w:rsidP="008323ED">
      <w:pPr>
        <w:pStyle w:val="Bullets1"/>
      </w:pPr>
      <w:r w:rsidRPr="00204606">
        <w:t>5.2.3 – Preparation of FA contract notice and tender documents (TOR)</w:t>
      </w:r>
    </w:p>
    <w:p w14:paraId="45672EFB" w14:textId="331B1CC9" w:rsidR="478DE9DB" w:rsidRPr="00D31055" w:rsidRDefault="712018D5" w:rsidP="00D617AB">
      <w:pPr>
        <w:pStyle w:val="Bullets2"/>
        <w:rPr>
          <w:szCs w:val="22"/>
        </w:rPr>
      </w:pPr>
      <w:r w:rsidRPr="00D31055">
        <w:t>This process:</w:t>
      </w:r>
    </w:p>
    <w:p w14:paraId="415CDBC2" w14:textId="16F0C921" w:rsidR="478DE9DB" w:rsidRPr="00D31055" w:rsidRDefault="712018D5" w:rsidP="00D617AB">
      <w:pPr>
        <w:pStyle w:val="Bullets3"/>
        <w:rPr>
          <w:szCs w:val="22"/>
        </w:rPr>
      </w:pPr>
      <w:r w:rsidRPr="00D31055">
        <w:t>Requires the tender procedure to be started and the initial Contract Notice and tender documents.</w:t>
      </w:r>
    </w:p>
    <w:p w14:paraId="4F14748F" w14:textId="432D2590" w:rsidR="478DE9DB" w:rsidRPr="00204606" w:rsidRDefault="712018D5" w:rsidP="00D617AB">
      <w:pPr>
        <w:pStyle w:val="Bullets3"/>
      </w:pPr>
      <w:r w:rsidRPr="00204606">
        <w:t>Concludes with the Contrac</w:t>
      </w:r>
      <w:bookmarkStart w:id="22" w:name="_GoBack"/>
      <w:bookmarkEnd w:id="22"/>
      <w:r w:rsidRPr="00204606">
        <w:t xml:space="preserve">t </w:t>
      </w:r>
      <w:r w:rsidR="002E4522" w:rsidRPr="00204606">
        <w:t>notice,</w:t>
      </w:r>
      <w:r w:rsidRPr="00204606">
        <w:t xml:space="preserve"> and tender documents prepared in case the tender is launched or the renouncement of the tender.</w:t>
      </w:r>
    </w:p>
    <w:p w14:paraId="6447EF97" w14:textId="46E9FB19" w:rsidR="478DE9DB" w:rsidRPr="00D31055" w:rsidRDefault="712018D5" w:rsidP="00D617AB">
      <w:pPr>
        <w:pStyle w:val="Bullets2"/>
        <w:rPr>
          <w:szCs w:val="22"/>
        </w:rPr>
      </w:pPr>
      <w:r w:rsidRPr="00D31055">
        <w:t>This process consists of the following sub-processes, which are detailed here below for further clarity:</w:t>
      </w:r>
    </w:p>
    <w:p w14:paraId="32D48C20" w14:textId="016FAE3F" w:rsidR="478DE9DB" w:rsidRPr="00D31055" w:rsidRDefault="712018D5" w:rsidP="00D617AB">
      <w:pPr>
        <w:pStyle w:val="Bullets3"/>
        <w:rPr>
          <w:szCs w:val="22"/>
        </w:rPr>
      </w:pPr>
      <w:r w:rsidRPr="00D31055">
        <w:t>Preparation of the drafts of the Contract Notice and tender documents. It also includes setting qualification criteria for bidders and providing the technical and financial proposals.</w:t>
      </w:r>
    </w:p>
    <w:p w14:paraId="3973532E" w14:textId="3E12CCB1" w:rsidR="478DE9DB" w:rsidRPr="00D31055" w:rsidRDefault="712018D5" w:rsidP="00D617AB">
      <w:pPr>
        <w:pStyle w:val="Bullets3"/>
        <w:rPr>
          <w:szCs w:val="22"/>
        </w:rPr>
      </w:pPr>
      <w:r w:rsidRPr="00D31055">
        <w:t xml:space="preserve">Preparation of a consolidated Contract Notice and tender documents if the tender is launched or renouncement of the tender. </w:t>
      </w:r>
    </w:p>
    <w:p w14:paraId="6B51262D" w14:textId="4358C606" w:rsidR="00B73D50" w:rsidRPr="00204606" w:rsidRDefault="5981AE47" w:rsidP="008323ED">
      <w:pPr>
        <w:pStyle w:val="Bullets1"/>
      </w:pPr>
      <w:r w:rsidRPr="00D31055">
        <w:t>5.2.4 – Validation with the Treasury</w:t>
      </w:r>
      <w:r w:rsidR="1DC094C6" w:rsidRPr="00204606">
        <w:t>5.2.4 – Validation with the Treasury</w:t>
      </w:r>
    </w:p>
    <w:p w14:paraId="4653D48C" w14:textId="0565ED0D" w:rsidR="5D31B219" w:rsidRPr="00D31055" w:rsidRDefault="7C5A5286" w:rsidP="00D617AB">
      <w:pPr>
        <w:pStyle w:val="Bullets2"/>
        <w:rPr>
          <w:szCs w:val="22"/>
        </w:rPr>
      </w:pPr>
      <w:r w:rsidRPr="00D31055">
        <w:t>This process:</w:t>
      </w:r>
    </w:p>
    <w:p w14:paraId="78B2CB66" w14:textId="750D1A2D" w:rsidR="5D31B219" w:rsidRPr="00D31055" w:rsidRDefault="7C5A5286" w:rsidP="00D617AB">
      <w:pPr>
        <w:pStyle w:val="Bullets3"/>
        <w:rPr>
          <w:szCs w:val="22"/>
        </w:rPr>
      </w:pPr>
      <w:r w:rsidRPr="00D31055">
        <w:t>Requires the Contract Notice and tender documents to be prepared and the budget ready for acceptance.</w:t>
      </w:r>
    </w:p>
    <w:p w14:paraId="4BF332D5" w14:textId="3FB1BCA1" w:rsidR="5D31B219" w:rsidRPr="00D31055" w:rsidRDefault="7C5A5286" w:rsidP="00D617AB">
      <w:pPr>
        <w:pStyle w:val="Bullets3"/>
        <w:rPr>
          <w:szCs w:val="22"/>
        </w:rPr>
      </w:pPr>
      <w:r w:rsidRPr="00D31055">
        <w:t>Concludes with the same validation procedure already implemented in MTender</w:t>
      </w:r>
      <w:r w:rsidR="39C487A9" w:rsidRPr="00D31055">
        <w:t>.</w:t>
      </w:r>
    </w:p>
    <w:p w14:paraId="7F179E74" w14:textId="650B70CF" w:rsidR="5D31B219" w:rsidRPr="00D31055" w:rsidRDefault="7C5A5286" w:rsidP="00D617AB">
      <w:pPr>
        <w:pStyle w:val="Bullets2"/>
      </w:pPr>
      <w:r w:rsidRPr="00D31055">
        <w:t xml:space="preserve"> This process consists of the following sub-processes, which are detailed here below for further clarity:</w:t>
      </w:r>
    </w:p>
    <w:p w14:paraId="189F62F9" w14:textId="43036D78" w:rsidR="5D31B219" w:rsidRPr="00D31055" w:rsidRDefault="7C5A5286" w:rsidP="00D617AB">
      <w:pPr>
        <w:pStyle w:val="Bullets3"/>
        <w:rPr>
          <w:szCs w:val="22"/>
        </w:rPr>
      </w:pPr>
      <w:r w:rsidRPr="00D31055">
        <w:t>If the CA is financed by state budget or the entity is in the list of Treasury check:</w:t>
      </w:r>
    </w:p>
    <w:p w14:paraId="746CC86A" w14:textId="2F717920" w:rsidR="5D31B219" w:rsidRPr="00D31055" w:rsidRDefault="7C5A5286" w:rsidP="00D617AB">
      <w:pPr>
        <w:pStyle w:val="Bullets3"/>
        <w:rPr>
          <w:szCs w:val="22"/>
        </w:rPr>
      </w:pPr>
      <w:r w:rsidRPr="00D31055">
        <w:t>Validation of contract notice data: IBAN, Budget Year, source of money purpose (budget line) and purpose of purchase.</w:t>
      </w:r>
    </w:p>
    <w:p w14:paraId="4FC41ECA" w14:textId="20DBFDD7" w:rsidR="5D31B219" w:rsidRPr="00D31055" w:rsidRDefault="7C5A5286" w:rsidP="00D617AB">
      <w:pPr>
        <w:pStyle w:val="Bullets3"/>
        <w:rPr>
          <w:szCs w:val="22"/>
        </w:rPr>
      </w:pPr>
      <w:r w:rsidRPr="00D31055">
        <w:t>The output of the validation can either be an accepted or rejected budget.</w:t>
      </w:r>
    </w:p>
    <w:p w14:paraId="5A85CC25" w14:textId="57BAA5A1" w:rsidR="5D31B219" w:rsidRPr="00D31055" w:rsidRDefault="7C5A5286" w:rsidP="00D617AB">
      <w:pPr>
        <w:pStyle w:val="Bullets3"/>
        <w:rPr>
          <w:szCs w:val="22"/>
        </w:rPr>
      </w:pPr>
      <w:r w:rsidRPr="00D31055">
        <w:t>If the CA is neither financed by state budget or in the list of Treasury check:</w:t>
      </w:r>
    </w:p>
    <w:p w14:paraId="161B46C8" w14:textId="579CFF7E" w:rsidR="5D31B219" w:rsidRPr="00D31055" w:rsidRDefault="7C5A5286" w:rsidP="00D617AB">
      <w:pPr>
        <w:pStyle w:val="Bullets3"/>
        <w:rPr>
          <w:szCs w:val="22"/>
        </w:rPr>
      </w:pPr>
      <w:r w:rsidRPr="00D31055">
        <w:t>The budget is directly accepted.</w:t>
      </w:r>
    </w:p>
    <w:p w14:paraId="7205EDE6" w14:textId="5C708E55" w:rsidR="00B73D50" w:rsidRPr="00204606" w:rsidRDefault="264BF032" w:rsidP="008323ED">
      <w:pPr>
        <w:pStyle w:val="Bullets1"/>
      </w:pPr>
      <w:r w:rsidRPr="00D31055">
        <w:t>5.2.5 – Publication of Contract Notice and Tender Documents (MTender and TED)</w:t>
      </w:r>
    </w:p>
    <w:p w14:paraId="35FE67A9" w14:textId="1AE18079" w:rsidR="7C58A52D" w:rsidRPr="00D31055" w:rsidRDefault="02B9FC06" w:rsidP="00D617AB">
      <w:pPr>
        <w:pStyle w:val="Bullets2"/>
        <w:rPr>
          <w:szCs w:val="22"/>
        </w:rPr>
      </w:pPr>
      <w:r w:rsidRPr="00D31055">
        <w:t>This process:</w:t>
      </w:r>
    </w:p>
    <w:p w14:paraId="433D26FE" w14:textId="0A867FA9" w:rsidR="7C58A52D" w:rsidRPr="00D31055" w:rsidRDefault="02B9FC06" w:rsidP="00D617AB">
      <w:pPr>
        <w:pStyle w:val="Bullets3"/>
        <w:rPr>
          <w:szCs w:val="22"/>
        </w:rPr>
      </w:pPr>
      <w:r w:rsidRPr="00D31055">
        <w:t>Requires the Contract Notice to be ready for publication.</w:t>
      </w:r>
    </w:p>
    <w:p w14:paraId="7EBF89ED" w14:textId="05E2FD56" w:rsidR="7C58A52D" w:rsidRPr="00D31055" w:rsidRDefault="02B9FC06" w:rsidP="00D617AB">
      <w:pPr>
        <w:pStyle w:val="Bullets3"/>
        <w:rPr>
          <w:szCs w:val="22"/>
        </w:rPr>
      </w:pPr>
      <w:r w:rsidRPr="00D31055">
        <w:t>Concludes with the Contract Notice and tender documents published (MTender and TED if necessary).</w:t>
      </w:r>
    </w:p>
    <w:p w14:paraId="60A3A8A3" w14:textId="41480A0E" w:rsidR="7C58A52D" w:rsidRPr="00D31055" w:rsidRDefault="02B9FC06" w:rsidP="00D617AB">
      <w:pPr>
        <w:pStyle w:val="Bullets2"/>
        <w:rPr>
          <w:szCs w:val="22"/>
        </w:rPr>
      </w:pPr>
      <w:r w:rsidRPr="00D31055">
        <w:t>This process consists of the following sub-processes, which are detailed here below for further clarity:</w:t>
      </w:r>
    </w:p>
    <w:p w14:paraId="618B8485" w14:textId="03375E28" w:rsidR="7C58A52D" w:rsidRPr="00D31055" w:rsidRDefault="02B9FC06" w:rsidP="00D617AB">
      <w:pPr>
        <w:pStyle w:val="Bullets3"/>
        <w:rPr>
          <w:szCs w:val="22"/>
        </w:rPr>
      </w:pPr>
      <w:r w:rsidRPr="00D31055">
        <w:t>If the Contract Notice is to be published in TED, dispatch and confirm that the notice was published in TED accordingly.</w:t>
      </w:r>
    </w:p>
    <w:p w14:paraId="207596F9" w14:textId="635B8F57" w:rsidR="7C58A52D" w:rsidRPr="00D31055" w:rsidRDefault="02B9FC06" w:rsidP="00D617AB">
      <w:pPr>
        <w:pStyle w:val="Bullets3"/>
        <w:rPr>
          <w:szCs w:val="22"/>
        </w:rPr>
      </w:pPr>
      <w:r w:rsidRPr="00D31055">
        <w:lastRenderedPageBreak/>
        <w:t xml:space="preserve">Publication of Contract Notice in MTender and TED, if mandatory or decided by the CA. </w:t>
      </w:r>
    </w:p>
    <w:p w14:paraId="4E55A27C" w14:textId="0159478C" w:rsidR="00730F0B" w:rsidRPr="00204606" w:rsidRDefault="1DC094C6" w:rsidP="008323ED">
      <w:pPr>
        <w:pStyle w:val="Bullets1"/>
      </w:pPr>
      <w:r w:rsidRPr="00204606">
        <w:t>5.2.6 – Pre</w:t>
      </w:r>
      <w:r w:rsidR="00CD2F99" w:rsidRPr="00204606">
        <w:t>-</w:t>
      </w:r>
      <w:r w:rsidRPr="00204606">
        <w:t>qualifi</w:t>
      </w:r>
      <w:r w:rsidR="00CD2F99" w:rsidRPr="00204606">
        <w:t>c</w:t>
      </w:r>
      <w:r w:rsidRPr="00204606">
        <w:t>ation / pre</w:t>
      </w:r>
      <w:r w:rsidR="00CD2F99" w:rsidRPr="00204606">
        <w:t>-</w:t>
      </w:r>
      <w:r w:rsidRPr="00204606">
        <w:t>selection</w:t>
      </w:r>
    </w:p>
    <w:p w14:paraId="1AB4382D" w14:textId="2655BEF3" w:rsidR="00730F0B" w:rsidRPr="00D31055" w:rsidRDefault="2A3047ED" w:rsidP="00D617AB">
      <w:pPr>
        <w:pStyle w:val="Bullets2"/>
        <w:rPr>
          <w:szCs w:val="22"/>
        </w:rPr>
      </w:pPr>
      <w:r w:rsidRPr="00D31055">
        <w:t>This process:</w:t>
      </w:r>
    </w:p>
    <w:p w14:paraId="30AFCDB9" w14:textId="76A26602" w:rsidR="00730F0B" w:rsidRPr="00D31055" w:rsidRDefault="2A3047ED" w:rsidP="00D617AB">
      <w:pPr>
        <w:pStyle w:val="Bullets3"/>
        <w:rPr>
          <w:szCs w:val="22"/>
        </w:rPr>
      </w:pPr>
      <w:r w:rsidRPr="00D31055">
        <w:t>Requires the Contract notice published with its Tender documents.</w:t>
      </w:r>
    </w:p>
    <w:p w14:paraId="2673B40A" w14:textId="389ABED7" w:rsidR="00730F0B" w:rsidRPr="00D31055" w:rsidRDefault="2A3047ED" w:rsidP="00D617AB">
      <w:pPr>
        <w:pStyle w:val="Bullets3"/>
        <w:rPr>
          <w:szCs w:val="22"/>
        </w:rPr>
      </w:pPr>
      <w:r w:rsidRPr="00D31055">
        <w:t>Concludes with the preselected bidders set or the tender cancellation before the deadline.</w:t>
      </w:r>
    </w:p>
    <w:p w14:paraId="3DFAE175" w14:textId="706C54B1" w:rsidR="00730F0B" w:rsidRPr="00D31055" w:rsidRDefault="2A3047ED" w:rsidP="00D617AB">
      <w:pPr>
        <w:pStyle w:val="Bullets2"/>
        <w:rPr>
          <w:szCs w:val="22"/>
        </w:rPr>
      </w:pPr>
      <w:r w:rsidRPr="00D31055">
        <w:t>This process consists of the following sub-processes, which are detailed here below for further clarity:</w:t>
      </w:r>
    </w:p>
    <w:p w14:paraId="7463289A" w14:textId="3EF3E0A1" w:rsidR="00730F0B" w:rsidRPr="00D31055" w:rsidRDefault="2A3047ED" w:rsidP="00D617AB">
      <w:pPr>
        <w:pStyle w:val="Bullets3"/>
        <w:rPr>
          <w:szCs w:val="22"/>
        </w:rPr>
      </w:pPr>
      <w:r w:rsidRPr="00D31055">
        <w:t xml:space="preserve">Clarifications management: during this period, EOs can request clarifications on the Contract Notice or the tender documents. These requests </w:t>
      </w:r>
      <w:r w:rsidR="002E4522" w:rsidRPr="00D31055">
        <w:t>must</w:t>
      </w:r>
      <w:r w:rsidRPr="00D31055">
        <w:t xml:space="preserve"> be submitted before the deadline, registered </w:t>
      </w:r>
      <w:r w:rsidR="2431D007" w:rsidRPr="00D31055">
        <w:t xml:space="preserve">in MTender </w:t>
      </w:r>
      <w:r w:rsidRPr="00D31055">
        <w:t>and responded by the CA. Once the response is received, it is also published</w:t>
      </w:r>
      <w:r w:rsidR="1B67420C" w:rsidRPr="00D31055">
        <w:t xml:space="preserve"> on </w:t>
      </w:r>
      <w:r w:rsidR="03408293" w:rsidRPr="00D31055">
        <w:t>MTender</w:t>
      </w:r>
      <w:r w:rsidRPr="00D31055">
        <w:t>. In case the final deadline for answers has passed and an answer for a registered clarification is not available, the tender is cancelled.</w:t>
      </w:r>
    </w:p>
    <w:p w14:paraId="6D7FB58E" w14:textId="0B2F2058" w:rsidR="43248BD5" w:rsidRPr="00D31055" w:rsidRDefault="2A3047ED" w:rsidP="00D617AB">
      <w:pPr>
        <w:pStyle w:val="Bullets3"/>
        <w:rPr>
          <w:szCs w:val="22"/>
        </w:rPr>
      </w:pPr>
      <w:r w:rsidRPr="00D31055">
        <w:t xml:space="preserve">Complaints management: during this period, EOs can submit a complaint about the Contract Notice or tender documents. These complaints </w:t>
      </w:r>
      <w:r w:rsidR="002E4522" w:rsidRPr="00D31055">
        <w:t>must</w:t>
      </w:r>
      <w:r w:rsidRPr="00D31055">
        <w:t xml:space="preserve"> be registered and published on MTender. The CA reviews the complaints and decides whether they are valid to be processed. In case they are, a response to the complaint is needed or, additionally, the Contract Notice or tender documents revised. This process is </w:t>
      </w:r>
      <w:r w:rsidR="43248BD5" w:rsidRPr="00D31055">
        <w:t>managed in MTender.</w:t>
      </w:r>
    </w:p>
    <w:p w14:paraId="6B763BEA" w14:textId="5DAB7AA2" w:rsidR="00730F0B" w:rsidRPr="00D31055" w:rsidRDefault="2A3047ED" w:rsidP="00D617AB">
      <w:pPr>
        <w:pStyle w:val="Bullets3"/>
        <w:rPr>
          <w:szCs w:val="22"/>
        </w:rPr>
      </w:pPr>
      <w:r w:rsidRPr="00D31055">
        <w:t>Allow submissions of request for participation from EOs, including an automatic pass/fail verification to establish the eligible EOs. If the number of submitted requests or qualified EOs is less than the minimum established in the Contract Notice, the Tender is cancelled.</w:t>
      </w:r>
    </w:p>
    <w:p w14:paraId="2EA5AB46" w14:textId="660C4B95" w:rsidR="00730F0B" w:rsidRPr="00D31055" w:rsidRDefault="2A3047ED" w:rsidP="00D617AB">
      <w:pPr>
        <w:pStyle w:val="Bullets3"/>
        <w:rPr>
          <w:szCs w:val="22"/>
        </w:rPr>
      </w:pPr>
      <w:r w:rsidRPr="00D31055">
        <w:t xml:space="preserve">Qualification by Evaluation Committee / Procurement Officer at CA. The committee can ask EOs for clarifications or additional documentation regarding their submission. Once all the information is available, the manual qualification is performed. </w:t>
      </w:r>
    </w:p>
    <w:p w14:paraId="2265938C" w14:textId="54E52092" w:rsidR="000A75B2" w:rsidRPr="00204606" w:rsidRDefault="2A3047ED" w:rsidP="00D617AB">
      <w:pPr>
        <w:pStyle w:val="Bullets3"/>
      </w:pPr>
      <w:r w:rsidRPr="00D31055">
        <w:t xml:space="preserve">Publication of the lists of invited (qualified) and disqualified Eos. Possible complaints can also be managed.  </w:t>
      </w:r>
    </w:p>
    <w:p w14:paraId="68D6B84A" w14:textId="5F3BFC45" w:rsidR="000A75B2" w:rsidRPr="00204606" w:rsidRDefault="1DC094C6" w:rsidP="008323ED">
      <w:pPr>
        <w:pStyle w:val="Bullets1"/>
      </w:pPr>
      <w:r w:rsidRPr="00204606">
        <w:t>5.2.7 – Publication of</w:t>
      </w:r>
      <w:r w:rsidR="00CD2F99" w:rsidRPr="00204606">
        <w:t>:</w:t>
      </w:r>
      <w:r w:rsidRPr="00204606">
        <w:t xml:space="preserve"> 1) List of qualified EO</w:t>
      </w:r>
      <w:r w:rsidR="6DD59836" w:rsidRPr="00204606">
        <w:t>s</w:t>
      </w:r>
      <w:r w:rsidRPr="00204606">
        <w:t xml:space="preserve"> and 2) Invitation to tender (MTender)</w:t>
      </w:r>
    </w:p>
    <w:p w14:paraId="7C8D56BB" w14:textId="01238868" w:rsidR="281DECDA" w:rsidRPr="00D31055" w:rsidRDefault="4C7DAF45" w:rsidP="00D617AB">
      <w:pPr>
        <w:pStyle w:val="Bullets2"/>
        <w:rPr>
          <w:szCs w:val="22"/>
        </w:rPr>
      </w:pPr>
      <w:r w:rsidRPr="00D31055">
        <w:t>This process:</w:t>
      </w:r>
    </w:p>
    <w:p w14:paraId="1CA4BAAB" w14:textId="58735752" w:rsidR="281DECDA" w:rsidRPr="00D31055" w:rsidRDefault="4C7DAF45" w:rsidP="00D617AB">
      <w:pPr>
        <w:pStyle w:val="Bullets3"/>
        <w:rPr>
          <w:szCs w:val="22"/>
        </w:rPr>
      </w:pPr>
      <w:r w:rsidRPr="00D31055">
        <w:t>Requires the list of Qualified EOs and the notice on Invitation to be ready for publication.</w:t>
      </w:r>
    </w:p>
    <w:p w14:paraId="3985F66C" w14:textId="7E0C2827" w:rsidR="281DECDA" w:rsidRPr="00D31055" w:rsidRDefault="4C7DAF45" w:rsidP="00D617AB">
      <w:pPr>
        <w:pStyle w:val="Bullets3"/>
        <w:rPr>
          <w:szCs w:val="22"/>
        </w:rPr>
      </w:pPr>
      <w:r w:rsidRPr="00D31055">
        <w:t>Concludes with the publication or notification of the Invitation to bid.</w:t>
      </w:r>
    </w:p>
    <w:p w14:paraId="72DFB217" w14:textId="59FE0E31" w:rsidR="281DECDA" w:rsidRPr="00D31055" w:rsidRDefault="4C7DAF45" w:rsidP="00D617AB">
      <w:pPr>
        <w:pStyle w:val="Bullets2"/>
        <w:rPr>
          <w:szCs w:val="22"/>
        </w:rPr>
      </w:pPr>
      <w:r w:rsidRPr="00D31055">
        <w:t>This process consists of the following sub-processes, which are detailed here below for further clarity:</w:t>
      </w:r>
    </w:p>
    <w:p w14:paraId="499B3CA5" w14:textId="36B2EEA6" w:rsidR="281DECDA" w:rsidRPr="00D31055" w:rsidRDefault="4C7DAF45" w:rsidP="00D617AB">
      <w:pPr>
        <w:pStyle w:val="Bullets3"/>
        <w:rPr>
          <w:szCs w:val="22"/>
        </w:rPr>
      </w:pPr>
      <w:r w:rsidRPr="00D31055">
        <w:lastRenderedPageBreak/>
        <w:t xml:space="preserve">Preparation of a final list of qualified EOs and the preparation of the Invitations to bid. </w:t>
      </w:r>
    </w:p>
    <w:p w14:paraId="542CFFF3" w14:textId="62401A0B" w:rsidR="281DECDA" w:rsidRPr="00D31055" w:rsidRDefault="4C7DAF45" w:rsidP="00D617AB">
      <w:pPr>
        <w:pStyle w:val="Bullets3"/>
        <w:rPr>
          <w:szCs w:val="22"/>
        </w:rPr>
      </w:pPr>
      <w:r w:rsidRPr="00D31055">
        <w:t>Publication or notification to EOs of the Invitation to bid.</w:t>
      </w:r>
    </w:p>
    <w:p w14:paraId="5AF88B55" w14:textId="0074F402" w:rsidR="7F338C25" w:rsidRPr="00D31055" w:rsidRDefault="57C8C22F" w:rsidP="008323ED">
      <w:pPr>
        <w:pStyle w:val="Bullets1"/>
      </w:pPr>
      <w:r w:rsidRPr="00D31055">
        <w:t>5.2.8 – Submitting and registration of bids</w:t>
      </w:r>
    </w:p>
    <w:p w14:paraId="762158EB" w14:textId="52B2A013" w:rsidR="7F338C25" w:rsidRPr="00204606" w:rsidRDefault="76FD634A" w:rsidP="00D617AB">
      <w:pPr>
        <w:pStyle w:val="Bullets2"/>
      </w:pPr>
      <w:r w:rsidRPr="00D31055">
        <w:t>This process:</w:t>
      </w:r>
    </w:p>
    <w:p w14:paraId="53C10875" w14:textId="52B2A013" w:rsidR="7F338C25" w:rsidRPr="00204606" w:rsidRDefault="76FD634A" w:rsidP="00D617AB">
      <w:pPr>
        <w:pStyle w:val="Bullets3"/>
      </w:pPr>
      <w:r w:rsidRPr="00D31055">
        <w:t>Requires the Contract Notice to be published and ready for registration.</w:t>
      </w:r>
    </w:p>
    <w:p w14:paraId="505BAE74" w14:textId="26FA56B7" w:rsidR="7F338C25" w:rsidRPr="00204606" w:rsidRDefault="76FD634A" w:rsidP="00D617AB">
      <w:pPr>
        <w:pStyle w:val="Bullets3"/>
      </w:pPr>
      <w:r w:rsidRPr="00D31055">
        <w:t>Performs the same validation procedure already implemented in MTender</w:t>
      </w:r>
      <w:r w:rsidR="455A93C0" w:rsidRPr="00D31055">
        <w:t xml:space="preserve"> (covered by process </w:t>
      </w:r>
      <w:r w:rsidR="6C5C44F9" w:rsidRPr="00D31055">
        <w:t>Bid registration</w:t>
      </w:r>
      <w:r w:rsidR="455A93C0" w:rsidRPr="00D31055">
        <w:t>).</w:t>
      </w:r>
      <w:r w:rsidR="6C5C44F9" w:rsidRPr="00D31055">
        <w:t xml:space="preserve"> </w:t>
      </w:r>
    </w:p>
    <w:p w14:paraId="6E0F9CB5" w14:textId="009FF2CC" w:rsidR="7F338C25" w:rsidRPr="00204606" w:rsidRDefault="76FD634A" w:rsidP="00D617AB">
      <w:pPr>
        <w:pStyle w:val="Bullets3"/>
      </w:pPr>
      <w:r w:rsidRPr="00D31055">
        <w:t>Concludes with the final list of the bids registered and bids withdrawn, or the tender cancellation if no bidders are finally registered.</w:t>
      </w:r>
    </w:p>
    <w:p w14:paraId="45D44875" w14:textId="009FF2CC" w:rsidR="7F338C25" w:rsidRPr="00204606" w:rsidRDefault="76FD634A" w:rsidP="00D617AB">
      <w:pPr>
        <w:pStyle w:val="Bullets2"/>
      </w:pPr>
      <w:r w:rsidRPr="00D31055">
        <w:t>This process consists of the following sub-processes, which are detailed here below for further clarity:</w:t>
      </w:r>
    </w:p>
    <w:p w14:paraId="595130B8" w14:textId="009FF2CC" w:rsidR="7F338C25" w:rsidRPr="00204606" w:rsidRDefault="76FD634A" w:rsidP="00D617AB">
      <w:pPr>
        <w:pStyle w:val="Bullets3"/>
      </w:pPr>
      <w:r w:rsidRPr="00D31055">
        <w:t>Management of the requests of explanations and clarifications for the Contract Notice or tender documents before the tender’s deadline is reached.</w:t>
      </w:r>
    </w:p>
    <w:p w14:paraId="201CE0F6" w14:textId="3BFD336D" w:rsidR="7F338C25" w:rsidRPr="00204606" w:rsidRDefault="76FD634A" w:rsidP="00D617AB">
      <w:pPr>
        <w:pStyle w:val="Bullets3"/>
      </w:pPr>
      <w:r w:rsidRPr="00D31055">
        <w:t xml:space="preserve">Registration of bids: each registration requires the verification of EO participation in all lots if the Contract Notice needs it. When a bidder registers its bid, it </w:t>
      </w:r>
      <w:r w:rsidR="002E4522" w:rsidRPr="00D31055">
        <w:t>must</w:t>
      </w:r>
      <w:r w:rsidRPr="00D31055">
        <w:t xml:space="preserve"> present the self-declarations, the technical proposal and the initial price. In case </w:t>
      </w:r>
      <w:r w:rsidR="4F127318" w:rsidRPr="00D31055">
        <w:t xml:space="preserve">these documents are not accurately completed, the bid is rejected. </w:t>
      </w:r>
    </w:p>
    <w:p w14:paraId="5385FCDD" w14:textId="7A38CE05" w:rsidR="7F338C25" w:rsidRPr="00204606" w:rsidRDefault="4F127318" w:rsidP="00D617AB">
      <w:pPr>
        <w:pStyle w:val="Bullets3"/>
      </w:pPr>
      <w:r w:rsidRPr="00D31055">
        <w:t>If all qualified EOs have registered or withdrawn, the tender is cancelled before the deadline is reached.</w:t>
      </w:r>
    </w:p>
    <w:p w14:paraId="1E9C5E7C" w14:textId="0B469784" w:rsidR="7F338C25" w:rsidRPr="00204606" w:rsidRDefault="4F127318" w:rsidP="00D617AB">
      <w:pPr>
        <w:pStyle w:val="Bullets3"/>
      </w:pPr>
      <w:r w:rsidRPr="00D31055">
        <w:t xml:space="preserve">Withdrawal of bids. </w:t>
      </w:r>
    </w:p>
    <w:p w14:paraId="32770148" w14:textId="796BF264" w:rsidR="000A75B2" w:rsidRPr="00204606" w:rsidRDefault="1DC094C6" w:rsidP="008323ED">
      <w:pPr>
        <w:pStyle w:val="Bullets1"/>
      </w:pPr>
      <w:r w:rsidRPr="00204606">
        <w:t>5.2.9 – Reverse auction</w:t>
      </w:r>
    </w:p>
    <w:p w14:paraId="77A3DEE5" w14:textId="44508777" w:rsidR="63A62517" w:rsidRPr="00D31055" w:rsidRDefault="63A62517" w:rsidP="00D617AB">
      <w:pPr>
        <w:pStyle w:val="Bullets2"/>
        <w:rPr>
          <w:szCs w:val="22"/>
        </w:rPr>
      </w:pPr>
      <w:r w:rsidRPr="00D31055">
        <w:t>This process:</w:t>
      </w:r>
    </w:p>
    <w:p w14:paraId="021BBEA1" w14:textId="1270FEFF" w:rsidR="63A62517" w:rsidRPr="00D31055" w:rsidRDefault="63A62517" w:rsidP="00D617AB">
      <w:pPr>
        <w:pStyle w:val="Bullets3"/>
        <w:rPr>
          <w:szCs w:val="22"/>
        </w:rPr>
      </w:pPr>
      <w:r w:rsidRPr="00D31055">
        <w:t>Requires at least one bid submitted.</w:t>
      </w:r>
    </w:p>
    <w:p w14:paraId="4EF85E4F" w14:textId="586D5715" w:rsidR="63A62517" w:rsidRPr="00D31055" w:rsidRDefault="63A62517" w:rsidP="00D617AB">
      <w:pPr>
        <w:pStyle w:val="Bullets3"/>
        <w:rPr>
          <w:szCs w:val="22"/>
        </w:rPr>
      </w:pPr>
      <w:r w:rsidRPr="00D31055">
        <w:t>Requires that the Reversed Auction is envisaged in the Contract Notice and at least 2 bids are submitted. If there is only one bid submitted, the process goes directly to 5.2.10 Awarding process.</w:t>
      </w:r>
    </w:p>
    <w:p w14:paraId="7DBC2BD9" w14:textId="4C1F6C1A" w:rsidR="63A62517" w:rsidRPr="00204606" w:rsidRDefault="63A62517" w:rsidP="00D617AB">
      <w:pPr>
        <w:pStyle w:val="Bullets3"/>
      </w:pPr>
      <w:r w:rsidRPr="00D31055">
        <w:t>Performs the same validation procedure already implemented in MTender</w:t>
      </w:r>
      <w:r w:rsidR="64F51C96" w:rsidRPr="00D31055">
        <w:t>.</w:t>
      </w:r>
      <w:r w:rsidRPr="00D31055">
        <w:t xml:space="preserve"> </w:t>
      </w:r>
    </w:p>
    <w:p w14:paraId="4CAE0785" w14:textId="1722847F" w:rsidR="63A62517" w:rsidRPr="00D31055" w:rsidRDefault="63A62517" w:rsidP="00D617AB">
      <w:pPr>
        <w:pStyle w:val="Bullets3"/>
        <w:rPr>
          <w:szCs w:val="22"/>
        </w:rPr>
      </w:pPr>
      <w:r w:rsidRPr="00D31055">
        <w:t>Concludes with the final auction results with participant names publis</w:t>
      </w:r>
      <w:r w:rsidRPr="00D31055">
        <w:rPr>
          <w:szCs w:val="22"/>
        </w:rPr>
        <w:t>hed.</w:t>
      </w:r>
    </w:p>
    <w:p w14:paraId="594A0928" w14:textId="303BFC1E" w:rsidR="63A62517" w:rsidRPr="00D31055" w:rsidRDefault="63A62517" w:rsidP="00D617AB">
      <w:pPr>
        <w:pStyle w:val="Bullets2"/>
        <w:rPr>
          <w:szCs w:val="22"/>
        </w:rPr>
      </w:pPr>
      <w:r w:rsidRPr="00D31055">
        <w:t>This process consists of the following sub-processes, which are detailed here below for further clarity:</w:t>
      </w:r>
    </w:p>
    <w:p w14:paraId="1E87C885" w14:textId="06C017C1" w:rsidR="63A62517" w:rsidRPr="00D31055" w:rsidRDefault="63A62517" w:rsidP="00D617AB">
      <w:pPr>
        <w:pStyle w:val="Bullets3"/>
        <w:rPr>
          <w:szCs w:val="22"/>
        </w:rPr>
      </w:pPr>
      <w:r w:rsidRPr="00D31055">
        <w:t xml:space="preserve">Opening of registered bids and verification that there is at least one supplier. In that case, review of the participation in lots and launch of the auction for every lot. </w:t>
      </w:r>
    </w:p>
    <w:p w14:paraId="665A21D2" w14:textId="401B3098" w:rsidR="63A62517" w:rsidRPr="00D31055" w:rsidRDefault="63A62517" w:rsidP="00D617AB">
      <w:pPr>
        <w:pStyle w:val="Bullets3"/>
        <w:rPr>
          <w:szCs w:val="22"/>
        </w:rPr>
      </w:pPr>
      <w:r w:rsidRPr="00D31055">
        <w:t xml:space="preserve">For each lot, if there are at least 2 bidders registered, the auction is launched with the publication of the electronic auction link and the coding of registered bidders. The auction consists of 3 rounds that conclude with the publication of the final process with participant names. </w:t>
      </w:r>
    </w:p>
    <w:p w14:paraId="47FDB867" w14:textId="7B1FF0F6" w:rsidR="63A62517" w:rsidRPr="00D31055" w:rsidRDefault="63A62517" w:rsidP="00D617AB">
      <w:pPr>
        <w:pStyle w:val="Bullets3"/>
        <w:rPr>
          <w:szCs w:val="22"/>
        </w:rPr>
      </w:pPr>
      <w:r w:rsidRPr="00D31055">
        <w:lastRenderedPageBreak/>
        <w:t>Once all the lots have passed the auction or only one bid is registered, the auction is completed.</w:t>
      </w:r>
    </w:p>
    <w:p w14:paraId="6CFA271E" w14:textId="1FF5DA7D" w:rsidR="000A75B2" w:rsidRPr="00204606" w:rsidRDefault="1DC094C6" w:rsidP="008323ED">
      <w:pPr>
        <w:pStyle w:val="Bullets1"/>
      </w:pPr>
      <w:r w:rsidRPr="00204606">
        <w:t>5.2.10 – Awarding process</w:t>
      </w:r>
    </w:p>
    <w:p w14:paraId="281CD916" w14:textId="58EB35E5" w:rsidR="536D6A80" w:rsidRPr="00D31055" w:rsidRDefault="49CBAE7D" w:rsidP="00D617AB">
      <w:pPr>
        <w:pStyle w:val="Bullets2"/>
        <w:rPr>
          <w:szCs w:val="22"/>
        </w:rPr>
      </w:pPr>
      <w:r w:rsidRPr="00D31055">
        <w:t>This process</w:t>
      </w:r>
      <w:r w:rsidR="48346451" w:rsidRPr="00D31055">
        <w:t>:</w:t>
      </w:r>
    </w:p>
    <w:p w14:paraId="21F5C89F" w14:textId="377A89F5" w:rsidR="536D6A80" w:rsidRPr="00D31055" w:rsidRDefault="49CBAE7D" w:rsidP="00D617AB">
      <w:pPr>
        <w:pStyle w:val="Bullets3"/>
        <w:rPr>
          <w:szCs w:val="22"/>
        </w:rPr>
      </w:pPr>
      <w:r w:rsidRPr="00D31055">
        <w:t>Requires the final auction results to be published or the single bid submitted.</w:t>
      </w:r>
    </w:p>
    <w:p w14:paraId="03540125" w14:textId="72AFACF5" w:rsidR="536D6A80" w:rsidRPr="00D31055" w:rsidRDefault="49CBAE7D" w:rsidP="00D617AB">
      <w:pPr>
        <w:pStyle w:val="Bullets3"/>
        <w:rPr>
          <w:szCs w:val="22"/>
        </w:rPr>
      </w:pPr>
      <w:r w:rsidRPr="00D31055">
        <w:t xml:space="preserve">Concludes with the tender and its lots </w:t>
      </w:r>
      <w:r w:rsidR="002E4522" w:rsidRPr="00D31055">
        <w:t>awarded,</w:t>
      </w:r>
      <w:r w:rsidRPr="00D31055">
        <w:t xml:space="preserve"> and the contract signed and registered, or the lot or tender cancellation.</w:t>
      </w:r>
    </w:p>
    <w:p w14:paraId="7D585F20" w14:textId="31DD35F3" w:rsidR="536D6A80" w:rsidRPr="00D31055" w:rsidRDefault="49CBAE7D" w:rsidP="00D617AB">
      <w:pPr>
        <w:pStyle w:val="Bullets2"/>
        <w:rPr>
          <w:szCs w:val="22"/>
        </w:rPr>
      </w:pPr>
      <w:r w:rsidRPr="00D31055">
        <w:t>This process consists of the following sub-processes, which are detailed here below for further clarity:</w:t>
      </w:r>
    </w:p>
    <w:p w14:paraId="6F3F3F5C" w14:textId="6C050EEE" w:rsidR="536D6A80" w:rsidRPr="00D31055" w:rsidRDefault="49CBAE7D" w:rsidP="00D617AB">
      <w:pPr>
        <w:pStyle w:val="Bullets3"/>
        <w:rPr>
          <w:szCs w:val="22"/>
        </w:rPr>
      </w:pPr>
      <w:r w:rsidRPr="00D31055">
        <w:t xml:space="preserve">Verification if the tender is divided into lots and if the bidder </w:t>
      </w:r>
      <w:r w:rsidR="002E4522" w:rsidRPr="00D31055">
        <w:t>must</w:t>
      </w:r>
      <w:r w:rsidRPr="00D31055">
        <w:t xml:space="preserve"> participate in all lots.</w:t>
      </w:r>
    </w:p>
    <w:p w14:paraId="17C0D859" w14:textId="322D2DC7" w:rsidR="536D6A80" w:rsidRPr="00D31055" w:rsidRDefault="49CBAE7D" w:rsidP="00D617AB">
      <w:pPr>
        <w:pStyle w:val="Bullets3"/>
        <w:rPr>
          <w:szCs w:val="22"/>
        </w:rPr>
      </w:pPr>
      <w:r w:rsidRPr="00D31055">
        <w:t xml:space="preserve">Every lot </w:t>
      </w:r>
      <w:r w:rsidR="002E4522" w:rsidRPr="00D31055">
        <w:t>must</w:t>
      </w:r>
      <w:r w:rsidRPr="00D31055">
        <w:t xml:space="preserve"> be awarded. The criteria to decide how the lot is awarded are:</w:t>
      </w:r>
    </w:p>
    <w:p w14:paraId="4A620B28" w14:textId="22D14F42" w:rsidR="536D6A80" w:rsidRPr="00D31055" w:rsidRDefault="49CBAE7D" w:rsidP="00D617AB">
      <w:pPr>
        <w:pStyle w:val="Bullets4"/>
        <w:rPr>
          <w:szCs w:val="22"/>
        </w:rPr>
      </w:pPr>
      <w:r w:rsidRPr="00D31055">
        <w:t xml:space="preserve">Lowest price / cost procedure: in case more than one bid has the same qualifying price, the additional criteria </w:t>
      </w:r>
      <w:r w:rsidR="002E4522" w:rsidRPr="00D31055">
        <w:t>must</w:t>
      </w:r>
      <w:r w:rsidRPr="00D31055">
        <w:t xml:space="preserve"> be used for evaluation. The qualification documents are examined and used to decide if the winner is qualified. </w:t>
      </w:r>
    </w:p>
    <w:p w14:paraId="5AA24EFD" w14:textId="06DC7238" w:rsidR="536D6A80" w:rsidRPr="00D31055" w:rsidRDefault="49CBAE7D" w:rsidP="00D617AB">
      <w:pPr>
        <w:pStyle w:val="Bullets4"/>
        <w:rPr>
          <w:szCs w:val="22"/>
        </w:rPr>
      </w:pPr>
      <w:r w:rsidRPr="00D31055">
        <w:t xml:space="preserve">Price and other criteria procedure where the values for Awarding are provided by EO. These criteria require the scoring and examination of the technical proposal. This process is automated, but the PO reviews self-scoring of the EO and records their acceptance or rejection of EO values for nonprice criteria. </w:t>
      </w:r>
    </w:p>
    <w:p w14:paraId="7F351AFD" w14:textId="49E698A6" w:rsidR="536D6A80" w:rsidRPr="00D31055" w:rsidRDefault="49CBAE7D" w:rsidP="00D617AB">
      <w:pPr>
        <w:pStyle w:val="Bullets4"/>
        <w:rPr>
          <w:szCs w:val="22"/>
        </w:rPr>
      </w:pPr>
      <w:r w:rsidRPr="00D31055">
        <w:t xml:space="preserve">Price and other criteria procedure where the values for awarding are provided by the Evaluation Panel and Procurement Officer. The scoring of nonprice criteria are manually input by the PO in accordance with Award Criteria and Weightings.  </w:t>
      </w:r>
    </w:p>
    <w:p w14:paraId="7B5941C7" w14:textId="232AF781" w:rsidR="536D6A80" w:rsidRPr="00D31055" w:rsidRDefault="49CBAE7D" w:rsidP="00D617AB">
      <w:pPr>
        <w:pStyle w:val="Bullets3"/>
        <w:rPr>
          <w:szCs w:val="22"/>
        </w:rPr>
      </w:pPr>
      <w:r w:rsidRPr="00D31055">
        <w:t>In the three bullets above the process of award has the following steps:</w:t>
      </w:r>
    </w:p>
    <w:p w14:paraId="15465760" w14:textId="6F4B88E6" w:rsidR="536D6A80" w:rsidRPr="00D31055" w:rsidRDefault="49CBAE7D" w:rsidP="00D617AB">
      <w:pPr>
        <w:pStyle w:val="Bullets4"/>
        <w:rPr>
          <w:szCs w:val="22"/>
        </w:rPr>
      </w:pPr>
      <w:r w:rsidRPr="00D31055">
        <w:t>Publication of the list of rejected bids with the reasons.</w:t>
      </w:r>
    </w:p>
    <w:p w14:paraId="3B81BCCA" w14:textId="44F96007" w:rsidR="536D6A80" w:rsidRPr="00D31055" w:rsidRDefault="49CBAE7D" w:rsidP="00D617AB">
      <w:pPr>
        <w:pStyle w:val="Bullets4"/>
        <w:rPr>
          <w:szCs w:val="22"/>
        </w:rPr>
      </w:pPr>
      <w:r w:rsidRPr="00D31055">
        <w:t>Publication of the list of disqualified winners with reasons.</w:t>
      </w:r>
    </w:p>
    <w:p w14:paraId="2CC6A06D" w14:textId="43397591" w:rsidR="536D6A80" w:rsidRPr="00D31055" w:rsidRDefault="49CBAE7D" w:rsidP="00D617AB">
      <w:pPr>
        <w:pStyle w:val="Bullets4"/>
        <w:rPr>
          <w:szCs w:val="22"/>
        </w:rPr>
      </w:pPr>
      <w:r w:rsidRPr="00D31055">
        <w:t>Publication of the list of awarded lots with qualified winners.</w:t>
      </w:r>
    </w:p>
    <w:p w14:paraId="1273B932" w14:textId="1BEA9483" w:rsidR="536D6A80" w:rsidRPr="00D31055" w:rsidRDefault="49CBAE7D" w:rsidP="00D617AB">
      <w:pPr>
        <w:pStyle w:val="Bullets4"/>
        <w:rPr>
          <w:szCs w:val="22"/>
        </w:rPr>
      </w:pPr>
      <w:r w:rsidRPr="00D31055">
        <w:t>Publication of the list of not awarded lots due to lack of winners.</w:t>
      </w:r>
    </w:p>
    <w:p w14:paraId="4C9D4AC9" w14:textId="581AE12B" w:rsidR="536D6A80" w:rsidRPr="00D31055" w:rsidRDefault="49CBAE7D" w:rsidP="00D617AB">
      <w:pPr>
        <w:pStyle w:val="Bullets4"/>
        <w:rPr>
          <w:szCs w:val="22"/>
        </w:rPr>
      </w:pPr>
      <w:r w:rsidRPr="00D31055">
        <w:t xml:space="preserve">Compliant management: the result can be lot for cancellation or requalification. </w:t>
      </w:r>
    </w:p>
    <w:p w14:paraId="2739F769" w14:textId="1B31604D" w:rsidR="536D6A80" w:rsidRPr="00D31055" w:rsidRDefault="49CBAE7D" w:rsidP="00D617AB">
      <w:pPr>
        <w:pStyle w:val="Bullets4"/>
        <w:rPr>
          <w:szCs w:val="22"/>
        </w:rPr>
      </w:pPr>
      <w:r w:rsidRPr="00D31055">
        <w:t>Lot awarded, without winners or cancelled.</w:t>
      </w:r>
    </w:p>
    <w:p w14:paraId="238E6347" w14:textId="0692488F" w:rsidR="536D6A80" w:rsidRPr="00D31055" w:rsidRDefault="49CBAE7D" w:rsidP="00D617AB">
      <w:pPr>
        <w:pStyle w:val="Bullets3"/>
        <w:rPr>
          <w:szCs w:val="22"/>
        </w:rPr>
      </w:pPr>
      <w:r w:rsidRPr="00D31055">
        <w:t>When all lots have been awarded, the FA and the contract are signed and registered.</w:t>
      </w:r>
    </w:p>
    <w:p w14:paraId="30AD7C83" w14:textId="77777777" w:rsidR="00B73D50" w:rsidRPr="00204606" w:rsidRDefault="1DC094C6" w:rsidP="008323ED">
      <w:pPr>
        <w:pStyle w:val="Bullets1"/>
      </w:pPr>
      <w:r w:rsidRPr="00204606">
        <w:t>5.2.11 – Framework agreement award notice</w:t>
      </w:r>
    </w:p>
    <w:p w14:paraId="572F26DF" w14:textId="7E0218FD" w:rsidR="07F35C5A" w:rsidRPr="00D31055" w:rsidRDefault="753B910A" w:rsidP="00D617AB">
      <w:pPr>
        <w:pStyle w:val="Bullets2"/>
        <w:rPr>
          <w:szCs w:val="22"/>
        </w:rPr>
      </w:pPr>
      <w:r w:rsidRPr="00D31055">
        <w:t>This process:</w:t>
      </w:r>
    </w:p>
    <w:p w14:paraId="206DB95D" w14:textId="1CA067B8" w:rsidR="07F35C5A" w:rsidRPr="00D31055" w:rsidRDefault="1F4DF634" w:rsidP="00D617AB">
      <w:pPr>
        <w:pStyle w:val="Bullets3"/>
        <w:rPr>
          <w:szCs w:val="22"/>
        </w:rPr>
      </w:pPr>
      <w:r w:rsidRPr="00D31055">
        <w:t xml:space="preserve">Requires </w:t>
      </w:r>
      <w:r w:rsidR="002E4522" w:rsidRPr="00D31055">
        <w:t>all</w:t>
      </w:r>
      <w:r w:rsidRPr="00D31055">
        <w:t xml:space="preserve"> the lots and tender to be awarded.</w:t>
      </w:r>
    </w:p>
    <w:p w14:paraId="5778A53D" w14:textId="1B8E1DA7" w:rsidR="07F35C5A" w:rsidRPr="00D31055" w:rsidRDefault="1F4DF634" w:rsidP="00D617AB">
      <w:pPr>
        <w:pStyle w:val="Bullets3"/>
        <w:rPr>
          <w:szCs w:val="22"/>
        </w:rPr>
      </w:pPr>
      <w:r w:rsidRPr="00D31055">
        <w:lastRenderedPageBreak/>
        <w:t>Concludes with the FA published.</w:t>
      </w:r>
    </w:p>
    <w:p w14:paraId="70CD0261" w14:textId="3D8E8678" w:rsidR="07F35C5A" w:rsidRPr="00D31055" w:rsidRDefault="1F4DF634" w:rsidP="00D617AB">
      <w:pPr>
        <w:pStyle w:val="Bullets2"/>
        <w:rPr>
          <w:szCs w:val="22"/>
        </w:rPr>
      </w:pPr>
      <w:r w:rsidRPr="00D31055">
        <w:t>This process consists of the following sub-processes, which are detailed here below for further clarity:</w:t>
      </w:r>
    </w:p>
    <w:p w14:paraId="705CF831" w14:textId="33B575F8" w:rsidR="07F35C5A" w:rsidRPr="00D31055" w:rsidRDefault="1F4DF634" w:rsidP="00D617AB">
      <w:pPr>
        <w:pStyle w:val="Bullets3"/>
        <w:rPr>
          <w:szCs w:val="22"/>
        </w:rPr>
      </w:pPr>
      <w:r w:rsidRPr="00D31055">
        <w:t xml:space="preserve">If Contract Award Notice </w:t>
      </w:r>
      <w:r w:rsidR="002E4522" w:rsidRPr="00D31055">
        <w:t>must</w:t>
      </w:r>
      <w:r w:rsidRPr="00D31055">
        <w:t xml:space="preserve"> be published in TED, dispatch and confirmation that the notice was published. </w:t>
      </w:r>
    </w:p>
    <w:p w14:paraId="757CCA80" w14:textId="2DC1A95E" w:rsidR="07F35C5A" w:rsidRPr="00D31055" w:rsidRDefault="1F4DF634" w:rsidP="00D617AB">
      <w:pPr>
        <w:pStyle w:val="Bullets3"/>
        <w:rPr>
          <w:szCs w:val="22"/>
        </w:rPr>
      </w:pPr>
      <w:r w:rsidRPr="00D31055">
        <w:t>Publication of notification on the Platforms (MTender and TED, if mandatory or decides by CA).</w:t>
      </w:r>
    </w:p>
    <w:p w14:paraId="699C2768" w14:textId="0147AF44" w:rsidR="00B73D50" w:rsidRPr="00204606" w:rsidRDefault="1DC094C6" w:rsidP="008323ED">
      <w:pPr>
        <w:pStyle w:val="Bullets1"/>
      </w:pPr>
      <w:r w:rsidRPr="00204606">
        <w:t>5.2.12 – Contract award notice</w:t>
      </w:r>
      <w:r w:rsidR="007804AD" w:rsidRPr="00204606">
        <w:t xml:space="preserve"> (CAN)</w:t>
      </w:r>
    </w:p>
    <w:p w14:paraId="331E0C8D" w14:textId="5CCCDC0E" w:rsidR="1797F516" w:rsidRPr="00D31055" w:rsidRDefault="3CCFCE8E" w:rsidP="00D617AB">
      <w:pPr>
        <w:pStyle w:val="Bullets2"/>
        <w:rPr>
          <w:szCs w:val="22"/>
        </w:rPr>
      </w:pPr>
      <w:r w:rsidRPr="00D31055">
        <w:t>The process:</w:t>
      </w:r>
    </w:p>
    <w:p w14:paraId="4CA98334" w14:textId="4E6009F3" w:rsidR="1797F516" w:rsidRPr="00D31055" w:rsidRDefault="1797F516" w:rsidP="00D617AB">
      <w:pPr>
        <w:pStyle w:val="Bullets3"/>
        <w:rPr>
          <w:szCs w:val="22"/>
        </w:rPr>
      </w:pPr>
      <w:r w:rsidRPr="00D31055">
        <w:t>Requires the FA award notice and the contract signed.</w:t>
      </w:r>
    </w:p>
    <w:p w14:paraId="7BEFC056" w14:textId="312BB756" w:rsidR="1797F516" w:rsidRPr="00D31055" w:rsidRDefault="1797F516" w:rsidP="00D617AB">
      <w:pPr>
        <w:pStyle w:val="Bullets3"/>
        <w:rPr>
          <w:szCs w:val="22"/>
        </w:rPr>
      </w:pPr>
      <w:r w:rsidRPr="00D31055">
        <w:t>Concludes with the contract notice published.</w:t>
      </w:r>
    </w:p>
    <w:p w14:paraId="1022FE46" w14:textId="0A307E5B" w:rsidR="1797F516" w:rsidRPr="00D31055" w:rsidRDefault="1797F516" w:rsidP="00D617AB">
      <w:pPr>
        <w:pStyle w:val="Bullets2"/>
        <w:rPr>
          <w:szCs w:val="22"/>
        </w:rPr>
      </w:pPr>
      <w:r w:rsidRPr="00D31055">
        <w:t>This process consists of the following sub-processes, which are detailed here below for further clarity:</w:t>
      </w:r>
    </w:p>
    <w:p w14:paraId="662A0CAD" w14:textId="42828F33" w:rsidR="1797F516" w:rsidRPr="00D31055" w:rsidRDefault="1797F516" w:rsidP="00D617AB">
      <w:pPr>
        <w:pStyle w:val="Bullets3"/>
        <w:rPr>
          <w:szCs w:val="22"/>
        </w:rPr>
      </w:pPr>
      <w:r w:rsidRPr="00D31055">
        <w:t xml:space="preserve">If Contract Award Notice </w:t>
      </w:r>
      <w:r w:rsidR="002E4522" w:rsidRPr="00D31055">
        <w:t>must</w:t>
      </w:r>
      <w:r w:rsidRPr="00D31055">
        <w:t xml:space="preserve"> be published in TED, dispatch and confirmation that the notice was published.</w:t>
      </w:r>
    </w:p>
    <w:p w14:paraId="6F6BB712" w14:textId="68D91A2B" w:rsidR="1797F516" w:rsidRPr="00D31055" w:rsidRDefault="1797F516" w:rsidP="00D617AB">
      <w:pPr>
        <w:pStyle w:val="Bullets3"/>
        <w:rPr>
          <w:szCs w:val="22"/>
        </w:rPr>
      </w:pPr>
      <w:r w:rsidRPr="00D31055">
        <w:t>Publication of notification/CAN on the Platforms.</w:t>
      </w:r>
    </w:p>
    <w:p w14:paraId="26A0A0EB" w14:textId="77777777" w:rsidR="00B73D50" w:rsidRPr="00204606" w:rsidRDefault="1DC094C6" w:rsidP="008323ED">
      <w:pPr>
        <w:pStyle w:val="Bullets1"/>
      </w:pPr>
      <w:r w:rsidRPr="00204606">
        <w:t>5.2.13 – Framework Agreement registered</w:t>
      </w:r>
    </w:p>
    <w:p w14:paraId="54E39DF6" w14:textId="33BFD272" w:rsidR="5D7BAD2F" w:rsidRPr="00D31055" w:rsidRDefault="27319620" w:rsidP="0017020C">
      <w:pPr>
        <w:ind w:left="360"/>
        <w:rPr>
          <w:color w:val="auto"/>
        </w:rPr>
      </w:pPr>
      <w:r w:rsidRPr="00D31055">
        <w:rPr>
          <w:color w:val="auto"/>
        </w:rPr>
        <w:t>This final process means that all the process was correct</w:t>
      </w:r>
      <w:r w:rsidR="2A96185D" w:rsidRPr="00D31055">
        <w:rPr>
          <w:color w:val="auto"/>
        </w:rPr>
        <w:t xml:space="preserve"> and </w:t>
      </w:r>
      <w:r w:rsidR="5F31BD51" w:rsidRPr="00D31055">
        <w:rPr>
          <w:color w:val="auto"/>
        </w:rPr>
        <w:t>is concluded with the registration of the FA and its award</w:t>
      </w:r>
      <w:r w:rsidRPr="00D31055">
        <w:rPr>
          <w:color w:val="auto"/>
        </w:rPr>
        <w:t>.</w:t>
      </w:r>
    </w:p>
    <w:p w14:paraId="60ADCA76" w14:textId="77777777" w:rsidR="00B73D50" w:rsidRPr="00204606" w:rsidRDefault="1DC094C6" w:rsidP="008323ED">
      <w:pPr>
        <w:pStyle w:val="Bullets1"/>
      </w:pPr>
      <w:r w:rsidRPr="00204606">
        <w:t>5.2.14 – Cancellation before deadline for submitting a bid</w:t>
      </w:r>
    </w:p>
    <w:p w14:paraId="06E79944" w14:textId="1A976BEE" w:rsidR="58887CEC" w:rsidRPr="00D31055" w:rsidRDefault="58887CEC" w:rsidP="00D617AB">
      <w:pPr>
        <w:pStyle w:val="Bullets2"/>
        <w:rPr>
          <w:szCs w:val="22"/>
        </w:rPr>
      </w:pPr>
      <w:r w:rsidRPr="00D31055">
        <w:t>The process:</w:t>
      </w:r>
    </w:p>
    <w:p w14:paraId="60157910" w14:textId="0E26B518" w:rsidR="58887CEC" w:rsidRPr="00D31055" w:rsidRDefault="58887CEC" w:rsidP="00D617AB">
      <w:pPr>
        <w:pStyle w:val="Bullets3"/>
        <w:rPr>
          <w:szCs w:val="22"/>
        </w:rPr>
      </w:pPr>
      <w:r w:rsidRPr="00D31055">
        <w:t xml:space="preserve">Requires the Tender to be empty. </w:t>
      </w:r>
    </w:p>
    <w:p w14:paraId="440744B0" w14:textId="0E26B518" w:rsidR="58887CEC" w:rsidRPr="00D31055" w:rsidRDefault="58887CEC" w:rsidP="00D617AB">
      <w:pPr>
        <w:pStyle w:val="Bullets3"/>
        <w:rPr>
          <w:szCs w:val="22"/>
        </w:rPr>
      </w:pPr>
      <w:r w:rsidRPr="00D31055">
        <w:t>Concludes with the tender cancellation.</w:t>
      </w:r>
    </w:p>
    <w:p w14:paraId="3DC4BA53" w14:textId="0E26B518" w:rsidR="58887CEC" w:rsidRPr="00D31055" w:rsidRDefault="58887CEC" w:rsidP="00D617AB">
      <w:pPr>
        <w:pStyle w:val="Bullets2"/>
        <w:rPr>
          <w:szCs w:val="22"/>
        </w:rPr>
      </w:pPr>
      <w:r w:rsidRPr="00D31055">
        <w:t>This process consists of the following sub-processes, which are detailed here below for further clarity:</w:t>
      </w:r>
    </w:p>
    <w:p w14:paraId="2B56AD06" w14:textId="467EB58A" w:rsidR="58887CEC" w:rsidRPr="00D31055" w:rsidRDefault="58887CEC" w:rsidP="00D617AB">
      <w:pPr>
        <w:pStyle w:val="Bullets3"/>
        <w:rPr>
          <w:szCs w:val="22"/>
        </w:rPr>
      </w:pPr>
      <w:r w:rsidRPr="00D31055">
        <w:t xml:space="preserve">If there is not enough qualified EOs or all the registered bidders have withdrawn from the bid, the tender </w:t>
      </w:r>
      <w:r w:rsidR="002E4522" w:rsidRPr="00D31055">
        <w:t>must</w:t>
      </w:r>
      <w:r w:rsidRPr="00D31055">
        <w:t xml:space="preserve"> be cancelled before its deadline is reached.</w:t>
      </w:r>
    </w:p>
    <w:p w14:paraId="737BB6EF" w14:textId="617B9F22" w:rsidR="58887CEC" w:rsidRPr="00D31055" w:rsidRDefault="58887CEC" w:rsidP="00D617AB">
      <w:pPr>
        <w:pStyle w:val="Bullets3"/>
        <w:rPr>
          <w:szCs w:val="22"/>
        </w:rPr>
      </w:pPr>
      <w:r w:rsidRPr="00D31055">
        <w:t xml:space="preserve">If the tender guarantee was requested, it </w:t>
      </w:r>
      <w:r w:rsidR="002E4522" w:rsidRPr="00D31055">
        <w:t>must</w:t>
      </w:r>
      <w:r w:rsidRPr="00D31055">
        <w:t xml:space="preserve"> be managed and refunded.</w:t>
      </w:r>
    </w:p>
    <w:p w14:paraId="3E512558" w14:textId="0E26B518" w:rsidR="58887CEC" w:rsidRPr="00D31055" w:rsidRDefault="58887CEC" w:rsidP="00D617AB">
      <w:pPr>
        <w:pStyle w:val="Bullets3"/>
        <w:rPr>
          <w:szCs w:val="22"/>
        </w:rPr>
      </w:pPr>
      <w:r w:rsidRPr="00D31055">
        <w:t>Publication of Notice on Tender Cancellation and dispatch of the needed notifications.</w:t>
      </w:r>
    </w:p>
    <w:p w14:paraId="399A7853" w14:textId="5E31DA8B" w:rsidR="000A75B2" w:rsidRPr="00204606" w:rsidRDefault="1DC094C6" w:rsidP="008323ED">
      <w:pPr>
        <w:pStyle w:val="Bullets1"/>
      </w:pPr>
      <w:r w:rsidRPr="00204606">
        <w:t>5.2.15 – Cancellation of Lot in tender</w:t>
      </w:r>
    </w:p>
    <w:p w14:paraId="452F0EF9" w14:textId="5E6A3B88" w:rsidR="4C875086" w:rsidRPr="00D31055" w:rsidRDefault="5B997920" w:rsidP="00D617AB">
      <w:pPr>
        <w:pStyle w:val="Bullets2"/>
        <w:rPr>
          <w:szCs w:val="22"/>
        </w:rPr>
      </w:pPr>
      <w:r w:rsidRPr="00D31055">
        <w:t>This process:</w:t>
      </w:r>
    </w:p>
    <w:p w14:paraId="632AD69A" w14:textId="0D903C2E" w:rsidR="4C875086" w:rsidRPr="00D31055" w:rsidRDefault="4C875086" w:rsidP="00D617AB">
      <w:pPr>
        <w:pStyle w:val="Bullets3"/>
        <w:rPr>
          <w:szCs w:val="22"/>
        </w:rPr>
      </w:pPr>
      <w:r w:rsidRPr="00D31055">
        <w:t xml:space="preserve">Requires that there are no winners after the Awarding Process. </w:t>
      </w:r>
    </w:p>
    <w:p w14:paraId="2F295A3A" w14:textId="5671FED9" w:rsidR="4C875086" w:rsidRPr="00D31055" w:rsidRDefault="4C875086" w:rsidP="00D617AB">
      <w:pPr>
        <w:pStyle w:val="Bullets3"/>
        <w:rPr>
          <w:szCs w:val="22"/>
        </w:rPr>
      </w:pPr>
      <w:r w:rsidRPr="00D31055">
        <w:t>Concludes with the lot cancelled.</w:t>
      </w:r>
    </w:p>
    <w:p w14:paraId="6400B9FD" w14:textId="3ECD1082" w:rsidR="4C875086" w:rsidRPr="00D31055" w:rsidRDefault="4C875086" w:rsidP="00D617AB">
      <w:pPr>
        <w:pStyle w:val="Bullets2"/>
        <w:rPr>
          <w:szCs w:val="22"/>
        </w:rPr>
      </w:pPr>
      <w:r w:rsidRPr="00D31055">
        <w:t>This process consists of the following sub-processes, which are detailed here below for further clarity:</w:t>
      </w:r>
    </w:p>
    <w:p w14:paraId="590BB7E3" w14:textId="2E97C117" w:rsidR="4C875086" w:rsidRPr="00D31055" w:rsidRDefault="4C875086" w:rsidP="00D617AB">
      <w:pPr>
        <w:pStyle w:val="Bullets3"/>
        <w:rPr>
          <w:szCs w:val="22"/>
        </w:rPr>
      </w:pPr>
      <w:r w:rsidRPr="00D31055">
        <w:t>Check if the lot has no bidders registered.</w:t>
      </w:r>
    </w:p>
    <w:p w14:paraId="5C2278FE" w14:textId="301501AB" w:rsidR="4C875086" w:rsidRPr="00D31055" w:rsidRDefault="4C875086" w:rsidP="00D617AB">
      <w:pPr>
        <w:pStyle w:val="Bullets3"/>
        <w:rPr>
          <w:szCs w:val="22"/>
        </w:rPr>
      </w:pPr>
      <w:r w:rsidRPr="00D31055">
        <w:lastRenderedPageBreak/>
        <w:t>Check if the compliant procedure is not able to respond accurately to the complaints or is not able to take the corrective actions to solve it.</w:t>
      </w:r>
    </w:p>
    <w:p w14:paraId="470F30B0" w14:textId="01538DD9" w:rsidR="4C875086" w:rsidRPr="00D31055" w:rsidRDefault="4C875086" w:rsidP="00D617AB">
      <w:pPr>
        <w:pStyle w:val="Bullets3"/>
        <w:rPr>
          <w:szCs w:val="22"/>
        </w:rPr>
      </w:pPr>
      <w:r w:rsidRPr="00D31055">
        <w:t>The lot is redirected to requalification or re-evaluation or cancellation.</w:t>
      </w:r>
    </w:p>
    <w:p w14:paraId="5F73D296" w14:textId="13BC0414" w:rsidR="000A75B2" w:rsidRPr="00204606" w:rsidRDefault="3C0FF3D7" w:rsidP="008323ED">
      <w:pPr>
        <w:pStyle w:val="Bullets1"/>
      </w:pPr>
      <w:r w:rsidRPr="00D31055">
        <w:t>5.2.16 – Cancellation of tender</w:t>
      </w:r>
    </w:p>
    <w:p w14:paraId="0DA82BA0" w14:textId="3C1D561C" w:rsidR="3C0FF3D7" w:rsidRPr="00D31055" w:rsidRDefault="012850D4" w:rsidP="00D617AB">
      <w:pPr>
        <w:pStyle w:val="Bullets2"/>
        <w:rPr>
          <w:szCs w:val="22"/>
        </w:rPr>
      </w:pPr>
      <w:r w:rsidRPr="00D31055">
        <w:t>This process:</w:t>
      </w:r>
    </w:p>
    <w:p w14:paraId="00EEC79F" w14:textId="3AB093E4" w:rsidR="3C0FF3D7" w:rsidRPr="00D31055" w:rsidRDefault="36D585B2" w:rsidP="00D617AB">
      <w:pPr>
        <w:pStyle w:val="Bullets3"/>
        <w:rPr>
          <w:szCs w:val="22"/>
        </w:rPr>
      </w:pPr>
      <w:r w:rsidRPr="00D31055">
        <w:t xml:space="preserve">Requires that all lots under a tender are cancelled. </w:t>
      </w:r>
    </w:p>
    <w:p w14:paraId="4965FBBD" w14:textId="3AB093E4" w:rsidR="3C0FF3D7" w:rsidRPr="00D31055" w:rsidRDefault="36D585B2" w:rsidP="00D617AB">
      <w:pPr>
        <w:pStyle w:val="Bullets3"/>
        <w:rPr>
          <w:szCs w:val="22"/>
        </w:rPr>
      </w:pPr>
      <w:r w:rsidRPr="00D31055">
        <w:t>Concludes with the tender cancelled.</w:t>
      </w:r>
    </w:p>
    <w:p w14:paraId="1B344B8C" w14:textId="72E6D1DC" w:rsidR="3C0FF3D7" w:rsidRPr="00D31055" w:rsidRDefault="36D585B2" w:rsidP="00D617AB">
      <w:pPr>
        <w:pStyle w:val="Bullets2"/>
        <w:rPr>
          <w:szCs w:val="22"/>
        </w:rPr>
      </w:pPr>
      <w:r w:rsidRPr="00D31055">
        <w:t>This process consists of the following sub-processes, which are detailed here below for further clarity:</w:t>
      </w:r>
    </w:p>
    <w:p w14:paraId="58E2716D" w14:textId="0EE5D1B4" w:rsidR="3C0FF3D7" w:rsidRPr="00D31055" w:rsidRDefault="36D585B2" w:rsidP="00D617AB">
      <w:pPr>
        <w:pStyle w:val="Bullets3"/>
        <w:rPr>
          <w:szCs w:val="22"/>
        </w:rPr>
      </w:pPr>
      <w:r w:rsidRPr="00D31055">
        <w:t xml:space="preserve">When the last lot of a tender is cancelled, the tender </w:t>
      </w:r>
      <w:r w:rsidR="002E4522" w:rsidRPr="00D31055">
        <w:t>must</w:t>
      </w:r>
      <w:r w:rsidRPr="00D31055">
        <w:t xml:space="preserve"> be cancelled, too. </w:t>
      </w:r>
    </w:p>
    <w:p w14:paraId="13AC8723" w14:textId="38FF19DF" w:rsidR="3C0FF3D7" w:rsidRPr="00D31055" w:rsidRDefault="36D585B2" w:rsidP="00D617AB">
      <w:pPr>
        <w:pStyle w:val="Bullets3"/>
        <w:rPr>
          <w:szCs w:val="22"/>
        </w:rPr>
      </w:pPr>
      <w:r w:rsidRPr="00D31055">
        <w:t>Verification of the reasons to cancel it.</w:t>
      </w:r>
    </w:p>
    <w:p w14:paraId="24279DE7" w14:textId="777CC969" w:rsidR="3C0FF3D7" w:rsidRPr="00D31055" w:rsidRDefault="36D585B2" w:rsidP="00D617AB">
      <w:pPr>
        <w:pStyle w:val="Bullets3"/>
        <w:rPr>
          <w:szCs w:val="22"/>
        </w:rPr>
      </w:pPr>
      <w:r w:rsidRPr="00D31055">
        <w:t>Publication of a negative award notice and management of the complaints.</w:t>
      </w:r>
    </w:p>
    <w:p w14:paraId="55252CAF" w14:textId="782F1A74" w:rsidR="3C0FF3D7" w:rsidRPr="00D31055" w:rsidRDefault="36D585B2" w:rsidP="00D617AB">
      <w:pPr>
        <w:pStyle w:val="Bullets3"/>
        <w:rPr>
          <w:szCs w:val="22"/>
        </w:rPr>
      </w:pPr>
      <w:r w:rsidRPr="00D31055">
        <w:t>If the complaint management is successful, the cancellation is not successful.</w:t>
      </w:r>
    </w:p>
    <w:p w14:paraId="102B7DBF" w14:textId="555E3D50" w:rsidR="00730F0B" w:rsidRPr="00384F4F" w:rsidRDefault="00B73D50" w:rsidP="00384F4F">
      <w:pPr>
        <w:pStyle w:val="Ttulo2"/>
      </w:pPr>
      <w:bookmarkStart w:id="23" w:name="_Toc23390833"/>
      <w:bookmarkStart w:id="24" w:name="_Toc23404244"/>
      <w:bookmarkStart w:id="25" w:name="_Toc23390834"/>
      <w:bookmarkStart w:id="26" w:name="_Toc23404245"/>
      <w:bookmarkStart w:id="27" w:name="_Toc23390835"/>
      <w:bookmarkStart w:id="28" w:name="_Toc23404246"/>
      <w:bookmarkStart w:id="29" w:name="_Toc23390836"/>
      <w:bookmarkStart w:id="30" w:name="_Toc23404247"/>
      <w:bookmarkStart w:id="31" w:name="_Toc23390837"/>
      <w:bookmarkStart w:id="32" w:name="_Toc23404248"/>
      <w:bookmarkStart w:id="33" w:name="_Toc23390838"/>
      <w:bookmarkStart w:id="34" w:name="_Toc23404249"/>
      <w:bookmarkStart w:id="35" w:name="_Toc23390839"/>
      <w:bookmarkStart w:id="36" w:name="_Toc23404250"/>
      <w:bookmarkStart w:id="37" w:name="_Toc23390840"/>
      <w:bookmarkStart w:id="38" w:name="_Toc23404251"/>
      <w:bookmarkStart w:id="39" w:name="_Toc23390841"/>
      <w:bookmarkStart w:id="40" w:name="_Toc23404252"/>
      <w:bookmarkStart w:id="41" w:name="_Toc23390842"/>
      <w:bookmarkStart w:id="42" w:name="_Toc23404253"/>
      <w:bookmarkStart w:id="43" w:name="_Toc23390843"/>
      <w:bookmarkStart w:id="44" w:name="_Toc23404254"/>
      <w:bookmarkStart w:id="45" w:name="_Toc23390844"/>
      <w:bookmarkStart w:id="46" w:name="_Toc23404255"/>
      <w:bookmarkStart w:id="47" w:name="_Toc23390845"/>
      <w:bookmarkStart w:id="48" w:name="_Toc23404256"/>
      <w:bookmarkStart w:id="49" w:name="_Toc23390846"/>
      <w:bookmarkStart w:id="50" w:name="_Toc23404257"/>
      <w:bookmarkStart w:id="51" w:name="_Toc23390847"/>
      <w:bookmarkStart w:id="52" w:name="_Toc23404258"/>
      <w:bookmarkStart w:id="53" w:name="_Toc23390848"/>
      <w:bookmarkStart w:id="54" w:name="_Toc23404259"/>
      <w:bookmarkStart w:id="55" w:name="_Toc23390849"/>
      <w:bookmarkStart w:id="56" w:name="_Toc23404260"/>
      <w:bookmarkStart w:id="57" w:name="_Toc23390850"/>
      <w:bookmarkStart w:id="58" w:name="_Toc23404261"/>
      <w:bookmarkStart w:id="59" w:name="_Toc23787463"/>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384F4F">
        <w:t xml:space="preserve">5.4 – </w:t>
      </w:r>
      <w:r w:rsidR="00730F0B" w:rsidRPr="00384F4F">
        <w:t>Implementation of the framework agreement</w:t>
      </w:r>
      <w:bookmarkEnd w:id="59"/>
    </w:p>
    <w:p w14:paraId="77968687" w14:textId="20EE1E6B" w:rsidR="00730F0B" w:rsidRPr="00204606" w:rsidRDefault="221C7802" w:rsidP="00204606">
      <w:pPr>
        <w:rPr>
          <w:rFonts w:eastAsia="Times New Roman" w:cs="Times New Roman"/>
          <w:color w:val="auto"/>
        </w:rPr>
      </w:pPr>
      <w:r w:rsidRPr="00D31055">
        <w:rPr>
          <w:color w:val="auto"/>
        </w:rPr>
        <w:t>This process refers to the management of a registered FA</w:t>
      </w:r>
      <w:r w:rsidR="3B44CE0E" w:rsidRPr="00D31055">
        <w:rPr>
          <w:color w:val="auto"/>
        </w:rPr>
        <w:t>. Simple processes like excluding a participant,</w:t>
      </w:r>
      <w:r w:rsidR="023E95D4" w:rsidRPr="00D31055">
        <w:rPr>
          <w:color w:val="auto"/>
        </w:rPr>
        <w:t xml:space="preserve"> </w:t>
      </w:r>
      <w:r w:rsidR="00524D32" w:rsidRPr="00D31055">
        <w:rPr>
          <w:color w:val="auto"/>
        </w:rPr>
        <w:t>add</w:t>
      </w:r>
      <w:r w:rsidR="03E88823" w:rsidRPr="00D31055">
        <w:rPr>
          <w:color w:val="auto"/>
        </w:rPr>
        <w:t>ing</w:t>
      </w:r>
      <w:r w:rsidR="00524D32" w:rsidRPr="00D31055">
        <w:rPr>
          <w:color w:val="auto"/>
        </w:rPr>
        <w:t xml:space="preserve"> new participants or </w:t>
      </w:r>
      <w:r w:rsidR="023E95D4" w:rsidRPr="00D31055">
        <w:rPr>
          <w:color w:val="auto"/>
        </w:rPr>
        <w:t>monitoring</w:t>
      </w:r>
      <w:r w:rsidR="04C78D14" w:rsidRPr="00D31055">
        <w:rPr>
          <w:color w:val="auto"/>
        </w:rPr>
        <w:t xml:space="preserve"> are included. </w:t>
      </w:r>
      <w:r w:rsidR="00730F0B" w:rsidRPr="00204606">
        <w:rPr>
          <w:color w:val="auto"/>
        </w:rPr>
        <w:t>Th</w:t>
      </w:r>
      <w:r w:rsidR="4E6A1DEF" w:rsidRPr="00204606">
        <w:rPr>
          <w:color w:val="auto"/>
        </w:rPr>
        <w:t>e</w:t>
      </w:r>
      <w:r w:rsidR="00730F0B" w:rsidRPr="00204606">
        <w:rPr>
          <w:color w:val="auto"/>
        </w:rPr>
        <w:t xml:space="preserve"> </w:t>
      </w:r>
      <w:r w:rsidR="4E6A1DEF" w:rsidRPr="00204606">
        <w:rPr>
          <w:color w:val="auto"/>
        </w:rPr>
        <w:t xml:space="preserve">most complex </w:t>
      </w:r>
      <w:r w:rsidR="00730F0B" w:rsidRPr="00204606">
        <w:rPr>
          <w:color w:val="auto"/>
        </w:rPr>
        <w:t>process</w:t>
      </w:r>
      <w:r w:rsidR="5D5B10E2" w:rsidRPr="00204606">
        <w:rPr>
          <w:color w:val="auto"/>
        </w:rPr>
        <w:t>es</w:t>
      </w:r>
      <w:r w:rsidR="00730F0B" w:rsidRPr="00204606">
        <w:rPr>
          <w:color w:val="auto"/>
        </w:rPr>
        <w:t xml:space="preserve"> </w:t>
      </w:r>
      <w:r w:rsidR="5758966A" w:rsidRPr="00204606">
        <w:rPr>
          <w:color w:val="auto"/>
        </w:rPr>
        <w:t>are</w:t>
      </w:r>
      <w:r w:rsidR="002D1CFD" w:rsidRPr="00204606">
        <w:rPr>
          <w:color w:val="auto"/>
        </w:rPr>
        <w:t xml:space="preserve"> </w:t>
      </w:r>
      <w:r w:rsidR="72DD48E7" w:rsidRPr="00204606">
        <w:rPr>
          <w:color w:val="auto"/>
        </w:rPr>
        <w:t>described as</w:t>
      </w:r>
      <w:r w:rsidR="00730F0B" w:rsidRPr="00204606">
        <w:rPr>
          <w:color w:val="auto"/>
        </w:rPr>
        <w:t xml:space="preserve"> </w:t>
      </w:r>
      <w:r w:rsidR="00730F0B" w:rsidRPr="00204606">
        <w:rPr>
          <w:rStyle w:val="Bullets1Car"/>
          <w:color w:val="auto"/>
        </w:rPr>
        <w:t>sub-processes</w:t>
      </w:r>
      <w:r w:rsidR="6C754D48" w:rsidRPr="00204606">
        <w:rPr>
          <w:rStyle w:val="Bullets1Car"/>
          <w:color w:val="auto"/>
        </w:rPr>
        <w:t xml:space="preserve"> below</w:t>
      </w:r>
      <w:r w:rsidR="00730F0B" w:rsidRPr="00204606">
        <w:rPr>
          <w:color w:val="auto"/>
        </w:rPr>
        <w:t>:</w:t>
      </w:r>
    </w:p>
    <w:p w14:paraId="50C4AF6C" w14:textId="364042E9" w:rsidR="00B73D50" w:rsidRPr="00204606" w:rsidRDefault="1DC094C6" w:rsidP="00D617AB">
      <w:pPr>
        <w:pStyle w:val="Bullets1"/>
      </w:pPr>
      <w:r w:rsidRPr="00204606">
        <w:t>5.4.1 – Framework agreement management</w:t>
      </w:r>
      <w:r w:rsidR="44762D84" w:rsidRPr="00204606">
        <w:t>.</w:t>
      </w:r>
    </w:p>
    <w:p w14:paraId="040B5A1F" w14:textId="6A11A63E" w:rsidR="0590E770" w:rsidRPr="00204606" w:rsidRDefault="1DC094C6" w:rsidP="008323ED">
      <w:pPr>
        <w:pStyle w:val="Bullets1"/>
        <w:numPr>
          <w:ilvl w:val="0"/>
          <w:numId w:val="0"/>
        </w:numPr>
        <w:ind w:left="360"/>
        <w:rPr>
          <w:color w:val="auto"/>
        </w:rPr>
      </w:pPr>
      <w:r w:rsidRPr="00D31055">
        <w:rPr>
          <w:color w:val="auto"/>
        </w:rPr>
        <w:t>Framework agreement management i</w:t>
      </w:r>
      <w:r w:rsidR="60DA13A5" w:rsidRPr="00D31055">
        <w:rPr>
          <w:color w:val="auto"/>
        </w:rPr>
        <w:t>s the main sub-process of this feature.</w:t>
      </w:r>
      <w:r w:rsidR="170FA21A" w:rsidRPr="00D31055">
        <w:rPr>
          <w:color w:val="auto"/>
        </w:rPr>
        <w:t xml:space="preserve"> t </w:t>
      </w:r>
      <w:r w:rsidR="60DA13A5" w:rsidRPr="00D31055">
        <w:rPr>
          <w:color w:val="auto"/>
        </w:rPr>
        <w:t>i</w:t>
      </w:r>
      <w:r w:rsidRPr="00D31055">
        <w:rPr>
          <w:color w:val="auto"/>
        </w:rPr>
        <w:t>s the hub which allow</w:t>
      </w:r>
      <w:r w:rsidR="6B0B25BC" w:rsidRPr="00D31055">
        <w:rPr>
          <w:color w:val="auto"/>
        </w:rPr>
        <w:t>s</w:t>
      </w:r>
      <w:r w:rsidRPr="00D31055">
        <w:rPr>
          <w:color w:val="auto"/>
        </w:rPr>
        <w:t xml:space="preserve"> users to modify the different sections of a FA</w:t>
      </w:r>
      <w:r w:rsidR="4E18896D" w:rsidRPr="00D31055">
        <w:rPr>
          <w:color w:val="auto"/>
        </w:rPr>
        <w:t xml:space="preserve">, which are described </w:t>
      </w:r>
      <w:r w:rsidR="6075DF66" w:rsidRPr="00D31055">
        <w:rPr>
          <w:color w:val="auto"/>
        </w:rPr>
        <w:t>in this section</w:t>
      </w:r>
      <w:r w:rsidR="4E18896D" w:rsidRPr="00D31055">
        <w:rPr>
          <w:color w:val="auto"/>
        </w:rPr>
        <w:t>.</w:t>
      </w:r>
    </w:p>
    <w:p w14:paraId="0F8B2B19" w14:textId="471CE14E" w:rsidR="00B73D50" w:rsidRPr="00D617AB" w:rsidRDefault="1DC094C6" w:rsidP="00D617AB">
      <w:pPr>
        <w:pStyle w:val="Bullets1"/>
      </w:pPr>
      <w:r w:rsidRPr="00D617AB">
        <w:t>5.4.2 – Purchase under Framework Agreement</w:t>
      </w:r>
      <w:r w:rsidR="36F689FE" w:rsidRPr="00D617AB">
        <w:t>.</w:t>
      </w:r>
    </w:p>
    <w:p w14:paraId="2E0A1A93" w14:textId="77777777" w:rsidR="008323ED" w:rsidRDefault="488BA4E3" w:rsidP="00D617AB">
      <w:pPr>
        <w:pStyle w:val="Bullets2"/>
      </w:pPr>
      <w:r w:rsidRPr="00204606">
        <w:t>This process:</w:t>
      </w:r>
    </w:p>
    <w:p w14:paraId="067A8A97" w14:textId="77777777" w:rsidR="008323ED" w:rsidRDefault="488BA4E3" w:rsidP="00D617AB">
      <w:pPr>
        <w:pStyle w:val="Bullets3"/>
      </w:pPr>
      <w:r w:rsidRPr="00204606">
        <w:t xml:space="preserve">Requires </w:t>
      </w:r>
      <w:r w:rsidR="5727CD09" w:rsidRPr="00204606">
        <w:t xml:space="preserve">the FA </w:t>
      </w:r>
      <w:r w:rsidR="0E68906C" w:rsidRPr="00204606">
        <w:t>to be</w:t>
      </w:r>
      <w:r w:rsidR="5727CD09" w:rsidRPr="00204606">
        <w:t xml:space="preserve"> created</w:t>
      </w:r>
      <w:r w:rsidR="0E68906C" w:rsidRPr="00204606">
        <w:t xml:space="preserve"> </w:t>
      </w:r>
      <w:r w:rsidR="25BA9A91" w:rsidRPr="00204606">
        <w:t>a</w:t>
      </w:r>
      <w:r w:rsidR="70C30388" w:rsidRPr="00204606">
        <w:t xml:space="preserve">nd </w:t>
      </w:r>
      <w:r w:rsidR="1DFC9F5C" w:rsidRPr="00204606">
        <w:t>a</w:t>
      </w:r>
      <w:r w:rsidR="25BA9A91" w:rsidRPr="00204606">
        <w:t xml:space="preserve"> request for a purchase</w:t>
      </w:r>
      <w:r w:rsidR="0E68906C" w:rsidRPr="00204606">
        <w:t xml:space="preserve"> avai</w:t>
      </w:r>
      <w:r w:rsidR="0B4C9553" w:rsidRPr="00204606">
        <w:t>lable</w:t>
      </w:r>
      <w:r w:rsidR="7FB7C667" w:rsidRPr="00204606">
        <w:t>.</w:t>
      </w:r>
    </w:p>
    <w:p w14:paraId="1AD2FBAE" w14:textId="26236673" w:rsidR="2155FD21" w:rsidRPr="00204606" w:rsidRDefault="488BA4E3" w:rsidP="00D617AB">
      <w:pPr>
        <w:pStyle w:val="Bullets3"/>
      </w:pPr>
      <w:r w:rsidRPr="00204606">
        <w:t xml:space="preserve">Concludes when </w:t>
      </w:r>
      <w:r w:rsidR="52584F49" w:rsidRPr="00204606">
        <w:t xml:space="preserve">the contract and purchase </w:t>
      </w:r>
      <w:r w:rsidR="1C073B69" w:rsidRPr="00204606">
        <w:t>are</w:t>
      </w:r>
      <w:r w:rsidR="52584F49" w:rsidRPr="00204606">
        <w:t xml:space="preserve"> done</w:t>
      </w:r>
      <w:r w:rsidR="5BD31DBD" w:rsidRPr="00204606">
        <w:t>.</w:t>
      </w:r>
    </w:p>
    <w:p w14:paraId="414B2869" w14:textId="77777777" w:rsidR="008323ED" w:rsidRDefault="678CD363" w:rsidP="00D617AB">
      <w:pPr>
        <w:pStyle w:val="Bullets2"/>
      </w:pPr>
      <w:r w:rsidRPr="00204606">
        <w:t>This process consists of the following sub-processes, which are detailed here below for</w:t>
      </w:r>
      <w:r w:rsidR="3FA24EAF" w:rsidRPr="00204606">
        <w:t xml:space="preserve"> </w:t>
      </w:r>
      <w:r w:rsidR="008323ED">
        <w:t>further clarity:</w:t>
      </w:r>
    </w:p>
    <w:p w14:paraId="6045E71C" w14:textId="77777777" w:rsidR="008F429C" w:rsidRDefault="1DC094C6" w:rsidP="008F429C">
      <w:pPr>
        <w:pStyle w:val="Bullet-points"/>
        <w:rPr>
          <w:rFonts w:ascii="Times New Roman" w:hAnsi="Times New Roman" w:cs="Times New Roman"/>
          <w:sz w:val="24"/>
          <w:szCs w:val="24"/>
        </w:rPr>
      </w:pPr>
      <w:r w:rsidRPr="00D617AB">
        <w:rPr>
          <w:rFonts w:ascii="Times New Roman" w:hAnsi="Times New Roman" w:cs="Times New Roman"/>
          <w:sz w:val="24"/>
          <w:szCs w:val="24"/>
        </w:rPr>
        <w:t>5.4.2.3 – Purchasing contract under Multi Fixed Terms Closed Framework Agreement</w:t>
      </w:r>
      <w:r w:rsidR="66CB8AB9" w:rsidRPr="00D617AB">
        <w:rPr>
          <w:rFonts w:ascii="Times New Roman" w:hAnsi="Times New Roman" w:cs="Times New Roman"/>
          <w:sz w:val="24"/>
          <w:szCs w:val="24"/>
        </w:rPr>
        <w:t>.</w:t>
      </w:r>
    </w:p>
    <w:p w14:paraId="7EFE4888" w14:textId="74C005FE" w:rsidR="008323ED" w:rsidRPr="008F429C" w:rsidRDefault="66CB8AB9" w:rsidP="008F429C">
      <w:pPr>
        <w:pStyle w:val="Bullet-points"/>
        <w:ind w:firstLine="0"/>
        <w:rPr>
          <w:rFonts w:ascii="Times New Roman" w:hAnsi="Times New Roman" w:cs="Times New Roman"/>
          <w:sz w:val="24"/>
          <w:szCs w:val="24"/>
        </w:rPr>
      </w:pPr>
      <w:r w:rsidRPr="008F429C">
        <w:rPr>
          <w:rFonts w:ascii="Times New Roman" w:hAnsi="Times New Roman" w:cs="Times New Roman"/>
          <w:sz w:val="24"/>
          <w:szCs w:val="24"/>
        </w:rPr>
        <w:t xml:space="preserve">This feature implies several processes, </w:t>
      </w:r>
      <w:r w:rsidR="57C36E33" w:rsidRPr="008F429C">
        <w:rPr>
          <w:rFonts w:ascii="Times New Roman" w:hAnsi="Times New Roman" w:cs="Times New Roman"/>
          <w:sz w:val="24"/>
          <w:szCs w:val="24"/>
        </w:rPr>
        <w:t>which all</w:t>
      </w:r>
      <w:r w:rsidRPr="008F429C">
        <w:rPr>
          <w:rFonts w:ascii="Times New Roman" w:hAnsi="Times New Roman" w:cs="Times New Roman"/>
          <w:sz w:val="24"/>
          <w:szCs w:val="24"/>
        </w:rPr>
        <w:t xml:space="preserve"> make up FA Purchase functionality and are detailed below for furth</w:t>
      </w:r>
      <w:r w:rsidR="008323ED" w:rsidRPr="008F429C">
        <w:rPr>
          <w:rFonts w:ascii="Times New Roman" w:hAnsi="Times New Roman" w:cs="Times New Roman"/>
          <w:sz w:val="24"/>
          <w:szCs w:val="24"/>
        </w:rPr>
        <w:t>er clarity:</w:t>
      </w:r>
    </w:p>
    <w:p w14:paraId="47B92B46" w14:textId="7C3180C4" w:rsidR="008323ED" w:rsidRPr="008F429C" w:rsidRDefault="1DC094C6" w:rsidP="008F429C">
      <w:pPr>
        <w:pStyle w:val="Bullet-points"/>
        <w:rPr>
          <w:rFonts w:ascii="Times New Roman" w:hAnsi="Times New Roman" w:cs="Times New Roman"/>
          <w:sz w:val="24"/>
          <w:szCs w:val="24"/>
        </w:rPr>
      </w:pPr>
      <w:r w:rsidRPr="008F429C">
        <w:rPr>
          <w:rFonts w:ascii="Times New Roman" w:hAnsi="Times New Roman" w:cs="Times New Roman"/>
          <w:sz w:val="24"/>
          <w:szCs w:val="24"/>
        </w:rPr>
        <w:t>5.4.2.3.1 – Preparation of Tender Documents for Contract under Framework Agreement</w:t>
      </w:r>
      <w:r w:rsidR="1023DB47" w:rsidRPr="008F429C">
        <w:rPr>
          <w:rFonts w:ascii="Times New Roman" w:hAnsi="Times New Roman" w:cs="Times New Roman"/>
          <w:sz w:val="24"/>
          <w:szCs w:val="24"/>
        </w:rPr>
        <w:t>.</w:t>
      </w:r>
    </w:p>
    <w:p w14:paraId="474A5BEA" w14:textId="25BDF2D3" w:rsidR="133EE525" w:rsidRPr="00B116B2" w:rsidRDefault="133EE525" w:rsidP="008F429C">
      <w:pPr>
        <w:pStyle w:val="Bullets3"/>
      </w:pPr>
      <w:r w:rsidRPr="00B116B2">
        <w:t>This process:</w:t>
      </w:r>
    </w:p>
    <w:p w14:paraId="0524BD9F" w14:textId="22811F66" w:rsidR="133EE525" w:rsidRPr="00204606" w:rsidRDefault="133EE525" w:rsidP="00C73203">
      <w:pPr>
        <w:pStyle w:val="Bulletsintable"/>
        <w:numPr>
          <w:ilvl w:val="3"/>
          <w:numId w:val="3"/>
        </w:numPr>
      </w:pPr>
      <w:r w:rsidRPr="00204606">
        <w:t>Requires the</w:t>
      </w:r>
      <w:r w:rsidR="0804EA36" w:rsidRPr="00204606">
        <w:t xml:space="preserve"> contract </w:t>
      </w:r>
      <w:r w:rsidR="7B855258" w:rsidRPr="00204606">
        <w:t xml:space="preserve">to be </w:t>
      </w:r>
      <w:r w:rsidR="0804EA36" w:rsidRPr="00204606">
        <w:t xml:space="preserve">above the thresholds and be </w:t>
      </w:r>
      <w:r w:rsidR="3D8133A7" w:rsidRPr="00204606">
        <w:t xml:space="preserve">a </w:t>
      </w:r>
      <w:r w:rsidR="5EA457E5" w:rsidRPr="00204606">
        <w:t>multi closed design</w:t>
      </w:r>
      <w:r w:rsidRPr="00204606">
        <w:t>.</w:t>
      </w:r>
    </w:p>
    <w:p w14:paraId="6EF10179" w14:textId="776EACEB" w:rsidR="133EE525" w:rsidRPr="00204606" w:rsidRDefault="133EE525" w:rsidP="00C73203">
      <w:pPr>
        <w:pStyle w:val="Bulletsintable"/>
        <w:numPr>
          <w:ilvl w:val="3"/>
          <w:numId w:val="3"/>
        </w:numPr>
      </w:pPr>
      <w:r w:rsidRPr="00204606">
        <w:t xml:space="preserve">Concludes when </w:t>
      </w:r>
      <w:r w:rsidR="64D52BD2" w:rsidRPr="00204606">
        <w:t>all documents are prepared</w:t>
      </w:r>
      <w:r w:rsidRPr="00204606">
        <w:t>.</w:t>
      </w:r>
    </w:p>
    <w:p w14:paraId="2E6367A5" w14:textId="3E522D50" w:rsidR="53C90927" w:rsidRPr="00204606" w:rsidRDefault="53C90927" w:rsidP="008F429C">
      <w:pPr>
        <w:pStyle w:val="Bullets3"/>
        <w:rPr>
          <w:szCs w:val="24"/>
        </w:rPr>
      </w:pPr>
      <w:r w:rsidRPr="00204606">
        <w:t>This process consists of the following sub-processes, which are detailed here below for further clarity:</w:t>
      </w:r>
    </w:p>
    <w:p w14:paraId="1F7E7C61" w14:textId="2EE5CE31" w:rsidR="008323ED" w:rsidRDefault="7B3CEB28" w:rsidP="00C73203">
      <w:pPr>
        <w:pStyle w:val="Bulletsintable"/>
        <w:numPr>
          <w:ilvl w:val="3"/>
          <w:numId w:val="3"/>
        </w:numPr>
      </w:pPr>
      <w:r w:rsidRPr="00204606">
        <w:t xml:space="preserve">When </w:t>
      </w:r>
      <w:r w:rsidR="1DC094C6" w:rsidRPr="00204606">
        <w:t xml:space="preserve">the value of the contract is above the thresholds and the purchase is a </w:t>
      </w:r>
      <w:r w:rsidR="002E4522" w:rsidRPr="00204606">
        <w:t>multi-closed</w:t>
      </w:r>
      <w:r w:rsidR="1DC094C6" w:rsidRPr="00204606">
        <w:t xml:space="preserve"> design, the CA prepares </w:t>
      </w:r>
      <w:r w:rsidR="772C591C" w:rsidRPr="00204606">
        <w:t>all the required</w:t>
      </w:r>
      <w:r w:rsidR="1DC094C6" w:rsidRPr="00204606">
        <w:t xml:space="preserve"> </w:t>
      </w:r>
      <w:r w:rsidR="1DC094C6" w:rsidRPr="00204606">
        <w:lastRenderedPageBreak/>
        <w:t xml:space="preserve">documents for </w:t>
      </w:r>
      <w:r w:rsidR="3D8133A7" w:rsidRPr="00204606">
        <w:t xml:space="preserve">the </w:t>
      </w:r>
      <w:r w:rsidR="1DC094C6" w:rsidRPr="00204606">
        <w:t xml:space="preserve">contract under </w:t>
      </w:r>
      <w:r w:rsidR="3D8133A7" w:rsidRPr="00204606">
        <w:t xml:space="preserve">the </w:t>
      </w:r>
      <w:r w:rsidR="1DC094C6" w:rsidRPr="00204606">
        <w:t>FA.</w:t>
      </w:r>
      <w:r w:rsidR="745DE5E0" w:rsidRPr="00204606">
        <w:t xml:space="preserve"> Once finished, the process can continue.</w:t>
      </w:r>
    </w:p>
    <w:p w14:paraId="157602B6" w14:textId="23A460EE" w:rsidR="00EC2F4C" w:rsidRPr="008F429C" w:rsidRDefault="00EC2F4C" w:rsidP="008F429C">
      <w:pPr>
        <w:pStyle w:val="Bullet-points"/>
        <w:rPr>
          <w:rFonts w:ascii="Times New Roman" w:hAnsi="Times New Roman" w:cs="Times New Roman"/>
          <w:sz w:val="24"/>
          <w:szCs w:val="24"/>
        </w:rPr>
      </w:pPr>
      <w:r w:rsidRPr="008F429C">
        <w:rPr>
          <w:rFonts w:ascii="Times New Roman" w:hAnsi="Times New Roman" w:cs="Times New Roman"/>
          <w:sz w:val="24"/>
          <w:szCs w:val="24"/>
        </w:rPr>
        <w:t>5.4.2.3.3 – Mini-competition conducted by CDU</w:t>
      </w:r>
    </w:p>
    <w:p w14:paraId="087EC406" w14:textId="65647DFD" w:rsidR="667C38AC" w:rsidRPr="00204606" w:rsidRDefault="4ED17331" w:rsidP="008F429C">
      <w:pPr>
        <w:pStyle w:val="Bullets3"/>
      </w:pPr>
      <w:r w:rsidRPr="00204606">
        <w:t>This process:</w:t>
      </w:r>
    </w:p>
    <w:p w14:paraId="1203EFE2" w14:textId="45C7E3AE" w:rsidR="667C38AC" w:rsidRPr="00204606" w:rsidRDefault="4ED17331" w:rsidP="00C73203">
      <w:pPr>
        <w:pStyle w:val="Bulletsintable"/>
        <w:numPr>
          <w:ilvl w:val="3"/>
          <w:numId w:val="3"/>
        </w:numPr>
      </w:pPr>
      <w:r w:rsidRPr="00204606">
        <w:t xml:space="preserve">Requires </w:t>
      </w:r>
      <w:r w:rsidR="1DC094C6" w:rsidRPr="00204606">
        <w:t xml:space="preserve">the terms of </w:t>
      </w:r>
      <w:r w:rsidR="69A1A1C9" w:rsidRPr="00204606">
        <w:t xml:space="preserve">the </w:t>
      </w:r>
      <w:r w:rsidR="1DC094C6" w:rsidRPr="00204606">
        <w:t xml:space="preserve">FA </w:t>
      </w:r>
      <w:r w:rsidR="69A1A1C9" w:rsidRPr="00204606">
        <w:t>to</w:t>
      </w:r>
      <w:r w:rsidR="1DC094C6" w:rsidRPr="00204606">
        <w:t xml:space="preserve"> </w:t>
      </w:r>
      <w:r w:rsidR="69A1A1C9" w:rsidRPr="00204606">
        <w:t xml:space="preserve">be </w:t>
      </w:r>
      <w:r w:rsidR="1DC094C6" w:rsidRPr="00204606">
        <w:t>fixed.</w:t>
      </w:r>
    </w:p>
    <w:p w14:paraId="4E546FFD" w14:textId="4E96FFBE" w:rsidR="667C38AC" w:rsidRPr="00204606" w:rsidRDefault="6F8F2C01" w:rsidP="00C73203">
      <w:pPr>
        <w:pStyle w:val="Bulletsintable"/>
        <w:numPr>
          <w:ilvl w:val="3"/>
          <w:numId w:val="3"/>
        </w:numPr>
      </w:pPr>
      <w:r w:rsidRPr="00204606">
        <w:t>Concludes when the contract is concluded.</w:t>
      </w:r>
    </w:p>
    <w:p w14:paraId="557C15AE" w14:textId="0C934694" w:rsidR="5CB5AF43" w:rsidRPr="00204606" w:rsidRDefault="5CB5AF43" w:rsidP="008F429C">
      <w:pPr>
        <w:pStyle w:val="Bullets3"/>
        <w:rPr>
          <w:szCs w:val="24"/>
        </w:rPr>
      </w:pPr>
      <w:r w:rsidRPr="00204606">
        <w:t>This process consists of the following sub-processes, which are detailed here below for further clarity:</w:t>
      </w:r>
    </w:p>
    <w:p w14:paraId="08D672B5" w14:textId="20765478" w:rsidR="667C38AC" w:rsidRPr="00204606" w:rsidRDefault="1DC094C6" w:rsidP="00C73203">
      <w:pPr>
        <w:pStyle w:val="Bulletsintable"/>
        <w:numPr>
          <w:ilvl w:val="3"/>
          <w:numId w:val="3"/>
        </w:numPr>
      </w:pPr>
      <w:r w:rsidRPr="00204606">
        <w:t xml:space="preserve">The contract signing </w:t>
      </w:r>
      <w:r w:rsidR="2A89D773" w:rsidRPr="00204606">
        <w:t>is</w:t>
      </w:r>
      <w:r w:rsidRPr="00204606">
        <w:t xml:space="preserve"> decided through electronic auction or price quotation, depending on the preferred method.</w:t>
      </w:r>
    </w:p>
    <w:p w14:paraId="6C20AC9A" w14:textId="61DE8D97" w:rsidR="667C38AC" w:rsidRPr="00204606" w:rsidRDefault="3BBB5CEC" w:rsidP="00C73203">
      <w:pPr>
        <w:pStyle w:val="Bulletsintable"/>
        <w:numPr>
          <w:ilvl w:val="3"/>
          <w:numId w:val="3"/>
        </w:numPr>
      </w:pPr>
      <w:r w:rsidRPr="00204606">
        <w:t xml:space="preserve">If </w:t>
      </w:r>
      <w:r w:rsidR="2A89D773" w:rsidRPr="00204606">
        <w:t xml:space="preserve">the </w:t>
      </w:r>
      <w:r w:rsidRPr="00204606">
        <w:t>preferred method is “Electronic Auction”, a</w:t>
      </w:r>
      <w:r w:rsidR="1DC094C6" w:rsidRPr="00204606">
        <w:t xml:space="preserve">ll bidders are included in </w:t>
      </w:r>
      <w:r w:rsidR="4313DDC4" w:rsidRPr="00204606">
        <w:t>an</w:t>
      </w:r>
      <w:r w:rsidR="6C291F45" w:rsidRPr="00204606">
        <w:t xml:space="preserve"> </w:t>
      </w:r>
      <w:r w:rsidR="20617C41" w:rsidRPr="00204606">
        <w:t xml:space="preserve">auction </w:t>
      </w:r>
      <w:r w:rsidR="32427B23" w:rsidRPr="00204606">
        <w:t>with</w:t>
      </w:r>
      <w:r w:rsidR="1DC094C6" w:rsidRPr="00204606">
        <w:t xml:space="preserve"> an automated ranking</w:t>
      </w:r>
      <w:r w:rsidR="4F12DE85" w:rsidRPr="00204606">
        <w:t>. T</w:t>
      </w:r>
      <w:r w:rsidR="1DC094C6" w:rsidRPr="00204606">
        <w:t>he criteria values initially provided</w:t>
      </w:r>
      <w:r w:rsidR="0B0C230D" w:rsidRPr="00204606">
        <w:t xml:space="preserve"> are used to decide the best bid</w:t>
      </w:r>
      <w:r w:rsidR="1DC094C6" w:rsidRPr="00204606">
        <w:t xml:space="preserve">. </w:t>
      </w:r>
      <w:r w:rsidR="7B36914B" w:rsidRPr="00204606">
        <w:t xml:space="preserve">Criteria values </w:t>
      </w:r>
      <w:r w:rsidR="1DC094C6" w:rsidRPr="00204606">
        <w:t xml:space="preserve">could be based on price or </w:t>
      </w:r>
      <w:r w:rsidR="71D39923" w:rsidRPr="00204606">
        <w:t>o</w:t>
      </w:r>
      <w:r w:rsidR="1DC094C6" w:rsidRPr="00204606">
        <w:t>n other values.</w:t>
      </w:r>
    </w:p>
    <w:p w14:paraId="1DE5EC11" w14:textId="58FB8FE1" w:rsidR="5CB5AF43" w:rsidRPr="008F429C" w:rsidRDefault="4B85C866" w:rsidP="00C73203">
      <w:pPr>
        <w:pStyle w:val="Bulletsintable"/>
        <w:numPr>
          <w:ilvl w:val="3"/>
          <w:numId w:val="3"/>
        </w:numPr>
      </w:pPr>
      <w:r w:rsidRPr="00204606">
        <w:t>I</w:t>
      </w:r>
      <w:r w:rsidR="749D8E59" w:rsidRPr="00204606">
        <w:t xml:space="preserve">f the preferred method is “Request for price quotation”, </w:t>
      </w:r>
      <w:r w:rsidR="42B035CF" w:rsidRPr="00204606">
        <w:t xml:space="preserve">EOs can update their prices and </w:t>
      </w:r>
      <w:r w:rsidR="749D8E59" w:rsidRPr="00204606">
        <w:t>t</w:t>
      </w:r>
      <w:r w:rsidR="1DC094C6" w:rsidRPr="00204606">
        <w:t>he bid with the lowest price will be evaluated to sign the contact.</w:t>
      </w:r>
      <w:r w:rsidR="0B348A8E" w:rsidRPr="00204606">
        <w:t xml:space="preserve"> </w:t>
      </w:r>
      <w:r w:rsidR="1A15E176" w:rsidRPr="00204606">
        <w:t>I</w:t>
      </w:r>
      <w:r w:rsidR="675097EB" w:rsidRPr="00204606">
        <w:t>f</w:t>
      </w:r>
      <w:r w:rsidR="0B348A8E" w:rsidRPr="00204606">
        <w:t xml:space="preserve"> </w:t>
      </w:r>
      <w:r w:rsidR="1A15E176" w:rsidRPr="00204606">
        <w:t>no</w:t>
      </w:r>
      <w:r w:rsidR="0B348A8E" w:rsidRPr="00204606">
        <w:t xml:space="preserve"> supplier</w:t>
      </w:r>
      <w:r w:rsidR="1A15E176" w:rsidRPr="00204606">
        <w:t>s</w:t>
      </w:r>
      <w:r w:rsidR="0B348A8E" w:rsidRPr="00204606">
        <w:t xml:space="preserve"> </w:t>
      </w:r>
      <w:r w:rsidR="002E4522" w:rsidRPr="00204606">
        <w:t>submit</w:t>
      </w:r>
      <w:r w:rsidR="212137B9" w:rsidRPr="00204606">
        <w:t xml:space="preserve"> a bid,</w:t>
      </w:r>
      <w:r w:rsidR="12964206" w:rsidRPr="00204606">
        <w:t xml:space="preserve"> </w:t>
      </w:r>
      <w:r w:rsidR="1A15E176" w:rsidRPr="00204606">
        <w:t xml:space="preserve">the </w:t>
      </w:r>
      <w:r w:rsidR="12964206" w:rsidRPr="00204606">
        <w:t>purchase is cancelled</w:t>
      </w:r>
      <w:r w:rsidR="212137B9" w:rsidRPr="00204606">
        <w:t>.</w:t>
      </w:r>
      <w:r w:rsidR="007C7008" w:rsidRPr="00204606">
        <w:t xml:space="preserve"> </w:t>
      </w:r>
    </w:p>
    <w:p w14:paraId="746D09C8" w14:textId="48A19667" w:rsidR="00EC2F4C" w:rsidRPr="008F429C" w:rsidRDefault="00EC2F4C" w:rsidP="008F429C">
      <w:pPr>
        <w:pStyle w:val="Bullet-points"/>
        <w:rPr>
          <w:rFonts w:ascii="Times New Roman" w:hAnsi="Times New Roman" w:cs="Times New Roman"/>
          <w:sz w:val="24"/>
          <w:szCs w:val="24"/>
        </w:rPr>
      </w:pPr>
      <w:r w:rsidRPr="008F429C">
        <w:rPr>
          <w:rFonts w:ascii="Times New Roman" w:hAnsi="Times New Roman" w:cs="Times New Roman"/>
          <w:sz w:val="24"/>
          <w:szCs w:val="24"/>
        </w:rPr>
        <w:t>5.4.2.3.6 – Contract concluded</w:t>
      </w:r>
    </w:p>
    <w:p w14:paraId="786D20B8" w14:textId="3D198661" w:rsidR="639118F0" w:rsidRPr="00204606" w:rsidRDefault="639118F0" w:rsidP="008F429C">
      <w:pPr>
        <w:pStyle w:val="Bullets3"/>
      </w:pPr>
      <w:r w:rsidRPr="00204606">
        <w:t>This process:</w:t>
      </w:r>
    </w:p>
    <w:p w14:paraId="1AC84684" w14:textId="6137517E" w:rsidR="639118F0" w:rsidRPr="00204606" w:rsidRDefault="639118F0" w:rsidP="00C73203">
      <w:pPr>
        <w:pStyle w:val="Bulletsintable"/>
        <w:numPr>
          <w:ilvl w:val="3"/>
          <w:numId w:val="3"/>
        </w:numPr>
      </w:pPr>
      <w:r w:rsidRPr="00204606">
        <w:t>Requires t</w:t>
      </w:r>
      <w:r w:rsidR="34CBA333" w:rsidRPr="00204606">
        <w:t>hat a Second</w:t>
      </w:r>
      <w:r w:rsidR="6A09D3C0" w:rsidRPr="00204606">
        <w:t>-</w:t>
      </w:r>
      <w:r w:rsidR="34CBA333" w:rsidRPr="00204606">
        <w:t>stage competition or mini</w:t>
      </w:r>
      <w:r w:rsidR="3678D0E3" w:rsidRPr="00204606">
        <w:t>-</w:t>
      </w:r>
      <w:r w:rsidR="34CBA333" w:rsidRPr="00204606">
        <w:t>competition is completed</w:t>
      </w:r>
      <w:r w:rsidRPr="00204606">
        <w:t>.</w:t>
      </w:r>
    </w:p>
    <w:p w14:paraId="6AF1611D" w14:textId="180509F5" w:rsidR="5CB5AF43" w:rsidRPr="00204606" w:rsidRDefault="639118F0" w:rsidP="00C73203">
      <w:pPr>
        <w:pStyle w:val="Bulletsintable"/>
        <w:numPr>
          <w:ilvl w:val="3"/>
          <w:numId w:val="3"/>
        </w:numPr>
      </w:pPr>
      <w:r w:rsidRPr="00204606">
        <w:t xml:space="preserve">Concludes when the contract is </w:t>
      </w:r>
      <w:r w:rsidR="09136D30" w:rsidRPr="00204606">
        <w:t>signed or rejected</w:t>
      </w:r>
      <w:r w:rsidRPr="00204606">
        <w:t>.</w:t>
      </w:r>
    </w:p>
    <w:p w14:paraId="7378A33F" w14:textId="5F3CD352" w:rsidR="00B73D50" w:rsidRPr="00204606" w:rsidRDefault="1DC094C6" w:rsidP="008F429C">
      <w:pPr>
        <w:pStyle w:val="Bullets1"/>
      </w:pPr>
      <w:r w:rsidRPr="00204606">
        <w:t xml:space="preserve">5.4.3 – </w:t>
      </w:r>
      <w:r w:rsidRPr="008F429C">
        <w:t>Catalogue</w:t>
      </w:r>
      <w:r w:rsidRPr="00204606">
        <w:t xml:space="preserve"> preparation and management</w:t>
      </w:r>
      <w:r w:rsidR="00685DDA" w:rsidRPr="00204606">
        <w:t xml:space="preserve"> </w:t>
      </w:r>
      <w:r w:rsidR="00685DDA" w:rsidRPr="008F429C">
        <w:rPr>
          <w:b/>
          <w:i/>
        </w:rPr>
        <w:t>– (this functionality will not be implemented in the current solution)</w:t>
      </w:r>
      <w:r w:rsidR="5CB5AF43" w:rsidRPr="008F429C">
        <w:rPr>
          <w:b/>
          <w:i/>
        </w:rPr>
        <w:t>.</w:t>
      </w:r>
    </w:p>
    <w:p w14:paraId="4636B49A" w14:textId="3D198661" w:rsidR="1AC0327C" w:rsidRPr="00204606" w:rsidRDefault="1AC0327C" w:rsidP="008F429C">
      <w:pPr>
        <w:pStyle w:val="Bullets2"/>
      </w:pPr>
      <w:r w:rsidRPr="00204606">
        <w:t>This process:</w:t>
      </w:r>
    </w:p>
    <w:p w14:paraId="20F510D9" w14:textId="6137517E" w:rsidR="1AC0327C" w:rsidRPr="00204606" w:rsidRDefault="1AC0327C" w:rsidP="008F429C">
      <w:pPr>
        <w:pStyle w:val="Bullets3"/>
        <w:rPr>
          <w:szCs w:val="24"/>
        </w:rPr>
      </w:pPr>
      <w:r w:rsidRPr="00204606">
        <w:t>Requires that a Second-stage competition or mini-competition is completed.</w:t>
      </w:r>
    </w:p>
    <w:p w14:paraId="67C6C852" w14:textId="04F7D334" w:rsidR="1AC0327C" w:rsidRPr="00204606" w:rsidRDefault="1AC0327C" w:rsidP="008F429C">
      <w:pPr>
        <w:pStyle w:val="Bullets3"/>
        <w:rPr>
          <w:szCs w:val="24"/>
        </w:rPr>
      </w:pPr>
      <w:r w:rsidRPr="00204606">
        <w:t>Concludes when the contract is signed or rejected.</w:t>
      </w:r>
    </w:p>
    <w:p w14:paraId="6C2B1BD4" w14:textId="1CD50E72" w:rsidR="4E2DBE8A" w:rsidRPr="00204606" w:rsidRDefault="3319C83E" w:rsidP="008F429C">
      <w:pPr>
        <w:pStyle w:val="Bullets2"/>
        <w:rPr>
          <w:szCs w:val="24"/>
        </w:rPr>
      </w:pPr>
      <w:r w:rsidRPr="00204606">
        <w:t>T</w:t>
      </w:r>
      <w:r w:rsidR="1AC0327C" w:rsidRPr="00204606">
        <w:t>his process consists of the following sub-processes, which are detailed here below for further clarity:</w:t>
      </w:r>
    </w:p>
    <w:p w14:paraId="0EF150DD" w14:textId="3C548775" w:rsidR="6E23BA7E" w:rsidRPr="00B116B2" w:rsidRDefault="1DC094C6" w:rsidP="008F429C">
      <w:pPr>
        <w:pStyle w:val="Bullets3"/>
      </w:pPr>
      <w:r w:rsidRPr="00204606">
        <w:t>Suppliers can create/update electronic catalogues and upload products and services. These services are stored in the platform and can be used to</w:t>
      </w:r>
      <w:r w:rsidRPr="00B116B2">
        <w:t xml:space="preserve"> automate the submission of offers and orders in a public procurement process.</w:t>
      </w:r>
    </w:p>
    <w:p w14:paraId="4D3CC35B" w14:textId="40C4A8B5" w:rsidR="5671D63D" w:rsidRPr="00204606" w:rsidRDefault="1DC094C6" w:rsidP="008F429C">
      <w:pPr>
        <w:pStyle w:val="Bullets3"/>
      </w:pPr>
      <w:r w:rsidRPr="00B116B2">
        <w:t>This process allows t</w:t>
      </w:r>
      <w:r w:rsidR="7F55ACDC" w:rsidRPr="00B116B2">
        <w:t>he CA</w:t>
      </w:r>
      <w:r w:rsidRPr="00B116B2">
        <w:t xml:space="preserve"> to request services quickly and easily.</w:t>
      </w:r>
    </w:p>
    <w:p w14:paraId="772F3678" w14:textId="53890723" w:rsidR="764407F7" w:rsidRPr="00204606" w:rsidRDefault="1DC094C6" w:rsidP="008F429C">
      <w:pPr>
        <w:pStyle w:val="Bullets3"/>
      </w:pPr>
      <w:r w:rsidRPr="00B116B2">
        <w:t>The C</w:t>
      </w:r>
      <w:r w:rsidR="7F55ACDC" w:rsidRPr="00B116B2">
        <w:t>A</w:t>
      </w:r>
      <w:r w:rsidRPr="00B116B2">
        <w:t xml:space="preserve"> can accept or reject the catalogues and proposals.</w:t>
      </w:r>
    </w:p>
    <w:p w14:paraId="79E7D852" w14:textId="4AE3AC52" w:rsidR="756A6771" w:rsidRPr="00204606" w:rsidRDefault="1DC094C6" w:rsidP="008F429C">
      <w:pPr>
        <w:pStyle w:val="Bullets3"/>
      </w:pPr>
      <w:r w:rsidRPr="00B116B2">
        <w:t>E</w:t>
      </w:r>
      <w:r w:rsidR="7F55ACDC" w:rsidRPr="00B116B2">
        <w:t>Os</w:t>
      </w:r>
      <w:r w:rsidRPr="00B116B2">
        <w:t xml:space="preserve"> can confirm and approve CA’s orders.</w:t>
      </w:r>
    </w:p>
    <w:p w14:paraId="761B9581" w14:textId="17AEE582" w:rsidR="00B73D50" w:rsidRPr="00204606" w:rsidRDefault="1DC094C6" w:rsidP="008F429C">
      <w:pPr>
        <w:pStyle w:val="Bullets1"/>
      </w:pPr>
      <w:r w:rsidRPr="00204606">
        <w:t xml:space="preserve">5.4.4 – </w:t>
      </w:r>
      <w:r w:rsidRPr="008F429C">
        <w:t>Amendment</w:t>
      </w:r>
      <w:r w:rsidRPr="00204606">
        <w:t xml:space="preserve"> to FA registration</w:t>
      </w:r>
      <w:r w:rsidR="560B0937" w:rsidRPr="00204606">
        <w:t>.</w:t>
      </w:r>
    </w:p>
    <w:p w14:paraId="676A583F" w14:textId="68B3530F" w:rsidR="560B0937" w:rsidRPr="00204606" w:rsidRDefault="560B0937" w:rsidP="008F429C">
      <w:pPr>
        <w:pStyle w:val="Bullets2"/>
      </w:pPr>
      <w:r w:rsidRPr="00204606">
        <w:t>This process:</w:t>
      </w:r>
    </w:p>
    <w:p w14:paraId="373BB714" w14:textId="4691494E" w:rsidR="560B0937" w:rsidRPr="00204606" w:rsidRDefault="560B0937" w:rsidP="008F429C">
      <w:pPr>
        <w:pStyle w:val="Bullets3"/>
      </w:pPr>
      <w:r w:rsidRPr="00204606">
        <w:t xml:space="preserve">Requires </w:t>
      </w:r>
      <w:r w:rsidR="6E388756" w:rsidRPr="00204606">
        <w:t>that a FA needs modification</w:t>
      </w:r>
      <w:r w:rsidRPr="00204606">
        <w:t>.</w:t>
      </w:r>
    </w:p>
    <w:p w14:paraId="20266921" w14:textId="58477611" w:rsidR="560B0937" w:rsidRPr="00204606" w:rsidRDefault="560B0937" w:rsidP="008F429C">
      <w:pPr>
        <w:pStyle w:val="Bullets3"/>
        <w:rPr>
          <w:szCs w:val="24"/>
        </w:rPr>
      </w:pPr>
      <w:r w:rsidRPr="00204606">
        <w:t>Concludes w</w:t>
      </w:r>
      <w:r w:rsidR="0D0127FB" w:rsidRPr="00204606">
        <w:t>ith the FA amendment registered or rejected</w:t>
      </w:r>
      <w:r w:rsidRPr="00204606">
        <w:t>.</w:t>
      </w:r>
    </w:p>
    <w:p w14:paraId="61E4F00D" w14:textId="61E6DC84" w:rsidR="067FADF3" w:rsidRPr="00204606" w:rsidRDefault="067FADF3" w:rsidP="008F429C">
      <w:pPr>
        <w:pStyle w:val="Bullets2"/>
      </w:pPr>
      <w:r w:rsidRPr="00204606">
        <w:lastRenderedPageBreak/>
        <w:t>This process consists of the following sub-processes, which are detailed here below for further clarity:</w:t>
      </w:r>
    </w:p>
    <w:p w14:paraId="5A52C904" w14:textId="1B56A121" w:rsidR="00B73D50" w:rsidRPr="00204606" w:rsidRDefault="1DC094C6" w:rsidP="008F429C">
      <w:pPr>
        <w:pStyle w:val="Bullets3"/>
      </w:pPr>
      <w:r w:rsidRPr="00204606">
        <w:t>The contract form is created automatically based on t</w:t>
      </w:r>
      <w:r w:rsidR="60CE3D57" w:rsidRPr="00204606">
        <w:t>he t</w:t>
      </w:r>
      <w:r w:rsidRPr="00204606">
        <w:t>ender</w:t>
      </w:r>
      <w:r w:rsidR="60CE3D57" w:rsidRPr="00204606">
        <w:t>’s</w:t>
      </w:r>
      <w:r w:rsidRPr="00204606">
        <w:t xml:space="preserve"> outcom</w:t>
      </w:r>
      <w:r w:rsidR="006B79C2" w:rsidRPr="00204606">
        <w:t>e</w:t>
      </w:r>
      <w:r w:rsidR="530453A6" w:rsidRPr="00204606">
        <w:t>, and the amendment</w:t>
      </w:r>
      <w:r w:rsidR="7BD10873" w:rsidRPr="00204606">
        <w:t xml:space="preserve"> is registered. After that,</w:t>
      </w:r>
      <w:r w:rsidR="52EAA60C" w:rsidRPr="00204606">
        <w:t xml:space="preserve"> treasury verification for scope, prices and payment is required.</w:t>
      </w:r>
    </w:p>
    <w:p w14:paraId="1AAE4EC5" w14:textId="1E90ACE4" w:rsidR="6EBB9065" w:rsidRPr="00204606" w:rsidRDefault="1DC094C6" w:rsidP="008F429C">
      <w:pPr>
        <w:pStyle w:val="Bullets3"/>
        <w:rPr>
          <w:szCs w:val="24"/>
        </w:rPr>
      </w:pPr>
      <w:r w:rsidRPr="00204606">
        <w:t xml:space="preserve">If the verification is negative, </w:t>
      </w:r>
      <w:r w:rsidR="006B79C2" w:rsidRPr="00204606">
        <w:t xml:space="preserve">the amendment request </w:t>
      </w:r>
      <w:r w:rsidR="002E4522" w:rsidRPr="00204606">
        <w:t>must</w:t>
      </w:r>
      <w:r w:rsidR="006B79C2" w:rsidRPr="00204606">
        <w:t xml:space="preserve"> be corrected,</w:t>
      </w:r>
      <w:r w:rsidRPr="00204606">
        <w:t xml:space="preserve"> otherwise it will be rejected.</w:t>
      </w:r>
    </w:p>
    <w:p w14:paraId="22323D72" w14:textId="162560A9" w:rsidR="3C86298C" w:rsidRPr="00204606" w:rsidRDefault="5DF8B0DF" w:rsidP="008F429C">
      <w:pPr>
        <w:pStyle w:val="Bullets3"/>
      </w:pPr>
      <w:r w:rsidRPr="00204606">
        <w:t xml:space="preserve">If the verification is </w:t>
      </w:r>
      <w:r w:rsidR="3035BA7B" w:rsidRPr="00204606">
        <w:t>positive</w:t>
      </w:r>
      <w:r w:rsidR="1DC094C6" w:rsidRPr="00204606">
        <w:t xml:space="preserve">, the amendment </w:t>
      </w:r>
      <w:r w:rsidR="0B17E54D" w:rsidRPr="00204606">
        <w:t>is</w:t>
      </w:r>
      <w:r w:rsidR="1DC094C6" w:rsidRPr="00204606">
        <w:t xml:space="preserve"> signed by </w:t>
      </w:r>
      <w:r w:rsidR="30548550" w:rsidRPr="00204606">
        <w:t xml:space="preserve">the EO and CA </w:t>
      </w:r>
      <w:r w:rsidR="005B1692">
        <w:t>(</w:t>
      </w:r>
      <w:r w:rsidR="30548550" w:rsidRPr="00204606">
        <w:t>w</w:t>
      </w:r>
      <w:r w:rsidR="1DC094C6" w:rsidRPr="00204606">
        <w:t>hen appli</w:t>
      </w:r>
      <w:r w:rsidR="00685DDA" w:rsidRPr="00204606">
        <w:t>cable</w:t>
      </w:r>
      <w:r w:rsidR="1DC094C6" w:rsidRPr="00204606">
        <w:t>),</w:t>
      </w:r>
      <w:r w:rsidR="7FBEBB45" w:rsidRPr="00204606">
        <w:t xml:space="preserve"> and</w:t>
      </w:r>
      <w:r w:rsidR="1DC094C6" w:rsidRPr="00204606">
        <w:t xml:space="preserve"> the amendment is registered.</w:t>
      </w:r>
    </w:p>
    <w:p w14:paraId="1B436C2D" w14:textId="6C2E91A1" w:rsidR="00B73D50" w:rsidRPr="00204606" w:rsidRDefault="1DC094C6" w:rsidP="008F429C">
      <w:pPr>
        <w:pStyle w:val="Bullets1"/>
      </w:pPr>
      <w:r w:rsidRPr="00204606">
        <w:t xml:space="preserve">5.4.5 – </w:t>
      </w:r>
      <w:r w:rsidRPr="008F429C">
        <w:t>Publishing</w:t>
      </w:r>
      <w:r w:rsidRPr="00204606">
        <w:t xml:space="preserve"> of amendment</w:t>
      </w:r>
    </w:p>
    <w:p w14:paraId="18277237" w14:textId="6D3F65C6" w:rsidR="6903D649" w:rsidRPr="00204606" w:rsidRDefault="6903D649" w:rsidP="008F429C">
      <w:pPr>
        <w:pStyle w:val="Bullets2"/>
      </w:pPr>
      <w:r w:rsidRPr="00204606">
        <w:t>This process:</w:t>
      </w:r>
    </w:p>
    <w:p w14:paraId="0C274E02" w14:textId="68D38717" w:rsidR="6903D649" w:rsidRPr="00204606" w:rsidRDefault="6903D649" w:rsidP="008F429C">
      <w:pPr>
        <w:pStyle w:val="Bullets3"/>
      </w:pPr>
      <w:r w:rsidRPr="00204606">
        <w:t>Requires t</w:t>
      </w:r>
      <w:r w:rsidR="0141C071" w:rsidRPr="00204606">
        <w:t xml:space="preserve">he </w:t>
      </w:r>
      <w:r w:rsidRPr="00204606">
        <w:t xml:space="preserve">FA </w:t>
      </w:r>
      <w:r w:rsidR="05CDFD57" w:rsidRPr="00204606">
        <w:t xml:space="preserve">amendment </w:t>
      </w:r>
      <w:r w:rsidR="289E4888" w:rsidRPr="00204606">
        <w:t>to</w:t>
      </w:r>
      <w:r w:rsidR="05CDFD57" w:rsidRPr="00204606">
        <w:t xml:space="preserve"> </w:t>
      </w:r>
      <w:r w:rsidR="289E4888" w:rsidRPr="00204606">
        <w:t xml:space="preserve">be </w:t>
      </w:r>
      <w:r w:rsidR="05CDFD57" w:rsidRPr="00204606">
        <w:t>registered</w:t>
      </w:r>
      <w:r w:rsidRPr="00204606">
        <w:t>.</w:t>
      </w:r>
    </w:p>
    <w:p w14:paraId="091A3B1C" w14:textId="15F27A7D" w:rsidR="0C199D63" w:rsidRPr="00204606" w:rsidRDefault="6903D649" w:rsidP="008F429C">
      <w:pPr>
        <w:pStyle w:val="Bullets3"/>
        <w:rPr>
          <w:szCs w:val="24"/>
        </w:rPr>
      </w:pPr>
      <w:r w:rsidRPr="00204606">
        <w:t xml:space="preserve">Concludes with </w:t>
      </w:r>
      <w:r w:rsidR="3C6B717C" w:rsidRPr="00204606">
        <w:t>the notification published</w:t>
      </w:r>
      <w:r w:rsidRPr="00204606">
        <w:t>.</w:t>
      </w:r>
    </w:p>
    <w:p w14:paraId="5E7B8F12" w14:textId="52854207" w:rsidR="434391B5" w:rsidRPr="00204606" w:rsidRDefault="434391B5" w:rsidP="008F429C">
      <w:pPr>
        <w:pStyle w:val="Bullets2"/>
      </w:pPr>
      <w:r w:rsidRPr="00204606">
        <w:t>This process consists of the following sub-processes, which are detailed here below for further clarity:</w:t>
      </w:r>
    </w:p>
    <w:p w14:paraId="46354171" w14:textId="5FA58F14" w:rsidR="3C0DD46E" w:rsidRPr="00204606" w:rsidRDefault="1DC094C6" w:rsidP="008F429C">
      <w:pPr>
        <w:pStyle w:val="Bullets3"/>
      </w:pPr>
      <w:r w:rsidRPr="00204606">
        <w:t xml:space="preserve">When the amendment is registered, </w:t>
      </w:r>
      <w:r w:rsidR="006B79C2" w:rsidRPr="00204606">
        <w:t>t</w:t>
      </w:r>
      <w:r w:rsidRPr="00204606">
        <w:t>he notification is carried out in two ways</w:t>
      </w:r>
      <w:r w:rsidR="006B79C2" w:rsidRPr="00204606">
        <w:t xml:space="preserve"> through</w:t>
      </w:r>
      <w:r w:rsidRPr="00204606">
        <w:t xml:space="preserve"> the platform </w:t>
      </w:r>
      <w:r w:rsidR="006B79C2" w:rsidRPr="00204606">
        <w:t xml:space="preserve">and/or </w:t>
      </w:r>
      <w:r w:rsidRPr="00204606">
        <w:t>by e</w:t>
      </w:r>
      <w:r w:rsidR="17303F7D" w:rsidRPr="00204606">
        <w:t>-</w:t>
      </w:r>
      <w:r w:rsidRPr="00204606">
        <w:t>mail.</w:t>
      </w:r>
    </w:p>
    <w:p w14:paraId="72CC7CC0" w14:textId="0553302C" w:rsidR="6A377713" w:rsidRPr="00204606" w:rsidRDefault="1DC094C6" w:rsidP="008F429C">
      <w:pPr>
        <w:pStyle w:val="Bullets3"/>
        <w:rPr>
          <w:szCs w:val="24"/>
        </w:rPr>
      </w:pPr>
      <w:r w:rsidRPr="00204606">
        <w:t>Once notified, the amendment is published.</w:t>
      </w:r>
    </w:p>
    <w:p w14:paraId="0499CCFF" w14:textId="7AFB114E" w:rsidR="00B73D50" w:rsidRPr="00204606" w:rsidRDefault="1DC094C6" w:rsidP="008F429C">
      <w:pPr>
        <w:pStyle w:val="Bullets1"/>
      </w:pPr>
      <w:r w:rsidRPr="00204606">
        <w:t xml:space="preserve">5.4.6 – </w:t>
      </w:r>
      <w:r w:rsidRPr="008F429C">
        <w:t>Framework</w:t>
      </w:r>
      <w:r w:rsidRPr="00204606">
        <w:t xml:space="preserve"> agreement completion</w:t>
      </w:r>
    </w:p>
    <w:p w14:paraId="650DB0CB" w14:textId="6D6EDB50" w:rsidR="00B73D50" w:rsidRDefault="1DC094C6" w:rsidP="008F429C">
      <w:pPr>
        <w:ind w:firstLine="360"/>
        <w:rPr>
          <w:rFonts w:cs="Times New Roman"/>
          <w:color w:val="auto"/>
          <w:szCs w:val="24"/>
        </w:rPr>
      </w:pPr>
      <w:r w:rsidRPr="00B116B2">
        <w:rPr>
          <w:rFonts w:cs="Times New Roman"/>
          <w:color w:val="auto"/>
          <w:szCs w:val="24"/>
        </w:rPr>
        <w:t xml:space="preserve">This </w:t>
      </w:r>
      <w:r w:rsidR="2F29B594" w:rsidRPr="00B116B2">
        <w:rPr>
          <w:rFonts w:cs="Times New Roman"/>
          <w:color w:val="auto"/>
          <w:szCs w:val="24"/>
        </w:rPr>
        <w:t xml:space="preserve">final process </w:t>
      </w:r>
      <w:r w:rsidRPr="00B116B2">
        <w:rPr>
          <w:rFonts w:cs="Times New Roman"/>
          <w:color w:val="auto"/>
          <w:szCs w:val="24"/>
        </w:rPr>
        <w:t>means that all the process was correct, and the FA is completed.</w:t>
      </w:r>
    </w:p>
    <w:p w14:paraId="5EEA3287" w14:textId="59A14B78" w:rsidR="008F429C" w:rsidRDefault="008F429C">
      <w:pPr>
        <w:spacing w:before="120" w:after="120"/>
        <w:rPr>
          <w:rFonts w:cs="Times New Roman"/>
          <w:color w:val="auto"/>
          <w:szCs w:val="24"/>
        </w:rPr>
      </w:pPr>
      <w:r>
        <w:rPr>
          <w:rFonts w:cs="Times New Roman"/>
          <w:color w:val="auto"/>
          <w:szCs w:val="24"/>
        </w:rPr>
        <w:br w:type="page"/>
      </w:r>
    </w:p>
    <w:p w14:paraId="4159959A" w14:textId="5929C5A1" w:rsidR="007A64A2" w:rsidRPr="00182621" w:rsidRDefault="00730F0B" w:rsidP="00182621">
      <w:pPr>
        <w:pStyle w:val="Ttulo1"/>
      </w:pPr>
      <w:bookmarkStart w:id="60" w:name="_Toc23390852"/>
      <w:bookmarkStart w:id="61" w:name="_Toc23404263"/>
      <w:bookmarkStart w:id="62" w:name="_Toc23390853"/>
      <w:bookmarkStart w:id="63" w:name="_Toc23404264"/>
      <w:bookmarkStart w:id="64" w:name="_Toc23390854"/>
      <w:bookmarkStart w:id="65" w:name="_Toc23404265"/>
      <w:bookmarkStart w:id="66" w:name="_Toc23787464"/>
      <w:bookmarkEnd w:id="60"/>
      <w:bookmarkEnd w:id="61"/>
      <w:bookmarkEnd w:id="62"/>
      <w:bookmarkEnd w:id="63"/>
      <w:bookmarkEnd w:id="64"/>
      <w:bookmarkEnd w:id="65"/>
      <w:r w:rsidRPr="00182621">
        <w:lastRenderedPageBreak/>
        <w:t>F</w:t>
      </w:r>
      <w:r w:rsidR="00940127" w:rsidRPr="00182621">
        <w:t xml:space="preserve">ramework </w:t>
      </w:r>
      <w:r w:rsidRPr="00182621">
        <w:t>A</w:t>
      </w:r>
      <w:r w:rsidR="00940127" w:rsidRPr="00182621">
        <w:t>greements features</w:t>
      </w:r>
      <w:bookmarkEnd w:id="66"/>
    </w:p>
    <w:p w14:paraId="536DDE40" w14:textId="3357A2EB" w:rsidR="000567A4" w:rsidRPr="00B116B2" w:rsidRDefault="00DE2DF9" w:rsidP="00204606">
      <w:pPr>
        <w:rPr>
          <w:rFonts w:cs="Times New Roman"/>
          <w:color w:val="auto"/>
          <w:szCs w:val="24"/>
        </w:rPr>
      </w:pPr>
      <w:r w:rsidRPr="00B116B2">
        <w:rPr>
          <w:rFonts w:cs="Times New Roman"/>
          <w:color w:val="auto"/>
          <w:szCs w:val="24"/>
        </w:rPr>
        <w:t>This section expl</w:t>
      </w:r>
      <w:r w:rsidR="000567A4" w:rsidRPr="00B116B2">
        <w:rPr>
          <w:rFonts w:cs="Times New Roman"/>
          <w:color w:val="auto"/>
          <w:szCs w:val="24"/>
        </w:rPr>
        <w:t>ains the main features of the F</w:t>
      </w:r>
      <w:r w:rsidR="241464A4" w:rsidRPr="00B116B2">
        <w:rPr>
          <w:rFonts w:cs="Times New Roman"/>
          <w:color w:val="auto"/>
          <w:szCs w:val="24"/>
        </w:rPr>
        <w:t>A</w:t>
      </w:r>
      <w:r w:rsidR="000567A4" w:rsidRPr="00B116B2">
        <w:rPr>
          <w:rFonts w:cs="Times New Roman"/>
          <w:color w:val="auto"/>
          <w:szCs w:val="24"/>
        </w:rPr>
        <w:t xml:space="preserve"> functionality. The following features are identified as necessary, and are not currently implemented in MTender:</w:t>
      </w:r>
    </w:p>
    <w:p w14:paraId="238C6B86" w14:textId="15EF1CF5" w:rsidR="000567A4" w:rsidRPr="00204606" w:rsidRDefault="1DC094C6" w:rsidP="00204606">
      <w:pPr>
        <w:pStyle w:val="Bullets1"/>
        <w:rPr>
          <w:color w:val="auto"/>
        </w:rPr>
      </w:pPr>
      <w:r w:rsidRPr="00204606">
        <w:rPr>
          <w:b/>
          <w:bCs/>
          <w:color w:val="auto"/>
        </w:rPr>
        <w:t>Framework establishment</w:t>
      </w:r>
      <w:r w:rsidRPr="00204606">
        <w:rPr>
          <w:color w:val="auto"/>
        </w:rPr>
        <w:t>: this functionality allows users (</w:t>
      </w:r>
      <w:r w:rsidR="30FABFFF" w:rsidRPr="00204606">
        <w:rPr>
          <w:color w:val="auto"/>
        </w:rPr>
        <w:t>C</w:t>
      </w:r>
      <w:r w:rsidRPr="00204606">
        <w:rPr>
          <w:color w:val="auto"/>
        </w:rPr>
        <w:t xml:space="preserve">ontracting </w:t>
      </w:r>
      <w:r w:rsidR="30FABFFF" w:rsidRPr="00204606">
        <w:rPr>
          <w:color w:val="auto"/>
        </w:rPr>
        <w:t>A</w:t>
      </w:r>
      <w:r w:rsidRPr="00204606">
        <w:rPr>
          <w:color w:val="auto"/>
        </w:rPr>
        <w:t xml:space="preserve">uthorities) to set up </w:t>
      </w:r>
      <w:r w:rsidR="692A9390" w:rsidRPr="00204606">
        <w:rPr>
          <w:color w:val="auto"/>
        </w:rPr>
        <w:t>FA</w:t>
      </w:r>
      <w:r w:rsidRPr="00204606">
        <w:rPr>
          <w:color w:val="auto"/>
        </w:rPr>
        <w:t xml:space="preserve"> based on the conditions established in the </w:t>
      </w:r>
      <w:r w:rsidR="30FABFFF" w:rsidRPr="00204606">
        <w:rPr>
          <w:color w:val="auto"/>
        </w:rPr>
        <w:t>C</w:t>
      </w:r>
      <w:r w:rsidRPr="00204606">
        <w:rPr>
          <w:color w:val="auto"/>
        </w:rPr>
        <w:t xml:space="preserve">ontract </w:t>
      </w:r>
      <w:r w:rsidR="30FABFFF" w:rsidRPr="00204606">
        <w:rPr>
          <w:color w:val="auto"/>
        </w:rPr>
        <w:t>N</w:t>
      </w:r>
      <w:r w:rsidRPr="00204606">
        <w:rPr>
          <w:color w:val="auto"/>
        </w:rPr>
        <w:t>otice.</w:t>
      </w:r>
    </w:p>
    <w:p w14:paraId="407A58BE" w14:textId="5D2D0DB6" w:rsidR="000567A4" w:rsidRPr="00204606" w:rsidRDefault="1DC094C6" w:rsidP="00204606">
      <w:pPr>
        <w:pStyle w:val="Bullets1"/>
        <w:rPr>
          <w:color w:val="auto"/>
        </w:rPr>
      </w:pPr>
      <w:r w:rsidRPr="00204606">
        <w:rPr>
          <w:b/>
          <w:bCs/>
          <w:color w:val="auto"/>
        </w:rPr>
        <w:t>Framework management</w:t>
      </w:r>
      <w:r w:rsidRPr="00204606">
        <w:rPr>
          <w:color w:val="auto"/>
        </w:rPr>
        <w:t>: this functionality provides a workspace for management and monitoring of the framework execution.</w:t>
      </w:r>
    </w:p>
    <w:p w14:paraId="5D05B05F" w14:textId="3BE7D5D8" w:rsidR="000567A4" w:rsidRPr="00204606" w:rsidRDefault="1DC094C6" w:rsidP="00204606">
      <w:pPr>
        <w:pStyle w:val="Bullets1"/>
        <w:rPr>
          <w:color w:val="auto"/>
        </w:rPr>
      </w:pPr>
      <w:r w:rsidRPr="00204606">
        <w:rPr>
          <w:b/>
          <w:bCs/>
          <w:color w:val="auto"/>
        </w:rPr>
        <w:t>Pre-selection</w:t>
      </w:r>
      <w:r w:rsidRPr="00204606">
        <w:rPr>
          <w:color w:val="auto"/>
        </w:rPr>
        <w:t>: this functionality allows users (</w:t>
      </w:r>
      <w:r w:rsidR="1B982C49" w:rsidRPr="00204606">
        <w:rPr>
          <w:color w:val="auto"/>
        </w:rPr>
        <w:t>C</w:t>
      </w:r>
      <w:r w:rsidRPr="00204606">
        <w:rPr>
          <w:color w:val="auto"/>
        </w:rPr>
        <w:t xml:space="preserve">ontracting </w:t>
      </w:r>
      <w:r w:rsidR="1B982C49" w:rsidRPr="00204606">
        <w:rPr>
          <w:color w:val="auto"/>
        </w:rPr>
        <w:t>A</w:t>
      </w:r>
      <w:r w:rsidRPr="00204606">
        <w:rPr>
          <w:color w:val="auto"/>
        </w:rPr>
        <w:t xml:space="preserve">uthorities) to select the candidates to be invited based on </w:t>
      </w:r>
      <w:r w:rsidR="1B982C49" w:rsidRPr="00204606">
        <w:rPr>
          <w:color w:val="auto"/>
        </w:rPr>
        <w:t xml:space="preserve">the </w:t>
      </w:r>
      <w:r w:rsidRPr="00204606">
        <w:rPr>
          <w:color w:val="auto"/>
        </w:rPr>
        <w:t xml:space="preserve">initial eligibility and </w:t>
      </w:r>
      <w:r w:rsidR="1B982C49" w:rsidRPr="00204606">
        <w:rPr>
          <w:color w:val="auto"/>
        </w:rPr>
        <w:t xml:space="preserve">the </w:t>
      </w:r>
      <w:r w:rsidRPr="00204606">
        <w:rPr>
          <w:color w:val="auto"/>
        </w:rPr>
        <w:t>selection criteria (minimum technical requirements).</w:t>
      </w:r>
    </w:p>
    <w:p w14:paraId="3E4C0B4C" w14:textId="3F5276BE" w:rsidR="000567A4" w:rsidRPr="00204606" w:rsidRDefault="1DC094C6" w:rsidP="00204606">
      <w:pPr>
        <w:pStyle w:val="Bullets1"/>
        <w:rPr>
          <w:color w:val="auto"/>
        </w:rPr>
      </w:pPr>
      <w:r w:rsidRPr="00204606">
        <w:rPr>
          <w:b/>
          <w:bCs/>
          <w:color w:val="auto"/>
        </w:rPr>
        <w:t>Quotation</w:t>
      </w:r>
      <w:r w:rsidRPr="00204606">
        <w:rPr>
          <w:color w:val="auto"/>
        </w:rPr>
        <w:t>: this functionality allows users (</w:t>
      </w:r>
      <w:r w:rsidR="105B7F02" w:rsidRPr="00204606">
        <w:rPr>
          <w:color w:val="auto"/>
        </w:rPr>
        <w:t>C</w:t>
      </w:r>
      <w:r w:rsidRPr="00204606">
        <w:rPr>
          <w:color w:val="auto"/>
        </w:rPr>
        <w:t xml:space="preserve">ontracting </w:t>
      </w:r>
      <w:r w:rsidR="105B7F02" w:rsidRPr="00204606">
        <w:rPr>
          <w:color w:val="auto"/>
        </w:rPr>
        <w:t>A</w:t>
      </w:r>
      <w:r w:rsidRPr="00204606">
        <w:rPr>
          <w:color w:val="auto"/>
        </w:rPr>
        <w:t xml:space="preserve">uthorities) to request actual up to date unit prices for the items offered within the </w:t>
      </w:r>
      <w:r w:rsidR="7E626E76" w:rsidRPr="00204606">
        <w:rPr>
          <w:color w:val="auto"/>
        </w:rPr>
        <w:t>FA</w:t>
      </w:r>
      <w:r w:rsidRPr="00204606">
        <w:rPr>
          <w:color w:val="auto"/>
        </w:rPr>
        <w:t>. This quotation means both request</w:t>
      </w:r>
      <w:r w:rsidR="105B7F02" w:rsidRPr="00204606">
        <w:rPr>
          <w:color w:val="auto"/>
        </w:rPr>
        <w:t>s</w:t>
      </w:r>
      <w:r w:rsidRPr="00204606">
        <w:rPr>
          <w:color w:val="auto"/>
        </w:rPr>
        <w:t xml:space="preserve"> for price quotation and second-stage competition, which are used depending on the value of the actual purchase.</w:t>
      </w:r>
    </w:p>
    <w:p w14:paraId="035781FA" w14:textId="6E368220" w:rsidR="000567A4" w:rsidRPr="00204606" w:rsidRDefault="527EF0AE" w:rsidP="003D79E2">
      <w:pPr>
        <w:pStyle w:val="Bullets1"/>
        <w:numPr>
          <w:ilvl w:val="0"/>
          <w:numId w:val="0"/>
        </w:numPr>
        <w:rPr>
          <w:rFonts w:cs="Times New Roman"/>
          <w:color w:val="auto"/>
        </w:rPr>
      </w:pPr>
      <w:r w:rsidRPr="00204606">
        <w:rPr>
          <w:color w:val="auto"/>
        </w:rPr>
        <w:t xml:space="preserve"> </w:t>
      </w:r>
      <w:r w:rsidR="00BF06AC" w:rsidRPr="00204606">
        <w:rPr>
          <w:rFonts w:cs="Times New Roman"/>
          <w:color w:val="auto"/>
        </w:rPr>
        <w:t>For each of these</w:t>
      </w:r>
      <w:r w:rsidR="000567A4" w:rsidRPr="00204606">
        <w:rPr>
          <w:rFonts w:cs="Times New Roman"/>
          <w:color w:val="auto"/>
        </w:rPr>
        <w:t xml:space="preserve"> features, the following information is provided:</w:t>
      </w:r>
    </w:p>
    <w:p w14:paraId="2512177B" w14:textId="26FBB0D4" w:rsidR="00506F54" w:rsidRPr="00204606" w:rsidRDefault="1DC094C6" w:rsidP="00204606">
      <w:pPr>
        <w:pStyle w:val="Bullets1"/>
        <w:rPr>
          <w:color w:val="auto"/>
        </w:rPr>
      </w:pPr>
      <w:r w:rsidRPr="00204606">
        <w:rPr>
          <w:color w:val="auto"/>
        </w:rPr>
        <w:t>Description of the feature</w:t>
      </w:r>
    </w:p>
    <w:p w14:paraId="61341AF9" w14:textId="53D7B696" w:rsidR="000567A4" w:rsidRPr="00204606" w:rsidRDefault="1DC094C6" w:rsidP="00204606">
      <w:pPr>
        <w:pStyle w:val="Bullets1"/>
        <w:rPr>
          <w:color w:val="auto"/>
        </w:rPr>
      </w:pPr>
      <w:r w:rsidRPr="00204606">
        <w:rPr>
          <w:color w:val="auto"/>
        </w:rPr>
        <w:t>Basic workflow of the feature and its relationship with the BPMN</w:t>
      </w:r>
    </w:p>
    <w:p w14:paraId="20BB7DD9" w14:textId="735766D9" w:rsidR="000567A4" w:rsidRPr="00204606" w:rsidRDefault="1DC094C6" w:rsidP="00204606">
      <w:pPr>
        <w:pStyle w:val="Bullets1"/>
        <w:rPr>
          <w:color w:val="auto"/>
        </w:rPr>
      </w:pPr>
      <w:r w:rsidRPr="00204606">
        <w:rPr>
          <w:color w:val="auto"/>
        </w:rPr>
        <w:t>Functional requirements</w:t>
      </w:r>
    </w:p>
    <w:p w14:paraId="7B117A61" w14:textId="4A317675" w:rsidR="000567A4" w:rsidRPr="00204606" w:rsidRDefault="1DC094C6" w:rsidP="00204606">
      <w:pPr>
        <w:pStyle w:val="Bullets1"/>
        <w:rPr>
          <w:color w:val="auto"/>
        </w:rPr>
      </w:pPr>
      <w:r w:rsidRPr="00B116B2">
        <w:rPr>
          <w:color w:val="auto"/>
        </w:rPr>
        <w:t>Users and users’ actions</w:t>
      </w:r>
    </w:p>
    <w:p w14:paraId="05D68A24" w14:textId="0FD2ABE8" w:rsidR="0036325F" w:rsidRPr="00182621" w:rsidRDefault="00252D75" w:rsidP="00182621">
      <w:pPr>
        <w:pStyle w:val="Ttulo2"/>
      </w:pPr>
      <w:bookmarkStart w:id="67" w:name="_Toc23787465"/>
      <w:r w:rsidRPr="00182621">
        <w:t>Framework establishment</w:t>
      </w:r>
      <w:bookmarkEnd w:id="67"/>
    </w:p>
    <w:p w14:paraId="763B1519" w14:textId="2D39516A" w:rsidR="4C8AECFF" w:rsidRPr="00B116B2" w:rsidRDefault="4C8AECFF" w:rsidP="00B116B2">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color w:val="auto"/>
          <w:szCs w:val="24"/>
        </w:rPr>
      </w:pPr>
      <w:r w:rsidRPr="00B116B2">
        <w:rPr>
          <w:rFonts w:cs="Times New Roman"/>
          <w:color w:val="auto"/>
          <w:szCs w:val="24"/>
        </w:rPr>
        <w:t xml:space="preserve">This module allows </w:t>
      </w:r>
      <w:r w:rsidR="573CDCB2" w:rsidRPr="00B116B2">
        <w:rPr>
          <w:rFonts w:cs="Times New Roman"/>
          <w:color w:val="auto"/>
          <w:szCs w:val="24"/>
        </w:rPr>
        <w:t>the</w:t>
      </w:r>
      <w:r w:rsidRPr="00B116B2">
        <w:rPr>
          <w:rFonts w:cs="Times New Roman"/>
          <w:color w:val="auto"/>
          <w:szCs w:val="24"/>
        </w:rPr>
        <w:t xml:space="preserve"> setting a</w:t>
      </w:r>
      <w:r w:rsidR="16721C67" w:rsidRPr="00B116B2">
        <w:rPr>
          <w:rFonts w:cs="Times New Roman"/>
          <w:color w:val="auto"/>
          <w:szCs w:val="24"/>
        </w:rPr>
        <w:t>nd a</w:t>
      </w:r>
      <w:r w:rsidRPr="00B116B2">
        <w:rPr>
          <w:rFonts w:cs="Times New Roman"/>
          <w:color w:val="auto"/>
          <w:szCs w:val="24"/>
        </w:rPr>
        <w:t xml:space="preserve">warding </w:t>
      </w:r>
      <w:r w:rsidR="573CDCB2" w:rsidRPr="00B116B2">
        <w:rPr>
          <w:rFonts w:cs="Times New Roman"/>
          <w:color w:val="auto"/>
          <w:szCs w:val="24"/>
        </w:rPr>
        <w:t xml:space="preserve">of </w:t>
      </w:r>
      <w:r w:rsidR="22163C0F" w:rsidRPr="00B116B2">
        <w:rPr>
          <w:rFonts w:cs="Times New Roman"/>
          <w:color w:val="auto"/>
          <w:szCs w:val="24"/>
        </w:rPr>
        <w:t>a</w:t>
      </w:r>
      <w:r w:rsidRPr="00B116B2">
        <w:rPr>
          <w:rFonts w:cs="Times New Roman"/>
          <w:color w:val="auto"/>
          <w:szCs w:val="24"/>
        </w:rPr>
        <w:t xml:space="preserve"> </w:t>
      </w:r>
      <w:r w:rsidR="149E035F" w:rsidRPr="00B116B2">
        <w:rPr>
          <w:rFonts w:cs="Times New Roman"/>
          <w:color w:val="auto"/>
          <w:szCs w:val="24"/>
        </w:rPr>
        <w:t xml:space="preserve">FA </w:t>
      </w:r>
      <w:r w:rsidRPr="00B116B2">
        <w:rPr>
          <w:rFonts w:cs="Times New Roman"/>
          <w:color w:val="auto"/>
          <w:szCs w:val="24"/>
        </w:rPr>
        <w:t xml:space="preserve">and </w:t>
      </w:r>
      <w:r w:rsidR="573CDCB2" w:rsidRPr="00B116B2">
        <w:rPr>
          <w:rFonts w:cs="Times New Roman"/>
          <w:color w:val="auto"/>
          <w:szCs w:val="24"/>
        </w:rPr>
        <w:t xml:space="preserve">the </w:t>
      </w:r>
      <w:r w:rsidRPr="00B116B2">
        <w:rPr>
          <w:rFonts w:cs="Times New Roman"/>
          <w:color w:val="auto"/>
          <w:szCs w:val="24"/>
        </w:rPr>
        <w:t xml:space="preserve">preparation of the contract, as well as </w:t>
      </w:r>
      <w:r w:rsidR="30884C9F" w:rsidRPr="00B116B2">
        <w:rPr>
          <w:rFonts w:cs="Times New Roman"/>
          <w:color w:val="auto"/>
          <w:szCs w:val="24"/>
        </w:rPr>
        <w:t>the notification</w:t>
      </w:r>
      <w:r w:rsidRPr="00B116B2">
        <w:rPr>
          <w:rFonts w:cs="Times New Roman"/>
          <w:color w:val="auto"/>
          <w:szCs w:val="24"/>
        </w:rPr>
        <w:t xml:space="preserve"> </w:t>
      </w:r>
      <w:r w:rsidR="30884C9F" w:rsidRPr="00B116B2">
        <w:rPr>
          <w:rFonts w:cs="Times New Roman"/>
          <w:color w:val="auto"/>
          <w:szCs w:val="24"/>
        </w:rPr>
        <w:t xml:space="preserve">to </w:t>
      </w:r>
      <w:r w:rsidRPr="00B116B2">
        <w:rPr>
          <w:rFonts w:cs="Times New Roman"/>
          <w:color w:val="auto"/>
          <w:szCs w:val="24"/>
        </w:rPr>
        <w:t xml:space="preserve">the </w:t>
      </w:r>
      <w:r w:rsidR="22163C0F" w:rsidRPr="00B116B2">
        <w:rPr>
          <w:rFonts w:cs="Times New Roman"/>
          <w:color w:val="auto"/>
          <w:szCs w:val="24"/>
        </w:rPr>
        <w:t>e</w:t>
      </w:r>
      <w:r w:rsidR="6707F1A3" w:rsidRPr="00B116B2">
        <w:rPr>
          <w:rFonts w:cs="Times New Roman"/>
          <w:color w:val="auto"/>
          <w:szCs w:val="24"/>
        </w:rPr>
        <w:t xml:space="preserve">conomic </w:t>
      </w:r>
      <w:r w:rsidR="22163C0F" w:rsidRPr="00B116B2">
        <w:rPr>
          <w:rFonts w:cs="Times New Roman"/>
          <w:color w:val="auto"/>
          <w:szCs w:val="24"/>
        </w:rPr>
        <w:t>o</w:t>
      </w:r>
      <w:r w:rsidR="6707F1A3" w:rsidRPr="00B116B2">
        <w:rPr>
          <w:rFonts w:cs="Times New Roman"/>
          <w:color w:val="auto"/>
          <w:szCs w:val="24"/>
        </w:rPr>
        <w:t xml:space="preserve">perators </w:t>
      </w:r>
      <w:r w:rsidRPr="00B116B2">
        <w:rPr>
          <w:rFonts w:cs="Times New Roman"/>
          <w:color w:val="auto"/>
          <w:szCs w:val="24"/>
        </w:rPr>
        <w:t>involved.</w:t>
      </w:r>
    </w:p>
    <w:p w14:paraId="50F32FCF" w14:textId="681D071A" w:rsidR="0036325F" w:rsidRPr="00204606" w:rsidRDefault="0036325F" w:rsidP="00204606">
      <w:pPr>
        <w:pStyle w:val="Title3"/>
        <w:rPr>
          <w:rFonts w:cs="Times New Roman"/>
          <w:color w:val="auto"/>
        </w:rPr>
      </w:pPr>
      <w:bookmarkStart w:id="68" w:name="_Toc23787466"/>
      <w:r w:rsidRPr="00204606">
        <w:rPr>
          <w:rFonts w:cs="Times New Roman"/>
          <w:color w:val="auto"/>
        </w:rPr>
        <w:t>Description</w:t>
      </w:r>
      <w:bookmarkEnd w:id="68"/>
    </w:p>
    <w:p w14:paraId="4C67514A" w14:textId="6943C328" w:rsidR="57947BB7" w:rsidRPr="00B116B2" w:rsidRDefault="57947BB7" w:rsidP="00B116B2">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color w:val="auto"/>
          <w:szCs w:val="24"/>
        </w:rPr>
      </w:pPr>
      <w:r w:rsidRPr="00B116B2">
        <w:rPr>
          <w:rFonts w:cs="Times New Roman"/>
          <w:color w:val="auto"/>
          <w:szCs w:val="24"/>
        </w:rPr>
        <w:t xml:space="preserve">This module allows </w:t>
      </w:r>
      <w:r w:rsidR="5A8EDA41" w:rsidRPr="00B116B2">
        <w:rPr>
          <w:rFonts w:cs="Times New Roman"/>
          <w:color w:val="auto"/>
          <w:szCs w:val="24"/>
        </w:rPr>
        <w:t xml:space="preserve">the </w:t>
      </w:r>
      <w:r w:rsidRPr="00B116B2">
        <w:rPr>
          <w:rFonts w:cs="Times New Roman"/>
          <w:color w:val="auto"/>
          <w:szCs w:val="24"/>
        </w:rPr>
        <w:t xml:space="preserve">preparation of </w:t>
      </w:r>
      <w:r w:rsidR="5A8EDA41" w:rsidRPr="00B116B2">
        <w:rPr>
          <w:rFonts w:cs="Times New Roman"/>
          <w:color w:val="auto"/>
          <w:szCs w:val="24"/>
        </w:rPr>
        <w:t xml:space="preserve">a </w:t>
      </w:r>
      <w:r w:rsidR="01927F3C" w:rsidRPr="00B116B2">
        <w:rPr>
          <w:rFonts w:cs="Times New Roman"/>
          <w:color w:val="auto"/>
          <w:szCs w:val="24"/>
        </w:rPr>
        <w:t>FA</w:t>
      </w:r>
      <w:r w:rsidR="19DE351C" w:rsidRPr="00B116B2">
        <w:rPr>
          <w:rFonts w:cs="Times New Roman"/>
          <w:color w:val="auto"/>
          <w:szCs w:val="24"/>
        </w:rPr>
        <w:t>,</w:t>
      </w:r>
      <w:r w:rsidRPr="00B116B2">
        <w:rPr>
          <w:rFonts w:cs="Times New Roman"/>
          <w:color w:val="auto"/>
          <w:szCs w:val="24"/>
        </w:rPr>
        <w:t xml:space="preserve"> </w:t>
      </w:r>
      <w:r w:rsidR="19DE351C" w:rsidRPr="00B116B2">
        <w:rPr>
          <w:rFonts w:cs="Times New Roman"/>
          <w:color w:val="auto"/>
          <w:szCs w:val="24"/>
        </w:rPr>
        <w:t xml:space="preserve">setting, tender documents and </w:t>
      </w:r>
      <w:r w:rsidR="6E5AF752" w:rsidRPr="00B116B2">
        <w:rPr>
          <w:rFonts w:cs="Times New Roman"/>
          <w:color w:val="auto"/>
          <w:szCs w:val="24"/>
        </w:rPr>
        <w:t xml:space="preserve">publication of </w:t>
      </w:r>
      <w:r w:rsidR="2D3D1BBC" w:rsidRPr="00B116B2">
        <w:rPr>
          <w:rFonts w:cs="Times New Roman"/>
          <w:color w:val="auto"/>
          <w:szCs w:val="24"/>
        </w:rPr>
        <w:t>C</w:t>
      </w:r>
      <w:r w:rsidR="6E5AF752" w:rsidRPr="00B116B2">
        <w:rPr>
          <w:rFonts w:cs="Times New Roman"/>
          <w:color w:val="auto"/>
          <w:szCs w:val="24"/>
        </w:rPr>
        <w:t xml:space="preserve">ontract </w:t>
      </w:r>
      <w:r w:rsidR="2D3D1BBC" w:rsidRPr="00B116B2">
        <w:rPr>
          <w:rFonts w:cs="Times New Roman"/>
          <w:color w:val="auto"/>
          <w:szCs w:val="24"/>
        </w:rPr>
        <w:t>N</w:t>
      </w:r>
      <w:r w:rsidR="6E5AF752" w:rsidRPr="00B116B2">
        <w:rPr>
          <w:rFonts w:cs="Times New Roman"/>
          <w:color w:val="auto"/>
          <w:szCs w:val="24"/>
        </w:rPr>
        <w:t xml:space="preserve">otice. </w:t>
      </w:r>
      <w:r w:rsidR="1BE0F882" w:rsidRPr="00B116B2">
        <w:rPr>
          <w:rFonts w:cs="Times New Roman"/>
          <w:color w:val="auto"/>
          <w:szCs w:val="24"/>
        </w:rPr>
        <w:t xml:space="preserve">The tender is prepared for de auction and awarding process and finally </w:t>
      </w:r>
      <w:r w:rsidR="246B26C4" w:rsidRPr="00B116B2">
        <w:rPr>
          <w:rFonts w:cs="Times New Roman"/>
          <w:color w:val="auto"/>
          <w:szCs w:val="24"/>
        </w:rPr>
        <w:t>signed and registered.</w:t>
      </w:r>
    </w:p>
    <w:p w14:paraId="66DC9A3F" w14:textId="4D7E5237" w:rsidR="00F17094" w:rsidRPr="00182621" w:rsidRDefault="0036325F" w:rsidP="00182621">
      <w:pPr>
        <w:pStyle w:val="Title3"/>
      </w:pPr>
      <w:bookmarkStart w:id="69" w:name="_Toc23787467"/>
      <w:r w:rsidRPr="00182621">
        <w:t>Workflow conditions</w:t>
      </w:r>
      <w:bookmarkEnd w:id="69"/>
      <w:r w:rsidRPr="0018262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204606" w:rsidRPr="00204606" w14:paraId="7AF12886" w14:textId="77777777" w:rsidTr="0020460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9319006" w14:textId="77777777" w:rsidR="004673C6" w:rsidRPr="00204606" w:rsidRDefault="004673C6" w:rsidP="00204606">
            <w:pPr>
              <w:spacing w:after="0"/>
              <w:jc w:val="center"/>
              <w:rPr>
                <w:rFonts w:cs="Times New Roman"/>
                <w:b/>
                <w:color w:val="auto"/>
                <w:szCs w:val="24"/>
              </w:rPr>
            </w:pPr>
            <w:r w:rsidRPr="00204606">
              <w:rPr>
                <w:rFonts w:cs="Times New Roman"/>
                <w:b/>
                <w:color w:val="auto"/>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D6F1E7C" w14:textId="77777777" w:rsidR="004673C6" w:rsidRPr="00204606" w:rsidRDefault="004673C6" w:rsidP="00204606">
            <w:pPr>
              <w:spacing w:after="0"/>
              <w:jc w:val="center"/>
              <w:rPr>
                <w:rFonts w:cs="Times New Roman"/>
                <w:b/>
                <w:color w:val="auto"/>
                <w:szCs w:val="24"/>
              </w:rPr>
            </w:pPr>
            <w:r w:rsidRPr="00204606">
              <w:rPr>
                <w:rFonts w:cs="Times New Roman"/>
                <w:b/>
                <w:color w:val="auto"/>
                <w:szCs w:val="24"/>
              </w:rPr>
              <w:t>Description</w:t>
            </w:r>
          </w:p>
        </w:tc>
      </w:tr>
      <w:tr w:rsidR="00204606" w:rsidRPr="00204606" w14:paraId="41DA83BD"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10ACA6B3" w14:textId="77777777" w:rsidR="004673C6" w:rsidRPr="00204606" w:rsidRDefault="004673C6" w:rsidP="00204606">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color w:val="auto"/>
                <w:szCs w:val="24"/>
              </w:rPr>
            </w:pPr>
            <w:r w:rsidRPr="00204606">
              <w:rPr>
                <w:rFonts w:cs="Times New Roman"/>
                <w:color w:val="auto"/>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0C192AD2" w14:textId="0A737394" w:rsidR="004673C6" w:rsidRPr="00204606" w:rsidRDefault="089DF903" w:rsidP="00204606">
            <w:pPr>
              <w:pStyle w:val="Bulletsintable"/>
              <w:rPr>
                <w:color w:val="auto"/>
              </w:rPr>
            </w:pPr>
            <w:r w:rsidRPr="00204606">
              <w:rPr>
                <w:color w:val="auto"/>
              </w:rPr>
              <w:t xml:space="preserve">Annual </w:t>
            </w:r>
            <w:r w:rsidR="2D3D1BBC" w:rsidRPr="00204606">
              <w:rPr>
                <w:color w:val="auto"/>
              </w:rPr>
              <w:t>P</w:t>
            </w:r>
            <w:r w:rsidRPr="00204606">
              <w:rPr>
                <w:color w:val="auto"/>
              </w:rPr>
              <w:t xml:space="preserve">rocurement </w:t>
            </w:r>
            <w:r w:rsidR="2D3D1BBC" w:rsidRPr="00204606">
              <w:rPr>
                <w:color w:val="auto"/>
              </w:rPr>
              <w:t>P</w:t>
            </w:r>
            <w:r w:rsidRPr="00204606">
              <w:rPr>
                <w:color w:val="auto"/>
              </w:rPr>
              <w:t>lan</w:t>
            </w:r>
            <w:r w:rsidR="3A66F3BD" w:rsidRPr="00204606">
              <w:rPr>
                <w:color w:val="auto"/>
              </w:rPr>
              <w:t xml:space="preserve"> is selected.</w:t>
            </w:r>
          </w:p>
          <w:p w14:paraId="4A83EAFB" w14:textId="62A87933" w:rsidR="00730F0B" w:rsidRPr="00204606" w:rsidRDefault="7E6F0A54" w:rsidP="00204606">
            <w:pPr>
              <w:pStyle w:val="Bulletsintable"/>
              <w:rPr>
                <w:color w:val="auto"/>
              </w:rPr>
            </w:pPr>
            <w:r w:rsidRPr="00204606">
              <w:rPr>
                <w:color w:val="auto"/>
              </w:rPr>
              <w:t xml:space="preserve">Initial </w:t>
            </w:r>
            <w:r w:rsidR="40FB9BD0" w:rsidRPr="00204606">
              <w:rPr>
                <w:color w:val="auto"/>
              </w:rPr>
              <w:t>C</w:t>
            </w:r>
            <w:r w:rsidRPr="00204606">
              <w:rPr>
                <w:color w:val="auto"/>
              </w:rPr>
              <w:t xml:space="preserve">ontract </w:t>
            </w:r>
            <w:r w:rsidR="2D3D1BBC" w:rsidRPr="00204606">
              <w:rPr>
                <w:color w:val="auto"/>
              </w:rPr>
              <w:t>N</w:t>
            </w:r>
            <w:r w:rsidRPr="00204606">
              <w:rPr>
                <w:color w:val="auto"/>
              </w:rPr>
              <w:t>otice and tender documents</w:t>
            </w:r>
            <w:r w:rsidR="2D3D1BBC" w:rsidRPr="00204606">
              <w:rPr>
                <w:color w:val="auto"/>
              </w:rPr>
              <w:t>.</w:t>
            </w:r>
          </w:p>
        </w:tc>
      </w:tr>
      <w:tr w:rsidR="00204606" w:rsidRPr="00204606" w14:paraId="05330FEC"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76FCBA5B" w14:textId="77777777" w:rsidR="004673C6" w:rsidRPr="00204606" w:rsidRDefault="004673C6" w:rsidP="00204606">
            <w:pPr>
              <w:spacing w:before="40" w:after="40"/>
              <w:jc w:val="left"/>
              <w:rPr>
                <w:rFonts w:cs="Times New Roman"/>
                <w:color w:val="auto"/>
                <w:szCs w:val="24"/>
              </w:rPr>
            </w:pPr>
            <w:r w:rsidRPr="00204606">
              <w:rPr>
                <w:rFonts w:cs="Times New Roman"/>
                <w:color w:val="auto"/>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5C10FD73" w14:textId="5437E270" w:rsidR="004673C6" w:rsidRPr="00204606" w:rsidRDefault="0DE1E733" w:rsidP="00204606">
            <w:pPr>
              <w:pStyle w:val="Bulletsintable"/>
              <w:rPr>
                <w:color w:val="auto"/>
              </w:rPr>
            </w:pPr>
            <w:r w:rsidRPr="00204606">
              <w:rPr>
                <w:color w:val="auto"/>
              </w:rPr>
              <w:t>Framework Agreement registered</w:t>
            </w:r>
            <w:r w:rsidR="40FB9BD0" w:rsidRPr="00204606">
              <w:rPr>
                <w:color w:val="auto"/>
              </w:rPr>
              <w:t>.</w:t>
            </w:r>
          </w:p>
          <w:p w14:paraId="7EB1C72D" w14:textId="12BE62B6" w:rsidR="00730F0B" w:rsidRPr="00204606" w:rsidRDefault="0DE1E733" w:rsidP="00204606">
            <w:pPr>
              <w:pStyle w:val="Bulletsintable"/>
              <w:rPr>
                <w:color w:val="auto"/>
              </w:rPr>
            </w:pPr>
            <w:r w:rsidRPr="00204606">
              <w:rPr>
                <w:color w:val="auto"/>
              </w:rPr>
              <w:t>Tender cancellation</w:t>
            </w:r>
            <w:r w:rsidR="40FB9BD0" w:rsidRPr="00204606">
              <w:rPr>
                <w:color w:val="auto"/>
              </w:rPr>
              <w:t>.</w:t>
            </w:r>
          </w:p>
        </w:tc>
      </w:tr>
    </w:tbl>
    <w:p w14:paraId="44B83791" w14:textId="12D815FF" w:rsidR="0036325F" w:rsidRPr="00182621" w:rsidRDefault="0036325F" w:rsidP="00182621">
      <w:pPr>
        <w:pStyle w:val="Title3"/>
      </w:pPr>
      <w:bookmarkStart w:id="70" w:name="_Toc23787468"/>
      <w:r w:rsidRPr="00182621">
        <w:lastRenderedPageBreak/>
        <w:t>Functional requirements</w:t>
      </w:r>
      <w:bookmarkEnd w:id="70"/>
      <w:r w:rsidRPr="0018262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6634"/>
        <w:gridCol w:w="1693"/>
      </w:tblGrid>
      <w:tr w:rsidR="00204606" w:rsidRPr="00204606" w14:paraId="6F0F58EA" w14:textId="2D5EE887" w:rsidTr="003D79E2">
        <w:trPr>
          <w:trHeight w:val="567"/>
          <w:tblHeader/>
        </w:trPr>
        <w:tc>
          <w:tcPr>
            <w:tcW w:w="544"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853521D" w14:textId="77777777" w:rsidR="00730F0B" w:rsidRPr="003D79E2" w:rsidRDefault="00730F0B" w:rsidP="003D79E2">
            <w:pPr>
              <w:spacing w:after="0"/>
              <w:jc w:val="center"/>
              <w:rPr>
                <w:rFonts w:cs="Times New Roman"/>
                <w:b/>
                <w:bCs/>
                <w:color w:val="FFFFFF" w:themeColor="background1"/>
              </w:rPr>
            </w:pPr>
            <w:r w:rsidRPr="003D79E2">
              <w:rPr>
                <w:rFonts w:cs="Times New Roman"/>
                <w:b/>
                <w:bCs/>
                <w:color w:val="FFFFFF" w:themeColor="background1"/>
              </w:rPr>
              <w:t>#</w:t>
            </w:r>
          </w:p>
        </w:tc>
        <w:tc>
          <w:tcPr>
            <w:tcW w:w="3550"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80C686F" w14:textId="77777777" w:rsidR="00730F0B" w:rsidRPr="003D79E2" w:rsidRDefault="00730F0B" w:rsidP="003D79E2">
            <w:pPr>
              <w:spacing w:after="0"/>
              <w:jc w:val="center"/>
              <w:rPr>
                <w:rFonts w:cs="Times New Roman"/>
                <w:b/>
                <w:bCs/>
                <w:color w:val="FFFFFF" w:themeColor="background1"/>
              </w:rPr>
            </w:pPr>
            <w:r w:rsidRPr="003D79E2">
              <w:rPr>
                <w:rFonts w:cs="Times New Roman"/>
                <w:b/>
                <w:bCs/>
                <w:color w:val="FFFFFF" w:themeColor="background1"/>
              </w:rPr>
              <w:t>Requirement</w:t>
            </w:r>
          </w:p>
        </w:tc>
        <w:tc>
          <w:tcPr>
            <w:tcW w:w="906" w:type="pct"/>
            <w:tcBorders>
              <w:top w:val="single" w:sz="4" w:space="0" w:color="auto"/>
              <w:left w:val="single" w:sz="4" w:space="0" w:color="auto"/>
              <w:bottom w:val="single" w:sz="4" w:space="0" w:color="auto"/>
              <w:right w:val="single" w:sz="4" w:space="0" w:color="auto"/>
            </w:tcBorders>
            <w:shd w:val="clear" w:color="auto" w:fill="969696"/>
            <w:vAlign w:val="center"/>
          </w:tcPr>
          <w:p w14:paraId="2D0B56D0" w14:textId="0879F644" w:rsidR="00730F0B" w:rsidRPr="003D79E2" w:rsidRDefault="00B546B1" w:rsidP="003D79E2">
            <w:pPr>
              <w:spacing w:after="0"/>
              <w:jc w:val="center"/>
              <w:rPr>
                <w:rFonts w:cs="Times New Roman"/>
                <w:b/>
                <w:bCs/>
                <w:color w:val="FFFFFF" w:themeColor="background1"/>
              </w:rPr>
            </w:pPr>
            <w:r w:rsidRPr="003D79E2">
              <w:rPr>
                <w:rFonts w:cs="Times New Roman"/>
                <w:b/>
                <w:bCs/>
                <w:color w:val="FFFFFF" w:themeColor="background1"/>
              </w:rPr>
              <w:t>MoSCoW</w:t>
            </w:r>
          </w:p>
        </w:tc>
      </w:tr>
      <w:tr w:rsidR="00204606" w:rsidRPr="00204606" w14:paraId="14C74E18" w14:textId="270E4640"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hideMark/>
          </w:tcPr>
          <w:p w14:paraId="3AD30D1B" w14:textId="32B5079A" w:rsidR="00730F0B" w:rsidRPr="00204606" w:rsidRDefault="00730F0B" w:rsidP="00204606">
            <w:pPr>
              <w:spacing w:before="40" w:after="40"/>
              <w:jc w:val="left"/>
              <w:rPr>
                <w:rFonts w:cs="Times New Roman"/>
                <w:color w:val="auto"/>
              </w:rPr>
            </w:pPr>
            <w:r w:rsidRPr="00204606">
              <w:rPr>
                <w:rFonts w:cs="Times New Roman"/>
                <w:color w:val="auto"/>
              </w:rPr>
              <w:t>FR-</w:t>
            </w:r>
            <w:r w:rsidR="0BCA64E2" w:rsidRPr="00204606">
              <w:rPr>
                <w:rFonts w:cs="Times New Roman"/>
                <w:color w:val="auto"/>
              </w:rPr>
              <w:t>FE</w:t>
            </w:r>
            <w:r w:rsidRPr="00204606">
              <w:rPr>
                <w:rFonts w:cs="Times New Roman"/>
                <w:color w:val="auto"/>
              </w:rPr>
              <w:t>-001</w:t>
            </w:r>
          </w:p>
        </w:tc>
        <w:tc>
          <w:tcPr>
            <w:tcW w:w="3550" w:type="pct"/>
            <w:tcBorders>
              <w:top w:val="single" w:sz="4" w:space="0" w:color="auto"/>
              <w:left w:val="single" w:sz="4" w:space="0" w:color="auto"/>
              <w:bottom w:val="single" w:sz="4" w:space="0" w:color="auto"/>
              <w:right w:val="single" w:sz="4" w:space="0" w:color="auto"/>
            </w:tcBorders>
            <w:vAlign w:val="center"/>
          </w:tcPr>
          <w:p w14:paraId="26EE0876" w14:textId="65F17243" w:rsidR="00730F0B" w:rsidRPr="00204606" w:rsidRDefault="163959D5" w:rsidP="00B116B2">
            <w:pPr>
              <w:spacing w:before="40" w:after="40"/>
              <w:jc w:val="left"/>
              <w:rPr>
                <w:rFonts w:cs="Times New Roman"/>
                <w:color w:val="auto"/>
              </w:rPr>
            </w:pPr>
            <w:r w:rsidRPr="00B116B2">
              <w:rPr>
                <w:rFonts w:cs="Times New Roman"/>
                <w:color w:val="auto"/>
              </w:rPr>
              <w:t>The</w:t>
            </w:r>
            <w:r w:rsidR="58B21379" w:rsidRPr="00B116B2">
              <w:rPr>
                <w:rFonts w:cs="Times New Roman"/>
                <w:color w:val="auto"/>
              </w:rPr>
              <w:t xml:space="preserve"> system MUST </w:t>
            </w:r>
            <w:r w:rsidR="1C8BAC78" w:rsidRPr="00B116B2">
              <w:rPr>
                <w:rFonts w:cs="Times New Roman"/>
                <w:color w:val="auto"/>
              </w:rPr>
              <w:t xml:space="preserve">allow </w:t>
            </w:r>
            <w:r w:rsidR="54B9C5AF" w:rsidRPr="00B116B2">
              <w:rPr>
                <w:rFonts w:cs="Times New Roman"/>
                <w:color w:val="auto"/>
              </w:rPr>
              <w:t xml:space="preserve">to edit </w:t>
            </w:r>
            <w:r w:rsidR="40FB9BD0" w:rsidRPr="00B116B2">
              <w:rPr>
                <w:rFonts w:cs="Times New Roman"/>
                <w:color w:val="auto"/>
              </w:rPr>
              <w:t xml:space="preserve">the </w:t>
            </w:r>
            <w:r w:rsidR="1C8BAC78" w:rsidRPr="00B116B2">
              <w:rPr>
                <w:rFonts w:cs="Times New Roman"/>
                <w:color w:val="auto"/>
              </w:rPr>
              <w:t xml:space="preserve">FA </w:t>
            </w:r>
            <w:r w:rsidR="1B0D73DF" w:rsidRPr="00B116B2">
              <w:rPr>
                <w:rFonts w:cs="Times New Roman"/>
                <w:color w:val="auto"/>
              </w:rPr>
              <w:t>d</w:t>
            </w:r>
            <w:r w:rsidR="1C8BAC78" w:rsidRPr="00B116B2">
              <w:rPr>
                <w:rFonts w:cs="Times New Roman"/>
                <w:color w:val="auto"/>
              </w:rPr>
              <w:t>e</w:t>
            </w:r>
            <w:r w:rsidR="1B0D73DF" w:rsidRPr="00B116B2">
              <w:rPr>
                <w:rFonts w:cs="Times New Roman"/>
                <w:color w:val="auto"/>
              </w:rPr>
              <w:t>sign</w:t>
            </w:r>
            <w:r w:rsidR="54B9C5AF" w:rsidRPr="00B116B2">
              <w:rPr>
                <w:rFonts w:cs="Times New Roman"/>
                <w:color w:val="auto"/>
              </w:rPr>
              <w:t>.</w:t>
            </w:r>
          </w:p>
        </w:tc>
        <w:tc>
          <w:tcPr>
            <w:tcW w:w="906" w:type="pct"/>
            <w:tcBorders>
              <w:top w:val="single" w:sz="4" w:space="0" w:color="auto"/>
              <w:left w:val="single" w:sz="4" w:space="0" w:color="auto"/>
              <w:bottom w:val="single" w:sz="4" w:space="0" w:color="auto"/>
              <w:right w:val="single" w:sz="4" w:space="0" w:color="auto"/>
            </w:tcBorders>
            <w:vAlign w:val="center"/>
          </w:tcPr>
          <w:p w14:paraId="69A9D32C" w14:textId="4893B76A"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3A9595BC" w14:textId="77777777" w:rsidTr="003D79E2">
        <w:trPr>
          <w:trHeight w:val="262"/>
        </w:trPr>
        <w:tc>
          <w:tcPr>
            <w:tcW w:w="1017" w:type="dxa"/>
            <w:tcBorders>
              <w:top w:val="single" w:sz="4" w:space="0" w:color="auto"/>
              <w:left w:val="single" w:sz="4" w:space="0" w:color="auto"/>
              <w:bottom w:val="single" w:sz="4" w:space="0" w:color="auto"/>
              <w:right w:val="single" w:sz="4" w:space="0" w:color="auto"/>
            </w:tcBorders>
            <w:vAlign w:val="center"/>
            <w:hideMark/>
          </w:tcPr>
          <w:p w14:paraId="222343AB" w14:textId="1A4039D6" w:rsidR="29FDACD4" w:rsidRPr="00204606" w:rsidRDefault="6D69E789" w:rsidP="00204606">
            <w:pPr>
              <w:spacing w:before="40" w:after="40"/>
              <w:jc w:val="left"/>
              <w:rPr>
                <w:rFonts w:cs="Times New Roman"/>
                <w:color w:val="auto"/>
              </w:rPr>
            </w:pPr>
            <w:r w:rsidRPr="00204606">
              <w:rPr>
                <w:rFonts w:cs="Times New Roman"/>
                <w:color w:val="auto"/>
              </w:rPr>
              <w:t>FR-FE-002</w:t>
            </w:r>
          </w:p>
        </w:tc>
        <w:tc>
          <w:tcPr>
            <w:tcW w:w="6634" w:type="dxa"/>
            <w:tcBorders>
              <w:top w:val="single" w:sz="4" w:space="0" w:color="auto"/>
              <w:left w:val="single" w:sz="4" w:space="0" w:color="auto"/>
              <w:bottom w:val="single" w:sz="4" w:space="0" w:color="auto"/>
              <w:right w:val="single" w:sz="4" w:space="0" w:color="auto"/>
            </w:tcBorders>
            <w:vAlign w:val="center"/>
          </w:tcPr>
          <w:p w14:paraId="2E7961E1" w14:textId="30574F83" w:rsidR="29FDACD4" w:rsidRPr="00B116B2" w:rsidRDefault="29FDACD4" w:rsidP="00B116B2">
            <w:pPr>
              <w:spacing w:before="40" w:after="40"/>
              <w:jc w:val="left"/>
              <w:rPr>
                <w:rFonts w:cs="Times New Roman"/>
                <w:color w:val="auto"/>
              </w:rPr>
            </w:pPr>
            <w:r w:rsidRPr="00B116B2">
              <w:rPr>
                <w:rFonts w:cs="Times New Roman"/>
                <w:color w:val="auto"/>
              </w:rPr>
              <w:t>The FA related procedure MUST start in the preparation phase (eAccess, preparation of tender documentation and its upload)</w:t>
            </w:r>
          </w:p>
        </w:tc>
        <w:tc>
          <w:tcPr>
            <w:tcW w:w="1693" w:type="dxa"/>
            <w:tcBorders>
              <w:top w:val="single" w:sz="4" w:space="0" w:color="auto"/>
              <w:left w:val="single" w:sz="4" w:space="0" w:color="auto"/>
              <w:bottom w:val="single" w:sz="4" w:space="0" w:color="auto"/>
              <w:right w:val="single" w:sz="4" w:space="0" w:color="auto"/>
            </w:tcBorders>
            <w:vAlign w:val="center"/>
          </w:tcPr>
          <w:p w14:paraId="5B627212" w14:textId="4C5D50D7" w:rsidR="29FDACD4" w:rsidRPr="00204606" w:rsidRDefault="003D79E2" w:rsidP="003D79E2">
            <w:pPr>
              <w:jc w:val="center"/>
              <w:rPr>
                <w:rFonts w:cs="Times New Roman"/>
                <w:color w:val="auto"/>
              </w:rPr>
            </w:pPr>
            <w:r>
              <w:rPr>
                <w:rFonts w:cs="Times New Roman"/>
                <w:color w:val="auto"/>
              </w:rPr>
              <w:t>M</w:t>
            </w:r>
          </w:p>
        </w:tc>
      </w:tr>
      <w:tr w:rsidR="00204606" w:rsidRPr="00204606" w14:paraId="485B78FE" w14:textId="33173B97"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3D0B9D2D" w14:textId="785965FC" w:rsidR="00730F0B" w:rsidRPr="00204606" w:rsidRDefault="6D69E789" w:rsidP="00204606">
            <w:pPr>
              <w:spacing w:before="40" w:after="40"/>
              <w:jc w:val="left"/>
              <w:rPr>
                <w:rFonts w:cs="Times New Roman"/>
                <w:color w:val="auto"/>
              </w:rPr>
            </w:pPr>
            <w:r w:rsidRPr="00204606">
              <w:rPr>
                <w:rFonts w:cs="Times New Roman"/>
                <w:color w:val="auto"/>
              </w:rPr>
              <w:t>FR-FE-00</w:t>
            </w:r>
            <w:r w:rsidR="40D246C9" w:rsidRPr="00204606">
              <w:rPr>
                <w:rFonts w:cs="Times New Roman"/>
                <w:color w:val="auto"/>
              </w:rPr>
              <w:t>3</w:t>
            </w:r>
          </w:p>
        </w:tc>
        <w:tc>
          <w:tcPr>
            <w:tcW w:w="3550" w:type="pct"/>
            <w:tcBorders>
              <w:top w:val="single" w:sz="4" w:space="0" w:color="auto"/>
              <w:left w:val="single" w:sz="4" w:space="0" w:color="auto"/>
              <w:bottom w:val="single" w:sz="4" w:space="0" w:color="auto"/>
              <w:right w:val="single" w:sz="4" w:space="0" w:color="auto"/>
            </w:tcBorders>
            <w:vAlign w:val="center"/>
          </w:tcPr>
          <w:p w14:paraId="7B961974" w14:textId="5B730752" w:rsidR="00730F0B" w:rsidRPr="00204606" w:rsidRDefault="1B0D73DF" w:rsidP="00B116B2">
            <w:pPr>
              <w:jc w:val="left"/>
              <w:rPr>
                <w:rFonts w:cs="Times New Roman"/>
                <w:color w:val="auto"/>
              </w:rPr>
            </w:pPr>
            <w:r w:rsidRPr="00B116B2">
              <w:rPr>
                <w:rFonts w:cs="Times New Roman"/>
                <w:color w:val="auto"/>
              </w:rPr>
              <w:t>The system MUST allow</w:t>
            </w:r>
            <w:r w:rsidR="38B622C7" w:rsidRPr="00B116B2">
              <w:rPr>
                <w:rFonts w:cs="Times New Roman"/>
                <w:color w:val="auto"/>
              </w:rPr>
              <w:t xml:space="preserve"> t</w:t>
            </w:r>
            <w:r w:rsidR="305B38AF" w:rsidRPr="00B116B2">
              <w:rPr>
                <w:rFonts w:cs="Times New Roman"/>
                <w:color w:val="auto"/>
              </w:rPr>
              <w:t xml:space="preserve">o set </w:t>
            </w:r>
            <w:r w:rsidR="4FDC9903" w:rsidRPr="00B116B2">
              <w:rPr>
                <w:rFonts w:cs="Times New Roman"/>
                <w:color w:val="auto"/>
              </w:rPr>
              <w:t>a</w:t>
            </w:r>
            <w:r w:rsidR="305B38AF" w:rsidRPr="00B116B2">
              <w:rPr>
                <w:rFonts w:cs="Times New Roman"/>
                <w:color w:val="auto"/>
              </w:rPr>
              <w:t xml:space="preserve"> </w:t>
            </w:r>
            <w:r w:rsidR="449B93F8" w:rsidRPr="00B116B2">
              <w:rPr>
                <w:rFonts w:cs="Times New Roman"/>
                <w:color w:val="auto"/>
              </w:rPr>
              <w:t xml:space="preserve">relationship </w:t>
            </w:r>
            <w:r w:rsidR="4FDC9903" w:rsidRPr="00B116B2">
              <w:rPr>
                <w:rFonts w:cs="Times New Roman"/>
                <w:color w:val="auto"/>
              </w:rPr>
              <w:t>between</w:t>
            </w:r>
            <w:r w:rsidR="305B38AF" w:rsidRPr="00B116B2">
              <w:rPr>
                <w:rFonts w:cs="Times New Roman"/>
                <w:color w:val="auto"/>
              </w:rPr>
              <w:t xml:space="preserve"> t</w:t>
            </w:r>
            <w:r w:rsidR="449B93F8" w:rsidRPr="00B116B2">
              <w:rPr>
                <w:rFonts w:cs="Times New Roman"/>
                <w:color w:val="auto"/>
              </w:rPr>
              <w:t>he Annual Procurement</w:t>
            </w:r>
            <w:r w:rsidR="78AD6ECE" w:rsidRPr="00B116B2">
              <w:rPr>
                <w:rFonts w:cs="Times New Roman"/>
                <w:color w:val="auto"/>
              </w:rPr>
              <w:t xml:space="preserve"> Plan</w:t>
            </w:r>
            <w:r w:rsidR="41A83CC5" w:rsidRPr="00B116B2">
              <w:rPr>
                <w:rFonts w:cs="Times New Roman"/>
                <w:color w:val="auto"/>
              </w:rPr>
              <w:t xml:space="preserve"> and the FA</w:t>
            </w:r>
            <w:r w:rsidR="78AD6ECE" w:rsidRPr="00B116B2">
              <w:rPr>
                <w:rFonts w:cs="Times New Roman"/>
                <w:color w:val="auto"/>
              </w:rPr>
              <w:t>.</w:t>
            </w:r>
          </w:p>
        </w:tc>
        <w:tc>
          <w:tcPr>
            <w:tcW w:w="906" w:type="pct"/>
            <w:tcBorders>
              <w:top w:val="single" w:sz="4" w:space="0" w:color="auto"/>
              <w:left w:val="single" w:sz="4" w:space="0" w:color="auto"/>
              <w:bottom w:val="single" w:sz="4" w:space="0" w:color="auto"/>
              <w:right w:val="single" w:sz="4" w:space="0" w:color="auto"/>
            </w:tcBorders>
            <w:vAlign w:val="center"/>
          </w:tcPr>
          <w:p w14:paraId="1D55EC52" w14:textId="32F32013"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6811F6E7" w14:textId="0457BED0"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783D8568" w14:textId="35386457" w:rsidR="00730F0B" w:rsidRPr="00204606" w:rsidRDefault="40D246C9" w:rsidP="00204606">
            <w:pPr>
              <w:spacing w:before="40" w:after="40"/>
              <w:jc w:val="left"/>
              <w:rPr>
                <w:rFonts w:cs="Times New Roman"/>
                <w:color w:val="auto"/>
              </w:rPr>
            </w:pPr>
            <w:r w:rsidRPr="00204606">
              <w:rPr>
                <w:rFonts w:cs="Times New Roman"/>
                <w:color w:val="auto"/>
              </w:rPr>
              <w:t>FR-FE-004</w:t>
            </w:r>
          </w:p>
        </w:tc>
        <w:tc>
          <w:tcPr>
            <w:tcW w:w="3550" w:type="pct"/>
            <w:tcBorders>
              <w:top w:val="single" w:sz="4" w:space="0" w:color="auto"/>
              <w:left w:val="single" w:sz="4" w:space="0" w:color="auto"/>
              <w:bottom w:val="single" w:sz="4" w:space="0" w:color="auto"/>
              <w:right w:val="single" w:sz="4" w:space="0" w:color="auto"/>
            </w:tcBorders>
            <w:vAlign w:val="center"/>
          </w:tcPr>
          <w:p w14:paraId="3FEC51FC" w14:textId="347CE4EF" w:rsidR="00730F0B" w:rsidRPr="00204606" w:rsidRDefault="78AD6ECE" w:rsidP="00B116B2">
            <w:pPr>
              <w:jc w:val="left"/>
              <w:rPr>
                <w:rFonts w:cs="Times New Roman"/>
                <w:color w:val="auto"/>
              </w:rPr>
            </w:pPr>
            <w:r w:rsidRPr="00B116B2">
              <w:rPr>
                <w:rFonts w:cs="Times New Roman"/>
                <w:color w:val="auto"/>
              </w:rPr>
              <w:t>The system MUST al</w:t>
            </w:r>
            <w:r w:rsidR="6FF40D76" w:rsidRPr="00B116B2">
              <w:rPr>
                <w:rFonts w:cs="Times New Roman"/>
                <w:color w:val="auto"/>
              </w:rPr>
              <w:t>low t</w:t>
            </w:r>
            <w:r w:rsidR="003E9468" w:rsidRPr="00B116B2">
              <w:rPr>
                <w:rFonts w:cs="Times New Roman"/>
                <w:color w:val="auto"/>
              </w:rPr>
              <w:t>o review t</w:t>
            </w:r>
            <w:r w:rsidR="6FF40D76" w:rsidRPr="00B116B2">
              <w:rPr>
                <w:rFonts w:cs="Times New Roman"/>
                <w:color w:val="auto"/>
              </w:rPr>
              <w:t>he electronic auction process.</w:t>
            </w:r>
          </w:p>
        </w:tc>
        <w:tc>
          <w:tcPr>
            <w:tcW w:w="906" w:type="pct"/>
            <w:tcBorders>
              <w:top w:val="single" w:sz="4" w:space="0" w:color="auto"/>
              <w:left w:val="single" w:sz="4" w:space="0" w:color="auto"/>
              <w:bottom w:val="single" w:sz="4" w:space="0" w:color="auto"/>
              <w:right w:val="single" w:sz="4" w:space="0" w:color="auto"/>
            </w:tcBorders>
            <w:vAlign w:val="center"/>
          </w:tcPr>
          <w:p w14:paraId="353FEDCE" w14:textId="342235D2"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648E2CF9" w14:textId="7092D32C"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4EE85D42" w14:textId="63CB1FE7" w:rsidR="00730F0B" w:rsidRPr="00204606" w:rsidRDefault="40D246C9" w:rsidP="00204606">
            <w:pPr>
              <w:spacing w:before="40" w:after="40"/>
              <w:jc w:val="left"/>
              <w:rPr>
                <w:rFonts w:cs="Times New Roman"/>
                <w:color w:val="auto"/>
              </w:rPr>
            </w:pPr>
            <w:r w:rsidRPr="00204606">
              <w:rPr>
                <w:rFonts w:cs="Times New Roman"/>
                <w:color w:val="auto"/>
              </w:rPr>
              <w:t>FR-FE-005</w:t>
            </w:r>
          </w:p>
        </w:tc>
        <w:tc>
          <w:tcPr>
            <w:tcW w:w="3550" w:type="pct"/>
            <w:tcBorders>
              <w:top w:val="single" w:sz="4" w:space="0" w:color="auto"/>
              <w:left w:val="single" w:sz="4" w:space="0" w:color="auto"/>
              <w:bottom w:val="single" w:sz="4" w:space="0" w:color="auto"/>
              <w:right w:val="single" w:sz="4" w:space="0" w:color="auto"/>
            </w:tcBorders>
            <w:vAlign w:val="center"/>
          </w:tcPr>
          <w:p w14:paraId="374EC952" w14:textId="1FCADF1D" w:rsidR="00730F0B" w:rsidRPr="00204606" w:rsidRDefault="6FF40D76" w:rsidP="00B116B2">
            <w:pPr>
              <w:jc w:val="left"/>
              <w:rPr>
                <w:rFonts w:cs="Times New Roman"/>
                <w:color w:val="auto"/>
              </w:rPr>
            </w:pPr>
            <w:r w:rsidRPr="00B116B2">
              <w:rPr>
                <w:rFonts w:cs="Times New Roman"/>
                <w:color w:val="auto"/>
              </w:rPr>
              <w:t>The syst</w:t>
            </w:r>
            <w:r w:rsidR="6D1AF0A7" w:rsidRPr="00B116B2">
              <w:rPr>
                <w:rFonts w:cs="Times New Roman"/>
                <w:color w:val="auto"/>
              </w:rPr>
              <w:t xml:space="preserve">em MUST allow the </w:t>
            </w:r>
            <w:r w:rsidR="07A6CBD5" w:rsidRPr="00B116B2">
              <w:rPr>
                <w:rFonts w:cs="Times New Roman"/>
                <w:color w:val="auto"/>
              </w:rPr>
              <w:t xml:space="preserve">technical requirements </w:t>
            </w:r>
            <w:r w:rsidR="6D1AF0A7" w:rsidRPr="00B116B2">
              <w:rPr>
                <w:rFonts w:cs="Times New Roman"/>
                <w:color w:val="auto"/>
              </w:rPr>
              <w:t>registration and edition</w:t>
            </w:r>
            <w:r w:rsidR="07A6CBD5" w:rsidRPr="00B116B2">
              <w:rPr>
                <w:rFonts w:cs="Times New Roman"/>
                <w:color w:val="auto"/>
              </w:rPr>
              <w:t>.</w:t>
            </w:r>
            <w:r w:rsidR="6D1AF0A7" w:rsidRPr="00B116B2">
              <w:rPr>
                <w:rFonts w:cs="Times New Roman"/>
                <w:color w:val="auto"/>
              </w:rPr>
              <w:t xml:space="preserve"> </w:t>
            </w:r>
          </w:p>
        </w:tc>
        <w:tc>
          <w:tcPr>
            <w:tcW w:w="906" w:type="pct"/>
            <w:tcBorders>
              <w:top w:val="single" w:sz="4" w:space="0" w:color="auto"/>
              <w:left w:val="single" w:sz="4" w:space="0" w:color="auto"/>
              <w:bottom w:val="single" w:sz="4" w:space="0" w:color="auto"/>
              <w:right w:val="single" w:sz="4" w:space="0" w:color="auto"/>
            </w:tcBorders>
            <w:vAlign w:val="center"/>
          </w:tcPr>
          <w:p w14:paraId="4BBC28EF" w14:textId="1F77869E"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63C1E295" w14:textId="0C7B2CAC"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1439EB44" w14:textId="595890A5" w:rsidR="00730F0B" w:rsidRPr="00204606" w:rsidRDefault="40D246C9" w:rsidP="00204606">
            <w:pPr>
              <w:spacing w:before="40" w:after="40"/>
              <w:jc w:val="left"/>
              <w:rPr>
                <w:rFonts w:cs="Times New Roman"/>
                <w:color w:val="auto"/>
              </w:rPr>
            </w:pPr>
            <w:r w:rsidRPr="00204606">
              <w:rPr>
                <w:rFonts w:cs="Times New Roman"/>
                <w:color w:val="auto"/>
              </w:rPr>
              <w:t>FR-FE-006</w:t>
            </w:r>
          </w:p>
        </w:tc>
        <w:tc>
          <w:tcPr>
            <w:tcW w:w="3550" w:type="pct"/>
            <w:tcBorders>
              <w:top w:val="single" w:sz="4" w:space="0" w:color="auto"/>
              <w:left w:val="single" w:sz="4" w:space="0" w:color="auto"/>
              <w:bottom w:val="single" w:sz="4" w:space="0" w:color="auto"/>
              <w:right w:val="single" w:sz="4" w:space="0" w:color="auto"/>
            </w:tcBorders>
            <w:vAlign w:val="center"/>
          </w:tcPr>
          <w:p w14:paraId="50BC52D0" w14:textId="20A7672F" w:rsidR="00730F0B" w:rsidRPr="00204606" w:rsidRDefault="0AA5FA76" w:rsidP="00B116B2">
            <w:pPr>
              <w:jc w:val="left"/>
              <w:rPr>
                <w:rFonts w:cs="Times New Roman"/>
                <w:color w:val="auto"/>
              </w:rPr>
            </w:pPr>
            <w:r w:rsidRPr="00B116B2">
              <w:rPr>
                <w:rFonts w:cs="Times New Roman"/>
                <w:color w:val="auto"/>
              </w:rPr>
              <w:t xml:space="preserve">The system MUST allow </w:t>
            </w:r>
            <w:r w:rsidR="00BC4BB1" w:rsidRPr="00B116B2">
              <w:rPr>
                <w:rFonts w:cs="Times New Roman"/>
                <w:color w:val="auto"/>
              </w:rPr>
              <w:t xml:space="preserve">to </w:t>
            </w:r>
            <w:r w:rsidR="002E4522" w:rsidRPr="00B116B2">
              <w:rPr>
                <w:rFonts w:cs="Times New Roman"/>
                <w:color w:val="auto"/>
              </w:rPr>
              <w:t>set,</w:t>
            </w:r>
            <w:r w:rsidR="00BC4BB1" w:rsidRPr="00B116B2">
              <w:rPr>
                <w:rFonts w:cs="Times New Roman"/>
                <w:color w:val="auto"/>
              </w:rPr>
              <w:t xml:space="preserve"> </w:t>
            </w:r>
            <w:r w:rsidR="2AFB0D2E" w:rsidRPr="00B116B2">
              <w:rPr>
                <w:rFonts w:cs="Times New Roman"/>
                <w:color w:val="auto"/>
              </w:rPr>
              <w:t>and update</w:t>
            </w:r>
            <w:r w:rsidR="00BC4BB1" w:rsidRPr="00B116B2">
              <w:rPr>
                <w:rFonts w:cs="Times New Roman"/>
                <w:color w:val="auto"/>
              </w:rPr>
              <w:t xml:space="preserve"> </w:t>
            </w:r>
            <w:r w:rsidR="07B32F84" w:rsidRPr="00B116B2">
              <w:rPr>
                <w:rFonts w:cs="Times New Roman"/>
                <w:color w:val="auto"/>
              </w:rPr>
              <w:t xml:space="preserve">data related with </w:t>
            </w:r>
            <w:r w:rsidR="00BC4BB1" w:rsidRPr="00B116B2">
              <w:rPr>
                <w:rFonts w:cs="Times New Roman"/>
                <w:color w:val="auto"/>
              </w:rPr>
              <w:t>electronic au</w:t>
            </w:r>
            <w:r w:rsidR="07323CBA" w:rsidRPr="00B116B2">
              <w:rPr>
                <w:rFonts w:cs="Times New Roman"/>
                <w:color w:val="auto"/>
              </w:rPr>
              <w:t>c</w:t>
            </w:r>
            <w:r w:rsidR="00BC4BB1" w:rsidRPr="00B116B2">
              <w:rPr>
                <w:rFonts w:cs="Times New Roman"/>
                <w:color w:val="auto"/>
              </w:rPr>
              <w:t>tion.</w:t>
            </w:r>
          </w:p>
        </w:tc>
        <w:tc>
          <w:tcPr>
            <w:tcW w:w="906" w:type="pct"/>
            <w:tcBorders>
              <w:top w:val="single" w:sz="4" w:space="0" w:color="auto"/>
              <w:left w:val="single" w:sz="4" w:space="0" w:color="auto"/>
              <w:bottom w:val="single" w:sz="4" w:space="0" w:color="auto"/>
              <w:right w:val="single" w:sz="4" w:space="0" w:color="auto"/>
            </w:tcBorders>
            <w:vAlign w:val="center"/>
          </w:tcPr>
          <w:p w14:paraId="6C6D7FC6" w14:textId="47742042"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7538713F" w14:textId="3FCBBF19"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201E52FC" w14:textId="56FF9B35" w:rsidR="00730F0B" w:rsidRPr="00204606" w:rsidRDefault="40D246C9" w:rsidP="00204606">
            <w:pPr>
              <w:spacing w:before="40" w:after="40"/>
              <w:jc w:val="left"/>
              <w:rPr>
                <w:rFonts w:cs="Times New Roman"/>
                <w:color w:val="auto"/>
              </w:rPr>
            </w:pPr>
            <w:r w:rsidRPr="00204606">
              <w:rPr>
                <w:rFonts w:cs="Times New Roman"/>
                <w:color w:val="auto"/>
              </w:rPr>
              <w:t>FR-FE-007</w:t>
            </w:r>
          </w:p>
        </w:tc>
        <w:tc>
          <w:tcPr>
            <w:tcW w:w="3550" w:type="pct"/>
            <w:tcBorders>
              <w:top w:val="single" w:sz="4" w:space="0" w:color="auto"/>
              <w:left w:val="single" w:sz="4" w:space="0" w:color="auto"/>
              <w:bottom w:val="single" w:sz="4" w:space="0" w:color="auto"/>
              <w:right w:val="single" w:sz="4" w:space="0" w:color="auto"/>
            </w:tcBorders>
            <w:vAlign w:val="center"/>
          </w:tcPr>
          <w:p w14:paraId="4533F485" w14:textId="3AB83239" w:rsidR="00730F0B" w:rsidRPr="00204606" w:rsidRDefault="41F5EA45" w:rsidP="00B116B2">
            <w:pPr>
              <w:jc w:val="left"/>
              <w:rPr>
                <w:rFonts w:cs="Times New Roman"/>
                <w:color w:val="auto"/>
              </w:rPr>
            </w:pPr>
            <w:r w:rsidRPr="00B116B2">
              <w:rPr>
                <w:rFonts w:cs="Times New Roman"/>
                <w:color w:val="auto"/>
              </w:rPr>
              <w:t xml:space="preserve">The system MUST allow </w:t>
            </w:r>
            <w:r w:rsidR="223AFD8F" w:rsidRPr="00B116B2">
              <w:rPr>
                <w:rFonts w:cs="Times New Roman"/>
                <w:color w:val="auto"/>
              </w:rPr>
              <w:t>to</w:t>
            </w:r>
            <w:r w:rsidR="19BD056F" w:rsidRPr="00B116B2">
              <w:rPr>
                <w:rFonts w:cs="Times New Roman"/>
                <w:color w:val="auto"/>
              </w:rPr>
              <w:t xml:space="preserve"> cancel</w:t>
            </w:r>
            <w:r w:rsidR="223AFD8F" w:rsidRPr="00B116B2">
              <w:rPr>
                <w:rFonts w:cs="Times New Roman"/>
                <w:color w:val="auto"/>
              </w:rPr>
              <w:t xml:space="preserve"> processes</w:t>
            </w:r>
            <w:r w:rsidR="19BD056F" w:rsidRPr="00B116B2">
              <w:rPr>
                <w:rFonts w:cs="Times New Roman"/>
                <w:color w:val="auto"/>
              </w:rPr>
              <w:t>.</w:t>
            </w:r>
          </w:p>
        </w:tc>
        <w:tc>
          <w:tcPr>
            <w:tcW w:w="906" w:type="pct"/>
            <w:tcBorders>
              <w:top w:val="single" w:sz="4" w:space="0" w:color="auto"/>
              <w:left w:val="single" w:sz="4" w:space="0" w:color="auto"/>
              <w:bottom w:val="single" w:sz="4" w:space="0" w:color="auto"/>
              <w:right w:val="single" w:sz="4" w:space="0" w:color="auto"/>
            </w:tcBorders>
            <w:vAlign w:val="center"/>
          </w:tcPr>
          <w:p w14:paraId="066EF8C7" w14:textId="4D065B0B"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7F2EBC39" w14:textId="6A4AA3D6"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115D836A" w14:textId="75303D8A" w:rsidR="00730F0B" w:rsidRPr="00204606" w:rsidRDefault="1578E81B" w:rsidP="00204606">
            <w:pPr>
              <w:spacing w:before="40" w:after="40"/>
              <w:jc w:val="left"/>
              <w:rPr>
                <w:rFonts w:cs="Times New Roman"/>
                <w:color w:val="auto"/>
              </w:rPr>
            </w:pPr>
            <w:r w:rsidRPr="00204606">
              <w:rPr>
                <w:rFonts w:cs="Times New Roman"/>
                <w:color w:val="auto"/>
              </w:rPr>
              <w:t>FR-FE-008</w:t>
            </w:r>
          </w:p>
        </w:tc>
        <w:tc>
          <w:tcPr>
            <w:tcW w:w="3550" w:type="pct"/>
            <w:tcBorders>
              <w:top w:val="single" w:sz="4" w:space="0" w:color="auto"/>
              <w:left w:val="single" w:sz="4" w:space="0" w:color="auto"/>
              <w:bottom w:val="single" w:sz="4" w:space="0" w:color="auto"/>
              <w:right w:val="single" w:sz="4" w:space="0" w:color="auto"/>
            </w:tcBorders>
            <w:vAlign w:val="center"/>
          </w:tcPr>
          <w:p w14:paraId="1A09A5EA" w14:textId="21319978" w:rsidR="00730F0B" w:rsidRPr="00204606" w:rsidRDefault="48FB3CF0" w:rsidP="00B116B2">
            <w:pPr>
              <w:jc w:val="left"/>
              <w:rPr>
                <w:rFonts w:cs="Times New Roman"/>
                <w:color w:val="auto"/>
              </w:rPr>
            </w:pPr>
            <w:r w:rsidRPr="00B116B2">
              <w:rPr>
                <w:rFonts w:cs="Times New Roman"/>
                <w:color w:val="auto"/>
              </w:rPr>
              <w:t>Th</w:t>
            </w:r>
            <w:r w:rsidR="076D8275" w:rsidRPr="00B116B2">
              <w:rPr>
                <w:rFonts w:cs="Times New Roman"/>
                <w:color w:val="auto"/>
              </w:rPr>
              <w:t>e system MUST allow</w:t>
            </w:r>
            <w:r w:rsidR="4CE99641" w:rsidRPr="00B116B2">
              <w:rPr>
                <w:rFonts w:cs="Times New Roman"/>
                <w:color w:val="auto"/>
              </w:rPr>
              <w:t xml:space="preserve"> </w:t>
            </w:r>
            <w:r w:rsidR="20CB9D8D" w:rsidRPr="00B116B2">
              <w:rPr>
                <w:rFonts w:cs="Times New Roman"/>
                <w:color w:val="auto"/>
              </w:rPr>
              <w:t>to</w:t>
            </w:r>
            <w:r w:rsidR="076D8275" w:rsidRPr="00B116B2">
              <w:rPr>
                <w:rFonts w:cs="Times New Roman"/>
                <w:color w:val="auto"/>
              </w:rPr>
              <w:t xml:space="preserve"> </w:t>
            </w:r>
            <w:r w:rsidR="20CB9D8D" w:rsidRPr="00B116B2">
              <w:rPr>
                <w:rFonts w:cs="Times New Roman"/>
                <w:color w:val="auto"/>
              </w:rPr>
              <w:t>se</w:t>
            </w:r>
            <w:r w:rsidR="5769D7D6" w:rsidRPr="00B116B2">
              <w:rPr>
                <w:rFonts w:cs="Times New Roman"/>
                <w:color w:val="auto"/>
              </w:rPr>
              <w:t>nd notifications to the users</w:t>
            </w:r>
            <w:r w:rsidR="076D8275" w:rsidRPr="00B116B2">
              <w:rPr>
                <w:rFonts w:cs="Times New Roman"/>
                <w:color w:val="auto"/>
              </w:rPr>
              <w:t>.</w:t>
            </w:r>
          </w:p>
        </w:tc>
        <w:tc>
          <w:tcPr>
            <w:tcW w:w="906" w:type="pct"/>
            <w:tcBorders>
              <w:top w:val="single" w:sz="4" w:space="0" w:color="auto"/>
              <w:left w:val="single" w:sz="4" w:space="0" w:color="auto"/>
              <w:bottom w:val="single" w:sz="4" w:space="0" w:color="auto"/>
              <w:right w:val="single" w:sz="4" w:space="0" w:color="auto"/>
            </w:tcBorders>
            <w:vAlign w:val="center"/>
          </w:tcPr>
          <w:p w14:paraId="4C7C35C3" w14:textId="07DF9163"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22871425" w14:textId="54275EB1"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3EF7DC14" w14:textId="6A124DB1" w:rsidR="00730F0B" w:rsidRPr="00204606" w:rsidRDefault="1578E81B" w:rsidP="00204606">
            <w:pPr>
              <w:spacing w:before="40" w:after="40"/>
              <w:jc w:val="left"/>
              <w:rPr>
                <w:rFonts w:cs="Times New Roman"/>
                <w:color w:val="auto"/>
              </w:rPr>
            </w:pPr>
            <w:r w:rsidRPr="00204606">
              <w:rPr>
                <w:rFonts w:cs="Times New Roman"/>
                <w:color w:val="auto"/>
              </w:rPr>
              <w:t>FR-FE-009</w:t>
            </w:r>
          </w:p>
        </w:tc>
        <w:tc>
          <w:tcPr>
            <w:tcW w:w="3550" w:type="pct"/>
            <w:tcBorders>
              <w:top w:val="single" w:sz="4" w:space="0" w:color="auto"/>
              <w:left w:val="single" w:sz="4" w:space="0" w:color="auto"/>
              <w:bottom w:val="single" w:sz="4" w:space="0" w:color="auto"/>
              <w:right w:val="single" w:sz="4" w:space="0" w:color="auto"/>
            </w:tcBorders>
            <w:vAlign w:val="center"/>
          </w:tcPr>
          <w:p w14:paraId="5DE7D945" w14:textId="53EFEA7F" w:rsidR="00730F0B" w:rsidRPr="00204606" w:rsidRDefault="55B5FF10" w:rsidP="00B116B2">
            <w:pPr>
              <w:jc w:val="left"/>
              <w:rPr>
                <w:rFonts w:cs="Times New Roman"/>
                <w:color w:val="auto"/>
              </w:rPr>
            </w:pPr>
            <w:r w:rsidRPr="00B116B2">
              <w:rPr>
                <w:rFonts w:cs="Times New Roman"/>
                <w:color w:val="auto"/>
              </w:rPr>
              <w:t>The system MUST allow</w:t>
            </w:r>
            <w:r w:rsidR="28DDD2AF" w:rsidRPr="00B116B2">
              <w:rPr>
                <w:rFonts w:cs="Times New Roman"/>
                <w:color w:val="auto"/>
              </w:rPr>
              <w:t xml:space="preserve"> t</w:t>
            </w:r>
            <w:r w:rsidR="176C2A5E" w:rsidRPr="00B116B2">
              <w:rPr>
                <w:rFonts w:cs="Times New Roman"/>
                <w:color w:val="auto"/>
              </w:rPr>
              <w:t>o s</w:t>
            </w:r>
            <w:r w:rsidR="0BA2325B" w:rsidRPr="00B116B2">
              <w:rPr>
                <w:rFonts w:cs="Times New Roman"/>
                <w:color w:val="auto"/>
              </w:rPr>
              <w:t>ubmit</w:t>
            </w:r>
            <w:r w:rsidR="28DDD2AF" w:rsidRPr="00B116B2">
              <w:rPr>
                <w:rFonts w:cs="Times New Roman"/>
                <w:color w:val="auto"/>
              </w:rPr>
              <w:t xml:space="preserve"> document </w:t>
            </w:r>
            <w:r w:rsidR="176C2A5E" w:rsidRPr="00B116B2">
              <w:rPr>
                <w:rFonts w:cs="Times New Roman"/>
                <w:color w:val="auto"/>
              </w:rPr>
              <w:t>model</w:t>
            </w:r>
            <w:r w:rsidR="0BA2325B" w:rsidRPr="00B116B2">
              <w:rPr>
                <w:rFonts w:cs="Times New Roman"/>
                <w:color w:val="auto"/>
              </w:rPr>
              <w:t>s</w:t>
            </w:r>
            <w:r w:rsidR="730C5B9B" w:rsidRPr="00B116B2">
              <w:rPr>
                <w:rFonts w:cs="Times New Roman"/>
                <w:color w:val="auto"/>
              </w:rPr>
              <w:t>.</w:t>
            </w:r>
            <w:r w:rsidR="28DDD2AF" w:rsidRPr="00B116B2">
              <w:rPr>
                <w:rFonts w:cs="Times New Roman"/>
                <w:color w:val="auto"/>
              </w:rPr>
              <w:t xml:space="preserve"> </w:t>
            </w:r>
          </w:p>
        </w:tc>
        <w:tc>
          <w:tcPr>
            <w:tcW w:w="906" w:type="pct"/>
            <w:tcBorders>
              <w:top w:val="single" w:sz="4" w:space="0" w:color="auto"/>
              <w:left w:val="single" w:sz="4" w:space="0" w:color="auto"/>
              <w:bottom w:val="single" w:sz="4" w:space="0" w:color="auto"/>
              <w:right w:val="single" w:sz="4" w:space="0" w:color="auto"/>
            </w:tcBorders>
            <w:vAlign w:val="center"/>
          </w:tcPr>
          <w:p w14:paraId="056898E0" w14:textId="26D93505"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00505138" w14:textId="18BD846C"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331C8E62" w14:textId="237338D6" w:rsidR="00730F0B" w:rsidRPr="00204606" w:rsidRDefault="1578E81B" w:rsidP="00204606">
            <w:pPr>
              <w:spacing w:before="40" w:after="40"/>
              <w:jc w:val="left"/>
              <w:rPr>
                <w:rFonts w:cs="Times New Roman"/>
                <w:color w:val="auto"/>
              </w:rPr>
            </w:pPr>
            <w:r w:rsidRPr="00204606">
              <w:rPr>
                <w:rFonts w:cs="Times New Roman"/>
                <w:color w:val="auto"/>
              </w:rPr>
              <w:t>FR-FE-010</w:t>
            </w:r>
          </w:p>
        </w:tc>
        <w:tc>
          <w:tcPr>
            <w:tcW w:w="3550" w:type="pct"/>
            <w:tcBorders>
              <w:top w:val="single" w:sz="4" w:space="0" w:color="auto"/>
              <w:left w:val="single" w:sz="4" w:space="0" w:color="auto"/>
              <w:bottom w:val="single" w:sz="4" w:space="0" w:color="auto"/>
              <w:right w:val="single" w:sz="4" w:space="0" w:color="auto"/>
            </w:tcBorders>
            <w:vAlign w:val="center"/>
          </w:tcPr>
          <w:p w14:paraId="1ACEA52E" w14:textId="25ADB187" w:rsidR="6E7B3D88" w:rsidRPr="00204606" w:rsidRDefault="6E7B3D88" w:rsidP="00204606">
            <w:pPr>
              <w:spacing w:before="40" w:after="40"/>
              <w:rPr>
                <w:rFonts w:cs="Times New Roman"/>
                <w:color w:val="auto"/>
              </w:rPr>
            </w:pPr>
            <w:r w:rsidRPr="00204606">
              <w:rPr>
                <w:rFonts w:cs="Times New Roman"/>
                <w:color w:val="auto"/>
              </w:rPr>
              <w:t>The system MUST allow the FA budget revision.</w:t>
            </w:r>
          </w:p>
        </w:tc>
        <w:tc>
          <w:tcPr>
            <w:tcW w:w="906" w:type="pct"/>
            <w:tcBorders>
              <w:top w:val="single" w:sz="4" w:space="0" w:color="auto"/>
              <w:left w:val="single" w:sz="4" w:space="0" w:color="auto"/>
              <w:bottom w:val="single" w:sz="4" w:space="0" w:color="auto"/>
              <w:right w:val="single" w:sz="4" w:space="0" w:color="auto"/>
            </w:tcBorders>
            <w:vAlign w:val="center"/>
          </w:tcPr>
          <w:p w14:paraId="398DDBCE" w14:textId="75D3C12D"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4EB3B016" w14:textId="12364CFF"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24487503" w14:textId="50941F90" w:rsidR="00730F0B" w:rsidRPr="00204606" w:rsidRDefault="1578E81B" w:rsidP="00204606">
            <w:pPr>
              <w:spacing w:before="40" w:after="40"/>
              <w:jc w:val="left"/>
              <w:rPr>
                <w:rFonts w:cs="Times New Roman"/>
                <w:color w:val="auto"/>
              </w:rPr>
            </w:pPr>
            <w:r w:rsidRPr="00204606">
              <w:rPr>
                <w:rFonts w:cs="Times New Roman"/>
                <w:color w:val="auto"/>
              </w:rPr>
              <w:t>FR-FE-011</w:t>
            </w:r>
          </w:p>
        </w:tc>
        <w:tc>
          <w:tcPr>
            <w:tcW w:w="3550" w:type="pct"/>
            <w:tcBorders>
              <w:top w:val="single" w:sz="4" w:space="0" w:color="auto"/>
              <w:left w:val="single" w:sz="4" w:space="0" w:color="auto"/>
              <w:bottom w:val="single" w:sz="4" w:space="0" w:color="auto"/>
              <w:right w:val="single" w:sz="4" w:space="0" w:color="auto"/>
            </w:tcBorders>
            <w:vAlign w:val="center"/>
          </w:tcPr>
          <w:p w14:paraId="49235FF6" w14:textId="2FE63118" w:rsidR="6E7B3D88" w:rsidRPr="00204606" w:rsidRDefault="6E7B3D88" w:rsidP="00204606">
            <w:pPr>
              <w:spacing w:before="40" w:after="40"/>
              <w:rPr>
                <w:rFonts w:cs="Times New Roman"/>
                <w:color w:val="auto"/>
              </w:rPr>
            </w:pPr>
            <w:r w:rsidRPr="00204606">
              <w:rPr>
                <w:rFonts w:cs="Times New Roman"/>
                <w:color w:val="auto"/>
              </w:rPr>
              <w:t>The system MUST allow the integration with State Treasury in order to validate data.</w:t>
            </w:r>
          </w:p>
        </w:tc>
        <w:tc>
          <w:tcPr>
            <w:tcW w:w="906" w:type="pct"/>
            <w:tcBorders>
              <w:top w:val="single" w:sz="4" w:space="0" w:color="auto"/>
              <w:left w:val="single" w:sz="4" w:space="0" w:color="auto"/>
              <w:bottom w:val="single" w:sz="4" w:space="0" w:color="auto"/>
              <w:right w:val="single" w:sz="4" w:space="0" w:color="auto"/>
            </w:tcBorders>
            <w:vAlign w:val="center"/>
          </w:tcPr>
          <w:p w14:paraId="4834A056" w14:textId="57A6DCAC"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2EA687E5" w14:textId="25F7EAF2"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5E77244A" w14:textId="36C6FFBA" w:rsidR="00730F0B" w:rsidRPr="00204606" w:rsidRDefault="1578E81B" w:rsidP="00204606">
            <w:pPr>
              <w:spacing w:before="40" w:after="40"/>
              <w:jc w:val="left"/>
              <w:rPr>
                <w:rFonts w:cs="Times New Roman"/>
                <w:color w:val="auto"/>
              </w:rPr>
            </w:pPr>
            <w:r w:rsidRPr="00204606">
              <w:rPr>
                <w:rFonts w:cs="Times New Roman"/>
                <w:color w:val="auto"/>
              </w:rPr>
              <w:t>FR-FE-012</w:t>
            </w:r>
          </w:p>
        </w:tc>
        <w:tc>
          <w:tcPr>
            <w:tcW w:w="3550" w:type="pct"/>
            <w:tcBorders>
              <w:top w:val="single" w:sz="4" w:space="0" w:color="auto"/>
              <w:left w:val="single" w:sz="4" w:space="0" w:color="auto"/>
              <w:bottom w:val="single" w:sz="4" w:space="0" w:color="auto"/>
              <w:right w:val="single" w:sz="4" w:space="0" w:color="auto"/>
            </w:tcBorders>
            <w:vAlign w:val="center"/>
          </w:tcPr>
          <w:p w14:paraId="45BEBB66" w14:textId="68E3B4B1" w:rsidR="6E7B3D88" w:rsidRPr="00204606" w:rsidRDefault="6E7B3D88" w:rsidP="00204606">
            <w:pPr>
              <w:jc w:val="left"/>
              <w:rPr>
                <w:rFonts w:cs="Times New Roman"/>
                <w:color w:val="auto"/>
              </w:rPr>
            </w:pPr>
            <w:r w:rsidRPr="00204606">
              <w:rPr>
                <w:rFonts w:cs="Times New Roman"/>
                <w:color w:val="auto"/>
              </w:rPr>
              <w:t xml:space="preserve">The system MUST allow to validate budgets. </w:t>
            </w:r>
          </w:p>
        </w:tc>
        <w:tc>
          <w:tcPr>
            <w:tcW w:w="906" w:type="pct"/>
            <w:tcBorders>
              <w:top w:val="single" w:sz="4" w:space="0" w:color="auto"/>
              <w:left w:val="single" w:sz="4" w:space="0" w:color="auto"/>
              <w:bottom w:val="single" w:sz="4" w:space="0" w:color="auto"/>
              <w:right w:val="single" w:sz="4" w:space="0" w:color="auto"/>
            </w:tcBorders>
            <w:vAlign w:val="center"/>
          </w:tcPr>
          <w:p w14:paraId="32FD0860" w14:textId="376CA01B"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36340D79" w14:textId="30372923"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45B832D0" w14:textId="1C2EBF4F" w:rsidR="00730F0B" w:rsidRPr="00204606" w:rsidRDefault="1578E81B" w:rsidP="00204606">
            <w:pPr>
              <w:spacing w:before="40" w:after="40"/>
              <w:jc w:val="left"/>
              <w:rPr>
                <w:rFonts w:cs="Times New Roman"/>
                <w:color w:val="auto"/>
              </w:rPr>
            </w:pPr>
            <w:r w:rsidRPr="00204606">
              <w:rPr>
                <w:rFonts w:cs="Times New Roman"/>
                <w:color w:val="auto"/>
              </w:rPr>
              <w:t>FR-FE-013</w:t>
            </w:r>
          </w:p>
        </w:tc>
        <w:tc>
          <w:tcPr>
            <w:tcW w:w="3550" w:type="pct"/>
            <w:tcBorders>
              <w:top w:val="single" w:sz="4" w:space="0" w:color="auto"/>
              <w:left w:val="single" w:sz="4" w:space="0" w:color="auto"/>
              <w:bottom w:val="single" w:sz="4" w:space="0" w:color="auto"/>
              <w:right w:val="single" w:sz="4" w:space="0" w:color="auto"/>
            </w:tcBorders>
            <w:vAlign w:val="center"/>
          </w:tcPr>
          <w:p w14:paraId="18A88CCF" w14:textId="1DDC674F" w:rsidR="6E7B3D88" w:rsidRPr="00204606" w:rsidRDefault="6E7B3D88" w:rsidP="00204606">
            <w:pPr>
              <w:spacing w:before="40" w:after="40"/>
              <w:rPr>
                <w:rFonts w:cs="Times New Roman"/>
                <w:color w:val="auto"/>
              </w:rPr>
            </w:pPr>
            <w:r w:rsidRPr="00204606">
              <w:rPr>
                <w:rFonts w:cs="Times New Roman"/>
                <w:color w:val="auto"/>
              </w:rPr>
              <w:t xml:space="preserve">The system MUST allow to publish in TED. </w:t>
            </w:r>
          </w:p>
        </w:tc>
        <w:tc>
          <w:tcPr>
            <w:tcW w:w="906" w:type="pct"/>
            <w:tcBorders>
              <w:top w:val="single" w:sz="4" w:space="0" w:color="auto"/>
              <w:left w:val="single" w:sz="4" w:space="0" w:color="auto"/>
              <w:bottom w:val="single" w:sz="4" w:space="0" w:color="auto"/>
              <w:right w:val="single" w:sz="4" w:space="0" w:color="auto"/>
            </w:tcBorders>
            <w:vAlign w:val="center"/>
          </w:tcPr>
          <w:p w14:paraId="4F31EA85" w14:textId="5D46FBAE"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34F977CA" w14:textId="48FEE31B" w:rsidTr="003D79E2">
        <w:trPr>
          <w:trHeight w:val="262"/>
        </w:trPr>
        <w:tc>
          <w:tcPr>
            <w:tcW w:w="544" w:type="pct"/>
            <w:tcBorders>
              <w:top w:val="single" w:sz="4" w:space="0" w:color="auto"/>
              <w:left w:val="single" w:sz="4" w:space="0" w:color="auto"/>
              <w:bottom w:val="single" w:sz="4" w:space="0" w:color="auto"/>
              <w:right w:val="single" w:sz="4" w:space="0" w:color="auto"/>
            </w:tcBorders>
            <w:vAlign w:val="center"/>
          </w:tcPr>
          <w:p w14:paraId="05F5A49E" w14:textId="19BEA762" w:rsidR="00730F0B" w:rsidRPr="00204606" w:rsidRDefault="1578E81B" w:rsidP="00204606">
            <w:pPr>
              <w:spacing w:before="40" w:after="40"/>
              <w:jc w:val="left"/>
              <w:rPr>
                <w:rFonts w:cs="Times New Roman"/>
                <w:color w:val="auto"/>
              </w:rPr>
            </w:pPr>
            <w:r w:rsidRPr="00204606">
              <w:rPr>
                <w:rFonts w:cs="Times New Roman"/>
                <w:color w:val="auto"/>
              </w:rPr>
              <w:t>FR-FE-014</w:t>
            </w:r>
          </w:p>
        </w:tc>
        <w:tc>
          <w:tcPr>
            <w:tcW w:w="3550" w:type="pct"/>
            <w:tcBorders>
              <w:top w:val="single" w:sz="4" w:space="0" w:color="auto"/>
              <w:left w:val="single" w:sz="4" w:space="0" w:color="auto"/>
              <w:bottom w:val="single" w:sz="4" w:space="0" w:color="auto"/>
              <w:right w:val="single" w:sz="4" w:space="0" w:color="auto"/>
            </w:tcBorders>
            <w:vAlign w:val="center"/>
          </w:tcPr>
          <w:p w14:paraId="5FF71F5A" w14:textId="7CAE067A" w:rsidR="6E7B3D88" w:rsidRPr="00204606" w:rsidRDefault="6E7B3D88" w:rsidP="00204606">
            <w:pPr>
              <w:rPr>
                <w:rFonts w:cs="Times New Roman"/>
                <w:color w:val="auto"/>
              </w:rPr>
            </w:pPr>
            <w:r w:rsidRPr="00204606">
              <w:rPr>
                <w:rFonts w:cs="Times New Roman"/>
                <w:color w:val="auto"/>
              </w:rPr>
              <w:t>The system MUST allow to notice publications to TED.</w:t>
            </w:r>
          </w:p>
        </w:tc>
        <w:tc>
          <w:tcPr>
            <w:tcW w:w="906" w:type="pct"/>
            <w:tcBorders>
              <w:top w:val="single" w:sz="4" w:space="0" w:color="auto"/>
              <w:left w:val="single" w:sz="4" w:space="0" w:color="auto"/>
              <w:bottom w:val="single" w:sz="4" w:space="0" w:color="auto"/>
              <w:right w:val="single" w:sz="4" w:space="0" w:color="auto"/>
            </w:tcBorders>
            <w:vAlign w:val="center"/>
          </w:tcPr>
          <w:p w14:paraId="755B6722" w14:textId="0732342E" w:rsidR="00730F0B" w:rsidRPr="00204606" w:rsidRDefault="003D79E2" w:rsidP="003D79E2">
            <w:pPr>
              <w:spacing w:before="40" w:after="40"/>
              <w:jc w:val="center"/>
              <w:rPr>
                <w:rFonts w:cs="Times New Roman"/>
                <w:color w:val="auto"/>
              </w:rPr>
            </w:pPr>
            <w:r>
              <w:rPr>
                <w:rFonts w:cs="Times New Roman"/>
                <w:color w:val="auto"/>
              </w:rPr>
              <w:t>M</w:t>
            </w:r>
          </w:p>
        </w:tc>
      </w:tr>
      <w:tr w:rsidR="00204606" w:rsidRPr="00204606" w14:paraId="6D72B454" w14:textId="77777777" w:rsidTr="003D79E2">
        <w:trPr>
          <w:trHeight w:val="262"/>
        </w:trPr>
        <w:tc>
          <w:tcPr>
            <w:tcW w:w="1017" w:type="dxa"/>
            <w:tcBorders>
              <w:top w:val="single" w:sz="4" w:space="0" w:color="auto"/>
              <w:left w:val="single" w:sz="4" w:space="0" w:color="auto"/>
              <w:bottom w:val="single" w:sz="4" w:space="0" w:color="auto"/>
              <w:right w:val="single" w:sz="4" w:space="0" w:color="auto"/>
            </w:tcBorders>
            <w:vAlign w:val="center"/>
          </w:tcPr>
          <w:p w14:paraId="71BB3783" w14:textId="068EF548" w:rsidR="003EEFF3" w:rsidRPr="00204606" w:rsidRDefault="6E96F7F9" w:rsidP="00204606">
            <w:pPr>
              <w:jc w:val="left"/>
              <w:rPr>
                <w:rFonts w:cs="Times New Roman"/>
                <w:color w:val="auto"/>
              </w:rPr>
            </w:pPr>
            <w:r w:rsidRPr="00204606">
              <w:rPr>
                <w:rFonts w:cs="Times New Roman"/>
                <w:color w:val="auto"/>
              </w:rPr>
              <w:t>FR-FE-015</w:t>
            </w:r>
          </w:p>
        </w:tc>
        <w:tc>
          <w:tcPr>
            <w:tcW w:w="6634" w:type="dxa"/>
            <w:tcBorders>
              <w:top w:val="single" w:sz="4" w:space="0" w:color="auto"/>
              <w:left w:val="single" w:sz="4" w:space="0" w:color="auto"/>
              <w:bottom w:val="single" w:sz="4" w:space="0" w:color="auto"/>
              <w:right w:val="single" w:sz="4" w:space="0" w:color="auto"/>
            </w:tcBorders>
            <w:vAlign w:val="center"/>
          </w:tcPr>
          <w:p w14:paraId="4FC5E3F4" w14:textId="36B44A22" w:rsidR="6E7B3D88" w:rsidRPr="00204606" w:rsidRDefault="6E7B3D88" w:rsidP="00204606">
            <w:pPr>
              <w:rPr>
                <w:rFonts w:cs="Times New Roman"/>
                <w:color w:val="auto"/>
              </w:rPr>
            </w:pPr>
            <w:r w:rsidRPr="00204606">
              <w:rPr>
                <w:rFonts w:cs="Times New Roman"/>
                <w:color w:val="auto"/>
              </w:rPr>
              <w:t xml:space="preserve">The system MUST confirm that the </w:t>
            </w:r>
            <w:r w:rsidR="7BD5AE36" w:rsidRPr="00204606">
              <w:rPr>
                <w:rFonts w:cs="Times New Roman"/>
                <w:color w:val="auto"/>
              </w:rPr>
              <w:t>C</w:t>
            </w:r>
            <w:r w:rsidRPr="00204606">
              <w:rPr>
                <w:rFonts w:cs="Times New Roman"/>
                <w:color w:val="auto"/>
              </w:rPr>
              <w:t xml:space="preserve">ontract </w:t>
            </w:r>
            <w:r w:rsidR="7BD5AE36" w:rsidRPr="00204606">
              <w:rPr>
                <w:rFonts w:cs="Times New Roman"/>
                <w:color w:val="auto"/>
              </w:rPr>
              <w:t>N</w:t>
            </w:r>
            <w:r w:rsidRPr="00204606">
              <w:rPr>
                <w:rFonts w:cs="Times New Roman"/>
                <w:color w:val="auto"/>
              </w:rPr>
              <w:t>otice was published in TED.</w:t>
            </w:r>
          </w:p>
        </w:tc>
        <w:tc>
          <w:tcPr>
            <w:tcW w:w="1693" w:type="dxa"/>
            <w:tcBorders>
              <w:top w:val="single" w:sz="4" w:space="0" w:color="auto"/>
              <w:left w:val="single" w:sz="4" w:space="0" w:color="auto"/>
              <w:bottom w:val="single" w:sz="4" w:space="0" w:color="auto"/>
              <w:right w:val="single" w:sz="4" w:space="0" w:color="auto"/>
            </w:tcBorders>
            <w:vAlign w:val="center"/>
          </w:tcPr>
          <w:p w14:paraId="42CB8DA5" w14:textId="2C0886C1" w:rsidR="003EEFF3" w:rsidRPr="00204606" w:rsidRDefault="003D79E2" w:rsidP="003D79E2">
            <w:pPr>
              <w:jc w:val="center"/>
              <w:rPr>
                <w:rFonts w:cs="Times New Roman"/>
                <w:color w:val="auto"/>
              </w:rPr>
            </w:pPr>
            <w:r>
              <w:rPr>
                <w:rFonts w:cs="Times New Roman"/>
                <w:color w:val="auto"/>
              </w:rPr>
              <w:t>M</w:t>
            </w:r>
          </w:p>
        </w:tc>
      </w:tr>
      <w:tr w:rsidR="00204606" w:rsidRPr="00204606" w14:paraId="237CCE71" w14:textId="77777777" w:rsidTr="003D79E2">
        <w:trPr>
          <w:trHeight w:val="262"/>
        </w:trPr>
        <w:tc>
          <w:tcPr>
            <w:tcW w:w="1017" w:type="dxa"/>
            <w:tcBorders>
              <w:top w:val="single" w:sz="4" w:space="0" w:color="auto"/>
              <w:left w:val="single" w:sz="4" w:space="0" w:color="auto"/>
              <w:bottom w:val="single" w:sz="4" w:space="0" w:color="auto"/>
              <w:right w:val="single" w:sz="4" w:space="0" w:color="auto"/>
            </w:tcBorders>
            <w:vAlign w:val="center"/>
          </w:tcPr>
          <w:p w14:paraId="21D68EE7" w14:textId="659E1351" w:rsidR="221EDC75" w:rsidRPr="00204606" w:rsidRDefault="6E96F7F9" w:rsidP="00204606">
            <w:pPr>
              <w:jc w:val="left"/>
              <w:rPr>
                <w:rFonts w:cs="Times New Roman"/>
                <w:color w:val="auto"/>
              </w:rPr>
            </w:pPr>
            <w:r w:rsidRPr="00204606">
              <w:rPr>
                <w:rFonts w:cs="Times New Roman"/>
                <w:color w:val="auto"/>
              </w:rPr>
              <w:t>FR-FE-016</w:t>
            </w:r>
          </w:p>
        </w:tc>
        <w:tc>
          <w:tcPr>
            <w:tcW w:w="6634" w:type="dxa"/>
            <w:tcBorders>
              <w:top w:val="single" w:sz="4" w:space="0" w:color="auto"/>
              <w:left w:val="single" w:sz="4" w:space="0" w:color="auto"/>
              <w:bottom w:val="single" w:sz="4" w:space="0" w:color="auto"/>
              <w:right w:val="single" w:sz="4" w:space="0" w:color="auto"/>
            </w:tcBorders>
            <w:vAlign w:val="center"/>
          </w:tcPr>
          <w:p w14:paraId="7E3A1A66" w14:textId="2D36C6B1" w:rsidR="6E7B3D88" w:rsidRPr="00204606" w:rsidRDefault="6E7B3D88" w:rsidP="00204606">
            <w:pPr>
              <w:rPr>
                <w:rFonts w:cs="Times New Roman"/>
                <w:color w:val="auto"/>
              </w:rPr>
            </w:pPr>
            <w:r w:rsidRPr="00204606">
              <w:rPr>
                <w:rFonts w:cs="Times New Roman"/>
                <w:color w:val="auto"/>
              </w:rPr>
              <w:t>The system MUST allow the EO to be notified by publication on the Platform.</w:t>
            </w:r>
          </w:p>
        </w:tc>
        <w:tc>
          <w:tcPr>
            <w:tcW w:w="1693" w:type="dxa"/>
            <w:tcBorders>
              <w:top w:val="single" w:sz="4" w:space="0" w:color="auto"/>
              <w:left w:val="single" w:sz="4" w:space="0" w:color="auto"/>
              <w:bottom w:val="single" w:sz="4" w:space="0" w:color="auto"/>
              <w:right w:val="single" w:sz="4" w:space="0" w:color="auto"/>
            </w:tcBorders>
            <w:vAlign w:val="center"/>
          </w:tcPr>
          <w:p w14:paraId="04FA146E" w14:textId="5E265CDF" w:rsidR="221EDC75" w:rsidRPr="00204606" w:rsidRDefault="003D79E2" w:rsidP="003D79E2">
            <w:pPr>
              <w:jc w:val="center"/>
              <w:rPr>
                <w:rFonts w:cs="Times New Roman"/>
                <w:color w:val="auto"/>
              </w:rPr>
            </w:pPr>
            <w:r>
              <w:rPr>
                <w:rFonts w:cs="Times New Roman"/>
                <w:color w:val="auto"/>
              </w:rPr>
              <w:t>M</w:t>
            </w:r>
          </w:p>
        </w:tc>
      </w:tr>
      <w:tr w:rsidR="00204606" w:rsidRPr="00204606" w14:paraId="550438ED" w14:textId="77777777" w:rsidTr="003D79E2">
        <w:trPr>
          <w:trHeight w:val="262"/>
        </w:trPr>
        <w:tc>
          <w:tcPr>
            <w:tcW w:w="1017" w:type="dxa"/>
            <w:tcBorders>
              <w:top w:val="single" w:sz="4" w:space="0" w:color="auto"/>
              <w:left w:val="single" w:sz="4" w:space="0" w:color="auto"/>
              <w:bottom w:val="single" w:sz="4" w:space="0" w:color="auto"/>
              <w:right w:val="single" w:sz="4" w:space="0" w:color="auto"/>
            </w:tcBorders>
            <w:vAlign w:val="center"/>
          </w:tcPr>
          <w:p w14:paraId="28A7A23D" w14:textId="3D674131" w:rsidR="492AE6CE" w:rsidRPr="00204606" w:rsidRDefault="6E96F7F9" w:rsidP="00204606">
            <w:pPr>
              <w:jc w:val="left"/>
              <w:rPr>
                <w:rFonts w:cs="Times New Roman"/>
                <w:color w:val="auto"/>
              </w:rPr>
            </w:pPr>
            <w:r w:rsidRPr="00204606">
              <w:rPr>
                <w:rFonts w:cs="Times New Roman"/>
                <w:color w:val="auto"/>
              </w:rPr>
              <w:lastRenderedPageBreak/>
              <w:t>FR-FE-017</w:t>
            </w:r>
          </w:p>
        </w:tc>
        <w:tc>
          <w:tcPr>
            <w:tcW w:w="6634" w:type="dxa"/>
            <w:tcBorders>
              <w:top w:val="single" w:sz="4" w:space="0" w:color="auto"/>
              <w:left w:val="single" w:sz="4" w:space="0" w:color="auto"/>
              <w:bottom w:val="single" w:sz="4" w:space="0" w:color="auto"/>
              <w:right w:val="single" w:sz="4" w:space="0" w:color="auto"/>
            </w:tcBorders>
            <w:vAlign w:val="center"/>
          </w:tcPr>
          <w:p w14:paraId="0CAAE4D5" w14:textId="324540B5" w:rsidR="6E7B3D88" w:rsidRPr="00204606" w:rsidRDefault="6E7B3D88" w:rsidP="00204606">
            <w:pPr>
              <w:rPr>
                <w:rFonts w:cs="Times New Roman"/>
                <w:color w:val="auto"/>
              </w:rPr>
            </w:pPr>
            <w:r w:rsidRPr="00204606">
              <w:rPr>
                <w:rFonts w:cs="Times New Roman"/>
                <w:color w:val="auto"/>
              </w:rPr>
              <w:t xml:space="preserve">The system MUST allow to dispatch </w:t>
            </w:r>
            <w:r w:rsidR="7BD5AE36" w:rsidRPr="00204606">
              <w:rPr>
                <w:rFonts w:cs="Times New Roman"/>
                <w:color w:val="auto"/>
              </w:rPr>
              <w:t>C</w:t>
            </w:r>
            <w:r w:rsidRPr="00204606">
              <w:rPr>
                <w:rFonts w:cs="Times New Roman"/>
                <w:color w:val="auto"/>
              </w:rPr>
              <w:t xml:space="preserve">ontract </w:t>
            </w:r>
            <w:r w:rsidR="7BD5AE36" w:rsidRPr="00204606">
              <w:rPr>
                <w:rFonts w:cs="Times New Roman"/>
                <w:color w:val="auto"/>
              </w:rPr>
              <w:t>N</w:t>
            </w:r>
            <w:r w:rsidRPr="00204606">
              <w:rPr>
                <w:rFonts w:cs="Times New Roman"/>
                <w:color w:val="auto"/>
              </w:rPr>
              <w:t xml:space="preserve">otice and tender documents to </w:t>
            </w:r>
            <w:r w:rsidR="7BD5AE36" w:rsidRPr="00204606">
              <w:rPr>
                <w:rFonts w:cs="Times New Roman"/>
                <w:color w:val="auto"/>
              </w:rPr>
              <w:t>e</w:t>
            </w:r>
            <w:r w:rsidRPr="00204606">
              <w:rPr>
                <w:rFonts w:cs="Times New Roman"/>
                <w:color w:val="auto"/>
              </w:rPr>
              <w:t xml:space="preserve">conomic </w:t>
            </w:r>
            <w:r w:rsidR="7BD5AE36" w:rsidRPr="00204606">
              <w:rPr>
                <w:rFonts w:cs="Times New Roman"/>
                <w:color w:val="auto"/>
              </w:rPr>
              <w:t>o</w:t>
            </w:r>
            <w:r w:rsidRPr="00204606">
              <w:rPr>
                <w:rFonts w:cs="Times New Roman"/>
                <w:color w:val="auto"/>
              </w:rPr>
              <w:t>perators.</w:t>
            </w:r>
          </w:p>
        </w:tc>
        <w:tc>
          <w:tcPr>
            <w:tcW w:w="1693" w:type="dxa"/>
            <w:tcBorders>
              <w:top w:val="single" w:sz="4" w:space="0" w:color="auto"/>
              <w:left w:val="single" w:sz="4" w:space="0" w:color="auto"/>
              <w:bottom w:val="single" w:sz="4" w:space="0" w:color="auto"/>
              <w:right w:val="single" w:sz="4" w:space="0" w:color="auto"/>
            </w:tcBorders>
            <w:vAlign w:val="center"/>
          </w:tcPr>
          <w:p w14:paraId="418C4975" w14:textId="00C5D126" w:rsidR="492AE6CE" w:rsidRPr="00204606" w:rsidRDefault="003D79E2" w:rsidP="003D79E2">
            <w:pPr>
              <w:jc w:val="center"/>
              <w:rPr>
                <w:rFonts w:cs="Times New Roman"/>
                <w:color w:val="auto"/>
              </w:rPr>
            </w:pPr>
            <w:r>
              <w:rPr>
                <w:rFonts w:cs="Times New Roman"/>
                <w:color w:val="auto"/>
              </w:rPr>
              <w:t>M</w:t>
            </w:r>
          </w:p>
        </w:tc>
      </w:tr>
      <w:tr w:rsidR="00204606" w:rsidRPr="00204606" w14:paraId="6291C4EB" w14:textId="77777777" w:rsidTr="003D79E2">
        <w:trPr>
          <w:trHeight w:val="262"/>
        </w:trPr>
        <w:tc>
          <w:tcPr>
            <w:tcW w:w="1017" w:type="dxa"/>
            <w:tcBorders>
              <w:top w:val="single" w:sz="4" w:space="0" w:color="auto"/>
              <w:left w:val="single" w:sz="4" w:space="0" w:color="auto"/>
              <w:bottom w:val="single" w:sz="4" w:space="0" w:color="auto"/>
              <w:right w:val="single" w:sz="4" w:space="0" w:color="auto"/>
            </w:tcBorders>
            <w:vAlign w:val="center"/>
          </w:tcPr>
          <w:p w14:paraId="0080A341" w14:textId="3FA5A564" w:rsidR="794B08D4" w:rsidRPr="00204606" w:rsidRDefault="6E96F7F9" w:rsidP="00204606">
            <w:pPr>
              <w:jc w:val="left"/>
              <w:rPr>
                <w:rFonts w:cs="Times New Roman"/>
                <w:color w:val="auto"/>
              </w:rPr>
            </w:pPr>
            <w:r w:rsidRPr="00204606">
              <w:rPr>
                <w:rFonts w:cs="Times New Roman"/>
                <w:color w:val="auto"/>
              </w:rPr>
              <w:t>FR-FE-018</w:t>
            </w:r>
          </w:p>
        </w:tc>
        <w:tc>
          <w:tcPr>
            <w:tcW w:w="6634" w:type="dxa"/>
            <w:tcBorders>
              <w:top w:val="single" w:sz="4" w:space="0" w:color="auto"/>
              <w:left w:val="single" w:sz="4" w:space="0" w:color="auto"/>
              <w:bottom w:val="single" w:sz="4" w:space="0" w:color="auto"/>
              <w:right w:val="single" w:sz="4" w:space="0" w:color="auto"/>
            </w:tcBorders>
            <w:vAlign w:val="center"/>
          </w:tcPr>
          <w:p w14:paraId="04E116FA" w14:textId="04C16688" w:rsidR="6E7B3D88" w:rsidRPr="00204606" w:rsidRDefault="6E7B3D88" w:rsidP="00204606">
            <w:pPr>
              <w:rPr>
                <w:rFonts w:cs="Times New Roman"/>
                <w:color w:val="auto"/>
              </w:rPr>
            </w:pPr>
            <w:r w:rsidRPr="00204606">
              <w:rPr>
                <w:rFonts w:cs="Times New Roman"/>
                <w:color w:val="auto"/>
              </w:rPr>
              <w:t xml:space="preserve">The system MUST allow to verify if </w:t>
            </w:r>
            <w:r w:rsidR="102E7B05" w:rsidRPr="00204606">
              <w:rPr>
                <w:rFonts w:cs="Times New Roman"/>
                <w:color w:val="auto"/>
              </w:rPr>
              <w:t xml:space="preserve">the </w:t>
            </w:r>
            <w:r w:rsidRPr="00204606">
              <w:rPr>
                <w:rFonts w:cs="Times New Roman"/>
                <w:color w:val="auto"/>
              </w:rPr>
              <w:t>publication has been published.</w:t>
            </w:r>
          </w:p>
        </w:tc>
        <w:tc>
          <w:tcPr>
            <w:tcW w:w="1693" w:type="dxa"/>
            <w:tcBorders>
              <w:top w:val="single" w:sz="4" w:space="0" w:color="auto"/>
              <w:left w:val="single" w:sz="4" w:space="0" w:color="auto"/>
              <w:bottom w:val="single" w:sz="4" w:space="0" w:color="auto"/>
              <w:right w:val="single" w:sz="4" w:space="0" w:color="auto"/>
            </w:tcBorders>
            <w:vAlign w:val="center"/>
          </w:tcPr>
          <w:p w14:paraId="7A0DB13D" w14:textId="3FF55521" w:rsidR="794B08D4" w:rsidRPr="00204606" w:rsidRDefault="003D79E2" w:rsidP="003D79E2">
            <w:pPr>
              <w:jc w:val="center"/>
              <w:rPr>
                <w:rFonts w:cs="Times New Roman"/>
                <w:color w:val="auto"/>
              </w:rPr>
            </w:pPr>
            <w:r>
              <w:rPr>
                <w:rFonts w:cs="Times New Roman"/>
                <w:color w:val="auto"/>
              </w:rPr>
              <w:t>M</w:t>
            </w:r>
          </w:p>
        </w:tc>
      </w:tr>
      <w:tr w:rsidR="00204606" w:rsidRPr="00204606" w14:paraId="101A071C" w14:textId="77777777" w:rsidTr="003D79E2">
        <w:trPr>
          <w:trHeight w:val="262"/>
        </w:trPr>
        <w:tc>
          <w:tcPr>
            <w:tcW w:w="1017" w:type="dxa"/>
            <w:tcBorders>
              <w:top w:val="single" w:sz="4" w:space="0" w:color="auto"/>
              <w:left w:val="single" w:sz="4" w:space="0" w:color="auto"/>
              <w:bottom w:val="single" w:sz="4" w:space="0" w:color="auto"/>
              <w:right w:val="single" w:sz="4" w:space="0" w:color="auto"/>
            </w:tcBorders>
            <w:vAlign w:val="center"/>
          </w:tcPr>
          <w:p w14:paraId="35D0BE92" w14:textId="59EF61C2" w:rsidR="6887DAB2" w:rsidRPr="00204606" w:rsidRDefault="6E96F7F9" w:rsidP="00204606">
            <w:pPr>
              <w:jc w:val="left"/>
              <w:rPr>
                <w:rFonts w:cs="Times New Roman"/>
                <w:color w:val="auto"/>
              </w:rPr>
            </w:pPr>
            <w:r w:rsidRPr="00204606">
              <w:rPr>
                <w:rFonts w:cs="Times New Roman"/>
                <w:color w:val="auto"/>
              </w:rPr>
              <w:t>FR-FE-019</w:t>
            </w:r>
          </w:p>
        </w:tc>
        <w:tc>
          <w:tcPr>
            <w:tcW w:w="6634" w:type="dxa"/>
            <w:tcBorders>
              <w:top w:val="single" w:sz="4" w:space="0" w:color="auto"/>
              <w:left w:val="single" w:sz="4" w:space="0" w:color="auto"/>
              <w:bottom w:val="single" w:sz="4" w:space="0" w:color="auto"/>
              <w:right w:val="single" w:sz="4" w:space="0" w:color="auto"/>
            </w:tcBorders>
            <w:vAlign w:val="center"/>
          </w:tcPr>
          <w:p w14:paraId="5071A5AC" w14:textId="4B520A7E" w:rsidR="6E7B3D88" w:rsidRPr="00204606" w:rsidRDefault="6E7B3D88" w:rsidP="00204606">
            <w:pPr>
              <w:rPr>
                <w:rFonts w:cs="Times New Roman"/>
                <w:color w:val="auto"/>
              </w:rPr>
            </w:pPr>
            <w:r w:rsidRPr="00204606">
              <w:rPr>
                <w:rFonts w:cs="Times New Roman"/>
                <w:color w:val="auto"/>
              </w:rPr>
              <w:t>The system MUST allow to preselect the bids using the Qualification and PreSelection modules.</w:t>
            </w:r>
          </w:p>
        </w:tc>
        <w:tc>
          <w:tcPr>
            <w:tcW w:w="1693" w:type="dxa"/>
            <w:tcBorders>
              <w:top w:val="single" w:sz="4" w:space="0" w:color="auto"/>
              <w:left w:val="single" w:sz="4" w:space="0" w:color="auto"/>
              <w:bottom w:val="single" w:sz="4" w:space="0" w:color="auto"/>
              <w:right w:val="single" w:sz="4" w:space="0" w:color="auto"/>
            </w:tcBorders>
            <w:vAlign w:val="center"/>
          </w:tcPr>
          <w:p w14:paraId="4ABE7E55" w14:textId="41CFA0EA" w:rsidR="6887DAB2" w:rsidRPr="00204606" w:rsidRDefault="003D79E2" w:rsidP="003D79E2">
            <w:pPr>
              <w:jc w:val="center"/>
              <w:rPr>
                <w:rFonts w:cs="Times New Roman"/>
                <w:color w:val="auto"/>
              </w:rPr>
            </w:pPr>
            <w:r>
              <w:rPr>
                <w:rFonts w:cs="Times New Roman"/>
                <w:color w:val="auto"/>
              </w:rPr>
              <w:t>M</w:t>
            </w:r>
          </w:p>
        </w:tc>
      </w:tr>
      <w:tr w:rsidR="00204606" w:rsidRPr="00204606" w14:paraId="18746D3B" w14:textId="77777777" w:rsidTr="003D79E2">
        <w:trPr>
          <w:trHeight w:val="262"/>
        </w:trPr>
        <w:tc>
          <w:tcPr>
            <w:tcW w:w="1017" w:type="dxa"/>
            <w:tcBorders>
              <w:top w:val="single" w:sz="4" w:space="0" w:color="auto"/>
              <w:left w:val="single" w:sz="4" w:space="0" w:color="auto"/>
              <w:bottom w:val="single" w:sz="4" w:space="0" w:color="auto"/>
              <w:right w:val="single" w:sz="4" w:space="0" w:color="auto"/>
            </w:tcBorders>
            <w:vAlign w:val="center"/>
          </w:tcPr>
          <w:p w14:paraId="2D45FE00" w14:textId="4B65C069" w:rsidR="7B858B05" w:rsidRPr="00204606" w:rsidRDefault="6E96F7F9" w:rsidP="00204606">
            <w:pPr>
              <w:jc w:val="left"/>
              <w:rPr>
                <w:rFonts w:cs="Times New Roman"/>
                <w:color w:val="auto"/>
              </w:rPr>
            </w:pPr>
            <w:r w:rsidRPr="00204606">
              <w:rPr>
                <w:rFonts w:cs="Times New Roman"/>
                <w:color w:val="auto"/>
              </w:rPr>
              <w:t>FR-FE-020</w:t>
            </w:r>
          </w:p>
        </w:tc>
        <w:tc>
          <w:tcPr>
            <w:tcW w:w="6634" w:type="dxa"/>
            <w:tcBorders>
              <w:top w:val="single" w:sz="4" w:space="0" w:color="auto"/>
              <w:left w:val="single" w:sz="4" w:space="0" w:color="auto"/>
              <w:bottom w:val="single" w:sz="4" w:space="0" w:color="auto"/>
              <w:right w:val="single" w:sz="4" w:space="0" w:color="auto"/>
            </w:tcBorders>
            <w:vAlign w:val="center"/>
          </w:tcPr>
          <w:p w14:paraId="0F8DC883" w14:textId="1DEDE300" w:rsidR="6E7B3D88" w:rsidRPr="00204606" w:rsidRDefault="6E7B3D88" w:rsidP="00204606">
            <w:pPr>
              <w:rPr>
                <w:rFonts w:cs="Times New Roman"/>
                <w:color w:val="auto"/>
              </w:rPr>
            </w:pPr>
            <w:r w:rsidRPr="00204606">
              <w:rPr>
                <w:rFonts w:cs="Times New Roman"/>
                <w:color w:val="auto"/>
              </w:rPr>
              <w:t>The system MUST allow to award the lots and tender using the eAwarding module.</w:t>
            </w:r>
          </w:p>
        </w:tc>
        <w:tc>
          <w:tcPr>
            <w:tcW w:w="1693" w:type="dxa"/>
            <w:tcBorders>
              <w:top w:val="single" w:sz="4" w:space="0" w:color="auto"/>
              <w:left w:val="single" w:sz="4" w:space="0" w:color="auto"/>
              <w:bottom w:val="single" w:sz="4" w:space="0" w:color="auto"/>
              <w:right w:val="single" w:sz="4" w:space="0" w:color="auto"/>
            </w:tcBorders>
            <w:vAlign w:val="center"/>
          </w:tcPr>
          <w:p w14:paraId="4E877B58" w14:textId="555D12B7" w:rsidR="7B858B05" w:rsidRPr="00204606" w:rsidRDefault="003D79E2" w:rsidP="003D79E2">
            <w:pPr>
              <w:jc w:val="center"/>
              <w:rPr>
                <w:rFonts w:cs="Times New Roman"/>
                <w:color w:val="auto"/>
              </w:rPr>
            </w:pPr>
            <w:r>
              <w:rPr>
                <w:rFonts w:cs="Times New Roman"/>
                <w:color w:val="auto"/>
              </w:rPr>
              <w:t>M</w:t>
            </w:r>
          </w:p>
        </w:tc>
      </w:tr>
      <w:tr w:rsidR="00204606" w:rsidRPr="00204606" w14:paraId="18087C30" w14:textId="77777777" w:rsidTr="003D79E2">
        <w:trPr>
          <w:trHeight w:val="262"/>
        </w:trPr>
        <w:tc>
          <w:tcPr>
            <w:tcW w:w="1017" w:type="dxa"/>
            <w:tcBorders>
              <w:top w:val="single" w:sz="4" w:space="0" w:color="auto"/>
              <w:left w:val="single" w:sz="4" w:space="0" w:color="auto"/>
              <w:bottom w:val="single" w:sz="4" w:space="0" w:color="auto"/>
              <w:right w:val="single" w:sz="4" w:space="0" w:color="auto"/>
            </w:tcBorders>
            <w:vAlign w:val="center"/>
          </w:tcPr>
          <w:p w14:paraId="702BB4D6" w14:textId="436A584E" w:rsidR="73EDA13D" w:rsidRPr="00204606" w:rsidRDefault="693FF1EC" w:rsidP="00204606">
            <w:pPr>
              <w:jc w:val="left"/>
              <w:rPr>
                <w:rFonts w:cs="Times New Roman"/>
                <w:color w:val="auto"/>
              </w:rPr>
            </w:pPr>
            <w:r w:rsidRPr="00204606">
              <w:rPr>
                <w:rFonts w:cs="Times New Roman"/>
                <w:color w:val="auto"/>
              </w:rPr>
              <w:t>FR-FE-021</w:t>
            </w:r>
          </w:p>
        </w:tc>
        <w:tc>
          <w:tcPr>
            <w:tcW w:w="6634" w:type="dxa"/>
            <w:tcBorders>
              <w:top w:val="single" w:sz="4" w:space="0" w:color="auto"/>
              <w:left w:val="single" w:sz="4" w:space="0" w:color="auto"/>
              <w:bottom w:val="single" w:sz="4" w:space="0" w:color="auto"/>
              <w:right w:val="single" w:sz="4" w:space="0" w:color="auto"/>
            </w:tcBorders>
            <w:vAlign w:val="center"/>
          </w:tcPr>
          <w:p w14:paraId="3856D557" w14:textId="514F8F43" w:rsidR="6E7B3D88" w:rsidRPr="00204606" w:rsidRDefault="6E7B3D88" w:rsidP="00204606">
            <w:pPr>
              <w:rPr>
                <w:rFonts w:cs="Times New Roman"/>
                <w:color w:val="auto"/>
                <w:szCs w:val="24"/>
              </w:rPr>
            </w:pPr>
            <w:r w:rsidRPr="00204606">
              <w:rPr>
                <w:rFonts w:cs="Times New Roman"/>
                <w:color w:val="auto"/>
                <w:szCs w:val="24"/>
              </w:rPr>
              <w:t>The system MUST allow to upload the required documents.</w:t>
            </w:r>
          </w:p>
        </w:tc>
        <w:tc>
          <w:tcPr>
            <w:tcW w:w="1693" w:type="dxa"/>
            <w:tcBorders>
              <w:top w:val="single" w:sz="4" w:space="0" w:color="auto"/>
              <w:left w:val="single" w:sz="4" w:space="0" w:color="auto"/>
              <w:bottom w:val="single" w:sz="4" w:space="0" w:color="auto"/>
              <w:right w:val="single" w:sz="4" w:space="0" w:color="auto"/>
            </w:tcBorders>
            <w:vAlign w:val="center"/>
          </w:tcPr>
          <w:p w14:paraId="5844C2E2" w14:textId="6EA3CAEC" w:rsidR="73EDA13D" w:rsidRPr="00204606" w:rsidRDefault="003D79E2" w:rsidP="003D79E2">
            <w:pPr>
              <w:jc w:val="center"/>
              <w:rPr>
                <w:rFonts w:cs="Times New Roman"/>
                <w:color w:val="auto"/>
              </w:rPr>
            </w:pPr>
            <w:r>
              <w:rPr>
                <w:rFonts w:cs="Times New Roman"/>
                <w:color w:val="auto"/>
              </w:rPr>
              <w:t>M</w:t>
            </w:r>
          </w:p>
        </w:tc>
      </w:tr>
    </w:tbl>
    <w:p w14:paraId="37E74A0B" w14:textId="6DA030F9" w:rsidR="6E7B3D88" w:rsidRPr="00204606" w:rsidRDefault="6E7B3D88" w:rsidP="00204606">
      <w:pPr>
        <w:rPr>
          <w:color w:val="auto"/>
        </w:rPr>
      </w:pPr>
    </w:p>
    <w:p w14:paraId="16BF75D4" w14:textId="21A95F8C" w:rsidR="00F17094" w:rsidRPr="00182621" w:rsidRDefault="0036325F" w:rsidP="00182621">
      <w:pPr>
        <w:pStyle w:val="Title3"/>
      </w:pPr>
      <w:bookmarkStart w:id="71" w:name="_Toc23787469"/>
      <w:r w:rsidRPr="00182621">
        <w:t>User Actions</w:t>
      </w:r>
      <w:bookmarkEnd w:id="71"/>
    </w:p>
    <w:p w14:paraId="4A180F98" w14:textId="76DC8B46" w:rsidR="00F17094" w:rsidRPr="00204606" w:rsidRDefault="00F17094" w:rsidP="00204606">
      <w:pPr>
        <w:rPr>
          <w:rFonts w:cs="Times New Roman"/>
          <w:color w:val="auto"/>
        </w:rPr>
      </w:pPr>
      <w:r w:rsidRPr="00204606">
        <w:rPr>
          <w:rFonts w:cs="Times New Roman"/>
          <w:color w:val="auto"/>
        </w:rPr>
        <w:t xml:space="preserve">The following users </w:t>
      </w:r>
      <w:r w:rsidR="002E4522" w:rsidRPr="00204606">
        <w:rPr>
          <w:rFonts w:cs="Times New Roman"/>
          <w:color w:val="auto"/>
        </w:rPr>
        <w:t>can</w:t>
      </w:r>
      <w:r w:rsidRPr="00204606">
        <w:rPr>
          <w:rFonts w:cs="Times New Roman"/>
          <w:color w:val="auto"/>
        </w:rPr>
        <w:t xml:space="preserve"> access the feature and perform the following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204606" w:rsidRPr="00204606" w14:paraId="039C3930" w14:textId="77777777" w:rsidTr="0020460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8E8E2D6" w14:textId="7158DD6D" w:rsidR="0036325F" w:rsidRPr="00B116B2" w:rsidRDefault="00B116B2" w:rsidP="00204606">
            <w:pPr>
              <w:spacing w:after="0"/>
              <w:jc w:val="center"/>
              <w:rPr>
                <w:rFonts w:cs="Times New Roman"/>
                <w:b/>
                <w:bCs/>
                <w:color w:val="FFFFFF" w:themeColor="background1"/>
              </w:rPr>
            </w:pPr>
            <w:r>
              <w:rPr>
                <w:rFonts w:cs="Times New Roman"/>
                <w:b/>
                <w:color w:val="FFFFFF" w:themeColor="background1"/>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795316BD" w14:textId="6EEB5467" w:rsidR="0036325F" w:rsidRPr="00B116B2" w:rsidRDefault="4D67A29F" w:rsidP="00B116B2">
            <w:pPr>
              <w:jc w:val="center"/>
              <w:rPr>
                <w:rFonts w:cs="Times New Roman"/>
                <w:b/>
                <w:bCs/>
                <w:color w:val="FFFFFF" w:themeColor="background1"/>
              </w:rPr>
            </w:pPr>
            <w:r w:rsidRPr="00B116B2">
              <w:rPr>
                <w:rFonts w:cs="Times New Roman"/>
                <w:b/>
                <w:color w:val="FFFFFF" w:themeColor="background1"/>
              </w:rPr>
              <w:t>Possible actions</w:t>
            </w:r>
          </w:p>
        </w:tc>
      </w:tr>
      <w:tr w:rsidR="00204606" w:rsidRPr="00204606" w14:paraId="65A1E1BB"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1B4AA8E7" w14:textId="5511E1A3" w:rsidR="0036325F" w:rsidRPr="00204606" w:rsidRDefault="1797F516" w:rsidP="00B116B2">
            <w:pPr>
              <w:rPr>
                <w:rFonts w:cs="Times New Roman"/>
                <w:color w:val="auto"/>
              </w:rPr>
            </w:pPr>
            <w:r w:rsidRPr="00B116B2">
              <w:rPr>
                <w:rFonts w:cs="Times New Roman"/>
                <w:color w:val="auto"/>
              </w:rPr>
              <w:t>Centralize Purchase Bodies</w:t>
            </w:r>
          </w:p>
        </w:tc>
        <w:tc>
          <w:tcPr>
            <w:tcW w:w="3878" w:type="pct"/>
            <w:tcBorders>
              <w:top w:val="single" w:sz="4" w:space="0" w:color="auto"/>
              <w:left w:val="single" w:sz="4" w:space="0" w:color="auto"/>
              <w:bottom w:val="single" w:sz="4" w:space="0" w:color="auto"/>
              <w:right w:val="single" w:sz="4" w:space="0" w:color="auto"/>
            </w:tcBorders>
            <w:vAlign w:val="center"/>
          </w:tcPr>
          <w:p w14:paraId="1A3E5DD1" w14:textId="7B2260DC" w:rsidR="0036325F" w:rsidRPr="00204606" w:rsidRDefault="34F91063" w:rsidP="00204606">
            <w:pPr>
              <w:pStyle w:val="Bulletsintable"/>
              <w:rPr>
                <w:color w:val="auto"/>
              </w:rPr>
            </w:pPr>
            <w:r w:rsidRPr="00204606">
              <w:rPr>
                <w:color w:val="auto"/>
              </w:rPr>
              <w:t>Create, edit and define FA.</w:t>
            </w:r>
            <w:r w:rsidR="6167E3E4" w:rsidRPr="00204606">
              <w:rPr>
                <w:color w:val="auto"/>
              </w:rPr>
              <w:t xml:space="preserve"> Including to set relationship with </w:t>
            </w:r>
            <w:r w:rsidR="102E7B05" w:rsidRPr="00204606">
              <w:rPr>
                <w:color w:val="auto"/>
              </w:rPr>
              <w:t>P</w:t>
            </w:r>
            <w:r w:rsidR="4C875086" w:rsidRPr="00204606">
              <w:rPr>
                <w:color w:val="auto"/>
              </w:rPr>
              <w:t xml:space="preserve">rocurement </w:t>
            </w:r>
            <w:r w:rsidR="42E0B224" w:rsidRPr="00204606">
              <w:rPr>
                <w:color w:val="auto"/>
              </w:rPr>
              <w:t>P</w:t>
            </w:r>
            <w:r w:rsidR="4C875086" w:rsidRPr="00204606">
              <w:rPr>
                <w:color w:val="auto"/>
              </w:rPr>
              <w:t>lan.</w:t>
            </w:r>
          </w:p>
        </w:tc>
      </w:tr>
      <w:tr w:rsidR="00204606" w:rsidRPr="00204606" w14:paraId="01648FEE"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0E5DB5BA" w14:textId="70EAE502" w:rsidR="0036325F" w:rsidRPr="00204606" w:rsidRDefault="4D67A29F" w:rsidP="00B116B2">
            <w:pPr>
              <w:rPr>
                <w:rFonts w:cs="Times New Roman"/>
                <w:color w:val="auto"/>
              </w:rPr>
            </w:pPr>
            <w:r w:rsidRPr="00B116B2">
              <w:rPr>
                <w:rFonts w:cs="Times New Roman"/>
                <w:color w:val="auto"/>
              </w:rPr>
              <w:t>Economic Operators</w:t>
            </w:r>
          </w:p>
        </w:tc>
        <w:tc>
          <w:tcPr>
            <w:tcW w:w="3878" w:type="pct"/>
            <w:tcBorders>
              <w:top w:val="single" w:sz="4" w:space="0" w:color="auto"/>
              <w:left w:val="single" w:sz="4" w:space="0" w:color="auto"/>
              <w:bottom w:val="single" w:sz="4" w:space="0" w:color="auto"/>
              <w:right w:val="single" w:sz="4" w:space="0" w:color="auto"/>
            </w:tcBorders>
            <w:vAlign w:val="center"/>
          </w:tcPr>
          <w:p w14:paraId="1534737C" w14:textId="40A1DD54" w:rsidR="76A61B1D" w:rsidRPr="00204606" w:rsidRDefault="76A61B1D" w:rsidP="00204606">
            <w:pPr>
              <w:pStyle w:val="Bulletsintable"/>
              <w:rPr>
                <w:color w:val="auto"/>
              </w:rPr>
            </w:pPr>
            <w:r w:rsidRPr="00204606">
              <w:rPr>
                <w:color w:val="auto"/>
              </w:rPr>
              <w:t>Access the platform.</w:t>
            </w:r>
          </w:p>
          <w:p w14:paraId="1E6B2336" w14:textId="41CBFFE0" w:rsidR="76A61B1D" w:rsidRPr="00204606" w:rsidRDefault="66920EF1" w:rsidP="00204606">
            <w:pPr>
              <w:pStyle w:val="Bulletsintable"/>
              <w:rPr>
                <w:color w:val="auto"/>
              </w:rPr>
            </w:pPr>
            <w:r w:rsidRPr="00204606">
              <w:rPr>
                <w:color w:val="auto"/>
              </w:rPr>
              <w:t>Register th</w:t>
            </w:r>
            <w:r w:rsidR="384F5D39" w:rsidRPr="00204606">
              <w:rPr>
                <w:color w:val="auto"/>
              </w:rPr>
              <w:t>e bids.</w:t>
            </w:r>
          </w:p>
          <w:p w14:paraId="72C05B14" w14:textId="2CCD8789" w:rsidR="384F5D39" w:rsidRPr="00204606" w:rsidRDefault="384F5D39" w:rsidP="00204606">
            <w:pPr>
              <w:pStyle w:val="Bulletsintable"/>
              <w:rPr>
                <w:color w:val="auto"/>
              </w:rPr>
            </w:pPr>
            <w:r w:rsidRPr="00204606">
              <w:rPr>
                <w:color w:val="auto"/>
              </w:rPr>
              <w:t>Register the withdrawal</w:t>
            </w:r>
            <w:r w:rsidR="7C51749E" w:rsidRPr="00204606">
              <w:rPr>
                <w:color w:val="auto"/>
              </w:rPr>
              <w:t>s</w:t>
            </w:r>
            <w:r w:rsidRPr="00204606">
              <w:rPr>
                <w:color w:val="auto"/>
              </w:rPr>
              <w:t>.</w:t>
            </w:r>
          </w:p>
          <w:p w14:paraId="07094F7D" w14:textId="7E607F20" w:rsidR="384F5D39" w:rsidRPr="00204606" w:rsidRDefault="7C51749E" w:rsidP="00204606">
            <w:pPr>
              <w:pStyle w:val="Bulletsintable"/>
              <w:rPr>
                <w:color w:val="auto"/>
              </w:rPr>
            </w:pPr>
            <w:r w:rsidRPr="00204606">
              <w:rPr>
                <w:color w:val="auto"/>
              </w:rPr>
              <w:t>Send the complaints and request</w:t>
            </w:r>
            <w:r w:rsidR="42E0B224" w:rsidRPr="00204606">
              <w:rPr>
                <w:color w:val="auto"/>
              </w:rPr>
              <w:t>s</w:t>
            </w:r>
            <w:r w:rsidRPr="00204606">
              <w:rPr>
                <w:color w:val="auto"/>
              </w:rPr>
              <w:t xml:space="preserve"> of clarification. </w:t>
            </w:r>
          </w:p>
          <w:p w14:paraId="52E263E8" w14:textId="56F9E323" w:rsidR="7C51749E" w:rsidRPr="00204606" w:rsidRDefault="69A1A1C9" w:rsidP="00204606">
            <w:pPr>
              <w:pStyle w:val="Bulletsintable"/>
              <w:rPr>
                <w:color w:val="auto"/>
              </w:rPr>
            </w:pPr>
            <w:r w:rsidRPr="00204606">
              <w:rPr>
                <w:color w:val="auto"/>
              </w:rPr>
              <w:t xml:space="preserve">Send the documents </w:t>
            </w:r>
            <w:r w:rsidR="195F1BF1" w:rsidRPr="00204606">
              <w:rPr>
                <w:color w:val="auto"/>
              </w:rPr>
              <w:t>required by</w:t>
            </w:r>
            <w:r w:rsidRPr="00204606">
              <w:rPr>
                <w:color w:val="auto"/>
              </w:rPr>
              <w:t xml:space="preserve"> CA.</w:t>
            </w:r>
          </w:p>
          <w:p w14:paraId="3C115E89" w14:textId="5DC74D86" w:rsidR="0036325F" w:rsidRPr="00204606" w:rsidRDefault="6ABE9861" w:rsidP="00204606">
            <w:pPr>
              <w:pStyle w:val="Bulletsintable"/>
              <w:rPr>
                <w:color w:val="auto"/>
              </w:rPr>
            </w:pPr>
            <w:r w:rsidRPr="00204606">
              <w:rPr>
                <w:color w:val="auto"/>
              </w:rPr>
              <w:t>Receive notifications by publication in platform related to their processes.</w:t>
            </w:r>
          </w:p>
        </w:tc>
      </w:tr>
      <w:tr w:rsidR="00204606" w:rsidRPr="00204606" w14:paraId="6AC093A7"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09F24EFE" w14:textId="4B8BA0F0" w:rsidR="0036325F" w:rsidRPr="00204606" w:rsidRDefault="4D67A29F" w:rsidP="00B116B2">
            <w:pPr>
              <w:rPr>
                <w:rFonts w:cs="Times New Roman"/>
                <w:color w:val="auto"/>
              </w:rPr>
            </w:pPr>
            <w:r w:rsidRPr="00B116B2">
              <w:rPr>
                <w:rFonts w:cs="Times New Roman"/>
                <w:color w:val="auto"/>
              </w:rPr>
              <w:t>Contracting Authorities</w:t>
            </w:r>
          </w:p>
        </w:tc>
        <w:tc>
          <w:tcPr>
            <w:tcW w:w="3878" w:type="pct"/>
            <w:tcBorders>
              <w:top w:val="single" w:sz="4" w:space="0" w:color="auto"/>
              <w:left w:val="single" w:sz="4" w:space="0" w:color="auto"/>
              <w:bottom w:val="single" w:sz="4" w:space="0" w:color="auto"/>
              <w:right w:val="single" w:sz="4" w:space="0" w:color="auto"/>
            </w:tcBorders>
            <w:vAlign w:val="center"/>
          </w:tcPr>
          <w:p w14:paraId="269A246F" w14:textId="0BBD2318" w:rsidR="0036325F" w:rsidRPr="00204606" w:rsidRDefault="4142219A" w:rsidP="00204606">
            <w:pPr>
              <w:pStyle w:val="Bulletsintable"/>
              <w:rPr>
                <w:color w:val="auto"/>
              </w:rPr>
            </w:pPr>
            <w:r w:rsidRPr="00204606">
              <w:rPr>
                <w:color w:val="auto"/>
              </w:rPr>
              <w:t>Set electronic auction data.</w:t>
            </w:r>
          </w:p>
          <w:p w14:paraId="376DEF7F" w14:textId="241BD3F7" w:rsidR="0036325F" w:rsidRPr="00204606" w:rsidRDefault="4142219A" w:rsidP="00204606">
            <w:pPr>
              <w:pStyle w:val="Bulletsintable"/>
              <w:rPr>
                <w:color w:val="auto"/>
              </w:rPr>
            </w:pPr>
            <w:r w:rsidRPr="00204606">
              <w:rPr>
                <w:color w:val="auto"/>
              </w:rPr>
              <w:t>Preview electronic auction process.</w:t>
            </w:r>
          </w:p>
          <w:p w14:paraId="7FF95A3B" w14:textId="46A9EE41" w:rsidR="0036325F" w:rsidRPr="00204606" w:rsidRDefault="20AF5EF0" w:rsidP="00204606">
            <w:pPr>
              <w:pStyle w:val="Bulletsintable"/>
              <w:rPr>
                <w:color w:val="auto"/>
              </w:rPr>
            </w:pPr>
            <w:r w:rsidRPr="00204606">
              <w:rPr>
                <w:color w:val="auto"/>
              </w:rPr>
              <w:t>C</w:t>
            </w:r>
            <w:r w:rsidR="4142219A" w:rsidRPr="00204606">
              <w:rPr>
                <w:color w:val="auto"/>
              </w:rPr>
              <w:t>ancel FA process.</w:t>
            </w:r>
          </w:p>
          <w:p w14:paraId="1F8A58B4" w14:textId="4F40A86A" w:rsidR="0036325F" w:rsidRPr="00204606" w:rsidRDefault="4F906F27" w:rsidP="00204606">
            <w:pPr>
              <w:pStyle w:val="Bulletsintable"/>
              <w:rPr>
                <w:color w:val="auto"/>
              </w:rPr>
            </w:pPr>
            <w:r w:rsidRPr="00204606">
              <w:rPr>
                <w:color w:val="auto"/>
              </w:rPr>
              <w:t>S</w:t>
            </w:r>
            <w:r w:rsidR="4142219A" w:rsidRPr="00204606">
              <w:rPr>
                <w:color w:val="auto"/>
              </w:rPr>
              <w:t>ubmit and to edit document models.</w:t>
            </w:r>
          </w:p>
          <w:p w14:paraId="5B400EB3" w14:textId="3D19E971" w:rsidR="0036325F" w:rsidRPr="00204606" w:rsidRDefault="4142219A" w:rsidP="00204606">
            <w:pPr>
              <w:pStyle w:val="Bulletsintable"/>
              <w:rPr>
                <w:color w:val="auto"/>
              </w:rPr>
            </w:pPr>
            <w:r w:rsidRPr="00204606">
              <w:rPr>
                <w:color w:val="auto"/>
              </w:rPr>
              <w:t>Review and validate budgets.</w:t>
            </w:r>
          </w:p>
          <w:p w14:paraId="58E26487" w14:textId="7D40AD9C" w:rsidR="0036325F" w:rsidRPr="00204606" w:rsidRDefault="4142219A" w:rsidP="00204606">
            <w:pPr>
              <w:pStyle w:val="Bulletsintable"/>
              <w:rPr>
                <w:color w:val="auto"/>
              </w:rPr>
            </w:pPr>
            <w:r w:rsidRPr="00204606">
              <w:rPr>
                <w:color w:val="auto"/>
              </w:rPr>
              <w:t xml:space="preserve">Confirm </w:t>
            </w:r>
            <w:r w:rsidR="4F906F27" w:rsidRPr="00204606">
              <w:rPr>
                <w:color w:val="auto"/>
              </w:rPr>
              <w:t>C</w:t>
            </w:r>
            <w:r w:rsidRPr="00204606">
              <w:rPr>
                <w:color w:val="auto"/>
              </w:rPr>
              <w:t xml:space="preserve">ontract </w:t>
            </w:r>
            <w:r w:rsidR="4F906F27" w:rsidRPr="00204606">
              <w:rPr>
                <w:color w:val="auto"/>
              </w:rPr>
              <w:t>N</w:t>
            </w:r>
            <w:r w:rsidRPr="00204606">
              <w:rPr>
                <w:color w:val="auto"/>
              </w:rPr>
              <w:t xml:space="preserve">otice </w:t>
            </w:r>
            <w:r w:rsidR="1558F48E" w:rsidRPr="00204606">
              <w:rPr>
                <w:color w:val="auto"/>
              </w:rPr>
              <w:t>has been published in TED.</w:t>
            </w:r>
          </w:p>
          <w:p w14:paraId="577C0C74" w14:textId="4DFCE4D5" w:rsidR="0036325F" w:rsidRPr="00204606" w:rsidRDefault="1558F48E" w:rsidP="00204606">
            <w:pPr>
              <w:pStyle w:val="Bulletsintable"/>
              <w:rPr>
                <w:color w:val="auto"/>
              </w:rPr>
            </w:pPr>
            <w:r w:rsidRPr="00204606">
              <w:rPr>
                <w:color w:val="auto"/>
              </w:rPr>
              <w:t>Manage publications.</w:t>
            </w:r>
          </w:p>
          <w:p w14:paraId="2FCD1C39" w14:textId="7345B6CA" w:rsidR="0036325F" w:rsidRPr="00204606" w:rsidRDefault="170300D1" w:rsidP="00204606">
            <w:pPr>
              <w:pStyle w:val="Bulletsintable"/>
              <w:rPr>
                <w:color w:val="auto"/>
              </w:rPr>
            </w:pPr>
            <w:r w:rsidRPr="00204606">
              <w:rPr>
                <w:color w:val="auto"/>
              </w:rPr>
              <w:t>Manage bids.</w:t>
            </w:r>
          </w:p>
        </w:tc>
      </w:tr>
    </w:tbl>
    <w:p w14:paraId="782B7E54" w14:textId="55FA8D85" w:rsidR="00252D75" w:rsidRPr="00182621" w:rsidRDefault="2639CF91" w:rsidP="00182621">
      <w:pPr>
        <w:pStyle w:val="Ttulo2"/>
      </w:pPr>
      <w:bookmarkStart w:id="72" w:name="_Toc5612698"/>
      <w:bookmarkStart w:id="73" w:name="_Toc518295431"/>
      <w:bookmarkStart w:id="74" w:name="_Toc476918370"/>
      <w:bookmarkStart w:id="75" w:name="_Toc15054270"/>
      <w:bookmarkStart w:id="76" w:name="_Toc23787470"/>
      <w:r w:rsidRPr="00182621">
        <w:t>Framework management</w:t>
      </w:r>
      <w:bookmarkEnd w:id="76"/>
    </w:p>
    <w:p w14:paraId="379A62CA" w14:textId="3AD37844" w:rsidR="00252D75" w:rsidRPr="00204606" w:rsidRDefault="35CAB53D" w:rsidP="00204606">
      <w:pPr>
        <w:rPr>
          <w:rFonts w:cs="Times New Roman"/>
          <w:color w:val="auto"/>
        </w:rPr>
      </w:pPr>
      <w:r w:rsidRPr="00204606">
        <w:rPr>
          <w:rFonts w:cs="Times New Roman"/>
          <w:color w:val="auto"/>
        </w:rPr>
        <w:t xml:space="preserve">Framework </w:t>
      </w:r>
      <w:r w:rsidR="2DF024CF" w:rsidRPr="00204606">
        <w:rPr>
          <w:rFonts w:cs="Times New Roman"/>
          <w:color w:val="auto"/>
        </w:rPr>
        <w:t>management feature</w:t>
      </w:r>
      <w:r w:rsidR="02893543" w:rsidRPr="00204606">
        <w:rPr>
          <w:rFonts w:cs="Times New Roman"/>
          <w:color w:val="auto"/>
        </w:rPr>
        <w:t xml:space="preserve"> allows </w:t>
      </w:r>
      <w:r w:rsidR="27B6D62F" w:rsidRPr="00204606">
        <w:rPr>
          <w:rFonts w:cs="Times New Roman"/>
          <w:color w:val="auto"/>
        </w:rPr>
        <w:t>the modification of</w:t>
      </w:r>
      <w:r w:rsidR="02893543" w:rsidRPr="00204606">
        <w:rPr>
          <w:rFonts w:cs="Times New Roman"/>
          <w:color w:val="auto"/>
        </w:rPr>
        <w:t xml:space="preserve"> </w:t>
      </w:r>
      <w:r w:rsidR="487F9C20" w:rsidRPr="00204606">
        <w:rPr>
          <w:rFonts w:cs="Times New Roman"/>
          <w:color w:val="auto"/>
        </w:rPr>
        <w:t xml:space="preserve">a </w:t>
      </w:r>
      <w:r w:rsidR="02893543" w:rsidRPr="00204606">
        <w:rPr>
          <w:rFonts w:cs="Times New Roman"/>
          <w:color w:val="auto"/>
        </w:rPr>
        <w:t xml:space="preserve">registered </w:t>
      </w:r>
      <w:r w:rsidR="7BBBEA8E" w:rsidRPr="00204606">
        <w:rPr>
          <w:rFonts w:cs="Times New Roman"/>
          <w:color w:val="auto"/>
        </w:rPr>
        <w:t>FA</w:t>
      </w:r>
      <w:r w:rsidR="02893543" w:rsidRPr="00204606">
        <w:rPr>
          <w:rFonts w:cs="Times New Roman"/>
          <w:color w:val="auto"/>
        </w:rPr>
        <w:t>.</w:t>
      </w:r>
    </w:p>
    <w:p w14:paraId="38CCA60A" w14:textId="77777777" w:rsidR="00252D75" w:rsidRPr="00182621" w:rsidRDefault="00252D75" w:rsidP="00182621">
      <w:pPr>
        <w:pStyle w:val="Title3"/>
      </w:pPr>
      <w:bookmarkStart w:id="77" w:name="_Toc23787471"/>
      <w:r w:rsidRPr="00182621">
        <w:lastRenderedPageBreak/>
        <w:t>Description</w:t>
      </w:r>
      <w:bookmarkEnd w:id="77"/>
    </w:p>
    <w:p w14:paraId="1E0AB27D" w14:textId="407BF112" w:rsidR="00252D75" w:rsidRPr="00204606" w:rsidRDefault="006B79C2" w:rsidP="00204606">
      <w:pPr>
        <w:rPr>
          <w:rFonts w:cs="Times New Roman"/>
          <w:color w:val="auto"/>
        </w:rPr>
      </w:pPr>
      <w:r w:rsidRPr="00204606">
        <w:rPr>
          <w:rFonts w:cs="Times New Roman"/>
          <w:color w:val="auto"/>
        </w:rPr>
        <w:t>Th</w:t>
      </w:r>
      <w:r w:rsidR="199D53DB" w:rsidRPr="00204606">
        <w:rPr>
          <w:rFonts w:cs="Times New Roman"/>
          <w:color w:val="auto"/>
        </w:rPr>
        <w:t>ese</w:t>
      </w:r>
      <w:r w:rsidRPr="00204606">
        <w:rPr>
          <w:rFonts w:cs="Times New Roman"/>
          <w:color w:val="auto"/>
        </w:rPr>
        <w:t xml:space="preserve"> features allow the </w:t>
      </w:r>
      <w:r w:rsidR="3FFD8CC4" w:rsidRPr="00204606">
        <w:rPr>
          <w:rFonts w:cs="Times New Roman"/>
          <w:color w:val="auto"/>
        </w:rPr>
        <w:t xml:space="preserve">FA </w:t>
      </w:r>
      <w:r w:rsidR="51347403" w:rsidRPr="00204606">
        <w:rPr>
          <w:rFonts w:cs="Times New Roman"/>
          <w:color w:val="auto"/>
        </w:rPr>
        <w:t>regist</w:t>
      </w:r>
      <w:r w:rsidRPr="00204606">
        <w:rPr>
          <w:rFonts w:cs="Times New Roman"/>
          <w:color w:val="auto"/>
        </w:rPr>
        <w:t>ration as a consequence of a positive tendering process</w:t>
      </w:r>
      <w:r w:rsidR="51347403" w:rsidRPr="00204606">
        <w:rPr>
          <w:rFonts w:cs="Times New Roman"/>
          <w:color w:val="auto"/>
        </w:rPr>
        <w:t xml:space="preserve">. Once registered, </w:t>
      </w:r>
      <w:r w:rsidR="27B6D62F" w:rsidRPr="00204606">
        <w:rPr>
          <w:rFonts w:cs="Times New Roman"/>
          <w:color w:val="auto"/>
        </w:rPr>
        <w:t xml:space="preserve">the </w:t>
      </w:r>
      <w:r w:rsidR="7F55E91E" w:rsidRPr="00204606">
        <w:rPr>
          <w:rFonts w:cs="Times New Roman"/>
          <w:color w:val="auto"/>
        </w:rPr>
        <w:t>FA</w:t>
      </w:r>
      <w:r w:rsidR="781D36D1" w:rsidRPr="00204606">
        <w:rPr>
          <w:rFonts w:cs="Times New Roman"/>
          <w:color w:val="auto"/>
        </w:rPr>
        <w:t xml:space="preserve"> can be modified</w:t>
      </w:r>
      <w:r w:rsidRPr="00204606">
        <w:rPr>
          <w:rFonts w:cs="Times New Roman"/>
          <w:color w:val="auto"/>
        </w:rPr>
        <w:t xml:space="preserve"> by</w:t>
      </w:r>
      <w:r w:rsidR="781D36D1" w:rsidRPr="00204606">
        <w:rPr>
          <w:rFonts w:cs="Times New Roman"/>
          <w:color w:val="auto"/>
        </w:rPr>
        <w:t xml:space="preserve"> addin</w:t>
      </w:r>
      <w:r w:rsidR="7994E527" w:rsidRPr="00204606">
        <w:rPr>
          <w:rFonts w:cs="Times New Roman"/>
          <w:color w:val="auto"/>
        </w:rPr>
        <w:t>g</w:t>
      </w:r>
      <w:r w:rsidRPr="00204606">
        <w:rPr>
          <w:rFonts w:cs="Times New Roman"/>
          <w:color w:val="auto"/>
        </w:rPr>
        <w:t xml:space="preserve"> new</w:t>
      </w:r>
      <w:r w:rsidR="781D36D1" w:rsidRPr="00204606">
        <w:rPr>
          <w:rFonts w:cs="Times New Roman"/>
          <w:color w:val="auto"/>
        </w:rPr>
        <w:t xml:space="preserve"> participants, creating catalogues or </w:t>
      </w:r>
      <w:r w:rsidRPr="00204606">
        <w:rPr>
          <w:rFonts w:cs="Times New Roman"/>
          <w:color w:val="auto"/>
        </w:rPr>
        <w:t xml:space="preserve">conducting </w:t>
      </w:r>
      <w:r w:rsidR="4FB6E3C2" w:rsidRPr="00204606">
        <w:rPr>
          <w:rFonts w:cs="Times New Roman"/>
          <w:color w:val="auto"/>
        </w:rPr>
        <w:t>an amendment.</w:t>
      </w:r>
      <w:r w:rsidRPr="00204606">
        <w:rPr>
          <w:rFonts w:cs="Times New Roman"/>
          <w:color w:val="auto"/>
        </w:rPr>
        <w:t xml:space="preserve"> Additionally, mini-competition processes are initiated from this feature.</w:t>
      </w:r>
      <w:r w:rsidR="4FB6E3C2" w:rsidRPr="00204606">
        <w:rPr>
          <w:rFonts w:cs="Times New Roman"/>
          <w:color w:val="auto"/>
        </w:rPr>
        <w:t xml:space="preserve"> </w:t>
      </w:r>
    </w:p>
    <w:p w14:paraId="1B6E2B9F" w14:textId="77777777" w:rsidR="00252D75" w:rsidRPr="00182621" w:rsidRDefault="00252D75" w:rsidP="00182621">
      <w:pPr>
        <w:pStyle w:val="Title3"/>
      </w:pPr>
      <w:bookmarkStart w:id="78" w:name="_Toc23787472"/>
      <w:r w:rsidRPr="00182621">
        <w:t>Workflow conditions</w:t>
      </w:r>
      <w:bookmarkEnd w:id="78"/>
      <w:r w:rsidRPr="0018262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204606" w:rsidRPr="00204606" w14:paraId="426462CD" w14:textId="77777777" w:rsidTr="0020460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C8C2DCE" w14:textId="77777777" w:rsidR="00252D75" w:rsidRPr="008F429C" w:rsidRDefault="00252D75" w:rsidP="00204606">
            <w:pPr>
              <w:spacing w:after="0"/>
              <w:jc w:val="center"/>
              <w:rPr>
                <w:rFonts w:cs="Times New Roman"/>
                <w:b/>
                <w:color w:val="FFFFFF" w:themeColor="background1"/>
                <w:szCs w:val="24"/>
              </w:rPr>
            </w:pPr>
            <w:r w:rsidRPr="008F429C">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8C616C5" w14:textId="77777777" w:rsidR="00252D75" w:rsidRPr="008F429C" w:rsidRDefault="00252D75" w:rsidP="00204606">
            <w:pPr>
              <w:spacing w:after="0"/>
              <w:jc w:val="center"/>
              <w:rPr>
                <w:rFonts w:cs="Times New Roman"/>
                <w:b/>
                <w:color w:val="FFFFFF" w:themeColor="background1"/>
                <w:szCs w:val="24"/>
              </w:rPr>
            </w:pPr>
            <w:r w:rsidRPr="008F429C">
              <w:rPr>
                <w:rFonts w:cs="Times New Roman"/>
                <w:b/>
                <w:color w:val="FFFFFF" w:themeColor="background1"/>
                <w:szCs w:val="24"/>
              </w:rPr>
              <w:t>Description</w:t>
            </w:r>
          </w:p>
        </w:tc>
      </w:tr>
      <w:tr w:rsidR="00204606" w:rsidRPr="00204606" w14:paraId="3415FB2C"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202F2725" w14:textId="77777777" w:rsidR="00252D75" w:rsidRPr="00204606" w:rsidRDefault="00252D75" w:rsidP="00204606">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color w:val="auto"/>
                <w:szCs w:val="24"/>
              </w:rPr>
            </w:pPr>
            <w:r w:rsidRPr="00204606">
              <w:rPr>
                <w:rFonts w:cs="Times New Roman"/>
                <w:color w:val="auto"/>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554ADD3B" w14:textId="15023AB2" w:rsidR="00252D75" w:rsidRPr="00204606" w:rsidRDefault="1DC094C6" w:rsidP="00204606">
            <w:pPr>
              <w:pStyle w:val="Bulletsintable"/>
              <w:rPr>
                <w:color w:val="auto"/>
              </w:rPr>
            </w:pPr>
            <w:r w:rsidRPr="00204606">
              <w:rPr>
                <w:color w:val="auto"/>
              </w:rPr>
              <w:t>Registered Framework Agreement.</w:t>
            </w:r>
          </w:p>
        </w:tc>
      </w:tr>
      <w:tr w:rsidR="00204606" w:rsidRPr="00204606" w14:paraId="4941E446"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4A519F8D" w14:textId="77777777" w:rsidR="00252D75" w:rsidRPr="00204606" w:rsidRDefault="00252D75" w:rsidP="00204606">
            <w:pPr>
              <w:spacing w:before="40" w:after="40"/>
              <w:jc w:val="left"/>
              <w:rPr>
                <w:rFonts w:cs="Times New Roman"/>
                <w:color w:val="auto"/>
                <w:szCs w:val="24"/>
              </w:rPr>
            </w:pPr>
            <w:r w:rsidRPr="00204606">
              <w:rPr>
                <w:rFonts w:cs="Times New Roman"/>
                <w:color w:val="auto"/>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3862B286" w14:textId="783DC52B" w:rsidR="00252D75" w:rsidRPr="00204606" w:rsidRDefault="1DC094C6" w:rsidP="00204606">
            <w:pPr>
              <w:pStyle w:val="Bulletsintable"/>
              <w:rPr>
                <w:color w:val="auto"/>
              </w:rPr>
            </w:pPr>
            <w:r w:rsidRPr="00204606">
              <w:rPr>
                <w:color w:val="auto"/>
              </w:rPr>
              <w:t>Framework Agreement completed.</w:t>
            </w:r>
          </w:p>
          <w:p w14:paraId="3D679167" w14:textId="2A4588A3" w:rsidR="00252D75" w:rsidRPr="00204606" w:rsidRDefault="1DC094C6" w:rsidP="00204606">
            <w:pPr>
              <w:pStyle w:val="Bulletsintable"/>
              <w:rPr>
                <w:color w:val="auto"/>
              </w:rPr>
            </w:pPr>
            <w:r w:rsidRPr="00204606">
              <w:rPr>
                <w:color w:val="auto"/>
              </w:rPr>
              <w:t>Rejected Framework Agreement.</w:t>
            </w:r>
          </w:p>
        </w:tc>
      </w:tr>
    </w:tbl>
    <w:p w14:paraId="7FDF32AF" w14:textId="77777777" w:rsidR="00252D75" w:rsidRPr="00182621" w:rsidRDefault="00252D75" w:rsidP="00182621">
      <w:pPr>
        <w:pStyle w:val="Title3"/>
      </w:pPr>
      <w:bookmarkStart w:id="79" w:name="_Toc23787473"/>
      <w:r w:rsidRPr="00182621">
        <w:t>Functional requirements</w:t>
      </w:r>
      <w:bookmarkEnd w:id="79"/>
      <w:r w:rsidRPr="00182621">
        <w:t xml:space="preserve"> </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6555"/>
        <w:gridCol w:w="1619"/>
      </w:tblGrid>
      <w:tr w:rsidR="00204606" w:rsidRPr="00204606" w14:paraId="51891873" w14:textId="77777777" w:rsidTr="003D79E2">
        <w:trPr>
          <w:trHeight w:val="567"/>
          <w:tblHeader/>
        </w:trPr>
        <w:tc>
          <w:tcPr>
            <w:tcW w:w="1170" w:type="dxa"/>
            <w:tcBorders>
              <w:top w:val="single" w:sz="4" w:space="0" w:color="auto"/>
              <w:left w:val="single" w:sz="4" w:space="0" w:color="auto"/>
              <w:bottom w:val="single" w:sz="4" w:space="0" w:color="auto"/>
              <w:right w:val="single" w:sz="4" w:space="0" w:color="auto"/>
            </w:tcBorders>
            <w:shd w:val="clear" w:color="auto" w:fill="969696"/>
            <w:vAlign w:val="center"/>
            <w:hideMark/>
          </w:tcPr>
          <w:p w14:paraId="30A85AF0" w14:textId="77777777" w:rsidR="00252D75" w:rsidRPr="008F429C" w:rsidRDefault="00252D75" w:rsidP="003D79E2">
            <w:pPr>
              <w:spacing w:after="0"/>
              <w:jc w:val="center"/>
              <w:rPr>
                <w:rFonts w:cs="Times New Roman"/>
                <w:b/>
                <w:color w:val="FFFFFF" w:themeColor="background1"/>
                <w:szCs w:val="24"/>
              </w:rPr>
            </w:pPr>
            <w:r w:rsidRPr="008F429C">
              <w:rPr>
                <w:rFonts w:cs="Times New Roman"/>
                <w:b/>
                <w:color w:val="FFFFFF" w:themeColor="background1"/>
                <w:szCs w:val="24"/>
              </w:rPr>
              <w:t>#</w:t>
            </w:r>
          </w:p>
        </w:tc>
        <w:tc>
          <w:tcPr>
            <w:tcW w:w="6555" w:type="dxa"/>
            <w:tcBorders>
              <w:top w:val="single" w:sz="4" w:space="0" w:color="auto"/>
              <w:left w:val="single" w:sz="4" w:space="0" w:color="auto"/>
              <w:bottom w:val="single" w:sz="4" w:space="0" w:color="auto"/>
              <w:right w:val="single" w:sz="4" w:space="0" w:color="auto"/>
            </w:tcBorders>
            <w:shd w:val="clear" w:color="auto" w:fill="969696"/>
            <w:vAlign w:val="center"/>
            <w:hideMark/>
          </w:tcPr>
          <w:p w14:paraId="45B56A4D" w14:textId="77777777" w:rsidR="00252D75" w:rsidRPr="008F429C" w:rsidRDefault="00252D75" w:rsidP="003D79E2">
            <w:pPr>
              <w:spacing w:after="0"/>
              <w:jc w:val="center"/>
              <w:rPr>
                <w:rFonts w:cs="Times New Roman"/>
                <w:b/>
                <w:color w:val="FFFFFF" w:themeColor="background1"/>
                <w:szCs w:val="24"/>
              </w:rPr>
            </w:pPr>
            <w:r w:rsidRPr="008F429C">
              <w:rPr>
                <w:rFonts w:cs="Times New Roman"/>
                <w:b/>
                <w:color w:val="FFFFFF" w:themeColor="background1"/>
                <w:szCs w:val="24"/>
              </w:rPr>
              <w:t>Requirement</w:t>
            </w:r>
          </w:p>
        </w:tc>
        <w:tc>
          <w:tcPr>
            <w:tcW w:w="1619" w:type="dxa"/>
            <w:tcBorders>
              <w:top w:val="single" w:sz="4" w:space="0" w:color="auto"/>
              <w:left w:val="single" w:sz="4" w:space="0" w:color="auto"/>
              <w:bottom w:val="single" w:sz="4" w:space="0" w:color="auto"/>
              <w:right w:val="single" w:sz="4" w:space="0" w:color="auto"/>
            </w:tcBorders>
            <w:shd w:val="clear" w:color="auto" w:fill="969696"/>
            <w:vAlign w:val="center"/>
          </w:tcPr>
          <w:p w14:paraId="5BBBDFE4" w14:textId="75C8F8B8" w:rsidR="00252D75" w:rsidRPr="008F429C" w:rsidRDefault="55D2AC70" w:rsidP="003D79E2">
            <w:pPr>
              <w:shd w:val="clear" w:color="auto" w:fill="969696"/>
              <w:spacing w:after="0"/>
              <w:jc w:val="center"/>
              <w:rPr>
                <w:rFonts w:cs="Times New Roman"/>
                <w:b/>
                <w:color w:val="FFFFFF" w:themeColor="background1"/>
                <w:szCs w:val="24"/>
              </w:rPr>
            </w:pPr>
            <w:r w:rsidRPr="008F429C">
              <w:rPr>
                <w:rFonts w:cs="Times New Roman"/>
                <w:b/>
                <w:color w:val="FFFFFF" w:themeColor="background1"/>
                <w:szCs w:val="24"/>
              </w:rPr>
              <w:t>MoSCow</w:t>
            </w:r>
          </w:p>
        </w:tc>
      </w:tr>
      <w:tr w:rsidR="003D79E2" w:rsidRPr="00204606" w14:paraId="72E5D0F5"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hideMark/>
          </w:tcPr>
          <w:p w14:paraId="137BDFD4" w14:textId="6DDC1302" w:rsidR="003D79E2" w:rsidRPr="00204606" w:rsidRDefault="003D79E2" w:rsidP="003D79E2">
            <w:pPr>
              <w:spacing w:before="40" w:after="40"/>
              <w:jc w:val="left"/>
              <w:rPr>
                <w:rFonts w:cs="Times New Roman"/>
                <w:color w:val="auto"/>
              </w:rPr>
            </w:pPr>
            <w:r w:rsidRPr="00204606">
              <w:rPr>
                <w:rFonts w:cs="Times New Roman"/>
                <w:color w:val="auto"/>
              </w:rPr>
              <w:t>FR-FM-001</w:t>
            </w:r>
          </w:p>
        </w:tc>
        <w:tc>
          <w:tcPr>
            <w:tcW w:w="6555" w:type="dxa"/>
            <w:tcBorders>
              <w:top w:val="single" w:sz="4" w:space="0" w:color="auto"/>
              <w:left w:val="single" w:sz="4" w:space="0" w:color="auto"/>
              <w:bottom w:val="single" w:sz="4" w:space="0" w:color="auto"/>
              <w:right w:val="single" w:sz="4" w:space="0" w:color="auto"/>
            </w:tcBorders>
            <w:vAlign w:val="center"/>
          </w:tcPr>
          <w:p w14:paraId="124678A6" w14:textId="2ED21AE7" w:rsidR="003D79E2" w:rsidRPr="00B116B2" w:rsidRDefault="003D79E2" w:rsidP="003D79E2">
            <w:pPr>
              <w:rPr>
                <w:rFonts w:cs="Times New Roman"/>
                <w:color w:val="auto"/>
              </w:rPr>
            </w:pPr>
            <w:r w:rsidRPr="00B116B2">
              <w:rPr>
                <w:rFonts w:cs="Times New Roman"/>
                <w:color w:val="auto"/>
              </w:rPr>
              <w:t>The system MUST allow authorized users to access the Framework Agreement record.</w:t>
            </w:r>
          </w:p>
        </w:tc>
        <w:tc>
          <w:tcPr>
            <w:tcW w:w="1619" w:type="dxa"/>
            <w:tcBorders>
              <w:top w:val="single" w:sz="4" w:space="0" w:color="auto"/>
              <w:left w:val="single" w:sz="4" w:space="0" w:color="auto"/>
              <w:bottom w:val="single" w:sz="4" w:space="0" w:color="auto"/>
              <w:right w:val="single" w:sz="4" w:space="0" w:color="auto"/>
            </w:tcBorders>
            <w:vAlign w:val="center"/>
          </w:tcPr>
          <w:p w14:paraId="348F275C" w14:textId="58264037"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7283B703"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hideMark/>
          </w:tcPr>
          <w:p w14:paraId="1A91EB15" w14:textId="453C05E7"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-002</w:t>
            </w:r>
          </w:p>
        </w:tc>
        <w:tc>
          <w:tcPr>
            <w:tcW w:w="6555" w:type="dxa"/>
            <w:tcBorders>
              <w:top w:val="single" w:sz="4" w:space="0" w:color="auto"/>
              <w:left w:val="single" w:sz="4" w:space="0" w:color="auto"/>
              <w:bottom w:val="single" w:sz="4" w:space="0" w:color="auto"/>
              <w:right w:val="single" w:sz="4" w:space="0" w:color="auto"/>
            </w:tcBorders>
            <w:vAlign w:val="center"/>
          </w:tcPr>
          <w:p w14:paraId="158E05C4" w14:textId="5BAAFEFE" w:rsidR="003D79E2" w:rsidRPr="00B116B2" w:rsidRDefault="003D79E2" w:rsidP="003D79E2">
            <w:pPr>
              <w:rPr>
                <w:rFonts w:cs="Times New Roman"/>
                <w:color w:val="auto"/>
              </w:rPr>
            </w:pPr>
            <w:r w:rsidRPr="00B116B2">
              <w:rPr>
                <w:rFonts w:cs="Times New Roman"/>
                <w:color w:val="auto"/>
              </w:rPr>
              <w:t>The system MUST allow document generation based on the current process.</w:t>
            </w:r>
          </w:p>
        </w:tc>
        <w:tc>
          <w:tcPr>
            <w:tcW w:w="1619" w:type="dxa"/>
            <w:tcBorders>
              <w:top w:val="single" w:sz="4" w:space="0" w:color="auto"/>
              <w:left w:val="single" w:sz="4" w:space="0" w:color="auto"/>
              <w:bottom w:val="single" w:sz="4" w:space="0" w:color="auto"/>
              <w:right w:val="single" w:sz="4" w:space="0" w:color="auto"/>
            </w:tcBorders>
            <w:vAlign w:val="center"/>
          </w:tcPr>
          <w:p w14:paraId="608D5D22" w14:textId="4E7A6E5F"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1ED75031"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hideMark/>
          </w:tcPr>
          <w:p w14:paraId="286445F5" w14:textId="16A480C4"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-003</w:t>
            </w:r>
          </w:p>
        </w:tc>
        <w:tc>
          <w:tcPr>
            <w:tcW w:w="6555" w:type="dxa"/>
            <w:tcBorders>
              <w:top w:val="single" w:sz="4" w:space="0" w:color="auto"/>
              <w:left w:val="single" w:sz="4" w:space="0" w:color="auto"/>
              <w:bottom w:val="single" w:sz="4" w:space="0" w:color="auto"/>
              <w:right w:val="single" w:sz="4" w:space="0" w:color="auto"/>
            </w:tcBorders>
            <w:vAlign w:val="center"/>
          </w:tcPr>
          <w:p w14:paraId="4DAA206D" w14:textId="737671EE" w:rsidR="003D79E2" w:rsidRPr="00B116B2" w:rsidRDefault="003D79E2" w:rsidP="003D79E2">
            <w:pPr>
              <w:rPr>
                <w:rFonts w:cs="Times New Roman"/>
                <w:color w:val="auto"/>
              </w:rPr>
            </w:pPr>
            <w:r w:rsidRPr="00B116B2">
              <w:rPr>
                <w:rFonts w:cs="Times New Roman"/>
                <w:color w:val="auto"/>
              </w:rPr>
              <w:t>The system MUST guarantee that only CAs that are participants to a FA will have access to this FA workspace and can initiate second stage tendering procedures.</w:t>
            </w:r>
          </w:p>
        </w:tc>
        <w:tc>
          <w:tcPr>
            <w:tcW w:w="1619" w:type="dxa"/>
            <w:tcBorders>
              <w:top w:val="single" w:sz="4" w:space="0" w:color="auto"/>
              <w:left w:val="single" w:sz="4" w:space="0" w:color="auto"/>
              <w:bottom w:val="single" w:sz="4" w:space="0" w:color="auto"/>
              <w:right w:val="single" w:sz="4" w:space="0" w:color="auto"/>
            </w:tcBorders>
            <w:vAlign w:val="center"/>
          </w:tcPr>
          <w:p w14:paraId="7AFC1D5F" w14:textId="49E91E09"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787B7DCA"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hideMark/>
          </w:tcPr>
          <w:p w14:paraId="39AE50E9" w14:textId="6F09B225"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-004</w:t>
            </w:r>
          </w:p>
        </w:tc>
        <w:tc>
          <w:tcPr>
            <w:tcW w:w="6555" w:type="dxa"/>
            <w:tcBorders>
              <w:top w:val="single" w:sz="4" w:space="0" w:color="auto"/>
              <w:left w:val="single" w:sz="4" w:space="0" w:color="auto"/>
              <w:bottom w:val="single" w:sz="4" w:space="0" w:color="auto"/>
              <w:right w:val="single" w:sz="4" w:space="0" w:color="auto"/>
            </w:tcBorders>
            <w:vAlign w:val="center"/>
          </w:tcPr>
          <w:p w14:paraId="3F667C90" w14:textId="38BAB03B" w:rsidR="003D79E2" w:rsidRPr="00B116B2" w:rsidRDefault="003D79E2" w:rsidP="003D79E2">
            <w:pPr>
              <w:rPr>
                <w:rFonts w:cs="Times New Roman"/>
                <w:color w:val="auto"/>
              </w:rPr>
            </w:pPr>
            <w:r w:rsidRPr="00B116B2">
              <w:rPr>
                <w:rFonts w:cs="Times New Roman"/>
                <w:color w:val="auto"/>
              </w:rPr>
              <w:t>The module MUST guarantee that only EOs that are participants to a FA will have access to this FA workspace and be invited to forthcoming tendering procedures.</w:t>
            </w:r>
          </w:p>
        </w:tc>
        <w:tc>
          <w:tcPr>
            <w:tcW w:w="1619" w:type="dxa"/>
            <w:tcBorders>
              <w:top w:val="single" w:sz="4" w:space="0" w:color="auto"/>
              <w:left w:val="single" w:sz="4" w:space="0" w:color="auto"/>
              <w:bottom w:val="single" w:sz="4" w:space="0" w:color="auto"/>
              <w:right w:val="single" w:sz="4" w:space="0" w:color="auto"/>
            </w:tcBorders>
            <w:vAlign w:val="center"/>
          </w:tcPr>
          <w:p w14:paraId="0206C8D0" w14:textId="0F320BD9"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76B9EFCB"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hideMark/>
          </w:tcPr>
          <w:p w14:paraId="64153EF5" w14:textId="633F4069"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-005</w:t>
            </w:r>
          </w:p>
        </w:tc>
        <w:tc>
          <w:tcPr>
            <w:tcW w:w="6555" w:type="dxa"/>
            <w:tcBorders>
              <w:top w:val="single" w:sz="4" w:space="0" w:color="auto"/>
              <w:left w:val="single" w:sz="4" w:space="0" w:color="auto"/>
              <w:bottom w:val="single" w:sz="4" w:space="0" w:color="auto"/>
              <w:right w:val="single" w:sz="4" w:space="0" w:color="auto"/>
            </w:tcBorders>
            <w:vAlign w:val="center"/>
          </w:tcPr>
          <w:p w14:paraId="7A22C94E" w14:textId="21368FDE" w:rsidR="003D79E2" w:rsidRPr="00204606" w:rsidRDefault="003D79E2" w:rsidP="003D79E2">
            <w:pPr>
              <w:rPr>
                <w:rFonts w:eastAsia="Times New Roman" w:cs="Times New Roman"/>
                <w:color w:val="auto"/>
              </w:rPr>
            </w:pPr>
            <w:r w:rsidRPr="00B116B2">
              <w:rPr>
                <w:rFonts w:cs="Times New Roman"/>
                <w:color w:val="auto"/>
              </w:rPr>
              <w:t>The system MUST facilitate the browsing of the Framework Agreements and mini</w:t>
            </w:r>
            <w:r w:rsidR="003C45FE">
              <w:rPr>
                <w:rFonts w:cs="Times New Roman"/>
                <w:color w:val="auto"/>
              </w:rPr>
              <w:t>-</w:t>
            </w:r>
            <w:r w:rsidRPr="00B116B2">
              <w:rPr>
                <w:rFonts w:cs="Times New Roman"/>
                <w:color w:val="auto"/>
              </w:rPr>
              <w:t>competitions. This MUST be performed in a human readable format.</w:t>
            </w:r>
          </w:p>
        </w:tc>
        <w:tc>
          <w:tcPr>
            <w:tcW w:w="1619" w:type="dxa"/>
            <w:tcBorders>
              <w:top w:val="single" w:sz="4" w:space="0" w:color="auto"/>
              <w:left w:val="single" w:sz="4" w:space="0" w:color="auto"/>
              <w:bottom w:val="single" w:sz="4" w:space="0" w:color="auto"/>
              <w:right w:val="single" w:sz="4" w:space="0" w:color="auto"/>
            </w:tcBorders>
            <w:vAlign w:val="center"/>
          </w:tcPr>
          <w:p w14:paraId="076F4E51" w14:textId="0DFD4FBD"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130A02A3"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hideMark/>
          </w:tcPr>
          <w:p w14:paraId="403B73C2" w14:textId="0AED8B59"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-006</w:t>
            </w:r>
          </w:p>
        </w:tc>
        <w:tc>
          <w:tcPr>
            <w:tcW w:w="6555" w:type="dxa"/>
            <w:tcBorders>
              <w:top w:val="single" w:sz="4" w:space="0" w:color="auto"/>
              <w:left w:val="single" w:sz="4" w:space="0" w:color="auto"/>
              <w:bottom w:val="single" w:sz="4" w:space="0" w:color="auto"/>
              <w:right w:val="single" w:sz="4" w:space="0" w:color="auto"/>
            </w:tcBorders>
            <w:vAlign w:val="center"/>
          </w:tcPr>
          <w:p w14:paraId="0859827B" w14:textId="7462E8D4" w:rsidR="003D79E2" w:rsidRPr="00B116B2" w:rsidRDefault="003D79E2" w:rsidP="003D79E2">
            <w:pPr>
              <w:rPr>
                <w:rFonts w:cs="Times New Roman"/>
                <w:color w:val="auto"/>
              </w:rPr>
            </w:pPr>
            <w:r w:rsidRPr="00B116B2">
              <w:rPr>
                <w:rFonts w:cs="Times New Roman"/>
                <w:color w:val="auto"/>
              </w:rPr>
              <w:t>The system MUST visualise data related to the FA clearly:</w:t>
            </w:r>
          </w:p>
          <w:p w14:paraId="10384216" w14:textId="4D5EEE67" w:rsidR="003D79E2" w:rsidRPr="00B116B2" w:rsidRDefault="003D79E2" w:rsidP="003D79E2">
            <w:pPr>
              <w:pStyle w:val="Prrafodelista"/>
              <w:numPr>
                <w:ilvl w:val="0"/>
                <w:numId w:val="1"/>
              </w:numPr>
              <w:rPr>
                <w:rFonts w:cs="Times New Roman"/>
                <w:color w:val="auto"/>
              </w:rPr>
            </w:pPr>
            <w:r w:rsidRPr="00B116B2">
              <w:rPr>
                <w:rFonts w:cs="Times New Roman"/>
                <w:color w:val="auto"/>
              </w:rPr>
              <w:t>Number of second stage competitions within each framework agreement (breakdown by contracting authority and by economic operator).</w:t>
            </w:r>
          </w:p>
          <w:p w14:paraId="4E5E6478" w14:textId="4DECC121" w:rsidR="003D79E2" w:rsidRPr="00B116B2" w:rsidRDefault="003D79E2" w:rsidP="003D79E2">
            <w:pPr>
              <w:pStyle w:val="Prrafodelista"/>
              <w:numPr>
                <w:ilvl w:val="0"/>
                <w:numId w:val="1"/>
              </w:numPr>
              <w:rPr>
                <w:rFonts w:cs="Times New Roman"/>
                <w:color w:val="auto"/>
              </w:rPr>
            </w:pPr>
            <w:r w:rsidRPr="00B116B2">
              <w:rPr>
                <w:rFonts w:cs="Times New Roman"/>
                <w:color w:val="auto"/>
              </w:rPr>
              <w:t>Spending value within framework agreements. Initial FA value vs current FA value (breakdown by contracting authority and by economic operator).</w:t>
            </w:r>
          </w:p>
          <w:p w14:paraId="5837AC7D" w14:textId="0EB9F56B" w:rsidR="003D79E2" w:rsidRPr="00B116B2" w:rsidRDefault="003D79E2" w:rsidP="003D79E2">
            <w:pPr>
              <w:pStyle w:val="Prrafodelista"/>
              <w:numPr>
                <w:ilvl w:val="0"/>
                <w:numId w:val="1"/>
              </w:numPr>
              <w:rPr>
                <w:rFonts w:cs="Times New Roman"/>
                <w:color w:val="auto"/>
              </w:rPr>
            </w:pPr>
            <w:r w:rsidRPr="00B116B2">
              <w:rPr>
                <w:rFonts w:cs="Times New Roman"/>
                <w:color w:val="auto"/>
              </w:rPr>
              <w:t>Economic operators and their aggregated contract amount, number of awarded contracts, list of contracts awarded.</w:t>
            </w:r>
          </w:p>
          <w:p w14:paraId="4E9F995C" w14:textId="5E8509CE" w:rsidR="003D79E2" w:rsidRPr="00B116B2" w:rsidRDefault="003D79E2" w:rsidP="003D79E2">
            <w:pPr>
              <w:pStyle w:val="Prrafodelista"/>
              <w:numPr>
                <w:ilvl w:val="0"/>
                <w:numId w:val="1"/>
              </w:numPr>
              <w:rPr>
                <w:rFonts w:cs="Times New Roman"/>
                <w:color w:val="auto"/>
              </w:rPr>
            </w:pPr>
            <w:r w:rsidRPr="00B116B2">
              <w:rPr>
                <w:rFonts w:cs="Times New Roman"/>
                <w:color w:val="auto"/>
              </w:rPr>
              <w:t xml:space="preserve"> Expenditure and number of contracts by items.</w:t>
            </w:r>
          </w:p>
        </w:tc>
        <w:tc>
          <w:tcPr>
            <w:tcW w:w="1619" w:type="dxa"/>
            <w:tcBorders>
              <w:top w:val="single" w:sz="4" w:space="0" w:color="auto"/>
              <w:left w:val="single" w:sz="4" w:space="0" w:color="auto"/>
              <w:bottom w:val="single" w:sz="4" w:space="0" w:color="auto"/>
              <w:right w:val="single" w:sz="4" w:space="0" w:color="auto"/>
            </w:tcBorders>
            <w:vAlign w:val="center"/>
          </w:tcPr>
          <w:p w14:paraId="4DDF2C88" w14:textId="49E8B936"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7BE5C3D7"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hideMark/>
          </w:tcPr>
          <w:p w14:paraId="2CCEBA4B" w14:textId="099B3B52" w:rsidR="003D79E2" w:rsidRPr="00204606" w:rsidRDefault="003D79E2" w:rsidP="003D79E2">
            <w:pPr>
              <w:jc w:val="left"/>
              <w:rPr>
                <w:rFonts w:cs="Times New Roman"/>
                <w:color w:val="auto"/>
              </w:rPr>
            </w:pPr>
            <w:r w:rsidRPr="00204606">
              <w:rPr>
                <w:rFonts w:cs="Times New Roman"/>
                <w:color w:val="auto"/>
              </w:rPr>
              <w:lastRenderedPageBreak/>
              <w:t>FR-FM</w:t>
            </w:r>
            <w:r>
              <w:rPr>
                <w:rFonts w:cs="Times New Roman"/>
                <w:color w:val="auto"/>
              </w:rPr>
              <w:t>-007</w:t>
            </w:r>
          </w:p>
        </w:tc>
        <w:tc>
          <w:tcPr>
            <w:tcW w:w="6555" w:type="dxa"/>
            <w:tcBorders>
              <w:top w:val="single" w:sz="4" w:space="0" w:color="auto"/>
              <w:left w:val="single" w:sz="4" w:space="0" w:color="auto"/>
              <w:bottom w:val="single" w:sz="4" w:space="0" w:color="auto"/>
              <w:right w:val="single" w:sz="4" w:space="0" w:color="auto"/>
            </w:tcBorders>
            <w:vAlign w:val="center"/>
          </w:tcPr>
          <w:p w14:paraId="23AA53F1" w14:textId="2E5C6EB6" w:rsidR="003D79E2" w:rsidRPr="00204606" w:rsidRDefault="003D79E2" w:rsidP="003D79E2">
            <w:pPr>
              <w:rPr>
                <w:rFonts w:cs="Times New Roman"/>
                <w:color w:val="auto"/>
              </w:rPr>
            </w:pPr>
            <w:r w:rsidRPr="00B116B2">
              <w:rPr>
                <w:rFonts w:cs="Times New Roman"/>
                <w:color w:val="auto"/>
              </w:rPr>
              <w:t>The system MUST allow to submit documents based on the current process.</w:t>
            </w:r>
          </w:p>
        </w:tc>
        <w:tc>
          <w:tcPr>
            <w:tcW w:w="1619" w:type="dxa"/>
            <w:tcBorders>
              <w:top w:val="single" w:sz="4" w:space="0" w:color="auto"/>
              <w:left w:val="single" w:sz="4" w:space="0" w:color="auto"/>
              <w:bottom w:val="single" w:sz="4" w:space="0" w:color="auto"/>
              <w:right w:val="single" w:sz="4" w:space="0" w:color="auto"/>
            </w:tcBorders>
            <w:vAlign w:val="center"/>
          </w:tcPr>
          <w:p w14:paraId="69237640" w14:textId="00162543"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024565F1"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hideMark/>
          </w:tcPr>
          <w:p w14:paraId="6D346D6C" w14:textId="296469D4"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-008</w:t>
            </w:r>
          </w:p>
        </w:tc>
        <w:tc>
          <w:tcPr>
            <w:tcW w:w="6555" w:type="dxa"/>
            <w:tcBorders>
              <w:top w:val="single" w:sz="4" w:space="0" w:color="auto"/>
              <w:left w:val="single" w:sz="4" w:space="0" w:color="auto"/>
              <w:bottom w:val="single" w:sz="4" w:space="0" w:color="auto"/>
              <w:right w:val="single" w:sz="4" w:space="0" w:color="auto"/>
            </w:tcBorders>
            <w:vAlign w:val="center"/>
          </w:tcPr>
          <w:p w14:paraId="6905A730" w14:textId="0C69AC26" w:rsidR="003D79E2" w:rsidRPr="00204606" w:rsidRDefault="003D79E2" w:rsidP="003D79E2">
            <w:pPr>
              <w:rPr>
                <w:rFonts w:cs="Times New Roman"/>
                <w:color w:val="auto"/>
              </w:rPr>
            </w:pPr>
            <w:r w:rsidRPr="00B116B2">
              <w:rPr>
                <w:rFonts w:cs="Times New Roman"/>
                <w:color w:val="auto"/>
              </w:rPr>
              <w:t>The system MUST allow the modification of the Framework Agreement (contract modification, contract extension, contract closing).</w:t>
            </w:r>
          </w:p>
        </w:tc>
        <w:tc>
          <w:tcPr>
            <w:tcW w:w="1619" w:type="dxa"/>
            <w:tcBorders>
              <w:top w:val="single" w:sz="4" w:space="0" w:color="auto"/>
              <w:left w:val="single" w:sz="4" w:space="0" w:color="auto"/>
              <w:bottom w:val="single" w:sz="4" w:space="0" w:color="auto"/>
              <w:right w:val="single" w:sz="4" w:space="0" w:color="auto"/>
            </w:tcBorders>
            <w:vAlign w:val="center"/>
          </w:tcPr>
          <w:p w14:paraId="3880ECFC" w14:textId="6CA02A3E"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60FCA555"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758E2D5A" w14:textId="0E662B96" w:rsidR="003D79E2" w:rsidRPr="00204606" w:rsidRDefault="003D79E2" w:rsidP="003D79E2">
            <w:pPr>
              <w:spacing w:before="40" w:after="40"/>
              <w:jc w:val="left"/>
              <w:rPr>
                <w:rFonts w:cs="Times New Roman"/>
                <w:color w:val="auto"/>
                <w:szCs w:val="24"/>
              </w:rPr>
            </w:pPr>
            <w:r w:rsidRPr="00204606">
              <w:rPr>
                <w:rFonts w:cs="Times New Roman"/>
                <w:color w:val="auto"/>
              </w:rPr>
              <w:t>FR-FM</w:t>
            </w:r>
            <w:r>
              <w:rPr>
                <w:rFonts w:cs="Times New Roman"/>
                <w:color w:val="auto"/>
              </w:rPr>
              <w:t>-009</w:t>
            </w:r>
          </w:p>
        </w:tc>
        <w:tc>
          <w:tcPr>
            <w:tcW w:w="6555" w:type="dxa"/>
            <w:tcBorders>
              <w:top w:val="single" w:sz="4" w:space="0" w:color="auto"/>
              <w:left w:val="single" w:sz="4" w:space="0" w:color="auto"/>
              <w:bottom w:val="single" w:sz="4" w:space="0" w:color="auto"/>
              <w:right w:val="single" w:sz="4" w:space="0" w:color="auto"/>
            </w:tcBorders>
            <w:vAlign w:val="center"/>
          </w:tcPr>
          <w:p w14:paraId="6A6EDAB1" w14:textId="30D605C5" w:rsidR="003D79E2" w:rsidRPr="00204606" w:rsidRDefault="003D79E2" w:rsidP="003D79E2">
            <w:pPr>
              <w:rPr>
                <w:rFonts w:cs="Times New Roman"/>
                <w:color w:val="auto"/>
              </w:rPr>
            </w:pPr>
            <w:r w:rsidRPr="00B116B2">
              <w:rPr>
                <w:rFonts w:cs="Times New Roman"/>
                <w:color w:val="auto"/>
              </w:rPr>
              <w:t>The system MUST allow amendment registration.</w:t>
            </w:r>
          </w:p>
        </w:tc>
        <w:tc>
          <w:tcPr>
            <w:tcW w:w="1619" w:type="dxa"/>
            <w:tcBorders>
              <w:top w:val="single" w:sz="4" w:space="0" w:color="auto"/>
              <w:left w:val="single" w:sz="4" w:space="0" w:color="auto"/>
              <w:bottom w:val="single" w:sz="4" w:space="0" w:color="auto"/>
              <w:right w:val="single" w:sz="4" w:space="0" w:color="auto"/>
            </w:tcBorders>
            <w:vAlign w:val="center"/>
          </w:tcPr>
          <w:p w14:paraId="39C8A206" w14:textId="5781817D"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14851880"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575F8FF5" w14:textId="5D5ED262" w:rsidR="003D79E2" w:rsidRPr="00204606" w:rsidRDefault="003D79E2" w:rsidP="003D79E2">
            <w:pPr>
              <w:spacing w:before="40" w:after="40"/>
              <w:jc w:val="left"/>
              <w:rPr>
                <w:rFonts w:cs="Times New Roman"/>
                <w:color w:val="auto"/>
                <w:szCs w:val="24"/>
              </w:rPr>
            </w:pPr>
            <w:r w:rsidRPr="00204606">
              <w:rPr>
                <w:rFonts w:cs="Times New Roman"/>
                <w:color w:val="auto"/>
              </w:rPr>
              <w:t>FR-FM</w:t>
            </w:r>
            <w:r>
              <w:rPr>
                <w:rFonts w:cs="Times New Roman"/>
                <w:color w:val="auto"/>
              </w:rPr>
              <w:t>-010</w:t>
            </w:r>
          </w:p>
        </w:tc>
        <w:tc>
          <w:tcPr>
            <w:tcW w:w="6555" w:type="dxa"/>
            <w:tcBorders>
              <w:top w:val="single" w:sz="4" w:space="0" w:color="auto"/>
              <w:left w:val="single" w:sz="4" w:space="0" w:color="auto"/>
              <w:bottom w:val="single" w:sz="4" w:space="0" w:color="auto"/>
              <w:right w:val="single" w:sz="4" w:space="0" w:color="auto"/>
            </w:tcBorders>
            <w:vAlign w:val="center"/>
          </w:tcPr>
          <w:p w14:paraId="0822A14B" w14:textId="1DA8198E" w:rsidR="003D79E2" w:rsidRPr="00204606" w:rsidRDefault="003D79E2" w:rsidP="003D79E2">
            <w:pPr>
              <w:rPr>
                <w:rFonts w:cs="Times New Roman"/>
                <w:color w:val="auto"/>
              </w:rPr>
            </w:pPr>
            <w:r w:rsidRPr="00B116B2">
              <w:rPr>
                <w:rFonts w:cs="Times New Roman"/>
                <w:color w:val="auto"/>
              </w:rPr>
              <w:t>The system MUST allow amendment rejection.</w:t>
            </w:r>
          </w:p>
        </w:tc>
        <w:tc>
          <w:tcPr>
            <w:tcW w:w="1619" w:type="dxa"/>
            <w:tcBorders>
              <w:top w:val="single" w:sz="4" w:space="0" w:color="auto"/>
              <w:left w:val="single" w:sz="4" w:space="0" w:color="auto"/>
              <w:bottom w:val="single" w:sz="4" w:space="0" w:color="auto"/>
              <w:right w:val="single" w:sz="4" w:space="0" w:color="auto"/>
            </w:tcBorders>
            <w:vAlign w:val="center"/>
          </w:tcPr>
          <w:p w14:paraId="33927451" w14:textId="1E516E5B"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5AA5E136"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6A87FCC6" w14:textId="4470004E" w:rsidR="003D79E2" w:rsidRPr="00204606" w:rsidRDefault="003D79E2" w:rsidP="003D79E2">
            <w:pPr>
              <w:spacing w:before="40" w:after="40"/>
              <w:jc w:val="left"/>
              <w:rPr>
                <w:rFonts w:cs="Times New Roman"/>
                <w:color w:val="auto"/>
                <w:szCs w:val="24"/>
              </w:rPr>
            </w:pPr>
            <w:r w:rsidRPr="00204606">
              <w:rPr>
                <w:rFonts w:cs="Times New Roman"/>
                <w:color w:val="auto"/>
              </w:rPr>
              <w:t>FR-FM</w:t>
            </w:r>
            <w:r>
              <w:rPr>
                <w:rFonts w:cs="Times New Roman"/>
                <w:color w:val="auto"/>
              </w:rPr>
              <w:t>-011</w:t>
            </w:r>
          </w:p>
        </w:tc>
        <w:tc>
          <w:tcPr>
            <w:tcW w:w="6555" w:type="dxa"/>
            <w:tcBorders>
              <w:top w:val="single" w:sz="4" w:space="0" w:color="auto"/>
              <w:left w:val="single" w:sz="4" w:space="0" w:color="auto"/>
              <w:bottom w:val="single" w:sz="4" w:space="0" w:color="auto"/>
              <w:right w:val="single" w:sz="4" w:space="0" w:color="auto"/>
            </w:tcBorders>
            <w:vAlign w:val="center"/>
          </w:tcPr>
          <w:p w14:paraId="7DF91FB4" w14:textId="54E91EE6" w:rsidR="003D79E2" w:rsidRPr="00204606" w:rsidRDefault="003D79E2" w:rsidP="003D79E2">
            <w:pPr>
              <w:rPr>
                <w:rFonts w:cs="Times New Roman"/>
                <w:color w:val="auto"/>
              </w:rPr>
            </w:pPr>
            <w:r w:rsidRPr="00B116B2">
              <w:rPr>
                <w:rFonts w:cs="Times New Roman"/>
                <w:color w:val="auto"/>
              </w:rPr>
              <w:t>The system MUST allow the integration with State Treasury in order to validate data.</w:t>
            </w:r>
          </w:p>
        </w:tc>
        <w:tc>
          <w:tcPr>
            <w:tcW w:w="1619" w:type="dxa"/>
            <w:tcBorders>
              <w:top w:val="single" w:sz="4" w:space="0" w:color="auto"/>
              <w:left w:val="single" w:sz="4" w:space="0" w:color="auto"/>
              <w:bottom w:val="single" w:sz="4" w:space="0" w:color="auto"/>
              <w:right w:val="single" w:sz="4" w:space="0" w:color="auto"/>
            </w:tcBorders>
            <w:vAlign w:val="center"/>
          </w:tcPr>
          <w:p w14:paraId="59422C2F" w14:textId="350359A6"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7C027136"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28BDC22A" w14:textId="6BBC54B6" w:rsidR="003D79E2" w:rsidRPr="00204606" w:rsidRDefault="003D79E2" w:rsidP="003D79E2">
            <w:pPr>
              <w:spacing w:before="40" w:after="40"/>
              <w:jc w:val="left"/>
              <w:rPr>
                <w:rFonts w:cs="Times New Roman"/>
                <w:color w:val="auto"/>
                <w:szCs w:val="24"/>
              </w:rPr>
            </w:pPr>
            <w:r w:rsidRPr="00204606">
              <w:rPr>
                <w:rFonts w:cs="Times New Roman"/>
                <w:color w:val="auto"/>
              </w:rPr>
              <w:t>FR-FM</w:t>
            </w:r>
            <w:r>
              <w:rPr>
                <w:rFonts w:cs="Times New Roman"/>
                <w:color w:val="auto"/>
              </w:rPr>
              <w:t>-012</w:t>
            </w:r>
          </w:p>
        </w:tc>
        <w:tc>
          <w:tcPr>
            <w:tcW w:w="6555" w:type="dxa"/>
            <w:tcBorders>
              <w:top w:val="single" w:sz="4" w:space="0" w:color="auto"/>
              <w:left w:val="single" w:sz="4" w:space="0" w:color="auto"/>
              <w:bottom w:val="single" w:sz="4" w:space="0" w:color="auto"/>
              <w:right w:val="single" w:sz="4" w:space="0" w:color="auto"/>
            </w:tcBorders>
            <w:vAlign w:val="center"/>
          </w:tcPr>
          <w:p w14:paraId="12CE8E2B" w14:textId="1AE3534C" w:rsidR="003D79E2" w:rsidRPr="00204606" w:rsidRDefault="003D79E2" w:rsidP="003D79E2">
            <w:pPr>
              <w:rPr>
                <w:rFonts w:cs="Times New Roman"/>
                <w:color w:val="auto"/>
              </w:rPr>
            </w:pPr>
            <w:r w:rsidRPr="00B116B2">
              <w:rPr>
                <w:rFonts w:cs="Times New Roman"/>
                <w:color w:val="auto"/>
              </w:rPr>
              <w:t>The system MUST allow the online signing of documents by all users.</w:t>
            </w:r>
          </w:p>
        </w:tc>
        <w:tc>
          <w:tcPr>
            <w:tcW w:w="1619" w:type="dxa"/>
            <w:tcBorders>
              <w:top w:val="single" w:sz="4" w:space="0" w:color="auto"/>
              <w:left w:val="single" w:sz="4" w:space="0" w:color="auto"/>
              <w:bottom w:val="single" w:sz="4" w:space="0" w:color="auto"/>
              <w:right w:val="single" w:sz="4" w:space="0" w:color="auto"/>
            </w:tcBorders>
            <w:vAlign w:val="center"/>
          </w:tcPr>
          <w:p w14:paraId="1930B0FC" w14:textId="5C92FECF"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2B7D1290"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04BE1144" w14:textId="32EE47BC" w:rsidR="003D79E2" w:rsidRPr="00204606" w:rsidRDefault="003D79E2" w:rsidP="003D79E2">
            <w:pPr>
              <w:spacing w:before="40" w:after="40"/>
              <w:jc w:val="left"/>
              <w:rPr>
                <w:rFonts w:cs="Times New Roman"/>
                <w:color w:val="auto"/>
                <w:szCs w:val="24"/>
              </w:rPr>
            </w:pPr>
            <w:r w:rsidRPr="00204606">
              <w:rPr>
                <w:rFonts w:cs="Times New Roman"/>
                <w:color w:val="auto"/>
              </w:rPr>
              <w:t>FR-FM</w:t>
            </w:r>
            <w:r>
              <w:rPr>
                <w:rFonts w:cs="Times New Roman"/>
                <w:color w:val="auto"/>
              </w:rPr>
              <w:t>-013</w:t>
            </w:r>
          </w:p>
        </w:tc>
        <w:tc>
          <w:tcPr>
            <w:tcW w:w="6555" w:type="dxa"/>
            <w:tcBorders>
              <w:top w:val="single" w:sz="4" w:space="0" w:color="auto"/>
              <w:left w:val="single" w:sz="4" w:space="0" w:color="auto"/>
              <w:bottom w:val="single" w:sz="4" w:space="0" w:color="auto"/>
              <w:right w:val="single" w:sz="4" w:space="0" w:color="auto"/>
            </w:tcBorders>
            <w:vAlign w:val="center"/>
          </w:tcPr>
          <w:p w14:paraId="0AA91FDE" w14:textId="1DFF3865" w:rsidR="003D79E2" w:rsidRPr="00204606" w:rsidRDefault="003D79E2" w:rsidP="003D79E2">
            <w:pPr>
              <w:rPr>
                <w:rFonts w:cs="Times New Roman"/>
                <w:color w:val="auto"/>
              </w:rPr>
            </w:pPr>
            <w:r w:rsidRPr="00B116B2">
              <w:rPr>
                <w:rFonts w:cs="Times New Roman"/>
                <w:color w:val="auto"/>
              </w:rPr>
              <w:t>The system MUST allow amendment publications.</w:t>
            </w:r>
          </w:p>
        </w:tc>
        <w:tc>
          <w:tcPr>
            <w:tcW w:w="1619" w:type="dxa"/>
            <w:tcBorders>
              <w:top w:val="single" w:sz="4" w:space="0" w:color="auto"/>
              <w:left w:val="single" w:sz="4" w:space="0" w:color="auto"/>
              <w:bottom w:val="single" w:sz="4" w:space="0" w:color="auto"/>
              <w:right w:val="single" w:sz="4" w:space="0" w:color="auto"/>
            </w:tcBorders>
            <w:vAlign w:val="center"/>
          </w:tcPr>
          <w:p w14:paraId="15384A0A" w14:textId="0E462C4F"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651713F4"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783DE93D" w14:textId="21C20A63" w:rsidR="003D79E2" w:rsidRPr="00204606" w:rsidRDefault="003D79E2" w:rsidP="003D79E2">
            <w:pPr>
              <w:spacing w:before="40" w:after="40"/>
              <w:jc w:val="left"/>
              <w:rPr>
                <w:rFonts w:cs="Times New Roman"/>
                <w:color w:val="auto"/>
                <w:szCs w:val="24"/>
              </w:rPr>
            </w:pPr>
            <w:r w:rsidRPr="00204606">
              <w:rPr>
                <w:rFonts w:cs="Times New Roman"/>
                <w:color w:val="auto"/>
              </w:rPr>
              <w:t>FR-FM</w:t>
            </w:r>
            <w:r>
              <w:rPr>
                <w:rFonts w:cs="Times New Roman"/>
                <w:color w:val="auto"/>
              </w:rPr>
              <w:t>-014</w:t>
            </w:r>
          </w:p>
        </w:tc>
        <w:tc>
          <w:tcPr>
            <w:tcW w:w="6555" w:type="dxa"/>
            <w:tcBorders>
              <w:top w:val="single" w:sz="4" w:space="0" w:color="auto"/>
              <w:left w:val="single" w:sz="4" w:space="0" w:color="auto"/>
              <w:bottom w:val="single" w:sz="4" w:space="0" w:color="auto"/>
              <w:right w:val="single" w:sz="4" w:space="0" w:color="auto"/>
            </w:tcBorders>
            <w:vAlign w:val="center"/>
          </w:tcPr>
          <w:p w14:paraId="7A29BB93" w14:textId="0E44EE05" w:rsidR="003D79E2" w:rsidRPr="00204606" w:rsidRDefault="003D79E2" w:rsidP="003D79E2">
            <w:pPr>
              <w:rPr>
                <w:rFonts w:cs="Times New Roman"/>
                <w:color w:val="auto"/>
              </w:rPr>
            </w:pPr>
            <w:r w:rsidRPr="00B116B2">
              <w:rPr>
                <w:rFonts w:cs="Times New Roman"/>
                <w:color w:val="auto"/>
              </w:rPr>
              <w:t>The system MUST allow amendment notifications by publications in platforms.</w:t>
            </w:r>
          </w:p>
        </w:tc>
        <w:tc>
          <w:tcPr>
            <w:tcW w:w="1619" w:type="dxa"/>
            <w:tcBorders>
              <w:top w:val="single" w:sz="4" w:space="0" w:color="auto"/>
              <w:left w:val="single" w:sz="4" w:space="0" w:color="auto"/>
              <w:bottom w:val="single" w:sz="4" w:space="0" w:color="auto"/>
              <w:right w:val="single" w:sz="4" w:space="0" w:color="auto"/>
            </w:tcBorders>
            <w:vAlign w:val="center"/>
          </w:tcPr>
          <w:p w14:paraId="2E0DDE54" w14:textId="351E95C3"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1EF1402F"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416576DE" w14:textId="2D0E649D" w:rsidR="003D79E2" w:rsidRPr="00204606" w:rsidRDefault="003D79E2" w:rsidP="003D79E2">
            <w:pPr>
              <w:spacing w:before="40" w:after="40"/>
              <w:jc w:val="left"/>
              <w:rPr>
                <w:rFonts w:cs="Times New Roman"/>
                <w:color w:val="auto"/>
                <w:szCs w:val="24"/>
              </w:rPr>
            </w:pPr>
            <w:r w:rsidRPr="00204606">
              <w:rPr>
                <w:rFonts w:cs="Times New Roman"/>
                <w:color w:val="auto"/>
              </w:rPr>
              <w:t>FR-FM</w:t>
            </w:r>
            <w:r>
              <w:rPr>
                <w:rFonts w:cs="Times New Roman"/>
                <w:color w:val="auto"/>
              </w:rPr>
              <w:t>-015</w:t>
            </w:r>
          </w:p>
        </w:tc>
        <w:tc>
          <w:tcPr>
            <w:tcW w:w="6555" w:type="dxa"/>
            <w:tcBorders>
              <w:top w:val="single" w:sz="4" w:space="0" w:color="auto"/>
              <w:left w:val="single" w:sz="4" w:space="0" w:color="auto"/>
              <w:bottom w:val="single" w:sz="4" w:space="0" w:color="auto"/>
              <w:right w:val="single" w:sz="4" w:space="0" w:color="auto"/>
            </w:tcBorders>
            <w:vAlign w:val="center"/>
          </w:tcPr>
          <w:p w14:paraId="6C8E0CD2" w14:textId="47E0C5EC" w:rsidR="003D79E2" w:rsidRPr="00204606" w:rsidRDefault="003D79E2" w:rsidP="003D79E2">
            <w:pPr>
              <w:rPr>
                <w:rFonts w:cs="Times New Roman"/>
                <w:color w:val="auto"/>
              </w:rPr>
            </w:pPr>
            <w:r w:rsidRPr="00B116B2">
              <w:rPr>
                <w:rFonts w:cs="Times New Roman"/>
                <w:color w:val="auto"/>
              </w:rPr>
              <w:t>The system MUST allow amendment notifications by e-mail.</w:t>
            </w:r>
          </w:p>
        </w:tc>
        <w:tc>
          <w:tcPr>
            <w:tcW w:w="1619" w:type="dxa"/>
            <w:tcBorders>
              <w:top w:val="single" w:sz="4" w:space="0" w:color="auto"/>
              <w:left w:val="single" w:sz="4" w:space="0" w:color="auto"/>
              <w:bottom w:val="single" w:sz="4" w:space="0" w:color="auto"/>
              <w:right w:val="single" w:sz="4" w:space="0" w:color="auto"/>
            </w:tcBorders>
            <w:vAlign w:val="center"/>
          </w:tcPr>
          <w:p w14:paraId="208EBCE4" w14:textId="7164231E"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3B72E220"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28381E3F" w14:textId="239F3EB5" w:rsidR="003D79E2" w:rsidRPr="00204606" w:rsidRDefault="003D79E2" w:rsidP="003D79E2">
            <w:pPr>
              <w:spacing w:before="40" w:after="40"/>
              <w:jc w:val="left"/>
              <w:rPr>
                <w:rFonts w:cs="Times New Roman"/>
                <w:color w:val="auto"/>
                <w:szCs w:val="24"/>
              </w:rPr>
            </w:pPr>
            <w:r w:rsidRPr="00204606">
              <w:rPr>
                <w:rFonts w:cs="Times New Roman"/>
                <w:color w:val="auto"/>
              </w:rPr>
              <w:t>FR-FM</w:t>
            </w:r>
            <w:r>
              <w:rPr>
                <w:rFonts w:cs="Times New Roman"/>
                <w:color w:val="auto"/>
              </w:rPr>
              <w:t>-016</w:t>
            </w:r>
          </w:p>
        </w:tc>
        <w:tc>
          <w:tcPr>
            <w:tcW w:w="6555" w:type="dxa"/>
            <w:tcBorders>
              <w:top w:val="single" w:sz="4" w:space="0" w:color="auto"/>
              <w:left w:val="single" w:sz="4" w:space="0" w:color="auto"/>
              <w:bottom w:val="single" w:sz="4" w:space="0" w:color="auto"/>
              <w:right w:val="single" w:sz="4" w:space="0" w:color="auto"/>
            </w:tcBorders>
            <w:vAlign w:val="center"/>
          </w:tcPr>
          <w:p w14:paraId="0BED2231" w14:textId="49994975" w:rsidR="003D79E2" w:rsidRPr="00204606" w:rsidRDefault="003D79E2" w:rsidP="003D79E2">
            <w:pPr>
              <w:rPr>
                <w:rFonts w:cs="Times New Roman"/>
                <w:color w:val="auto"/>
              </w:rPr>
            </w:pPr>
            <w:r w:rsidRPr="00B116B2">
              <w:rPr>
                <w:rFonts w:cs="Times New Roman"/>
                <w:color w:val="auto"/>
              </w:rPr>
              <w:t xml:space="preserve">The system MUST allow the </w:t>
            </w:r>
            <w:r w:rsidR="007325DA">
              <w:rPr>
                <w:rFonts w:cs="Times New Roman"/>
                <w:color w:val="auto"/>
              </w:rPr>
              <w:t xml:space="preserve">review of the list of qualified participants to a framework </w:t>
            </w:r>
            <w:r w:rsidR="002E4522">
              <w:rPr>
                <w:rFonts w:cs="Times New Roman"/>
                <w:color w:val="auto"/>
              </w:rPr>
              <w:t>agreement and</w:t>
            </w:r>
            <w:r w:rsidR="007325DA">
              <w:rPr>
                <w:rFonts w:cs="Times New Roman"/>
                <w:color w:val="auto"/>
              </w:rPr>
              <w:t xml:space="preserve"> reviewing all related information of that economic operator.</w:t>
            </w:r>
          </w:p>
        </w:tc>
        <w:tc>
          <w:tcPr>
            <w:tcW w:w="1619" w:type="dxa"/>
            <w:tcBorders>
              <w:top w:val="single" w:sz="4" w:space="0" w:color="auto"/>
              <w:left w:val="single" w:sz="4" w:space="0" w:color="auto"/>
              <w:bottom w:val="single" w:sz="4" w:space="0" w:color="auto"/>
              <w:right w:val="single" w:sz="4" w:space="0" w:color="auto"/>
            </w:tcBorders>
            <w:vAlign w:val="center"/>
          </w:tcPr>
          <w:p w14:paraId="23457A55" w14:textId="29A42877"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507C4C72"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4159B7E6" w14:textId="4C6A67B3" w:rsidR="003D79E2" w:rsidRPr="00204606" w:rsidRDefault="003D79E2" w:rsidP="003D79E2">
            <w:pPr>
              <w:spacing w:before="40" w:after="40"/>
              <w:jc w:val="left"/>
              <w:rPr>
                <w:rFonts w:cs="Times New Roman"/>
                <w:color w:val="auto"/>
                <w:szCs w:val="24"/>
              </w:rPr>
            </w:pPr>
            <w:r w:rsidRPr="00204606">
              <w:rPr>
                <w:rFonts w:cs="Times New Roman"/>
                <w:color w:val="auto"/>
              </w:rPr>
              <w:t>FR-FM</w:t>
            </w:r>
            <w:r>
              <w:rPr>
                <w:rFonts w:cs="Times New Roman"/>
                <w:color w:val="auto"/>
              </w:rPr>
              <w:t>-017</w:t>
            </w:r>
          </w:p>
        </w:tc>
        <w:tc>
          <w:tcPr>
            <w:tcW w:w="6555" w:type="dxa"/>
            <w:tcBorders>
              <w:top w:val="single" w:sz="4" w:space="0" w:color="auto"/>
              <w:left w:val="single" w:sz="4" w:space="0" w:color="auto"/>
              <w:bottom w:val="single" w:sz="4" w:space="0" w:color="auto"/>
              <w:right w:val="single" w:sz="4" w:space="0" w:color="auto"/>
            </w:tcBorders>
            <w:vAlign w:val="center"/>
          </w:tcPr>
          <w:p w14:paraId="29F0B6F7" w14:textId="1C317D10" w:rsidR="003D79E2" w:rsidRPr="00204606" w:rsidRDefault="003D79E2" w:rsidP="003D79E2">
            <w:pPr>
              <w:rPr>
                <w:rFonts w:cs="Times New Roman"/>
                <w:color w:val="auto"/>
              </w:rPr>
            </w:pPr>
            <w:r w:rsidRPr="00B116B2">
              <w:rPr>
                <w:rFonts w:cs="Times New Roman"/>
                <w:color w:val="auto"/>
              </w:rPr>
              <w:t>The system MUST allow the exclusion of participants</w:t>
            </w:r>
            <w:r w:rsidR="007325DA">
              <w:rPr>
                <w:rFonts w:cs="Times New Roman"/>
                <w:color w:val="auto"/>
              </w:rPr>
              <w:t xml:space="preserve"> </w:t>
            </w:r>
            <w:r w:rsidR="007325DA" w:rsidRPr="00B116B2">
              <w:rPr>
                <w:rFonts w:cs="Times New Roman"/>
                <w:color w:val="auto"/>
              </w:rPr>
              <w:t>in the current FA</w:t>
            </w:r>
            <w:r w:rsidRPr="00B116B2">
              <w:rPr>
                <w:rFonts w:cs="Times New Roman"/>
                <w:color w:val="auto"/>
              </w:rPr>
              <w:t>.</w:t>
            </w:r>
          </w:p>
        </w:tc>
        <w:tc>
          <w:tcPr>
            <w:tcW w:w="1619" w:type="dxa"/>
            <w:tcBorders>
              <w:top w:val="single" w:sz="4" w:space="0" w:color="auto"/>
              <w:left w:val="single" w:sz="4" w:space="0" w:color="auto"/>
              <w:bottom w:val="single" w:sz="4" w:space="0" w:color="auto"/>
              <w:right w:val="single" w:sz="4" w:space="0" w:color="auto"/>
            </w:tcBorders>
            <w:vAlign w:val="center"/>
          </w:tcPr>
          <w:p w14:paraId="12A7F55B" w14:textId="19B12CBB"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15B361F0"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4B8D8795" w14:textId="6D2941A1" w:rsidR="003D79E2" w:rsidRPr="00204606" w:rsidRDefault="003D79E2" w:rsidP="003D79E2">
            <w:pPr>
              <w:spacing w:before="40" w:after="40"/>
              <w:jc w:val="left"/>
              <w:rPr>
                <w:rFonts w:cs="Times New Roman"/>
                <w:color w:val="auto"/>
                <w:szCs w:val="24"/>
              </w:rPr>
            </w:pPr>
            <w:r w:rsidRPr="00204606">
              <w:rPr>
                <w:rFonts w:cs="Times New Roman"/>
                <w:color w:val="auto"/>
              </w:rPr>
              <w:t>FR-FM</w:t>
            </w:r>
            <w:r>
              <w:rPr>
                <w:rFonts w:cs="Times New Roman"/>
                <w:color w:val="auto"/>
              </w:rPr>
              <w:t>-018</w:t>
            </w:r>
          </w:p>
        </w:tc>
        <w:tc>
          <w:tcPr>
            <w:tcW w:w="6555" w:type="dxa"/>
            <w:tcBorders>
              <w:top w:val="single" w:sz="4" w:space="0" w:color="auto"/>
              <w:left w:val="single" w:sz="4" w:space="0" w:color="auto"/>
              <w:bottom w:val="single" w:sz="4" w:space="0" w:color="auto"/>
              <w:right w:val="single" w:sz="4" w:space="0" w:color="auto"/>
            </w:tcBorders>
            <w:vAlign w:val="center"/>
          </w:tcPr>
          <w:p w14:paraId="0F9734A0" w14:textId="086111EB" w:rsidR="003D79E2" w:rsidRPr="00204606" w:rsidRDefault="003D79E2" w:rsidP="003D79E2">
            <w:pPr>
              <w:rPr>
                <w:rFonts w:cs="Times New Roman"/>
                <w:color w:val="auto"/>
              </w:rPr>
            </w:pPr>
            <w:r w:rsidRPr="00B116B2">
              <w:rPr>
                <w:rFonts w:cs="Times New Roman"/>
                <w:color w:val="auto"/>
              </w:rPr>
              <w:t>The system MUST allow the registration of EO’s self</w:t>
            </w:r>
            <w:r w:rsidR="003C45FE">
              <w:rPr>
                <w:rFonts w:cs="Times New Roman"/>
                <w:color w:val="auto"/>
              </w:rPr>
              <w:t>-</w:t>
            </w:r>
            <w:r w:rsidRPr="00B116B2">
              <w:rPr>
                <w:rFonts w:cs="Times New Roman"/>
                <w:color w:val="auto"/>
              </w:rPr>
              <w:t>declaration documents.</w:t>
            </w:r>
          </w:p>
        </w:tc>
        <w:tc>
          <w:tcPr>
            <w:tcW w:w="1619" w:type="dxa"/>
            <w:tcBorders>
              <w:top w:val="single" w:sz="4" w:space="0" w:color="auto"/>
              <w:left w:val="single" w:sz="4" w:space="0" w:color="auto"/>
              <w:bottom w:val="single" w:sz="4" w:space="0" w:color="auto"/>
              <w:right w:val="single" w:sz="4" w:space="0" w:color="auto"/>
            </w:tcBorders>
            <w:vAlign w:val="center"/>
          </w:tcPr>
          <w:p w14:paraId="36CA9B44" w14:textId="3D0DD10F"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66058F81"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1DC0ECB0" w14:textId="580443EE" w:rsidR="003D79E2" w:rsidRPr="00204606" w:rsidRDefault="003D79E2" w:rsidP="003D79E2">
            <w:pPr>
              <w:spacing w:before="40" w:after="40"/>
              <w:jc w:val="left"/>
              <w:rPr>
                <w:rFonts w:cs="Times New Roman"/>
                <w:color w:val="auto"/>
                <w:szCs w:val="24"/>
              </w:rPr>
            </w:pPr>
            <w:r w:rsidRPr="00204606">
              <w:rPr>
                <w:rFonts w:cs="Times New Roman"/>
                <w:color w:val="auto"/>
              </w:rPr>
              <w:t>FR-FM</w:t>
            </w:r>
            <w:r>
              <w:rPr>
                <w:rFonts w:cs="Times New Roman"/>
                <w:color w:val="auto"/>
              </w:rPr>
              <w:t>-019</w:t>
            </w:r>
          </w:p>
        </w:tc>
        <w:tc>
          <w:tcPr>
            <w:tcW w:w="6555" w:type="dxa"/>
            <w:tcBorders>
              <w:top w:val="single" w:sz="4" w:space="0" w:color="auto"/>
              <w:left w:val="single" w:sz="4" w:space="0" w:color="auto"/>
              <w:bottom w:val="single" w:sz="4" w:space="0" w:color="auto"/>
              <w:right w:val="single" w:sz="4" w:space="0" w:color="auto"/>
            </w:tcBorders>
            <w:vAlign w:val="center"/>
          </w:tcPr>
          <w:p w14:paraId="0D44CDC5" w14:textId="0E24D29F" w:rsidR="003D79E2" w:rsidRPr="00204606" w:rsidRDefault="003D79E2" w:rsidP="003D79E2">
            <w:pPr>
              <w:rPr>
                <w:rFonts w:cs="Times New Roman"/>
                <w:color w:val="auto"/>
              </w:rPr>
            </w:pPr>
            <w:r w:rsidRPr="00B116B2">
              <w:rPr>
                <w:rFonts w:cs="Times New Roman"/>
                <w:color w:val="auto"/>
              </w:rPr>
              <w:t>The system MUST allow the verification of requests.</w:t>
            </w:r>
          </w:p>
        </w:tc>
        <w:tc>
          <w:tcPr>
            <w:tcW w:w="1619" w:type="dxa"/>
            <w:tcBorders>
              <w:top w:val="single" w:sz="4" w:space="0" w:color="auto"/>
              <w:left w:val="single" w:sz="4" w:space="0" w:color="auto"/>
              <w:bottom w:val="single" w:sz="4" w:space="0" w:color="auto"/>
              <w:right w:val="single" w:sz="4" w:space="0" w:color="auto"/>
            </w:tcBorders>
            <w:vAlign w:val="center"/>
          </w:tcPr>
          <w:p w14:paraId="2396AA07" w14:textId="5619FF18" w:rsidR="003D79E2" w:rsidRPr="00204606" w:rsidRDefault="003D79E2" w:rsidP="003D79E2">
            <w:pPr>
              <w:spacing w:before="40" w:after="40"/>
              <w:jc w:val="center"/>
              <w:rPr>
                <w:rFonts w:cs="Times New Roman"/>
                <w:color w:val="auto"/>
                <w:szCs w:val="24"/>
              </w:rPr>
            </w:pPr>
            <w:r w:rsidRPr="005424A0">
              <w:rPr>
                <w:rFonts w:cs="Times New Roman"/>
                <w:color w:val="auto"/>
                <w:szCs w:val="24"/>
              </w:rPr>
              <w:t>M</w:t>
            </w:r>
          </w:p>
        </w:tc>
      </w:tr>
      <w:tr w:rsidR="003D79E2" w:rsidRPr="00204606" w14:paraId="5EBB4B87"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4628F09A" w14:textId="21956B67"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-020</w:t>
            </w:r>
          </w:p>
        </w:tc>
        <w:tc>
          <w:tcPr>
            <w:tcW w:w="6555" w:type="dxa"/>
            <w:tcBorders>
              <w:top w:val="single" w:sz="4" w:space="0" w:color="auto"/>
              <w:left w:val="single" w:sz="4" w:space="0" w:color="auto"/>
              <w:bottom w:val="single" w:sz="4" w:space="0" w:color="auto"/>
              <w:right w:val="single" w:sz="4" w:space="0" w:color="auto"/>
            </w:tcBorders>
            <w:vAlign w:val="center"/>
          </w:tcPr>
          <w:p w14:paraId="58B1E73B" w14:textId="10879E04" w:rsidR="003D79E2" w:rsidRPr="00204606" w:rsidRDefault="003D79E2" w:rsidP="003D79E2">
            <w:pPr>
              <w:rPr>
                <w:rFonts w:cs="Times New Roman"/>
                <w:color w:val="auto"/>
              </w:rPr>
            </w:pPr>
            <w:r w:rsidRPr="00B116B2">
              <w:rPr>
                <w:rFonts w:cs="Times New Roman"/>
                <w:color w:val="auto"/>
              </w:rPr>
              <w:t>The system MUST allow the qualification of documents.</w:t>
            </w:r>
          </w:p>
        </w:tc>
        <w:tc>
          <w:tcPr>
            <w:tcW w:w="1619" w:type="dxa"/>
            <w:tcBorders>
              <w:top w:val="single" w:sz="4" w:space="0" w:color="auto"/>
              <w:left w:val="single" w:sz="4" w:space="0" w:color="auto"/>
              <w:bottom w:val="single" w:sz="4" w:space="0" w:color="auto"/>
              <w:right w:val="single" w:sz="4" w:space="0" w:color="auto"/>
            </w:tcBorders>
            <w:vAlign w:val="center"/>
          </w:tcPr>
          <w:p w14:paraId="09C2D1D2" w14:textId="3E5C22F8"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0A7F8B71"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2D4EFFC6" w14:textId="5168CDD6"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-021</w:t>
            </w:r>
          </w:p>
        </w:tc>
        <w:tc>
          <w:tcPr>
            <w:tcW w:w="6555" w:type="dxa"/>
            <w:tcBorders>
              <w:top w:val="single" w:sz="4" w:space="0" w:color="auto"/>
              <w:left w:val="single" w:sz="4" w:space="0" w:color="auto"/>
              <w:bottom w:val="single" w:sz="4" w:space="0" w:color="auto"/>
              <w:right w:val="single" w:sz="4" w:space="0" w:color="auto"/>
            </w:tcBorders>
            <w:vAlign w:val="center"/>
          </w:tcPr>
          <w:p w14:paraId="072DE98E" w14:textId="28A7E823" w:rsidR="003D79E2" w:rsidRPr="00204606" w:rsidRDefault="003D79E2" w:rsidP="003D79E2">
            <w:pPr>
              <w:rPr>
                <w:rFonts w:cs="Times New Roman"/>
                <w:color w:val="auto"/>
              </w:rPr>
            </w:pPr>
            <w:r w:rsidRPr="00B116B2">
              <w:rPr>
                <w:rFonts w:cs="Times New Roman"/>
                <w:color w:val="auto"/>
              </w:rPr>
              <w:t>The system MUST allow the publication of a new EO in the FA.</w:t>
            </w:r>
          </w:p>
        </w:tc>
        <w:tc>
          <w:tcPr>
            <w:tcW w:w="1619" w:type="dxa"/>
            <w:tcBorders>
              <w:top w:val="single" w:sz="4" w:space="0" w:color="auto"/>
              <w:left w:val="single" w:sz="4" w:space="0" w:color="auto"/>
              <w:bottom w:val="single" w:sz="4" w:space="0" w:color="auto"/>
              <w:right w:val="single" w:sz="4" w:space="0" w:color="auto"/>
            </w:tcBorders>
            <w:vAlign w:val="center"/>
          </w:tcPr>
          <w:p w14:paraId="091B4814" w14:textId="6FB66978"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00B1EAA7"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786EB0F6" w14:textId="4FBA219A"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-022</w:t>
            </w:r>
          </w:p>
        </w:tc>
        <w:tc>
          <w:tcPr>
            <w:tcW w:w="6555" w:type="dxa"/>
            <w:tcBorders>
              <w:top w:val="single" w:sz="4" w:space="0" w:color="auto"/>
              <w:left w:val="single" w:sz="4" w:space="0" w:color="auto"/>
              <w:bottom w:val="single" w:sz="4" w:space="0" w:color="auto"/>
              <w:right w:val="single" w:sz="4" w:space="0" w:color="auto"/>
            </w:tcBorders>
            <w:vAlign w:val="center"/>
          </w:tcPr>
          <w:p w14:paraId="61056E0E" w14:textId="2CC4F5D7" w:rsidR="003D79E2" w:rsidRPr="00204606" w:rsidRDefault="003D79E2" w:rsidP="003D79E2">
            <w:pPr>
              <w:rPr>
                <w:rFonts w:cs="Times New Roman"/>
                <w:color w:val="auto"/>
              </w:rPr>
            </w:pPr>
            <w:r w:rsidRPr="00B116B2">
              <w:rPr>
                <w:rFonts w:cs="Times New Roman"/>
                <w:color w:val="auto"/>
              </w:rPr>
              <w:t xml:space="preserve">The system MUST allow to </w:t>
            </w:r>
            <w:r w:rsidR="003C45FE">
              <w:rPr>
                <w:rFonts w:cs="Times New Roman"/>
                <w:color w:val="auto"/>
              </w:rPr>
              <w:t>perform mini-competitions.</w:t>
            </w:r>
          </w:p>
        </w:tc>
        <w:tc>
          <w:tcPr>
            <w:tcW w:w="1619" w:type="dxa"/>
            <w:tcBorders>
              <w:top w:val="single" w:sz="4" w:space="0" w:color="auto"/>
              <w:left w:val="single" w:sz="4" w:space="0" w:color="auto"/>
              <w:bottom w:val="single" w:sz="4" w:space="0" w:color="auto"/>
              <w:right w:val="single" w:sz="4" w:space="0" w:color="auto"/>
            </w:tcBorders>
            <w:vAlign w:val="center"/>
          </w:tcPr>
          <w:p w14:paraId="529B037C" w14:textId="43F91794"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3E8B731D"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5A3E499E" w14:textId="332A6A50" w:rsidR="003D79E2" w:rsidRPr="00204606" w:rsidRDefault="003D79E2" w:rsidP="003D79E2">
            <w:pPr>
              <w:jc w:val="left"/>
              <w:rPr>
                <w:rFonts w:cs="Times New Roman"/>
                <w:color w:val="auto"/>
              </w:rPr>
            </w:pPr>
            <w:r w:rsidRPr="00204606">
              <w:rPr>
                <w:rFonts w:cs="Times New Roman"/>
                <w:color w:val="auto"/>
              </w:rPr>
              <w:lastRenderedPageBreak/>
              <w:t>FR-FM</w:t>
            </w:r>
            <w:r>
              <w:rPr>
                <w:rFonts w:cs="Times New Roman"/>
                <w:color w:val="auto"/>
              </w:rPr>
              <w:t>-023</w:t>
            </w:r>
          </w:p>
        </w:tc>
        <w:tc>
          <w:tcPr>
            <w:tcW w:w="6555" w:type="dxa"/>
            <w:tcBorders>
              <w:top w:val="single" w:sz="4" w:space="0" w:color="auto"/>
              <w:left w:val="single" w:sz="4" w:space="0" w:color="auto"/>
              <w:bottom w:val="single" w:sz="4" w:space="0" w:color="auto"/>
              <w:right w:val="single" w:sz="4" w:space="0" w:color="auto"/>
            </w:tcBorders>
            <w:vAlign w:val="center"/>
          </w:tcPr>
          <w:p w14:paraId="341E357A" w14:textId="0CE0FDB9" w:rsidR="003D79E2" w:rsidRPr="00204606" w:rsidRDefault="003D79E2" w:rsidP="003D79E2">
            <w:pPr>
              <w:rPr>
                <w:rFonts w:cs="Times New Roman"/>
                <w:color w:val="auto"/>
              </w:rPr>
            </w:pPr>
            <w:r w:rsidRPr="00B116B2">
              <w:rPr>
                <w:rFonts w:cs="Times New Roman"/>
                <w:color w:val="auto"/>
              </w:rPr>
              <w:t>The system MUST allow to check and compare contract values with a predefined threshold.</w:t>
            </w:r>
          </w:p>
        </w:tc>
        <w:tc>
          <w:tcPr>
            <w:tcW w:w="1619" w:type="dxa"/>
            <w:tcBorders>
              <w:top w:val="single" w:sz="4" w:space="0" w:color="auto"/>
              <w:left w:val="single" w:sz="4" w:space="0" w:color="auto"/>
              <w:bottom w:val="single" w:sz="4" w:space="0" w:color="auto"/>
              <w:right w:val="single" w:sz="4" w:space="0" w:color="auto"/>
            </w:tcBorders>
            <w:vAlign w:val="center"/>
          </w:tcPr>
          <w:p w14:paraId="578171BC" w14:textId="460A73B0"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3072DD77"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53BAECE5" w14:textId="22689D33"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-024</w:t>
            </w:r>
          </w:p>
        </w:tc>
        <w:tc>
          <w:tcPr>
            <w:tcW w:w="6555" w:type="dxa"/>
            <w:tcBorders>
              <w:top w:val="single" w:sz="4" w:space="0" w:color="auto"/>
              <w:left w:val="single" w:sz="4" w:space="0" w:color="auto"/>
              <w:bottom w:val="single" w:sz="4" w:space="0" w:color="auto"/>
              <w:right w:val="single" w:sz="4" w:space="0" w:color="auto"/>
            </w:tcBorders>
            <w:vAlign w:val="center"/>
          </w:tcPr>
          <w:p w14:paraId="34D1EE49" w14:textId="3036F018" w:rsidR="003D79E2" w:rsidRPr="00204606" w:rsidRDefault="003D79E2" w:rsidP="003D79E2">
            <w:pPr>
              <w:rPr>
                <w:rFonts w:cs="Times New Roman"/>
                <w:color w:val="auto"/>
              </w:rPr>
            </w:pPr>
            <w:r w:rsidRPr="00B116B2">
              <w:rPr>
                <w:rFonts w:cs="Times New Roman"/>
                <w:color w:val="auto"/>
              </w:rPr>
              <w:t>The system MUST allow to check the design of the FA and the FA terms.</w:t>
            </w:r>
          </w:p>
        </w:tc>
        <w:tc>
          <w:tcPr>
            <w:tcW w:w="1619" w:type="dxa"/>
            <w:tcBorders>
              <w:top w:val="single" w:sz="4" w:space="0" w:color="auto"/>
              <w:left w:val="single" w:sz="4" w:space="0" w:color="auto"/>
              <w:bottom w:val="single" w:sz="4" w:space="0" w:color="auto"/>
              <w:right w:val="single" w:sz="4" w:space="0" w:color="auto"/>
            </w:tcBorders>
            <w:vAlign w:val="center"/>
          </w:tcPr>
          <w:p w14:paraId="3658A81D" w14:textId="1A05087F"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7DD73577"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591793CA" w14:textId="3FDDD679"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-025</w:t>
            </w:r>
          </w:p>
        </w:tc>
        <w:tc>
          <w:tcPr>
            <w:tcW w:w="6555" w:type="dxa"/>
            <w:tcBorders>
              <w:top w:val="single" w:sz="4" w:space="0" w:color="auto"/>
              <w:left w:val="single" w:sz="4" w:space="0" w:color="auto"/>
              <w:bottom w:val="single" w:sz="4" w:space="0" w:color="auto"/>
              <w:right w:val="single" w:sz="4" w:space="0" w:color="auto"/>
            </w:tcBorders>
            <w:vAlign w:val="center"/>
          </w:tcPr>
          <w:p w14:paraId="683AD2B5" w14:textId="2A2287EE" w:rsidR="003D79E2" w:rsidRPr="00204606" w:rsidRDefault="003D79E2" w:rsidP="003D79E2">
            <w:pPr>
              <w:rPr>
                <w:rFonts w:cs="Times New Roman"/>
                <w:color w:val="auto"/>
              </w:rPr>
            </w:pPr>
            <w:r w:rsidRPr="00B116B2">
              <w:rPr>
                <w:rFonts w:cs="Times New Roman"/>
                <w:color w:val="auto"/>
              </w:rPr>
              <w:t>The system MUST allow to evaluate the bids using the eAuction module.</w:t>
            </w:r>
          </w:p>
        </w:tc>
        <w:tc>
          <w:tcPr>
            <w:tcW w:w="1619" w:type="dxa"/>
            <w:tcBorders>
              <w:top w:val="single" w:sz="4" w:space="0" w:color="auto"/>
              <w:left w:val="single" w:sz="4" w:space="0" w:color="auto"/>
              <w:bottom w:val="single" w:sz="4" w:space="0" w:color="auto"/>
              <w:right w:val="single" w:sz="4" w:space="0" w:color="auto"/>
            </w:tcBorders>
            <w:vAlign w:val="center"/>
          </w:tcPr>
          <w:p w14:paraId="6D34ABB9" w14:textId="4E23B6A5"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74E42AB8"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01E5AA6C" w14:textId="1410BAFA"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-026</w:t>
            </w:r>
          </w:p>
        </w:tc>
        <w:tc>
          <w:tcPr>
            <w:tcW w:w="6555" w:type="dxa"/>
            <w:tcBorders>
              <w:top w:val="single" w:sz="4" w:space="0" w:color="auto"/>
              <w:left w:val="single" w:sz="4" w:space="0" w:color="auto"/>
              <w:bottom w:val="single" w:sz="4" w:space="0" w:color="auto"/>
              <w:right w:val="single" w:sz="4" w:space="0" w:color="auto"/>
            </w:tcBorders>
            <w:vAlign w:val="center"/>
          </w:tcPr>
          <w:p w14:paraId="1C613279" w14:textId="5A25143D" w:rsidR="003D79E2" w:rsidRPr="00204606" w:rsidRDefault="003D79E2" w:rsidP="003D79E2">
            <w:pPr>
              <w:rPr>
                <w:rFonts w:cs="Times New Roman"/>
                <w:color w:val="auto"/>
              </w:rPr>
            </w:pPr>
            <w:r w:rsidRPr="00B116B2">
              <w:rPr>
                <w:rFonts w:cs="Times New Roman"/>
                <w:color w:val="auto"/>
              </w:rPr>
              <w:t xml:space="preserve">The system MUST allow requests for price quotations. This </w:t>
            </w:r>
            <w:r w:rsidR="002E4522" w:rsidRPr="00B116B2">
              <w:rPr>
                <w:rFonts w:cs="Times New Roman"/>
                <w:color w:val="auto"/>
              </w:rPr>
              <w:t>must</w:t>
            </w:r>
            <w:r w:rsidRPr="00B116B2">
              <w:rPr>
                <w:rFonts w:cs="Times New Roman"/>
                <w:color w:val="auto"/>
              </w:rPr>
              <w:t xml:space="preserve"> include:</w:t>
            </w:r>
          </w:p>
          <w:p w14:paraId="60840637" w14:textId="0BA5EAE8" w:rsidR="003D79E2" w:rsidRPr="00204606" w:rsidRDefault="003D79E2" w:rsidP="003D79E2">
            <w:pPr>
              <w:pStyle w:val="Prrafodelista"/>
              <w:numPr>
                <w:ilvl w:val="0"/>
                <w:numId w:val="2"/>
              </w:numPr>
              <w:rPr>
                <w:color w:val="auto"/>
                <w:szCs w:val="24"/>
              </w:rPr>
            </w:pPr>
            <w:r w:rsidRPr="00B116B2">
              <w:rPr>
                <w:color w:val="auto"/>
                <w:szCs w:val="24"/>
              </w:rPr>
              <w:t>Update prices of the products/services.</w:t>
            </w:r>
          </w:p>
          <w:p w14:paraId="2234D562" w14:textId="61E2B360" w:rsidR="003D79E2" w:rsidRPr="00204606" w:rsidRDefault="003D79E2" w:rsidP="003D79E2">
            <w:pPr>
              <w:pStyle w:val="Prrafodelista"/>
              <w:numPr>
                <w:ilvl w:val="0"/>
                <w:numId w:val="2"/>
              </w:numPr>
              <w:rPr>
                <w:color w:val="auto"/>
                <w:szCs w:val="24"/>
              </w:rPr>
            </w:pPr>
            <w:r w:rsidRPr="00B116B2">
              <w:rPr>
                <w:color w:val="auto"/>
                <w:szCs w:val="24"/>
              </w:rPr>
              <w:t>Evaluate bids in order to get the lowest submitted price.</w:t>
            </w:r>
          </w:p>
          <w:p w14:paraId="27567D5B" w14:textId="177D845F" w:rsidR="003D79E2" w:rsidRPr="00204606" w:rsidRDefault="003D79E2" w:rsidP="003D79E2">
            <w:pPr>
              <w:pStyle w:val="Prrafodelista"/>
              <w:numPr>
                <w:ilvl w:val="0"/>
                <w:numId w:val="2"/>
              </w:numPr>
              <w:rPr>
                <w:color w:val="auto"/>
                <w:szCs w:val="24"/>
              </w:rPr>
            </w:pPr>
            <w:r w:rsidRPr="00B116B2">
              <w:rPr>
                <w:color w:val="auto"/>
                <w:szCs w:val="24"/>
              </w:rPr>
              <w:t>Confirm and cancel submitted bids.</w:t>
            </w:r>
          </w:p>
        </w:tc>
        <w:tc>
          <w:tcPr>
            <w:tcW w:w="1619" w:type="dxa"/>
            <w:tcBorders>
              <w:top w:val="single" w:sz="4" w:space="0" w:color="auto"/>
              <w:left w:val="single" w:sz="4" w:space="0" w:color="auto"/>
              <w:bottom w:val="single" w:sz="4" w:space="0" w:color="auto"/>
              <w:right w:val="single" w:sz="4" w:space="0" w:color="auto"/>
            </w:tcBorders>
            <w:vAlign w:val="center"/>
          </w:tcPr>
          <w:p w14:paraId="2CE111E4" w14:textId="4B22AEDC"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173D3374"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690E9C35" w14:textId="58133032"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-027</w:t>
            </w:r>
          </w:p>
        </w:tc>
        <w:tc>
          <w:tcPr>
            <w:tcW w:w="6555" w:type="dxa"/>
            <w:tcBorders>
              <w:top w:val="single" w:sz="4" w:space="0" w:color="auto"/>
              <w:left w:val="single" w:sz="4" w:space="0" w:color="auto"/>
              <w:bottom w:val="single" w:sz="4" w:space="0" w:color="auto"/>
              <w:right w:val="single" w:sz="4" w:space="0" w:color="auto"/>
            </w:tcBorders>
            <w:vAlign w:val="center"/>
          </w:tcPr>
          <w:p w14:paraId="797060B6" w14:textId="07C82FAC" w:rsidR="003D79E2" w:rsidRPr="00204606" w:rsidRDefault="003D79E2" w:rsidP="003D79E2">
            <w:pPr>
              <w:rPr>
                <w:rFonts w:eastAsia="Times New Roman" w:cs="Times New Roman"/>
                <w:color w:val="auto"/>
                <w:szCs w:val="24"/>
              </w:rPr>
            </w:pPr>
            <w:r w:rsidRPr="00B116B2">
              <w:rPr>
                <w:rFonts w:eastAsia="Times New Roman" w:cs="Times New Roman"/>
                <w:color w:val="auto"/>
                <w:szCs w:val="24"/>
              </w:rPr>
              <w:t>The system MUST notify the FA manager when the FA duration is about to end.</w:t>
            </w:r>
          </w:p>
        </w:tc>
        <w:tc>
          <w:tcPr>
            <w:tcW w:w="1619" w:type="dxa"/>
            <w:tcBorders>
              <w:top w:val="single" w:sz="4" w:space="0" w:color="auto"/>
              <w:left w:val="single" w:sz="4" w:space="0" w:color="auto"/>
              <w:bottom w:val="single" w:sz="4" w:space="0" w:color="auto"/>
              <w:right w:val="single" w:sz="4" w:space="0" w:color="auto"/>
            </w:tcBorders>
            <w:vAlign w:val="center"/>
          </w:tcPr>
          <w:p w14:paraId="369F5D47" w14:textId="0C9AFC60" w:rsidR="003D79E2" w:rsidRPr="00204606" w:rsidRDefault="003D79E2" w:rsidP="003D79E2">
            <w:pPr>
              <w:jc w:val="center"/>
              <w:rPr>
                <w:rFonts w:cs="Times New Roman"/>
                <w:color w:val="auto"/>
              </w:rPr>
            </w:pPr>
            <w:r w:rsidRPr="005424A0">
              <w:rPr>
                <w:rFonts w:cs="Times New Roman"/>
                <w:color w:val="auto"/>
                <w:szCs w:val="24"/>
              </w:rPr>
              <w:t>M</w:t>
            </w:r>
          </w:p>
        </w:tc>
      </w:tr>
      <w:tr w:rsidR="003D79E2" w:rsidRPr="00204606" w14:paraId="09574DE7" w14:textId="77777777" w:rsidTr="003D79E2">
        <w:trPr>
          <w:trHeight w:val="262"/>
        </w:trPr>
        <w:tc>
          <w:tcPr>
            <w:tcW w:w="1170" w:type="dxa"/>
            <w:tcBorders>
              <w:top w:val="single" w:sz="4" w:space="0" w:color="auto"/>
              <w:left w:val="single" w:sz="4" w:space="0" w:color="auto"/>
              <w:bottom w:val="single" w:sz="4" w:space="0" w:color="auto"/>
              <w:right w:val="single" w:sz="4" w:space="0" w:color="auto"/>
            </w:tcBorders>
            <w:vAlign w:val="center"/>
          </w:tcPr>
          <w:p w14:paraId="64238DD7" w14:textId="448C13D1" w:rsidR="003D79E2" w:rsidRPr="00204606" w:rsidRDefault="003D79E2" w:rsidP="003D79E2">
            <w:pPr>
              <w:jc w:val="left"/>
              <w:rPr>
                <w:rFonts w:cs="Times New Roman"/>
                <w:color w:val="auto"/>
              </w:rPr>
            </w:pPr>
            <w:r w:rsidRPr="00204606">
              <w:rPr>
                <w:rFonts w:cs="Times New Roman"/>
                <w:color w:val="auto"/>
              </w:rPr>
              <w:t>FR-FM</w:t>
            </w:r>
            <w:r>
              <w:rPr>
                <w:rFonts w:cs="Times New Roman"/>
                <w:color w:val="auto"/>
              </w:rPr>
              <w:t>-028</w:t>
            </w:r>
          </w:p>
        </w:tc>
        <w:tc>
          <w:tcPr>
            <w:tcW w:w="6555" w:type="dxa"/>
            <w:tcBorders>
              <w:top w:val="single" w:sz="4" w:space="0" w:color="auto"/>
              <w:left w:val="single" w:sz="4" w:space="0" w:color="auto"/>
              <w:bottom w:val="single" w:sz="4" w:space="0" w:color="auto"/>
              <w:right w:val="single" w:sz="4" w:space="0" w:color="auto"/>
            </w:tcBorders>
            <w:vAlign w:val="center"/>
          </w:tcPr>
          <w:p w14:paraId="31A0AF28" w14:textId="67AB8FB5" w:rsidR="003D79E2" w:rsidRPr="00204606" w:rsidRDefault="003D79E2" w:rsidP="003D79E2">
            <w:pPr>
              <w:rPr>
                <w:rFonts w:cs="Times New Roman"/>
                <w:color w:val="auto"/>
              </w:rPr>
            </w:pPr>
            <w:r w:rsidRPr="00B116B2">
              <w:rPr>
                <w:rFonts w:cs="Times New Roman"/>
                <w:color w:val="auto"/>
              </w:rPr>
              <w:t>The contract resulting from the procedure will have a link to the FA from which it originated</w:t>
            </w:r>
            <w:r>
              <w:rPr>
                <w:rFonts w:cs="Times New Roman"/>
                <w:color w:val="auto"/>
              </w:rPr>
              <w:t>.</w:t>
            </w:r>
          </w:p>
        </w:tc>
        <w:tc>
          <w:tcPr>
            <w:tcW w:w="1619" w:type="dxa"/>
            <w:tcBorders>
              <w:top w:val="single" w:sz="4" w:space="0" w:color="auto"/>
              <w:left w:val="single" w:sz="4" w:space="0" w:color="auto"/>
              <w:bottom w:val="single" w:sz="4" w:space="0" w:color="auto"/>
              <w:right w:val="single" w:sz="4" w:space="0" w:color="auto"/>
            </w:tcBorders>
            <w:vAlign w:val="center"/>
          </w:tcPr>
          <w:p w14:paraId="3DA257A4" w14:textId="30D0A92C" w:rsidR="003D79E2" w:rsidRPr="00204606" w:rsidRDefault="003D79E2" w:rsidP="003D79E2">
            <w:pPr>
              <w:jc w:val="center"/>
              <w:rPr>
                <w:rFonts w:cs="Times New Roman"/>
                <w:color w:val="auto"/>
              </w:rPr>
            </w:pPr>
            <w:r w:rsidRPr="005424A0">
              <w:rPr>
                <w:rFonts w:cs="Times New Roman"/>
                <w:color w:val="auto"/>
                <w:szCs w:val="24"/>
              </w:rPr>
              <w:t>M</w:t>
            </w:r>
          </w:p>
        </w:tc>
      </w:tr>
    </w:tbl>
    <w:p w14:paraId="54A801AE" w14:textId="3E44CCC8" w:rsidR="5FA5AEBC" w:rsidRPr="00204606" w:rsidRDefault="5FA5AEBC" w:rsidP="00204606">
      <w:pPr>
        <w:rPr>
          <w:color w:val="auto"/>
        </w:rPr>
      </w:pPr>
    </w:p>
    <w:p w14:paraId="7E5F3435" w14:textId="77777777" w:rsidR="00252D75" w:rsidRPr="00182621" w:rsidRDefault="00252D75" w:rsidP="00182621">
      <w:pPr>
        <w:pStyle w:val="Title3"/>
      </w:pPr>
      <w:bookmarkStart w:id="80" w:name="_Toc23787474"/>
      <w:r w:rsidRPr="00182621">
        <w:t>User Actions</w:t>
      </w:r>
      <w:bookmarkEnd w:id="80"/>
    </w:p>
    <w:p w14:paraId="2562C81F" w14:textId="77777777" w:rsidR="00252D75" w:rsidRPr="00204606" w:rsidRDefault="00252D75" w:rsidP="00204606">
      <w:pPr>
        <w:rPr>
          <w:rFonts w:cs="Times New Roman"/>
          <w:color w:val="auto"/>
        </w:rPr>
      </w:pPr>
      <w:r w:rsidRPr="00204606">
        <w:rPr>
          <w:rFonts w:cs="Times New Roman"/>
          <w:color w:val="auto"/>
        </w:rPr>
        <w:t>The following users are able to access the feature and perform the following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204606" w:rsidRPr="00204606" w14:paraId="568474AF" w14:textId="77777777" w:rsidTr="0020460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9A41245" w14:textId="77777777" w:rsidR="00252D75" w:rsidRPr="00B116B2" w:rsidRDefault="00252D75" w:rsidP="00204606">
            <w:pPr>
              <w:spacing w:after="0"/>
              <w:jc w:val="center"/>
              <w:rPr>
                <w:rFonts w:cs="Times New Roman"/>
                <w:b/>
                <w:color w:val="FFFFFF" w:themeColor="background1"/>
                <w:szCs w:val="24"/>
              </w:rPr>
            </w:pPr>
            <w:r w:rsidRPr="00B116B2">
              <w:rPr>
                <w:rFonts w:cs="Times New Roman"/>
                <w:b/>
                <w:color w:val="FFFFFF" w:themeColor="background1"/>
                <w:szCs w:val="24"/>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065DC613" w14:textId="77777777" w:rsidR="00252D75" w:rsidRPr="00B116B2" w:rsidRDefault="00252D75" w:rsidP="00204606">
            <w:pPr>
              <w:spacing w:after="0"/>
              <w:jc w:val="center"/>
              <w:rPr>
                <w:rFonts w:cs="Times New Roman"/>
                <w:b/>
                <w:color w:val="FFFFFF" w:themeColor="background1"/>
                <w:szCs w:val="24"/>
              </w:rPr>
            </w:pPr>
            <w:r w:rsidRPr="00B116B2">
              <w:rPr>
                <w:rFonts w:cs="Times New Roman"/>
                <w:b/>
                <w:color w:val="FFFFFF" w:themeColor="background1"/>
                <w:szCs w:val="24"/>
              </w:rPr>
              <w:t>Possible actions</w:t>
            </w:r>
          </w:p>
        </w:tc>
      </w:tr>
      <w:tr w:rsidR="00204606" w:rsidRPr="00204606" w14:paraId="75AA9815"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327D36BD" w14:textId="35B0E89E" w:rsidR="00252D75" w:rsidRPr="00204606" w:rsidRDefault="6999B65E" w:rsidP="00204606">
            <w:pPr>
              <w:spacing w:before="40" w:after="40"/>
              <w:jc w:val="left"/>
              <w:rPr>
                <w:rFonts w:cs="Times New Roman"/>
                <w:color w:val="auto"/>
                <w:szCs w:val="24"/>
              </w:rPr>
            </w:pPr>
            <w:r w:rsidRPr="00B116B2">
              <w:rPr>
                <w:rFonts w:cs="Times New Roman"/>
                <w:color w:val="auto"/>
              </w:rPr>
              <w:t>Centralize Purchase</w:t>
            </w:r>
            <w:r w:rsidRPr="00204606">
              <w:rPr>
                <w:rFonts w:cs="Times New Roman"/>
                <w:color w:val="auto"/>
                <w:shd w:val="clear" w:color="auto" w:fill="E6E6E6"/>
              </w:rPr>
              <w:t xml:space="preserve"> </w:t>
            </w:r>
            <w:r w:rsidRPr="00B116B2">
              <w:rPr>
                <w:rFonts w:cs="Times New Roman"/>
                <w:color w:val="auto"/>
              </w:rPr>
              <w:t>Bodies</w:t>
            </w:r>
          </w:p>
        </w:tc>
        <w:tc>
          <w:tcPr>
            <w:tcW w:w="3878" w:type="pct"/>
            <w:tcBorders>
              <w:top w:val="single" w:sz="4" w:space="0" w:color="auto"/>
              <w:left w:val="single" w:sz="4" w:space="0" w:color="auto"/>
              <w:bottom w:val="single" w:sz="4" w:space="0" w:color="auto"/>
              <w:right w:val="single" w:sz="4" w:space="0" w:color="auto"/>
            </w:tcBorders>
            <w:vAlign w:val="center"/>
          </w:tcPr>
          <w:p w14:paraId="08A9D059" w14:textId="2E604A06" w:rsidR="00252D75" w:rsidRPr="00204606" w:rsidRDefault="1BEA0C0E" w:rsidP="00204606">
            <w:pPr>
              <w:pStyle w:val="Bulletsintable"/>
              <w:rPr>
                <w:color w:val="auto"/>
              </w:rPr>
            </w:pPr>
            <w:r w:rsidRPr="00204606">
              <w:rPr>
                <w:color w:val="auto"/>
              </w:rPr>
              <w:t xml:space="preserve">Create and </w:t>
            </w:r>
            <w:r w:rsidR="1BD8730B" w:rsidRPr="00204606">
              <w:rPr>
                <w:color w:val="auto"/>
              </w:rPr>
              <w:t>m</w:t>
            </w:r>
            <w:r w:rsidRPr="00204606">
              <w:rPr>
                <w:color w:val="auto"/>
              </w:rPr>
              <w:t>anage FA conditions.</w:t>
            </w:r>
          </w:p>
        </w:tc>
      </w:tr>
      <w:tr w:rsidR="00204606" w:rsidRPr="00204606" w14:paraId="18709FDA"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2C994ED9" w14:textId="77777777" w:rsidR="00252D75" w:rsidRPr="00204606" w:rsidRDefault="00252D75" w:rsidP="00204606">
            <w:pPr>
              <w:spacing w:before="40" w:after="40"/>
              <w:jc w:val="left"/>
              <w:rPr>
                <w:rFonts w:cs="Times New Roman"/>
                <w:color w:val="auto"/>
                <w:szCs w:val="24"/>
              </w:rPr>
            </w:pPr>
            <w:r w:rsidRPr="00204606">
              <w:rPr>
                <w:rFonts w:cs="Times New Roman"/>
                <w:color w:val="auto"/>
                <w:szCs w:val="24"/>
              </w:rPr>
              <w:t>Economic Operators</w:t>
            </w:r>
          </w:p>
        </w:tc>
        <w:tc>
          <w:tcPr>
            <w:tcW w:w="3878" w:type="pct"/>
            <w:tcBorders>
              <w:top w:val="single" w:sz="4" w:space="0" w:color="auto"/>
              <w:left w:val="single" w:sz="4" w:space="0" w:color="auto"/>
              <w:bottom w:val="single" w:sz="4" w:space="0" w:color="auto"/>
              <w:right w:val="single" w:sz="4" w:space="0" w:color="auto"/>
            </w:tcBorders>
            <w:vAlign w:val="center"/>
          </w:tcPr>
          <w:p w14:paraId="35B3FAB5" w14:textId="1B3DB08A" w:rsidR="00252D75" w:rsidRPr="00204606" w:rsidRDefault="05BF8358" w:rsidP="00204606">
            <w:pPr>
              <w:pStyle w:val="Bulletsintable"/>
              <w:rPr>
                <w:color w:val="auto"/>
              </w:rPr>
            </w:pPr>
            <w:r w:rsidRPr="00204606">
              <w:rPr>
                <w:color w:val="auto"/>
              </w:rPr>
              <w:t>Access to the invited tendering processes.</w:t>
            </w:r>
          </w:p>
          <w:p w14:paraId="4076DF94" w14:textId="69C2DE83" w:rsidR="00252D75" w:rsidRPr="00204606" w:rsidRDefault="05BF8358" w:rsidP="00204606">
            <w:pPr>
              <w:pStyle w:val="Bulletsintable"/>
              <w:rPr>
                <w:color w:val="auto"/>
              </w:rPr>
            </w:pPr>
            <w:r w:rsidRPr="00204606">
              <w:rPr>
                <w:color w:val="auto"/>
              </w:rPr>
              <w:t xml:space="preserve">Submit and update </w:t>
            </w:r>
            <w:r w:rsidR="38811120" w:rsidRPr="00204606">
              <w:rPr>
                <w:color w:val="auto"/>
              </w:rPr>
              <w:t>tenders for competitions.</w:t>
            </w:r>
          </w:p>
          <w:p w14:paraId="4FC0B3AE" w14:textId="391A6A46" w:rsidR="00252D75" w:rsidRPr="00204606" w:rsidRDefault="38811120" w:rsidP="00204606">
            <w:pPr>
              <w:pStyle w:val="Bulletsintable"/>
              <w:rPr>
                <w:color w:val="auto"/>
              </w:rPr>
            </w:pPr>
            <w:r w:rsidRPr="00204606">
              <w:rPr>
                <w:color w:val="auto"/>
              </w:rPr>
              <w:t xml:space="preserve">Browse </w:t>
            </w:r>
            <w:r w:rsidR="6C430052" w:rsidRPr="00204606">
              <w:rPr>
                <w:color w:val="auto"/>
              </w:rPr>
              <w:t>processes.</w:t>
            </w:r>
          </w:p>
          <w:p w14:paraId="10729FFE" w14:textId="6F038EE1" w:rsidR="00252D75" w:rsidRPr="00204606" w:rsidRDefault="6C430052" w:rsidP="00204606">
            <w:pPr>
              <w:pStyle w:val="Bulletsintable"/>
              <w:rPr>
                <w:color w:val="auto"/>
              </w:rPr>
            </w:pPr>
            <w:r w:rsidRPr="00204606">
              <w:rPr>
                <w:color w:val="auto"/>
              </w:rPr>
              <w:t>Access to submitted bids.</w:t>
            </w:r>
          </w:p>
        </w:tc>
      </w:tr>
      <w:tr w:rsidR="00204606" w:rsidRPr="00204606" w14:paraId="1AC2D148"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33B13A19" w14:textId="77777777" w:rsidR="00252D75" w:rsidRPr="00204606" w:rsidRDefault="00252D75" w:rsidP="00204606">
            <w:pPr>
              <w:spacing w:before="40" w:after="40"/>
              <w:jc w:val="left"/>
              <w:rPr>
                <w:rFonts w:cs="Times New Roman"/>
                <w:color w:val="auto"/>
                <w:szCs w:val="24"/>
              </w:rPr>
            </w:pPr>
            <w:r w:rsidRPr="00204606">
              <w:rPr>
                <w:rFonts w:cs="Times New Roman"/>
                <w:color w:val="auto"/>
                <w:szCs w:val="24"/>
              </w:rPr>
              <w:t>Contracting Authorities</w:t>
            </w:r>
          </w:p>
        </w:tc>
        <w:tc>
          <w:tcPr>
            <w:tcW w:w="3878" w:type="pct"/>
            <w:tcBorders>
              <w:top w:val="single" w:sz="4" w:space="0" w:color="auto"/>
              <w:left w:val="single" w:sz="4" w:space="0" w:color="auto"/>
              <w:bottom w:val="single" w:sz="4" w:space="0" w:color="auto"/>
              <w:right w:val="single" w:sz="4" w:space="0" w:color="auto"/>
            </w:tcBorders>
            <w:vAlign w:val="center"/>
          </w:tcPr>
          <w:p w14:paraId="03FE75DC" w14:textId="3008CEC4" w:rsidR="00252D75" w:rsidRPr="00204606" w:rsidRDefault="373D7815" w:rsidP="00204606">
            <w:pPr>
              <w:pStyle w:val="Bulletsintable"/>
              <w:rPr>
                <w:color w:val="auto"/>
              </w:rPr>
            </w:pPr>
            <w:r w:rsidRPr="00204606">
              <w:rPr>
                <w:color w:val="auto"/>
              </w:rPr>
              <w:t>Create / Edit / Update and publish information related to competitions.</w:t>
            </w:r>
          </w:p>
          <w:p w14:paraId="4DB498B3" w14:textId="4ED57B1E" w:rsidR="00252D75" w:rsidRPr="00204606" w:rsidRDefault="774EB369" w:rsidP="00204606">
            <w:pPr>
              <w:pStyle w:val="Bulletsintable"/>
              <w:rPr>
                <w:color w:val="auto"/>
              </w:rPr>
            </w:pPr>
            <w:r w:rsidRPr="00204606">
              <w:rPr>
                <w:color w:val="auto"/>
              </w:rPr>
              <w:t xml:space="preserve">Invite </w:t>
            </w:r>
            <w:r w:rsidR="73B99C85" w:rsidRPr="00204606">
              <w:rPr>
                <w:color w:val="auto"/>
              </w:rPr>
              <w:t>E</w:t>
            </w:r>
            <w:r w:rsidR="6999B65E" w:rsidRPr="00204606">
              <w:rPr>
                <w:color w:val="auto"/>
              </w:rPr>
              <w:t>O</w:t>
            </w:r>
            <w:r w:rsidR="73B99C85" w:rsidRPr="00204606">
              <w:rPr>
                <w:color w:val="auto"/>
              </w:rPr>
              <w:t xml:space="preserve">s </w:t>
            </w:r>
            <w:r w:rsidRPr="00204606">
              <w:rPr>
                <w:color w:val="auto"/>
              </w:rPr>
              <w:t>to a bid for a second-stage competition.</w:t>
            </w:r>
          </w:p>
          <w:p w14:paraId="310EAAFF" w14:textId="26CB5BF1" w:rsidR="00252D75" w:rsidRPr="00204606" w:rsidRDefault="2F681828" w:rsidP="00204606">
            <w:pPr>
              <w:pStyle w:val="Bulletsintable"/>
              <w:rPr>
                <w:color w:val="auto"/>
              </w:rPr>
            </w:pPr>
            <w:r w:rsidRPr="00204606">
              <w:rPr>
                <w:color w:val="auto"/>
              </w:rPr>
              <w:t>Monitor the execution of the FA budget.</w:t>
            </w:r>
          </w:p>
        </w:tc>
      </w:tr>
    </w:tbl>
    <w:p w14:paraId="107FAB5C" w14:textId="7F06FCBB" w:rsidR="73B99C85" w:rsidRPr="00204606" w:rsidRDefault="73B99C85" w:rsidP="00204606">
      <w:pPr>
        <w:rPr>
          <w:color w:val="auto"/>
        </w:rPr>
      </w:pPr>
    </w:p>
    <w:p w14:paraId="5B21E9C6" w14:textId="5ECBC36E" w:rsidR="6FDC56C5" w:rsidRPr="00182621" w:rsidRDefault="6FDC56C5" w:rsidP="00182621">
      <w:pPr>
        <w:pStyle w:val="Ttulo2"/>
      </w:pPr>
      <w:bookmarkStart w:id="81" w:name="_Toc23404277"/>
      <w:bookmarkStart w:id="82" w:name="_Toc23787475"/>
      <w:bookmarkEnd w:id="81"/>
      <w:r w:rsidRPr="00182621">
        <w:t>Pre-selection</w:t>
      </w:r>
      <w:bookmarkEnd w:id="82"/>
    </w:p>
    <w:p w14:paraId="297ACD26" w14:textId="2C0527A0" w:rsidR="003151E8" w:rsidRPr="00204606" w:rsidRDefault="2508BE6F" w:rsidP="00204606">
      <w:pPr>
        <w:rPr>
          <w:color w:val="auto"/>
        </w:rPr>
      </w:pPr>
      <w:r w:rsidRPr="00204606">
        <w:rPr>
          <w:color w:val="auto"/>
        </w:rPr>
        <w:t>The pre</w:t>
      </w:r>
      <w:r w:rsidR="006B79C2" w:rsidRPr="00204606">
        <w:rPr>
          <w:color w:val="auto"/>
        </w:rPr>
        <w:t>-</w:t>
      </w:r>
      <w:r w:rsidRPr="00204606">
        <w:rPr>
          <w:color w:val="auto"/>
        </w:rPr>
        <w:t>selection is a feature that allows the process to select the economic operator</w:t>
      </w:r>
      <w:r w:rsidR="006B79C2" w:rsidRPr="00204606">
        <w:rPr>
          <w:color w:val="auto"/>
        </w:rPr>
        <w:t>s</w:t>
      </w:r>
      <w:r w:rsidRPr="00204606">
        <w:rPr>
          <w:color w:val="auto"/>
        </w:rPr>
        <w:t xml:space="preserve"> that </w:t>
      </w:r>
      <w:r w:rsidR="006B79C2" w:rsidRPr="00204606">
        <w:rPr>
          <w:color w:val="auto"/>
        </w:rPr>
        <w:t>are compliant with the selection criteria defined</w:t>
      </w:r>
    </w:p>
    <w:p w14:paraId="671CE1CD" w14:textId="77777777" w:rsidR="003151E8" w:rsidRPr="00182621" w:rsidRDefault="003151E8" w:rsidP="00182621">
      <w:pPr>
        <w:pStyle w:val="Title3"/>
      </w:pPr>
      <w:bookmarkStart w:id="83" w:name="_Toc23787476"/>
      <w:r w:rsidRPr="00182621">
        <w:lastRenderedPageBreak/>
        <w:t>Description</w:t>
      </w:r>
      <w:bookmarkEnd w:id="83"/>
    </w:p>
    <w:p w14:paraId="7738D237" w14:textId="66143764" w:rsidR="6F770898" w:rsidRPr="00204606" w:rsidRDefault="6F770898" w:rsidP="00204606">
      <w:pPr>
        <w:rPr>
          <w:color w:val="auto"/>
        </w:rPr>
      </w:pPr>
      <w:r w:rsidRPr="00204606">
        <w:rPr>
          <w:rFonts w:eastAsia="Times New Roman" w:cs="Times New Roman"/>
          <w:color w:val="auto"/>
          <w:szCs w:val="24"/>
        </w:rPr>
        <w:t xml:space="preserve">Procedures are based on a two-stage process where only economic operators who have been qualified and/or shortlisted may submit tenders. The qualification and shortlisting of economic operators will be facilitated through the </w:t>
      </w:r>
      <w:r w:rsidR="006B79C2" w:rsidRPr="00204606">
        <w:rPr>
          <w:rFonts w:eastAsia="Times New Roman" w:cs="Times New Roman"/>
          <w:color w:val="auto"/>
          <w:szCs w:val="24"/>
        </w:rPr>
        <w:t>Pre-selection feature</w:t>
      </w:r>
      <w:r w:rsidRPr="00204606">
        <w:rPr>
          <w:rFonts w:eastAsia="Times New Roman" w:cs="Times New Roman"/>
          <w:color w:val="auto"/>
          <w:szCs w:val="24"/>
        </w:rPr>
        <w:t>.</w:t>
      </w:r>
    </w:p>
    <w:p w14:paraId="1A3FAC45" w14:textId="77777777" w:rsidR="003151E8" w:rsidRPr="00182621" w:rsidRDefault="003151E8" w:rsidP="00182621">
      <w:pPr>
        <w:pStyle w:val="Title3"/>
      </w:pPr>
      <w:bookmarkStart w:id="84" w:name="_Toc23787477"/>
      <w:r w:rsidRPr="00182621">
        <w:t>Workflow conditions</w:t>
      </w:r>
      <w:bookmarkEnd w:id="84"/>
      <w:r w:rsidRPr="0018262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204606" w:rsidRPr="00204606" w14:paraId="2E08E644" w14:textId="77777777" w:rsidTr="0020460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7C08C8A" w14:textId="77777777" w:rsidR="003151E8" w:rsidRPr="003D79E2" w:rsidRDefault="003151E8" w:rsidP="00204606">
            <w:pPr>
              <w:spacing w:after="0"/>
              <w:jc w:val="center"/>
              <w:rPr>
                <w:rFonts w:cs="Times New Roman"/>
                <w:b/>
                <w:color w:val="FFFFFF" w:themeColor="background1"/>
                <w:szCs w:val="24"/>
              </w:rPr>
            </w:pPr>
            <w:r w:rsidRPr="003D79E2">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50DC49D2" w14:textId="77777777" w:rsidR="003151E8" w:rsidRPr="003D79E2" w:rsidRDefault="003151E8" w:rsidP="00204606">
            <w:pPr>
              <w:spacing w:after="0"/>
              <w:jc w:val="center"/>
              <w:rPr>
                <w:rFonts w:cs="Times New Roman"/>
                <w:b/>
                <w:color w:val="FFFFFF" w:themeColor="background1"/>
                <w:szCs w:val="24"/>
              </w:rPr>
            </w:pPr>
            <w:r w:rsidRPr="003D79E2">
              <w:rPr>
                <w:rFonts w:cs="Times New Roman"/>
                <w:b/>
                <w:color w:val="FFFFFF" w:themeColor="background1"/>
                <w:szCs w:val="24"/>
              </w:rPr>
              <w:t>Description</w:t>
            </w:r>
          </w:p>
        </w:tc>
      </w:tr>
      <w:tr w:rsidR="00204606" w:rsidRPr="00204606" w14:paraId="0BA4282E"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2676848A" w14:textId="77777777" w:rsidR="003151E8" w:rsidRPr="00204606" w:rsidRDefault="003151E8" w:rsidP="00204606">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color w:val="auto"/>
                <w:szCs w:val="24"/>
              </w:rPr>
            </w:pPr>
            <w:r w:rsidRPr="00204606">
              <w:rPr>
                <w:rFonts w:cs="Times New Roman"/>
                <w:color w:val="auto"/>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1AD58035" w14:textId="309DEA6B" w:rsidR="003151E8" w:rsidRPr="00204606" w:rsidRDefault="1DC094C6" w:rsidP="00204606">
            <w:pPr>
              <w:pStyle w:val="Bulletsintable"/>
              <w:rPr>
                <w:color w:val="auto"/>
              </w:rPr>
            </w:pPr>
            <w:r w:rsidRPr="00204606">
              <w:rPr>
                <w:color w:val="auto"/>
              </w:rPr>
              <w:t xml:space="preserve">Contract </w:t>
            </w:r>
            <w:r w:rsidR="003E9468" w:rsidRPr="00204606">
              <w:rPr>
                <w:color w:val="auto"/>
              </w:rPr>
              <w:t>N</w:t>
            </w:r>
            <w:r w:rsidRPr="00204606">
              <w:rPr>
                <w:color w:val="auto"/>
              </w:rPr>
              <w:t>otice published.</w:t>
            </w:r>
          </w:p>
        </w:tc>
      </w:tr>
      <w:tr w:rsidR="00204606" w:rsidRPr="00204606" w14:paraId="59E43B57"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33A625A8" w14:textId="77777777" w:rsidR="003151E8" w:rsidRPr="00204606" w:rsidRDefault="003151E8" w:rsidP="00204606">
            <w:pPr>
              <w:spacing w:before="40" w:after="40"/>
              <w:jc w:val="left"/>
              <w:rPr>
                <w:rFonts w:cs="Times New Roman"/>
                <w:color w:val="auto"/>
                <w:szCs w:val="24"/>
              </w:rPr>
            </w:pPr>
            <w:r w:rsidRPr="00204606">
              <w:rPr>
                <w:rFonts w:cs="Times New Roman"/>
                <w:color w:val="auto"/>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6EEB7494" w14:textId="0EC513E1" w:rsidR="003151E8" w:rsidRPr="00204606" w:rsidRDefault="1DC094C6" w:rsidP="00204606">
            <w:pPr>
              <w:pStyle w:val="Bulletsintable"/>
              <w:rPr>
                <w:color w:val="auto"/>
              </w:rPr>
            </w:pPr>
            <w:r w:rsidRPr="00204606">
              <w:rPr>
                <w:color w:val="auto"/>
              </w:rPr>
              <w:t>Pre-selection list with definitive status (Invited/Disqualified).</w:t>
            </w:r>
          </w:p>
        </w:tc>
      </w:tr>
    </w:tbl>
    <w:p w14:paraId="23C54FE6" w14:textId="77777777" w:rsidR="003151E8" w:rsidRPr="00182621" w:rsidRDefault="003151E8" w:rsidP="00182621">
      <w:pPr>
        <w:pStyle w:val="Title3"/>
      </w:pPr>
      <w:bookmarkStart w:id="85" w:name="_Toc23787478"/>
      <w:r w:rsidRPr="00182621">
        <w:t>Functional requirements</w:t>
      </w:r>
      <w:bookmarkEnd w:id="85"/>
      <w:r w:rsidRPr="00182621">
        <w:t xml:space="preserve"> </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6311"/>
        <w:gridCol w:w="1728"/>
      </w:tblGrid>
      <w:tr w:rsidR="00204606" w:rsidRPr="00204606" w14:paraId="0E7BE13A" w14:textId="77777777" w:rsidTr="003D79E2">
        <w:trPr>
          <w:trHeight w:val="567"/>
          <w:tblHeader/>
        </w:trPr>
        <w:tc>
          <w:tcPr>
            <w:tcW w:w="1305" w:type="dxa"/>
            <w:tcBorders>
              <w:top w:val="single" w:sz="4" w:space="0" w:color="auto"/>
              <w:left w:val="single" w:sz="4" w:space="0" w:color="auto"/>
              <w:bottom w:val="single" w:sz="4" w:space="0" w:color="auto"/>
              <w:right w:val="single" w:sz="4" w:space="0" w:color="auto"/>
            </w:tcBorders>
            <w:shd w:val="clear" w:color="auto" w:fill="969696"/>
            <w:vAlign w:val="center"/>
            <w:hideMark/>
          </w:tcPr>
          <w:p w14:paraId="6396F57B" w14:textId="77777777" w:rsidR="003151E8" w:rsidRPr="00204606" w:rsidRDefault="003151E8" w:rsidP="003D79E2">
            <w:pPr>
              <w:spacing w:after="0"/>
              <w:jc w:val="center"/>
              <w:rPr>
                <w:rFonts w:cs="Times New Roman"/>
                <w:b/>
                <w:color w:val="FFFFFF" w:themeColor="background1"/>
                <w:szCs w:val="24"/>
              </w:rPr>
            </w:pPr>
            <w:r w:rsidRPr="00204606">
              <w:rPr>
                <w:rFonts w:cs="Times New Roman"/>
                <w:b/>
                <w:color w:val="FFFFFF" w:themeColor="background1"/>
                <w:szCs w:val="24"/>
              </w:rPr>
              <w:t>#</w:t>
            </w:r>
          </w:p>
        </w:tc>
        <w:tc>
          <w:tcPr>
            <w:tcW w:w="6311" w:type="dxa"/>
            <w:tcBorders>
              <w:top w:val="single" w:sz="4" w:space="0" w:color="auto"/>
              <w:left w:val="single" w:sz="4" w:space="0" w:color="auto"/>
              <w:bottom w:val="single" w:sz="4" w:space="0" w:color="auto"/>
              <w:right w:val="single" w:sz="4" w:space="0" w:color="auto"/>
            </w:tcBorders>
            <w:shd w:val="clear" w:color="auto" w:fill="969696"/>
            <w:vAlign w:val="center"/>
            <w:hideMark/>
          </w:tcPr>
          <w:p w14:paraId="3154621A" w14:textId="77777777" w:rsidR="003151E8" w:rsidRPr="00204606" w:rsidRDefault="003151E8" w:rsidP="003D79E2">
            <w:pPr>
              <w:spacing w:after="0"/>
              <w:jc w:val="center"/>
              <w:rPr>
                <w:rFonts w:cs="Times New Roman"/>
                <w:b/>
                <w:color w:val="FFFFFF" w:themeColor="background1"/>
                <w:szCs w:val="24"/>
              </w:rPr>
            </w:pPr>
            <w:r w:rsidRPr="00204606">
              <w:rPr>
                <w:rFonts w:cs="Times New Roman"/>
                <w:b/>
                <w:color w:val="FFFFFF" w:themeColor="background1"/>
                <w:szCs w:val="24"/>
              </w:rPr>
              <w:t>Requirement</w:t>
            </w:r>
          </w:p>
        </w:tc>
        <w:tc>
          <w:tcPr>
            <w:tcW w:w="1728" w:type="dxa"/>
            <w:tcBorders>
              <w:top w:val="single" w:sz="4" w:space="0" w:color="auto"/>
              <w:left w:val="single" w:sz="4" w:space="0" w:color="auto"/>
              <w:bottom w:val="single" w:sz="4" w:space="0" w:color="auto"/>
              <w:right w:val="single" w:sz="4" w:space="0" w:color="auto"/>
            </w:tcBorders>
            <w:shd w:val="clear" w:color="auto" w:fill="969696"/>
            <w:vAlign w:val="center"/>
          </w:tcPr>
          <w:p w14:paraId="0D4440F0" w14:textId="5574F971" w:rsidR="003151E8" w:rsidRPr="00204606" w:rsidRDefault="39DB61FB" w:rsidP="003D79E2">
            <w:pPr>
              <w:spacing w:after="0"/>
              <w:jc w:val="center"/>
              <w:rPr>
                <w:rFonts w:cs="Times New Roman"/>
                <w:b/>
                <w:bCs/>
                <w:color w:val="FFFFFF" w:themeColor="background1"/>
              </w:rPr>
            </w:pPr>
            <w:r w:rsidRPr="00204606">
              <w:rPr>
                <w:rFonts w:cs="Times New Roman"/>
                <w:b/>
                <w:bCs/>
                <w:color w:val="FFFFFF" w:themeColor="background1"/>
              </w:rPr>
              <w:t>MoSCow</w:t>
            </w:r>
          </w:p>
        </w:tc>
      </w:tr>
      <w:tr w:rsidR="00204606" w:rsidRPr="00204606" w14:paraId="25FF48FF" w14:textId="77777777" w:rsidTr="007325DA">
        <w:trPr>
          <w:trHeight w:val="262"/>
        </w:trPr>
        <w:tc>
          <w:tcPr>
            <w:tcW w:w="1305" w:type="dxa"/>
            <w:tcBorders>
              <w:top w:val="single" w:sz="4" w:space="0" w:color="auto"/>
              <w:left w:val="single" w:sz="4" w:space="0" w:color="auto"/>
              <w:bottom w:val="single" w:sz="4" w:space="0" w:color="auto"/>
              <w:right w:val="single" w:sz="4" w:space="0" w:color="auto"/>
            </w:tcBorders>
            <w:vAlign w:val="center"/>
            <w:hideMark/>
          </w:tcPr>
          <w:p w14:paraId="417C1DBA" w14:textId="3536E4B6" w:rsidR="003151E8" w:rsidRPr="00204606" w:rsidRDefault="003151E8" w:rsidP="00204606">
            <w:pPr>
              <w:spacing w:before="40" w:after="40"/>
              <w:jc w:val="left"/>
              <w:rPr>
                <w:rFonts w:cs="Times New Roman"/>
                <w:color w:val="auto"/>
              </w:rPr>
            </w:pPr>
            <w:r w:rsidRPr="00204606">
              <w:rPr>
                <w:rFonts w:cs="Times New Roman"/>
                <w:color w:val="auto"/>
              </w:rPr>
              <w:t>FR-</w:t>
            </w:r>
            <w:r w:rsidR="04EAA501" w:rsidRPr="00204606">
              <w:rPr>
                <w:rFonts w:cs="Times New Roman"/>
                <w:color w:val="auto"/>
              </w:rPr>
              <w:t>PS</w:t>
            </w:r>
            <w:r w:rsidRPr="00204606">
              <w:rPr>
                <w:rFonts w:cs="Times New Roman"/>
                <w:color w:val="auto"/>
              </w:rPr>
              <w:t>-001</w:t>
            </w:r>
          </w:p>
        </w:tc>
        <w:tc>
          <w:tcPr>
            <w:tcW w:w="6311" w:type="dxa"/>
            <w:tcBorders>
              <w:top w:val="single" w:sz="4" w:space="0" w:color="auto"/>
              <w:left w:val="single" w:sz="4" w:space="0" w:color="auto"/>
              <w:bottom w:val="single" w:sz="4" w:space="0" w:color="auto"/>
              <w:right w:val="single" w:sz="4" w:space="0" w:color="auto"/>
            </w:tcBorders>
            <w:shd w:val="clear" w:color="auto" w:fill="auto"/>
            <w:vAlign w:val="center"/>
          </w:tcPr>
          <w:p w14:paraId="518D3020" w14:textId="1AE87191" w:rsidR="003151E8" w:rsidRPr="007325DA" w:rsidRDefault="6EFA56D5" w:rsidP="00204606">
            <w:pPr>
              <w:spacing w:before="40" w:after="40"/>
              <w:rPr>
                <w:rFonts w:cs="Times New Roman"/>
                <w:color w:val="auto"/>
              </w:rPr>
            </w:pPr>
            <w:r w:rsidRPr="007325DA">
              <w:rPr>
                <w:rFonts w:cs="Times New Roman"/>
                <w:color w:val="auto"/>
              </w:rPr>
              <w:t>The system MUST have a</w:t>
            </w:r>
            <w:r w:rsidR="671DE9D6" w:rsidRPr="007325DA">
              <w:rPr>
                <w:rFonts w:cs="Times New Roman"/>
                <w:color w:val="auto"/>
              </w:rPr>
              <w:t xml:space="preserve"> </w:t>
            </w:r>
            <w:r w:rsidRPr="007325DA">
              <w:rPr>
                <w:rFonts w:cs="Times New Roman"/>
                <w:color w:val="auto"/>
              </w:rPr>
              <w:t>c</w:t>
            </w:r>
            <w:r w:rsidR="002EB0D8" w:rsidRPr="007325DA">
              <w:rPr>
                <w:rFonts w:cs="Times New Roman"/>
                <w:color w:val="auto"/>
              </w:rPr>
              <w:t>omplaint</w:t>
            </w:r>
            <w:r w:rsidR="20CF9847" w:rsidRPr="007325DA">
              <w:rPr>
                <w:rFonts w:cs="Times New Roman"/>
                <w:color w:val="auto"/>
              </w:rPr>
              <w:t xml:space="preserve"> process</w:t>
            </w:r>
            <w:r w:rsidR="65032147" w:rsidRPr="007325DA">
              <w:rPr>
                <w:rFonts w:cs="Times New Roman"/>
                <w:color w:val="auto"/>
              </w:rPr>
              <w:t xml:space="preserve"> for the E</w:t>
            </w:r>
            <w:r w:rsidR="007325DA">
              <w:rPr>
                <w:rFonts w:cs="Times New Roman"/>
                <w:color w:val="auto"/>
              </w:rPr>
              <w:t>O.</w:t>
            </w:r>
          </w:p>
        </w:tc>
        <w:tc>
          <w:tcPr>
            <w:tcW w:w="1728" w:type="dxa"/>
            <w:tcBorders>
              <w:top w:val="single" w:sz="4" w:space="0" w:color="auto"/>
              <w:left w:val="single" w:sz="4" w:space="0" w:color="auto"/>
              <w:bottom w:val="single" w:sz="4" w:space="0" w:color="auto"/>
              <w:right w:val="single" w:sz="4" w:space="0" w:color="auto"/>
            </w:tcBorders>
            <w:vAlign w:val="center"/>
          </w:tcPr>
          <w:p w14:paraId="307C2760" w14:textId="4FF6BC99" w:rsidR="003151E8"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4559AED0" w14:textId="77777777" w:rsidTr="007325DA">
        <w:trPr>
          <w:trHeight w:val="262"/>
        </w:trPr>
        <w:tc>
          <w:tcPr>
            <w:tcW w:w="1305" w:type="dxa"/>
            <w:tcBorders>
              <w:top w:val="single" w:sz="4" w:space="0" w:color="auto"/>
              <w:left w:val="single" w:sz="4" w:space="0" w:color="auto"/>
              <w:bottom w:val="single" w:sz="4" w:space="0" w:color="auto"/>
              <w:right w:val="single" w:sz="4" w:space="0" w:color="auto"/>
            </w:tcBorders>
            <w:vAlign w:val="center"/>
          </w:tcPr>
          <w:p w14:paraId="4DA01E2D" w14:textId="69F1C3ED" w:rsidR="003D79E2" w:rsidRPr="00204606" w:rsidRDefault="003D79E2" w:rsidP="003D79E2">
            <w:pPr>
              <w:spacing w:before="40" w:after="40"/>
              <w:jc w:val="left"/>
              <w:rPr>
                <w:rFonts w:cs="Times New Roman"/>
                <w:color w:val="auto"/>
                <w:szCs w:val="24"/>
              </w:rPr>
            </w:pPr>
            <w:r w:rsidRPr="00204606">
              <w:rPr>
                <w:rFonts w:cs="Times New Roman"/>
                <w:color w:val="auto"/>
              </w:rPr>
              <w:t>FR-PS</w:t>
            </w:r>
            <w:r>
              <w:rPr>
                <w:rFonts w:cs="Times New Roman"/>
                <w:color w:val="auto"/>
              </w:rPr>
              <w:t>-002</w:t>
            </w:r>
          </w:p>
        </w:tc>
        <w:tc>
          <w:tcPr>
            <w:tcW w:w="6311" w:type="dxa"/>
            <w:tcBorders>
              <w:top w:val="single" w:sz="4" w:space="0" w:color="auto"/>
              <w:left w:val="single" w:sz="4" w:space="0" w:color="auto"/>
              <w:bottom w:val="single" w:sz="4" w:space="0" w:color="auto"/>
              <w:right w:val="single" w:sz="4" w:space="0" w:color="auto"/>
            </w:tcBorders>
            <w:shd w:val="clear" w:color="auto" w:fill="auto"/>
            <w:vAlign w:val="center"/>
          </w:tcPr>
          <w:p w14:paraId="12B27F63" w14:textId="39244260" w:rsidR="003D79E2" w:rsidRPr="007325DA" w:rsidRDefault="003D79E2" w:rsidP="003D79E2">
            <w:pPr>
              <w:spacing w:before="40" w:after="40"/>
              <w:rPr>
                <w:rFonts w:cs="Times New Roman"/>
                <w:color w:val="auto"/>
              </w:rPr>
            </w:pPr>
            <w:r w:rsidRPr="007325DA">
              <w:rPr>
                <w:rFonts w:cs="Times New Roman"/>
                <w:color w:val="auto"/>
              </w:rPr>
              <w:t xml:space="preserve">The system MUST allow requests of </w:t>
            </w:r>
            <w:r w:rsidR="002E4522" w:rsidRPr="007325DA">
              <w:rPr>
                <w:rFonts w:cs="Times New Roman"/>
                <w:color w:val="auto"/>
              </w:rPr>
              <w:t>clarificatio</w:t>
            </w:r>
            <w:r w:rsidR="002E4522">
              <w:rPr>
                <w:rFonts w:cs="Times New Roman"/>
                <w:color w:val="auto"/>
              </w:rPr>
              <w:t>ns</w:t>
            </w:r>
            <w:r w:rsidR="007325DA">
              <w:rPr>
                <w:rFonts w:cs="Times New Roman"/>
                <w:color w:val="auto"/>
              </w:rPr>
              <w:t>.</w:t>
            </w:r>
          </w:p>
        </w:tc>
        <w:tc>
          <w:tcPr>
            <w:tcW w:w="1728" w:type="dxa"/>
            <w:tcBorders>
              <w:top w:val="single" w:sz="4" w:space="0" w:color="auto"/>
              <w:left w:val="single" w:sz="4" w:space="0" w:color="auto"/>
              <w:bottom w:val="single" w:sz="4" w:space="0" w:color="auto"/>
              <w:right w:val="single" w:sz="4" w:space="0" w:color="auto"/>
            </w:tcBorders>
            <w:vAlign w:val="center"/>
          </w:tcPr>
          <w:p w14:paraId="64CDC70A" w14:textId="27CE7920"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06045D8F" w14:textId="77777777" w:rsidTr="007325DA">
        <w:trPr>
          <w:trHeight w:val="262"/>
        </w:trPr>
        <w:tc>
          <w:tcPr>
            <w:tcW w:w="1305" w:type="dxa"/>
            <w:tcBorders>
              <w:top w:val="single" w:sz="4" w:space="0" w:color="auto"/>
              <w:left w:val="single" w:sz="4" w:space="0" w:color="auto"/>
              <w:bottom w:val="single" w:sz="4" w:space="0" w:color="auto"/>
              <w:right w:val="single" w:sz="4" w:space="0" w:color="auto"/>
            </w:tcBorders>
            <w:vAlign w:val="center"/>
          </w:tcPr>
          <w:p w14:paraId="1C9435C9" w14:textId="2EB91DFF" w:rsidR="003D79E2" w:rsidRPr="00204606" w:rsidRDefault="003D79E2" w:rsidP="003D79E2">
            <w:pPr>
              <w:spacing w:before="40" w:after="40"/>
              <w:jc w:val="left"/>
              <w:rPr>
                <w:rFonts w:cs="Times New Roman"/>
                <w:color w:val="auto"/>
                <w:szCs w:val="24"/>
              </w:rPr>
            </w:pPr>
            <w:r w:rsidRPr="00204606">
              <w:rPr>
                <w:rFonts w:cs="Times New Roman"/>
                <w:color w:val="auto"/>
              </w:rPr>
              <w:t>FR-PS</w:t>
            </w:r>
            <w:r>
              <w:rPr>
                <w:rFonts w:cs="Times New Roman"/>
                <w:color w:val="auto"/>
              </w:rPr>
              <w:t>-003</w:t>
            </w:r>
          </w:p>
        </w:tc>
        <w:tc>
          <w:tcPr>
            <w:tcW w:w="6311" w:type="dxa"/>
            <w:tcBorders>
              <w:top w:val="single" w:sz="4" w:space="0" w:color="auto"/>
              <w:left w:val="single" w:sz="4" w:space="0" w:color="auto"/>
              <w:bottom w:val="single" w:sz="4" w:space="0" w:color="auto"/>
              <w:right w:val="single" w:sz="4" w:space="0" w:color="auto"/>
            </w:tcBorders>
            <w:shd w:val="clear" w:color="auto" w:fill="auto"/>
            <w:vAlign w:val="center"/>
          </w:tcPr>
          <w:p w14:paraId="7CE019C9" w14:textId="478769B4" w:rsidR="003D79E2" w:rsidRPr="007325DA" w:rsidRDefault="003D79E2" w:rsidP="003D79E2">
            <w:pPr>
              <w:spacing w:before="40" w:after="40"/>
              <w:rPr>
                <w:rFonts w:cs="Times New Roman"/>
                <w:color w:val="auto"/>
              </w:rPr>
            </w:pPr>
            <w:r w:rsidRPr="007325DA">
              <w:rPr>
                <w:rFonts w:cs="Times New Roman"/>
                <w:color w:val="auto"/>
              </w:rPr>
              <w:t>The system MUST allow responses to clarification</w:t>
            </w:r>
            <w:r w:rsidR="007325DA">
              <w:rPr>
                <w:rFonts w:cs="Times New Roman"/>
                <w:color w:val="auto"/>
              </w:rPr>
              <w:t>s.</w:t>
            </w:r>
          </w:p>
        </w:tc>
        <w:tc>
          <w:tcPr>
            <w:tcW w:w="1728" w:type="dxa"/>
            <w:tcBorders>
              <w:top w:val="single" w:sz="4" w:space="0" w:color="auto"/>
              <w:left w:val="single" w:sz="4" w:space="0" w:color="auto"/>
              <w:bottom w:val="single" w:sz="4" w:space="0" w:color="auto"/>
              <w:right w:val="single" w:sz="4" w:space="0" w:color="auto"/>
            </w:tcBorders>
            <w:vAlign w:val="center"/>
          </w:tcPr>
          <w:p w14:paraId="3C4A35F2" w14:textId="370980B1"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329ABB3B" w14:textId="77777777" w:rsidTr="007325DA">
        <w:trPr>
          <w:trHeight w:val="262"/>
        </w:trPr>
        <w:tc>
          <w:tcPr>
            <w:tcW w:w="1305" w:type="dxa"/>
            <w:tcBorders>
              <w:top w:val="single" w:sz="4" w:space="0" w:color="auto"/>
              <w:left w:val="single" w:sz="4" w:space="0" w:color="auto"/>
              <w:bottom w:val="single" w:sz="4" w:space="0" w:color="auto"/>
              <w:right w:val="single" w:sz="4" w:space="0" w:color="auto"/>
            </w:tcBorders>
            <w:vAlign w:val="center"/>
          </w:tcPr>
          <w:p w14:paraId="7085E5DA" w14:textId="08795945" w:rsidR="003D79E2" w:rsidRPr="00204606" w:rsidRDefault="003D79E2" w:rsidP="003D79E2">
            <w:pPr>
              <w:spacing w:before="40" w:after="40"/>
              <w:jc w:val="left"/>
              <w:rPr>
                <w:rFonts w:cs="Times New Roman"/>
                <w:color w:val="auto"/>
                <w:szCs w:val="24"/>
              </w:rPr>
            </w:pPr>
            <w:r w:rsidRPr="00204606">
              <w:rPr>
                <w:rFonts w:cs="Times New Roman"/>
                <w:color w:val="auto"/>
              </w:rPr>
              <w:t>FR-PS</w:t>
            </w:r>
            <w:r>
              <w:rPr>
                <w:rFonts w:cs="Times New Roman"/>
                <w:color w:val="auto"/>
              </w:rPr>
              <w:t>-004</w:t>
            </w:r>
          </w:p>
        </w:tc>
        <w:tc>
          <w:tcPr>
            <w:tcW w:w="6311" w:type="dxa"/>
            <w:tcBorders>
              <w:top w:val="single" w:sz="4" w:space="0" w:color="auto"/>
              <w:left w:val="single" w:sz="4" w:space="0" w:color="auto"/>
              <w:bottom w:val="single" w:sz="4" w:space="0" w:color="auto"/>
              <w:right w:val="single" w:sz="4" w:space="0" w:color="auto"/>
            </w:tcBorders>
            <w:shd w:val="clear" w:color="auto" w:fill="auto"/>
            <w:vAlign w:val="center"/>
          </w:tcPr>
          <w:p w14:paraId="5BCFD128" w14:textId="4C7CD98B" w:rsidR="003D79E2" w:rsidRPr="007325DA" w:rsidRDefault="003D79E2" w:rsidP="003D79E2">
            <w:pPr>
              <w:spacing w:before="40" w:after="40"/>
              <w:rPr>
                <w:rFonts w:cs="Times New Roman"/>
                <w:color w:val="auto"/>
              </w:rPr>
            </w:pPr>
            <w:r w:rsidRPr="007325DA">
              <w:rPr>
                <w:rFonts w:cs="Times New Roman"/>
                <w:color w:val="auto"/>
              </w:rPr>
              <w:t>The system MUST allow submissions of requests for participation.</w:t>
            </w:r>
          </w:p>
        </w:tc>
        <w:tc>
          <w:tcPr>
            <w:tcW w:w="1728" w:type="dxa"/>
            <w:tcBorders>
              <w:top w:val="single" w:sz="4" w:space="0" w:color="auto"/>
              <w:left w:val="single" w:sz="4" w:space="0" w:color="auto"/>
              <w:bottom w:val="single" w:sz="4" w:space="0" w:color="auto"/>
              <w:right w:val="single" w:sz="4" w:space="0" w:color="auto"/>
            </w:tcBorders>
            <w:vAlign w:val="center"/>
          </w:tcPr>
          <w:p w14:paraId="4E97DA33" w14:textId="029AC565"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7973D9AF" w14:textId="77777777" w:rsidTr="007325DA">
        <w:trPr>
          <w:trHeight w:val="262"/>
        </w:trPr>
        <w:tc>
          <w:tcPr>
            <w:tcW w:w="1305" w:type="dxa"/>
            <w:tcBorders>
              <w:top w:val="single" w:sz="4" w:space="0" w:color="auto"/>
              <w:left w:val="single" w:sz="4" w:space="0" w:color="auto"/>
              <w:bottom w:val="single" w:sz="4" w:space="0" w:color="auto"/>
              <w:right w:val="single" w:sz="4" w:space="0" w:color="auto"/>
            </w:tcBorders>
            <w:vAlign w:val="center"/>
          </w:tcPr>
          <w:p w14:paraId="750DA511" w14:textId="6CB45CE2" w:rsidR="003D79E2" w:rsidRPr="00204606" w:rsidRDefault="003D79E2" w:rsidP="003D79E2">
            <w:pPr>
              <w:spacing w:before="40" w:after="40"/>
              <w:jc w:val="left"/>
              <w:rPr>
                <w:rFonts w:cs="Times New Roman"/>
                <w:color w:val="auto"/>
                <w:szCs w:val="24"/>
              </w:rPr>
            </w:pPr>
            <w:r w:rsidRPr="00204606">
              <w:rPr>
                <w:rFonts w:cs="Times New Roman"/>
                <w:color w:val="auto"/>
              </w:rPr>
              <w:t>FR-PS</w:t>
            </w:r>
            <w:r>
              <w:rPr>
                <w:rFonts w:cs="Times New Roman"/>
                <w:color w:val="auto"/>
              </w:rPr>
              <w:t>-005</w:t>
            </w:r>
          </w:p>
        </w:tc>
        <w:tc>
          <w:tcPr>
            <w:tcW w:w="6311" w:type="dxa"/>
            <w:tcBorders>
              <w:top w:val="single" w:sz="4" w:space="0" w:color="auto"/>
              <w:left w:val="single" w:sz="4" w:space="0" w:color="auto"/>
              <w:bottom w:val="single" w:sz="4" w:space="0" w:color="auto"/>
              <w:right w:val="single" w:sz="4" w:space="0" w:color="auto"/>
            </w:tcBorders>
            <w:shd w:val="clear" w:color="auto" w:fill="auto"/>
            <w:vAlign w:val="center"/>
          </w:tcPr>
          <w:p w14:paraId="278266D4" w14:textId="4EC244C7" w:rsidR="003D79E2" w:rsidRPr="007325DA" w:rsidRDefault="003D79E2" w:rsidP="003D79E2">
            <w:pPr>
              <w:spacing w:before="40" w:after="40"/>
              <w:rPr>
                <w:rFonts w:cs="Times New Roman"/>
                <w:color w:val="auto"/>
              </w:rPr>
            </w:pPr>
            <w:r w:rsidRPr="007325DA">
              <w:rPr>
                <w:rFonts w:cs="Times New Roman"/>
                <w:color w:val="auto"/>
              </w:rPr>
              <w:t>The system MUST allow FA cancellations.</w:t>
            </w:r>
          </w:p>
        </w:tc>
        <w:tc>
          <w:tcPr>
            <w:tcW w:w="1728" w:type="dxa"/>
            <w:tcBorders>
              <w:top w:val="single" w:sz="4" w:space="0" w:color="auto"/>
              <w:left w:val="single" w:sz="4" w:space="0" w:color="auto"/>
              <w:bottom w:val="single" w:sz="4" w:space="0" w:color="auto"/>
              <w:right w:val="single" w:sz="4" w:space="0" w:color="auto"/>
            </w:tcBorders>
            <w:vAlign w:val="center"/>
          </w:tcPr>
          <w:p w14:paraId="50AF8AFD" w14:textId="069364EC"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4484F7CD" w14:textId="77777777" w:rsidTr="007325DA">
        <w:trPr>
          <w:trHeight w:val="262"/>
        </w:trPr>
        <w:tc>
          <w:tcPr>
            <w:tcW w:w="1305" w:type="dxa"/>
            <w:tcBorders>
              <w:top w:val="single" w:sz="4" w:space="0" w:color="auto"/>
              <w:left w:val="single" w:sz="4" w:space="0" w:color="auto"/>
              <w:bottom w:val="single" w:sz="4" w:space="0" w:color="auto"/>
              <w:right w:val="single" w:sz="4" w:space="0" w:color="auto"/>
            </w:tcBorders>
            <w:vAlign w:val="center"/>
          </w:tcPr>
          <w:p w14:paraId="6C72FD3E" w14:textId="59E3A150" w:rsidR="003D79E2" w:rsidRPr="00204606" w:rsidRDefault="003D79E2" w:rsidP="003D79E2">
            <w:pPr>
              <w:spacing w:before="40" w:after="40"/>
              <w:jc w:val="left"/>
              <w:rPr>
                <w:rFonts w:cs="Times New Roman"/>
                <w:color w:val="auto"/>
                <w:szCs w:val="24"/>
              </w:rPr>
            </w:pPr>
            <w:r w:rsidRPr="00204606">
              <w:rPr>
                <w:rFonts w:cs="Times New Roman"/>
                <w:color w:val="auto"/>
              </w:rPr>
              <w:t>FR-PS</w:t>
            </w:r>
            <w:r>
              <w:rPr>
                <w:rFonts w:cs="Times New Roman"/>
                <w:color w:val="auto"/>
              </w:rPr>
              <w:t>-006</w:t>
            </w:r>
          </w:p>
        </w:tc>
        <w:tc>
          <w:tcPr>
            <w:tcW w:w="6311" w:type="dxa"/>
            <w:tcBorders>
              <w:top w:val="single" w:sz="4" w:space="0" w:color="auto"/>
              <w:left w:val="single" w:sz="4" w:space="0" w:color="auto"/>
              <w:bottom w:val="single" w:sz="4" w:space="0" w:color="auto"/>
              <w:right w:val="single" w:sz="4" w:space="0" w:color="auto"/>
            </w:tcBorders>
            <w:shd w:val="clear" w:color="auto" w:fill="auto"/>
            <w:vAlign w:val="center"/>
          </w:tcPr>
          <w:p w14:paraId="126A184E" w14:textId="61F73759" w:rsidR="003D79E2" w:rsidRPr="007325DA" w:rsidRDefault="003D79E2" w:rsidP="003D79E2">
            <w:pPr>
              <w:spacing w:before="40" w:after="40"/>
              <w:rPr>
                <w:rFonts w:cs="Times New Roman"/>
                <w:color w:val="auto"/>
              </w:rPr>
            </w:pPr>
            <w:r w:rsidRPr="007325DA">
              <w:rPr>
                <w:rFonts w:cs="Times New Roman"/>
                <w:color w:val="auto"/>
              </w:rPr>
              <w:t>The system MUST implements an automated qualification process.</w:t>
            </w:r>
          </w:p>
        </w:tc>
        <w:tc>
          <w:tcPr>
            <w:tcW w:w="1728" w:type="dxa"/>
            <w:tcBorders>
              <w:top w:val="single" w:sz="4" w:space="0" w:color="auto"/>
              <w:left w:val="single" w:sz="4" w:space="0" w:color="auto"/>
              <w:bottom w:val="single" w:sz="4" w:space="0" w:color="auto"/>
              <w:right w:val="single" w:sz="4" w:space="0" w:color="auto"/>
            </w:tcBorders>
            <w:vAlign w:val="center"/>
          </w:tcPr>
          <w:p w14:paraId="0B3327A7" w14:textId="5F93722C"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2A96BFC9" w14:textId="77777777" w:rsidTr="007325DA">
        <w:trPr>
          <w:trHeight w:val="262"/>
        </w:trPr>
        <w:tc>
          <w:tcPr>
            <w:tcW w:w="1305" w:type="dxa"/>
            <w:tcBorders>
              <w:top w:val="single" w:sz="4" w:space="0" w:color="auto"/>
              <w:left w:val="single" w:sz="4" w:space="0" w:color="auto"/>
              <w:bottom w:val="single" w:sz="4" w:space="0" w:color="auto"/>
              <w:right w:val="single" w:sz="4" w:space="0" w:color="auto"/>
            </w:tcBorders>
            <w:vAlign w:val="center"/>
          </w:tcPr>
          <w:p w14:paraId="3C234DE9" w14:textId="62C93F83" w:rsidR="003D79E2" w:rsidRPr="00204606" w:rsidRDefault="003D79E2" w:rsidP="003D79E2">
            <w:pPr>
              <w:spacing w:before="40" w:after="40"/>
              <w:jc w:val="left"/>
              <w:rPr>
                <w:rFonts w:cs="Times New Roman"/>
                <w:color w:val="auto"/>
                <w:szCs w:val="24"/>
              </w:rPr>
            </w:pPr>
            <w:r w:rsidRPr="00204606">
              <w:rPr>
                <w:rFonts w:cs="Times New Roman"/>
                <w:color w:val="auto"/>
              </w:rPr>
              <w:t>FR-PS</w:t>
            </w:r>
            <w:r>
              <w:rPr>
                <w:rFonts w:cs="Times New Roman"/>
                <w:color w:val="auto"/>
              </w:rPr>
              <w:t>-007</w:t>
            </w:r>
          </w:p>
        </w:tc>
        <w:tc>
          <w:tcPr>
            <w:tcW w:w="6311" w:type="dxa"/>
            <w:tcBorders>
              <w:top w:val="single" w:sz="4" w:space="0" w:color="auto"/>
              <w:left w:val="single" w:sz="4" w:space="0" w:color="auto"/>
              <w:bottom w:val="single" w:sz="4" w:space="0" w:color="auto"/>
              <w:right w:val="single" w:sz="4" w:space="0" w:color="auto"/>
            </w:tcBorders>
            <w:shd w:val="clear" w:color="auto" w:fill="auto"/>
            <w:vAlign w:val="center"/>
          </w:tcPr>
          <w:p w14:paraId="3170C6B3" w14:textId="1861CC2D" w:rsidR="003D79E2" w:rsidRPr="007325DA" w:rsidRDefault="003D79E2" w:rsidP="003D79E2">
            <w:pPr>
              <w:spacing w:before="40" w:after="40"/>
              <w:rPr>
                <w:rFonts w:cs="Times New Roman"/>
                <w:color w:val="auto"/>
              </w:rPr>
            </w:pPr>
            <w:r w:rsidRPr="007325DA">
              <w:rPr>
                <w:rFonts w:cs="Times New Roman"/>
                <w:color w:val="auto"/>
              </w:rPr>
              <w:t>The system MUST allow qualifications by CA.</w:t>
            </w:r>
          </w:p>
        </w:tc>
        <w:tc>
          <w:tcPr>
            <w:tcW w:w="1728" w:type="dxa"/>
            <w:tcBorders>
              <w:top w:val="single" w:sz="4" w:space="0" w:color="auto"/>
              <w:left w:val="single" w:sz="4" w:space="0" w:color="auto"/>
              <w:bottom w:val="single" w:sz="4" w:space="0" w:color="auto"/>
              <w:right w:val="single" w:sz="4" w:space="0" w:color="auto"/>
            </w:tcBorders>
            <w:vAlign w:val="center"/>
          </w:tcPr>
          <w:p w14:paraId="4E839FD0" w14:textId="368FFAE9"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7E345C17" w14:textId="77777777" w:rsidTr="007325DA">
        <w:trPr>
          <w:trHeight w:val="262"/>
        </w:trPr>
        <w:tc>
          <w:tcPr>
            <w:tcW w:w="1305" w:type="dxa"/>
            <w:tcBorders>
              <w:top w:val="single" w:sz="4" w:space="0" w:color="auto"/>
              <w:left w:val="single" w:sz="4" w:space="0" w:color="auto"/>
              <w:bottom w:val="single" w:sz="4" w:space="0" w:color="auto"/>
              <w:right w:val="single" w:sz="4" w:space="0" w:color="auto"/>
            </w:tcBorders>
            <w:vAlign w:val="center"/>
          </w:tcPr>
          <w:p w14:paraId="744857F6" w14:textId="6EFEB91E" w:rsidR="003D79E2" w:rsidRPr="00204606" w:rsidRDefault="003D79E2" w:rsidP="003D79E2">
            <w:pPr>
              <w:spacing w:before="40" w:after="40"/>
              <w:jc w:val="left"/>
              <w:rPr>
                <w:rFonts w:cs="Times New Roman"/>
                <w:color w:val="auto"/>
                <w:szCs w:val="24"/>
              </w:rPr>
            </w:pPr>
            <w:r w:rsidRPr="00204606">
              <w:rPr>
                <w:rFonts w:cs="Times New Roman"/>
                <w:color w:val="auto"/>
              </w:rPr>
              <w:t>FR-PS</w:t>
            </w:r>
            <w:r>
              <w:rPr>
                <w:rFonts w:cs="Times New Roman"/>
                <w:color w:val="auto"/>
              </w:rPr>
              <w:t>-008</w:t>
            </w:r>
          </w:p>
        </w:tc>
        <w:tc>
          <w:tcPr>
            <w:tcW w:w="6311" w:type="dxa"/>
            <w:tcBorders>
              <w:top w:val="single" w:sz="4" w:space="0" w:color="auto"/>
              <w:left w:val="single" w:sz="4" w:space="0" w:color="auto"/>
              <w:bottom w:val="single" w:sz="4" w:space="0" w:color="auto"/>
              <w:right w:val="single" w:sz="4" w:space="0" w:color="auto"/>
            </w:tcBorders>
            <w:shd w:val="clear" w:color="auto" w:fill="auto"/>
            <w:vAlign w:val="center"/>
          </w:tcPr>
          <w:p w14:paraId="16635F52" w14:textId="6D94CBCD" w:rsidR="003D79E2" w:rsidRPr="007325DA" w:rsidRDefault="003D79E2" w:rsidP="003D79E2">
            <w:pPr>
              <w:spacing w:before="40" w:after="40"/>
              <w:rPr>
                <w:rFonts w:cs="Times New Roman"/>
                <w:color w:val="auto"/>
              </w:rPr>
            </w:pPr>
            <w:r w:rsidRPr="007325DA">
              <w:rPr>
                <w:rFonts w:cs="Times New Roman"/>
                <w:color w:val="auto"/>
              </w:rPr>
              <w:t>The system MUST allow the scoring of EO based on CA qualifications.</w:t>
            </w:r>
          </w:p>
        </w:tc>
        <w:tc>
          <w:tcPr>
            <w:tcW w:w="1728" w:type="dxa"/>
            <w:tcBorders>
              <w:top w:val="single" w:sz="4" w:space="0" w:color="auto"/>
              <w:left w:val="single" w:sz="4" w:space="0" w:color="auto"/>
              <w:bottom w:val="single" w:sz="4" w:space="0" w:color="auto"/>
              <w:right w:val="single" w:sz="4" w:space="0" w:color="auto"/>
            </w:tcBorders>
            <w:vAlign w:val="center"/>
          </w:tcPr>
          <w:p w14:paraId="7D4C9671" w14:textId="4C998DA4"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28B50A90" w14:textId="77777777" w:rsidTr="003D79E2">
        <w:trPr>
          <w:trHeight w:val="262"/>
        </w:trPr>
        <w:tc>
          <w:tcPr>
            <w:tcW w:w="1305" w:type="dxa"/>
            <w:tcBorders>
              <w:top w:val="single" w:sz="4" w:space="0" w:color="auto"/>
              <w:left w:val="single" w:sz="4" w:space="0" w:color="auto"/>
              <w:bottom w:val="single" w:sz="4" w:space="0" w:color="auto"/>
              <w:right w:val="single" w:sz="4" w:space="0" w:color="auto"/>
            </w:tcBorders>
            <w:vAlign w:val="center"/>
          </w:tcPr>
          <w:p w14:paraId="39BDE60D" w14:textId="44A93D77" w:rsidR="003D79E2" w:rsidRPr="00204606" w:rsidRDefault="003D79E2" w:rsidP="003D79E2">
            <w:pPr>
              <w:spacing w:before="40" w:after="40"/>
              <w:jc w:val="left"/>
              <w:rPr>
                <w:rFonts w:cs="Times New Roman"/>
                <w:color w:val="auto"/>
                <w:szCs w:val="24"/>
              </w:rPr>
            </w:pPr>
            <w:r w:rsidRPr="00204606">
              <w:rPr>
                <w:rFonts w:cs="Times New Roman"/>
                <w:color w:val="auto"/>
              </w:rPr>
              <w:t>FR-PS</w:t>
            </w:r>
            <w:r>
              <w:rPr>
                <w:rFonts w:cs="Times New Roman"/>
                <w:color w:val="auto"/>
              </w:rPr>
              <w:t>-009</w:t>
            </w:r>
          </w:p>
        </w:tc>
        <w:tc>
          <w:tcPr>
            <w:tcW w:w="6311" w:type="dxa"/>
            <w:tcBorders>
              <w:top w:val="single" w:sz="4" w:space="0" w:color="auto"/>
              <w:left w:val="single" w:sz="4" w:space="0" w:color="auto"/>
              <w:bottom w:val="single" w:sz="4" w:space="0" w:color="auto"/>
              <w:right w:val="single" w:sz="4" w:space="0" w:color="auto"/>
            </w:tcBorders>
            <w:vAlign w:val="center"/>
          </w:tcPr>
          <w:p w14:paraId="452F58C3" w14:textId="03469470" w:rsidR="003D79E2" w:rsidRPr="007325DA" w:rsidRDefault="003D79E2" w:rsidP="003D79E2">
            <w:pPr>
              <w:spacing w:before="40" w:after="40"/>
              <w:rPr>
                <w:rFonts w:cs="Times New Roman"/>
                <w:color w:val="auto"/>
              </w:rPr>
            </w:pPr>
            <w:r w:rsidRPr="007325DA">
              <w:rPr>
                <w:rFonts w:cs="Times New Roman"/>
                <w:color w:val="auto"/>
              </w:rPr>
              <w:t>The system MUST allow invitation process for EO.</w:t>
            </w:r>
          </w:p>
        </w:tc>
        <w:tc>
          <w:tcPr>
            <w:tcW w:w="1728" w:type="dxa"/>
            <w:tcBorders>
              <w:top w:val="single" w:sz="4" w:space="0" w:color="auto"/>
              <w:left w:val="single" w:sz="4" w:space="0" w:color="auto"/>
              <w:bottom w:val="single" w:sz="4" w:space="0" w:color="auto"/>
              <w:right w:val="single" w:sz="4" w:space="0" w:color="auto"/>
            </w:tcBorders>
            <w:vAlign w:val="center"/>
          </w:tcPr>
          <w:p w14:paraId="446D1B17" w14:textId="39DBB3FB"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29E5DC9A" w14:textId="77777777" w:rsidTr="003D79E2">
        <w:trPr>
          <w:trHeight w:val="262"/>
        </w:trPr>
        <w:tc>
          <w:tcPr>
            <w:tcW w:w="1305" w:type="dxa"/>
            <w:tcBorders>
              <w:top w:val="single" w:sz="4" w:space="0" w:color="auto"/>
              <w:left w:val="single" w:sz="4" w:space="0" w:color="auto"/>
              <w:bottom w:val="single" w:sz="4" w:space="0" w:color="auto"/>
              <w:right w:val="single" w:sz="4" w:space="0" w:color="auto"/>
            </w:tcBorders>
            <w:vAlign w:val="center"/>
          </w:tcPr>
          <w:p w14:paraId="4462FB8C" w14:textId="4998210F" w:rsidR="003D79E2" w:rsidRPr="00204606" w:rsidRDefault="003D79E2" w:rsidP="003D79E2">
            <w:pPr>
              <w:spacing w:before="40" w:after="40"/>
              <w:jc w:val="left"/>
              <w:rPr>
                <w:rFonts w:cs="Times New Roman"/>
                <w:color w:val="auto"/>
                <w:szCs w:val="24"/>
              </w:rPr>
            </w:pPr>
            <w:r w:rsidRPr="00204606">
              <w:rPr>
                <w:rFonts w:cs="Times New Roman"/>
                <w:color w:val="auto"/>
              </w:rPr>
              <w:t>FR-PS</w:t>
            </w:r>
            <w:r>
              <w:rPr>
                <w:rFonts w:cs="Times New Roman"/>
                <w:color w:val="auto"/>
              </w:rPr>
              <w:t>-010</w:t>
            </w:r>
          </w:p>
        </w:tc>
        <w:tc>
          <w:tcPr>
            <w:tcW w:w="6311" w:type="dxa"/>
            <w:tcBorders>
              <w:top w:val="single" w:sz="4" w:space="0" w:color="auto"/>
              <w:left w:val="single" w:sz="4" w:space="0" w:color="auto"/>
              <w:bottom w:val="single" w:sz="4" w:space="0" w:color="auto"/>
              <w:right w:val="single" w:sz="4" w:space="0" w:color="auto"/>
            </w:tcBorders>
            <w:vAlign w:val="center"/>
          </w:tcPr>
          <w:p w14:paraId="2458FD68" w14:textId="56F18110" w:rsidR="003D79E2" w:rsidRPr="00204606" w:rsidRDefault="003D79E2" w:rsidP="003D79E2">
            <w:pPr>
              <w:spacing w:before="40" w:after="40"/>
              <w:rPr>
                <w:rFonts w:cs="Times New Roman"/>
                <w:color w:val="auto"/>
              </w:rPr>
            </w:pPr>
            <w:r w:rsidRPr="00204606">
              <w:rPr>
                <w:rFonts w:cs="Times New Roman"/>
                <w:color w:val="auto"/>
              </w:rPr>
              <w:t>The system MUST allow the possibility of disqualifying an EO</w:t>
            </w:r>
            <w:r>
              <w:rPr>
                <w:rFonts w:cs="Times New Roman"/>
                <w:color w:val="auto"/>
              </w:rPr>
              <w:t>.</w:t>
            </w:r>
          </w:p>
        </w:tc>
        <w:tc>
          <w:tcPr>
            <w:tcW w:w="1728" w:type="dxa"/>
            <w:tcBorders>
              <w:top w:val="single" w:sz="4" w:space="0" w:color="auto"/>
              <w:left w:val="single" w:sz="4" w:space="0" w:color="auto"/>
              <w:bottom w:val="single" w:sz="4" w:space="0" w:color="auto"/>
              <w:right w:val="single" w:sz="4" w:space="0" w:color="auto"/>
            </w:tcBorders>
            <w:vAlign w:val="center"/>
          </w:tcPr>
          <w:p w14:paraId="04FE4691" w14:textId="3C947123"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bl>
    <w:p w14:paraId="3A85BAFE" w14:textId="391DCD5D" w:rsidR="17C41B59" w:rsidRPr="00204606" w:rsidRDefault="17C41B59" w:rsidP="00204606">
      <w:pPr>
        <w:rPr>
          <w:color w:val="auto"/>
        </w:rPr>
      </w:pPr>
    </w:p>
    <w:p w14:paraId="3EC74155" w14:textId="77777777" w:rsidR="003151E8" w:rsidRPr="00182621" w:rsidRDefault="003151E8" w:rsidP="00182621">
      <w:pPr>
        <w:pStyle w:val="Title3"/>
      </w:pPr>
      <w:bookmarkStart w:id="86" w:name="_Toc23787479"/>
      <w:r w:rsidRPr="00182621">
        <w:t>User Actions</w:t>
      </w:r>
      <w:bookmarkEnd w:id="86"/>
    </w:p>
    <w:p w14:paraId="7D223AFC" w14:textId="77777777" w:rsidR="003151E8" w:rsidRPr="00204606" w:rsidRDefault="003151E8" w:rsidP="00204606">
      <w:pPr>
        <w:rPr>
          <w:rFonts w:cs="Times New Roman"/>
          <w:color w:val="auto"/>
        </w:rPr>
      </w:pPr>
      <w:r w:rsidRPr="00204606">
        <w:rPr>
          <w:rFonts w:cs="Times New Roman"/>
          <w:color w:val="auto"/>
        </w:rPr>
        <w:t>The following users are able to access the feature and perform the following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204606" w:rsidRPr="00204606" w14:paraId="00D541BD" w14:textId="77777777" w:rsidTr="0020460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53DBEF9" w14:textId="77777777" w:rsidR="003151E8" w:rsidRPr="00204606" w:rsidRDefault="003151E8" w:rsidP="00204606">
            <w:pPr>
              <w:spacing w:after="0"/>
              <w:jc w:val="center"/>
              <w:rPr>
                <w:rFonts w:cs="Times New Roman"/>
                <w:b/>
                <w:color w:val="FFFFFF" w:themeColor="background1"/>
                <w:szCs w:val="24"/>
              </w:rPr>
            </w:pPr>
            <w:r w:rsidRPr="00204606">
              <w:rPr>
                <w:rFonts w:cs="Times New Roman"/>
                <w:b/>
                <w:color w:val="FFFFFF" w:themeColor="background1"/>
                <w:szCs w:val="24"/>
              </w:rPr>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4CD41FD0" w14:textId="77777777" w:rsidR="003151E8" w:rsidRPr="00204606" w:rsidRDefault="003151E8" w:rsidP="00204606">
            <w:pPr>
              <w:spacing w:after="0"/>
              <w:jc w:val="center"/>
              <w:rPr>
                <w:rFonts w:cs="Times New Roman"/>
                <w:b/>
                <w:color w:val="FFFFFF" w:themeColor="background1"/>
                <w:szCs w:val="24"/>
              </w:rPr>
            </w:pPr>
            <w:r w:rsidRPr="00204606">
              <w:rPr>
                <w:rFonts w:cs="Times New Roman"/>
                <w:b/>
                <w:color w:val="FFFFFF" w:themeColor="background1"/>
                <w:szCs w:val="24"/>
              </w:rPr>
              <w:t>Possible actions</w:t>
            </w:r>
          </w:p>
        </w:tc>
      </w:tr>
      <w:tr w:rsidR="00204606" w:rsidRPr="00204606" w14:paraId="56454711"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47949A" w14:textId="29051A56" w:rsidR="003151E8" w:rsidRPr="00204606" w:rsidRDefault="4665B1D1" w:rsidP="00204606">
            <w:pPr>
              <w:spacing w:before="40" w:after="40"/>
              <w:jc w:val="left"/>
              <w:rPr>
                <w:rFonts w:cs="Times New Roman"/>
                <w:color w:val="auto"/>
              </w:rPr>
            </w:pPr>
            <w:r w:rsidRPr="00204606">
              <w:rPr>
                <w:rFonts w:cs="Times New Roman"/>
                <w:color w:val="auto"/>
              </w:rPr>
              <w:t>Centralize</w:t>
            </w:r>
            <w:r w:rsidRPr="00204606">
              <w:rPr>
                <w:rFonts w:cs="Times New Roman"/>
                <w:color w:val="auto"/>
                <w:shd w:val="clear" w:color="auto" w:fill="E6E6E6"/>
              </w:rPr>
              <w:t xml:space="preserve"> </w:t>
            </w:r>
            <w:r w:rsidRPr="00204606">
              <w:rPr>
                <w:rFonts w:cs="Times New Roman"/>
                <w:color w:val="auto"/>
              </w:rPr>
              <w:t>Purchase Bodies.</w:t>
            </w:r>
          </w:p>
        </w:tc>
        <w:tc>
          <w:tcPr>
            <w:tcW w:w="3878" w:type="pct"/>
            <w:tcBorders>
              <w:top w:val="single" w:sz="4" w:space="0" w:color="auto"/>
              <w:left w:val="single" w:sz="4" w:space="0" w:color="auto"/>
              <w:bottom w:val="single" w:sz="4" w:space="0" w:color="auto"/>
              <w:right w:val="single" w:sz="4" w:space="0" w:color="auto"/>
            </w:tcBorders>
            <w:vAlign w:val="center"/>
          </w:tcPr>
          <w:p w14:paraId="251CA07B" w14:textId="43D02AE3" w:rsidR="003151E8" w:rsidRPr="00204606" w:rsidRDefault="2194FBD0" w:rsidP="00204606">
            <w:pPr>
              <w:pStyle w:val="Bulletsintable"/>
              <w:rPr>
                <w:color w:val="auto"/>
              </w:rPr>
            </w:pPr>
            <w:r w:rsidRPr="00204606">
              <w:rPr>
                <w:color w:val="auto"/>
              </w:rPr>
              <w:t>Visuali</w:t>
            </w:r>
            <w:r w:rsidR="43248BD5" w:rsidRPr="00204606">
              <w:rPr>
                <w:color w:val="auto"/>
              </w:rPr>
              <w:t>z</w:t>
            </w:r>
            <w:r w:rsidRPr="00204606">
              <w:rPr>
                <w:color w:val="auto"/>
              </w:rPr>
              <w:t>e</w:t>
            </w:r>
            <w:r w:rsidR="43248BD5" w:rsidRPr="00204606">
              <w:rPr>
                <w:color w:val="auto"/>
              </w:rPr>
              <w:t xml:space="preserve"> </w:t>
            </w:r>
            <w:r w:rsidR="193EB450" w:rsidRPr="00204606">
              <w:rPr>
                <w:color w:val="auto"/>
              </w:rPr>
              <w:t xml:space="preserve">FA </w:t>
            </w:r>
            <w:r w:rsidR="6E7C4BB5" w:rsidRPr="00204606">
              <w:rPr>
                <w:color w:val="auto"/>
              </w:rPr>
              <w:t>complaints, clarifications, qualifications</w:t>
            </w:r>
            <w:r w:rsidR="54D2A510" w:rsidRPr="00204606">
              <w:rPr>
                <w:color w:val="auto"/>
              </w:rPr>
              <w:t>,</w:t>
            </w:r>
            <w:r w:rsidR="71B75B20" w:rsidRPr="00204606">
              <w:rPr>
                <w:color w:val="auto"/>
              </w:rPr>
              <w:t xml:space="preserve"> </w:t>
            </w:r>
            <w:r w:rsidR="54D2A510" w:rsidRPr="00204606">
              <w:rPr>
                <w:color w:val="auto"/>
              </w:rPr>
              <w:t xml:space="preserve">scorings </w:t>
            </w:r>
            <w:r w:rsidR="71B75B20" w:rsidRPr="00204606">
              <w:rPr>
                <w:color w:val="auto"/>
              </w:rPr>
              <w:t>and</w:t>
            </w:r>
            <w:r w:rsidR="6E7C4BB5" w:rsidRPr="00204606">
              <w:rPr>
                <w:color w:val="auto"/>
              </w:rPr>
              <w:t xml:space="preserve"> </w:t>
            </w:r>
            <w:r w:rsidR="1651D24A" w:rsidRPr="00204606">
              <w:rPr>
                <w:color w:val="auto"/>
              </w:rPr>
              <w:t>submitted data</w:t>
            </w:r>
            <w:r w:rsidR="193EB450" w:rsidRPr="00204606">
              <w:rPr>
                <w:color w:val="auto"/>
              </w:rPr>
              <w:t>.</w:t>
            </w:r>
          </w:p>
        </w:tc>
      </w:tr>
      <w:tr w:rsidR="00204606" w:rsidRPr="00204606" w14:paraId="2D07A3C0"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3AC43819" w14:textId="77777777" w:rsidR="003151E8" w:rsidRPr="00204606" w:rsidRDefault="003151E8" w:rsidP="00204606">
            <w:pPr>
              <w:spacing w:before="40" w:after="40"/>
              <w:jc w:val="left"/>
              <w:rPr>
                <w:rFonts w:cs="Times New Roman"/>
                <w:color w:val="auto"/>
                <w:szCs w:val="24"/>
              </w:rPr>
            </w:pPr>
            <w:r w:rsidRPr="00204606">
              <w:rPr>
                <w:rFonts w:cs="Times New Roman"/>
                <w:color w:val="auto"/>
                <w:szCs w:val="24"/>
              </w:rPr>
              <w:t>Economic Operators</w:t>
            </w:r>
          </w:p>
        </w:tc>
        <w:tc>
          <w:tcPr>
            <w:tcW w:w="3878" w:type="pct"/>
            <w:tcBorders>
              <w:top w:val="single" w:sz="4" w:space="0" w:color="auto"/>
              <w:left w:val="single" w:sz="4" w:space="0" w:color="auto"/>
              <w:bottom w:val="single" w:sz="4" w:space="0" w:color="auto"/>
              <w:right w:val="single" w:sz="4" w:space="0" w:color="auto"/>
            </w:tcBorders>
            <w:vAlign w:val="center"/>
          </w:tcPr>
          <w:p w14:paraId="0E3FE45B" w14:textId="65157859" w:rsidR="003151E8" w:rsidRPr="00204606" w:rsidRDefault="4FA3D4CA" w:rsidP="00204606">
            <w:pPr>
              <w:pStyle w:val="Bulletsintable"/>
              <w:rPr>
                <w:color w:val="auto"/>
              </w:rPr>
            </w:pPr>
            <w:r w:rsidRPr="00204606">
              <w:rPr>
                <w:color w:val="auto"/>
              </w:rPr>
              <w:t>To submit</w:t>
            </w:r>
            <w:r w:rsidR="383021E7" w:rsidRPr="00204606">
              <w:rPr>
                <w:color w:val="auto"/>
              </w:rPr>
              <w:t xml:space="preserve"> requests for participation.</w:t>
            </w:r>
          </w:p>
          <w:p w14:paraId="6340CEC3" w14:textId="4DA3D268" w:rsidR="003151E8" w:rsidRPr="00204606" w:rsidRDefault="6B3383E9" w:rsidP="00204606">
            <w:pPr>
              <w:pStyle w:val="Bulletsintable"/>
              <w:rPr>
                <w:color w:val="auto"/>
              </w:rPr>
            </w:pPr>
            <w:r w:rsidRPr="00204606">
              <w:rPr>
                <w:color w:val="auto"/>
              </w:rPr>
              <w:t>Request clarifications</w:t>
            </w:r>
            <w:r w:rsidR="0D7A0151" w:rsidRPr="00204606">
              <w:rPr>
                <w:color w:val="auto"/>
              </w:rPr>
              <w:t xml:space="preserve"> and complaints</w:t>
            </w:r>
            <w:r w:rsidRPr="00204606">
              <w:rPr>
                <w:color w:val="auto"/>
              </w:rPr>
              <w:t>.</w:t>
            </w:r>
          </w:p>
          <w:p w14:paraId="14A8DBDF" w14:textId="6551E09C" w:rsidR="003151E8" w:rsidRPr="00204606" w:rsidRDefault="1C611712" w:rsidP="00204606">
            <w:pPr>
              <w:pStyle w:val="Bulletsintable"/>
              <w:rPr>
                <w:color w:val="auto"/>
              </w:rPr>
            </w:pPr>
            <w:r w:rsidRPr="00204606">
              <w:rPr>
                <w:color w:val="auto"/>
              </w:rPr>
              <w:t xml:space="preserve">To be noticed </w:t>
            </w:r>
            <w:r w:rsidR="6D492218" w:rsidRPr="00204606">
              <w:rPr>
                <w:color w:val="auto"/>
              </w:rPr>
              <w:t>about their proce</w:t>
            </w:r>
            <w:r w:rsidR="12FC76C9" w:rsidRPr="00204606">
              <w:rPr>
                <w:color w:val="auto"/>
              </w:rPr>
              <w:t>sses.</w:t>
            </w:r>
          </w:p>
        </w:tc>
      </w:tr>
      <w:tr w:rsidR="00204606" w:rsidRPr="00204606" w14:paraId="64238CAE"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1921B6E6" w14:textId="77777777" w:rsidR="003151E8" w:rsidRPr="00204606" w:rsidRDefault="003151E8" w:rsidP="00204606">
            <w:pPr>
              <w:spacing w:before="40" w:after="40"/>
              <w:jc w:val="left"/>
              <w:rPr>
                <w:rFonts w:cs="Times New Roman"/>
                <w:color w:val="auto"/>
                <w:szCs w:val="24"/>
              </w:rPr>
            </w:pPr>
            <w:r w:rsidRPr="00204606">
              <w:rPr>
                <w:rFonts w:cs="Times New Roman"/>
                <w:color w:val="auto"/>
                <w:szCs w:val="24"/>
              </w:rPr>
              <w:lastRenderedPageBreak/>
              <w:t>Contracting Authorities</w:t>
            </w:r>
          </w:p>
        </w:tc>
        <w:tc>
          <w:tcPr>
            <w:tcW w:w="3878" w:type="pct"/>
            <w:tcBorders>
              <w:top w:val="single" w:sz="4" w:space="0" w:color="auto"/>
              <w:left w:val="single" w:sz="4" w:space="0" w:color="auto"/>
              <w:bottom w:val="single" w:sz="4" w:space="0" w:color="auto"/>
              <w:right w:val="single" w:sz="4" w:space="0" w:color="auto"/>
            </w:tcBorders>
            <w:vAlign w:val="center"/>
          </w:tcPr>
          <w:p w14:paraId="3D72473C" w14:textId="4CE491BC" w:rsidR="003151E8" w:rsidRPr="00204606" w:rsidRDefault="4FA3D4CA" w:rsidP="00204606">
            <w:pPr>
              <w:pStyle w:val="Bulletsintable"/>
              <w:rPr>
                <w:color w:val="auto"/>
              </w:rPr>
            </w:pPr>
            <w:r w:rsidRPr="00204606">
              <w:rPr>
                <w:color w:val="auto"/>
              </w:rPr>
              <w:t>Create scoring based on the submitted qualification documents.</w:t>
            </w:r>
          </w:p>
        </w:tc>
      </w:tr>
    </w:tbl>
    <w:p w14:paraId="2434680C" w14:textId="580F5AF8" w:rsidR="51F3DC0F" w:rsidRPr="00182621" w:rsidRDefault="51F3DC0F" w:rsidP="00182621">
      <w:pPr>
        <w:pStyle w:val="Ttulo2"/>
      </w:pPr>
      <w:bookmarkStart w:id="87" w:name="_Toc23787480"/>
      <w:r w:rsidRPr="00182621">
        <w:t>Quotation</w:t>
      </w:r>
      <w:bookmarkEnd w:id="87"/>
    </w:p>
    <w:p w14:paraId="59620B0B" w14:textId="6DF8B0E4" w:rsidR="36874A56" w:rsidRPr="00204606" w:rsidRDefault="36874A56" w:rsidP="00204606">
      <w:pPr>
        <w:rPr>
          <w:color w:val="auto"/>
        </w:rPr>
      </w:pPr>
      <w:r w:rsidRPr="00204606">
        <w:rPr>
          <w:rFonts w:eastAsia="Times New Roman" w:cs="Times New Roman"/>
          <w:color w:val="auto"/>
          <w:szCs w:val="24"/>
        </w:rPr>
        <w:t>Request for Quotation (RFQ) feature is used for small value purchases</w:t>
      </w:r>
      <w:r w:rsidR="00204606">
        <w:rPr>
          <w:rFonts w:eastAsia="Times New Roman" w:cs="Times New Roman"/>
          <w:color w:val="auto"/>
          <w:szCs w:val="24"/>
        </w:rPr>
        <w:t>.</w:t>
      </w:r>
    </w:p>
    <w:p w14:paraId="5F05923F" w14:textId="77777777" w:rsidR="003151E8" w:rsidRPr="00182621" w:rsidRDefault="003151E8" w:rsidP="00182621">
      <w:pPr>
        <w:pStyle w:val="Title3"/>
      </w:pPr>
      <w:bookmarkStart w:id="88" w:name="_Toc23787481"/>
      <w:r w:rsidRPr="00182621">
        <w:t>Description</w:t>
      </w:r>
      <w:bookmarkEnd w:id="88"/>
    </w:p>
    <w:p w14:paraId="02D6656F" w14:textId="1CC8A79F" w:rsidR="126B07B1" w:rsidRPr="00204606" w:rsidRDefault="3F0F254D" w:rsidP="00204606">
      <w:pPr>
        <w:shd w:val="clear" w:color="auto" w:fill="FFFFFF" w:themeFill="background1"/>
        <w:rPr>
          <w:color w:val="auto"/>
        </w:rPr>
      </w:pPr>
      <w:r w:rsidRPr="00204606">
        <w:rPr>
          <w:rFonts w:eastAsia="Times New Roman" w:cs="Times New Roman"/>
          <w:color w:val="auto"/>
        </w:rPr>
        <w:t xml:space="preserve">This process consists of the </w:t>
      </w:r>
      <w:r w:rsidR="5769D7D6" w:rsidRPr="00204606">
        <w:rPr>
          <w:rFonts w:eastAsia="Times New Roman" w:cs="Times New Roman"/>
          <w:color w:val="auto"/>
        </w:rPr>
        <w:t>c</w:t>
      </w:r>
      <w:r w:rsidRPr="00204606">
        <w:rPr>
          <w:rFonts w:eastAsia="Times New Roman" w:cs="Times New Roman"/>
          <w:color w:val="auto"/>
        </w:rPr>
        <w:t xml:space="preserve">ontracting </w:t>
      </w:r>
      <w:r w:rsidR="003D79E2">
        <w:rPr>
          <w:rFonts w:eastAsia="Times New Roman" w:cs="Times New Roman"/>
          <w:color w:val="auto"/>
        </w:rPr>
        <w:t>a</w:t>
      </w:r>
      <w:r w:rsidRPr="00204606">
        <w:rPr>
          <w:rFonts w:eastAsia="Times New Roman" w:cs="Times New Roman"/>
          <w:color w:val="auto"/>
        </w:rPr>
        <w:t xml:space="preserve">uthority defining a need for procurement and setting the technical specifications of the product/service/work needed and the potential </w:t>
      </w:r>
      <w:r w:rsidR="5769D7D6" w:rsidRPr="00204606">
        <w:rPr>
          <w:rFonts w:eastAsia="Times New Roman" w:cs="Times New Roman"/>
          <w:color w:val="auto"/>
        </w:rPr>
        <w:t>e</w:t>
      </w:r>
      <w:r w:rsidRPr="00204606">
        <w:rPr>
          <w:rFonts w:eastAsia="Times New Roman" w:cs="Times New Roman"/>
          <w:color w:val="auto"/>
        </w:rPr>
        <w:t xml:space="preserve">conomic </w:t>
      </w:r>
      <w:r w:rsidR="5769D7D6" w:rsidRPr="00204606">
        <w:rPr>
          <w:rFonts w:eastAsia="Times New Roman" w:cs="Times New Roman"/>
          <w:color w:val="auto"/>
        </w:rPr>
        <w:t>o</w:t>
      </w:r>
      <w:r w:rsidRPr="00204606">
        <w:rPr>
          <w:rFonts w:eastAsia="Times New Roman" w:cs="Times New Roman"/>
          <w:color w:val="auto"/>
        </w:rPr>
        <w:t>perators placing a price quotation for the provision of the contract.</w:t>
      </w:r>
      <w:r w:rsidR="126B07B1" w:rsidRPr="00204606">
        <w:rPr>
          <w:rFonts w:eastAsia="Times New Roman" w:cs="Times New Roman"/>
          <w:color w:val="auto"/>
        </w:rPr>
        <w:t xml:space="preserve"> Each </w:t>
      </w:r>
      <w:r w:rsidR="205200B8" w:rsidRPr="00204606">
        <w:rPr>
          <w:rFonts w:eastAsia="Times New Roman" w:cs="Times New Roman"/>
          <w:color w:val="auto"/>
        </w:rPr>
        <w:t>e</w:t>
      </w:r>
      <w:r w:rsidR="126B07B1" w:rsidRPr="00204606">
        <w:rPr>
          <w:rFonts w:eastAsia="Times New Roman" w:cs="Times New Roman"/>
          <w:color w:val="auto"/>
        </w:rPr>
        <w:t>conomic operator is permitted to give only one price quotation and is not permitted to change its quotation</w:t>
      </w:r>
      <w:r w:rsidR="00204606">
        <w:rPr>
          <w:rFonts w:eastAsia="Times New Roman" w:cs="Times New Roman"/>
          <w:color w:val="auto"/>
        </w:rPr>
        <w:t>.</w:t>
      </w:r>
    </w:p>
    <w:p w14:paraId="68EB43C8" w14:textId="77777777" w:rsidR="003151E8" w:rsidRPr="00182621" w:rsidRDefault="003151E8" w:rsidP="00182621">
      <w:pPr>
        <w:pStyle w:val="Title3"/>
      </w:pPr>
      <w:bookmarkStart w:id="89" w:name="_Toc23787482"/>
      <w:r w:rsidRPr="00182621">
        <w:t>Workflow conditions</w:t>
      </w:r>
      <w:bookmarkEnd w:id="89"/>
      <w:r w:rsidRPr="00182621">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204606" w:rsidRPr="00204606" w14:paraId="12504D42" w14:textId="77777777" w:rsidTr="0020460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4943C3B" w14:textId="77777777" w:rsidR="003151E8" w:rsidRPr="003D79E2" w:rsidRDefault="003151E8" w:rsidP="00204606">
            <w:pPr>
              <w:spacing w:after="0"/>
              <w:jc w:val="center"/>
              <w:rPr>
                <w:rFonts w:cs="Times New Roman"/>
                <w:b/>
                <w:color w:val="FFFFFF" w:themeColor="background1"/>
                <w:szCs w:val="24"/>
              </w:rPr>
            </w:pPr>
            <w:r w:rsidRPr="003D79E2">
              <w:rPr>
                <w:rFonts w:cs="Times New Roman"/>
                <w:b/>
                <w:color w:val="FFFFFF" w:themeColor="background1"/>
                <w:szCs w:val="24"/>
              </w:rPr>
              <w:t>Conditions</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65D75E7A" w14:textId="77777777" w:rsidR="003151E8" w:rsidRPr="003D79E2" w:rsidRDefault="003151E8" w:rsidP="00204606">
            <w:pPr>
              <w:spacing w:after="0"/>
              <w:jc w:val="center"/>
              <w:rPr>
                <w:rFonts w:cs="Times New Roman"/>
                <w:b/>
                <w:color w:val="FFFFFF" w:themeColor="background1"/>
                <w:szCs w:val="24"/>
              </w:rPr>
            </w:pPr>
            <w:r w:rsidRPr="003D79E2">
              <w:rPr>
                <w:rFonts w:cs="Times New Roman"/>
                <w:b/>
                <w:color w:val="FFFFFF" w:themeColor="background1"/>
                <w:szCs w:val="24"/>
              </w:rPr>
              <w:t>Description</w:t>
            </w:r>
          </w:p>
        </w:tc>
      </w:tr>
      <w:tr w:rsidR="00204606" w:rsidRPr="00204606" w14:paraId="1540EC44"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hideMark/>
          </w:tcPr>
          <w:p w14:paraId="2DB095C6" w14:textId="77777777" w:rsidR="003151E8" w:rsidRPr="00204606" w:rsidRDefault="003151E8" w:rsidP="00204606">
            <w:pPr>
              <w:pBdr>
                <w:top w:val="none" w:sz="0" w:space="0" w:color="auto"/>
                <w:left w:val="none" w:sz="0" w:space="0" w:color="auto"/>
                <w:bottom w:val="none" w:sz="0" w:space="0" w:color="auto"/>
                <w:right w:val="none" w:sz="0" w:space="0" w:color="auto"/>
                <w:between w:val="none" w:sz="0" w:space="0" w:color="auto"/>
              </w:pBdr>
              <w:spacing w:before="40" w:after="40"/>
              <w:jc w:val="left"/>
              <w:rPr>
                <w:rFonts w:cs="Times New Roman"/>
                <w:color w:val="auto"/>
                <w:szCs w:val="24"/>
              </w:rPr>
            </w:pPr>
            <w:r w:rsidRPr="00204606">
              <w:rPr>
                <w:rFonts w:cs="Times New Roman"/>
                <w:color w:val="auto"/>
                <w:szCs w:val="24"/>
              </w:rPr>
              <w:t>Pre-conditions</w:t>
            </w:r>
          </w:p>
        </w:tc>
        <w:tc>
          <w:tcPr>
            <w:tcW w:w="3878" w:type="pct"/>
            <w:tcBorders>
              <w:top w:val="single" w:sz="4" w:space="0" w:color="auto"/>
              <w:left w:val="single" w:sz="4" w:space="0" w:color="auto"/>
              <w:bottom w:val="single" w:sz="4" w:space="0" w:color="auto"/>
              <w:right w:val="single" w:sz="4" w:space="0" w:color="auto"/>
            </w:tcBorders>
            <w:vAlign w:val="center"/>
          </w:tcPr>
          <w:p w14:paraId="10D1D884" w14:textId="7A46BBF2" w:rsidR="78D3155A" w:rsidRPr="00204606" w:rsidRDefault="414F955C" w:rsidP="00204606">
            <w:pPr>
              <w:pStyle w:val="Bulletsintable"/>
              <w:rPr>
                <w:color w:val="auto"/>
              </w:rPr>
            </w:pPr>
            <w:r w:rsidRPr="00204606">
              <w:rPr>
                <w:color w:val="auto"/>
              </w:rPr>
              <w:t>Request for quotations.</w:t>
            </w:r>
            <w:r w:rsidR="7A08AFB4" w:rsidRPr="00204606">
              <w:rPr>
                <w:color w:val="auto"/>
              </w:rPr>
              <w:t xml:space="preserve"> </w:t>
            </w:r>
            <w:r w:rsidRPr="00204606">
              <w:rPr>
                <w:color w:val="auto"/>
              </w:rPr>
              <w:t>Suitable</w:t>
            </w:r>
            <w:r w:rsidR="78D3155A" w:rsidRPr="00204606">
              <w:rPr>
                <w:color w:val="auto"/>
              </w:rPr>
              <w:t xml:space="preserve"> number of EO exist.</w:t>
            </w:r>
          </w:p>
        </w:tc>
      </w:tr>
      <w:tr w:rsidR="00204606" w:rsidRPr="00204606" w14:paraId="355BA855"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76B4A499" w14:textId="77777777" w:rsidR="003151E8" w:rsidRPr="00204606" w:rsidRDefault="003151E8" w:rsidP="00204606">
            <w:pPr>
              <w:spacing w:before="40" w:after="40"/>
              <w:jc w:val="left"/>
              <w:rPr>
                <w:rFonts w:cs="Times New Roman"/>
                <w:color w:val="auto"/>
                <w:szCs w:val="24"/>
              </w:rPr>
            </w:pPr>
            <w:r w:rsidRPr="00204606">
              <w:rPr>
                <w:rFonts w:cs="Times New Roman"/>
                <w:color w:val="auto"/>
                <w:szCs w:val="24"/>
              </w:rPr>
              <w:t>Post-conditions</w:t>
            </w:r>
          </w:p>
        </w:tc>
        <w:tc>
          <w:tcPr>
            <w:tcW w:w="3878" w:type="pct"/>
            <w:tcBorders>
              <w:top w:val="single" w:sz="4" w:space="0" w:color="auto"/>
              <w:left w:val="single" w:sz="4" w:space="0" w:color="auto"/>
              <w:bottom w:val="single" w:sz="4" w:space="0" w:color="auto"/>
              <w:right w:val="single" w:sz="4" w:space="0" w:color="auto"/>
            </w:tcBorders>
            <w:vAlign w:val="center"/>
          </w:tcPr>
          <w:p w14:paraId="3674AE9E" w14:textId="24658D29" w:rsidR="003151E8" w:rsidRPr="00204606" w:rsidRDefault="7C03E7FA" w:rsidP="00204606">
            <w:pPr>
              <w:pStyle w:val="Bulletsintable"/>
              <w:rPr>
                <w:color w:val="auto"/>
              </w:rPr>
            </w:pPr>
            <w:r w:rsidRPr="00204606">
              <w:rPr>
                <w:color w:val="auto"/>
              </w:rPr>
              <w:t xml:space="preserve">The </w:t>
            </w:r>
            <w:r w:rsidR="593DD1B8" w:rsidRPr="00204606">
              <w:rPr>
                <w:color w:val="auto"/>
              </w:rPr>
              <w:t xml:space="preserve">smallest values </w:t>
            </w:r>
            <w:r w:rsidR="7386133E" w:rsidRPr="00204606">
              <w:rPr>
                <w:color w:val="auto"/>
              </w:rPr>
              <w:t>si</w:t>
            </w:r>
            <w:r w:rsidR="60F4DCE6" w:rsidRPr="00204606">
              <w:rPr>
                <w:color w:val="auto"/>
              </w:rPr>
              <w:t>gn the definitive contract</w:t>
            </w:r>
            <w:r w:rsidR="593DD1B8" w:rsidRPr="00204606">
              <w:rPr>
                <w:color w:val="auto"/>
              </w:rPr>
              <w:t>.</w:t>
            </w:r>
          </w:p>
        </w:tc>
      </w:tr>
    </w:tbl>
    <w:p w14:paraId="1855A2EB" w14:textId="77777777" w:rsidR="003151E8" w:rsidRPr="00182621" w:rsidRDefault="003151E8" w:rsidP="00182621">
      <w:pPr>
        <w:pStyle w:val="Title3"/>
      </w:pPr>
      <w:bookmarkStart w:id="90" w:name="_Toc23787483"/>
      <w:r w:rsidRPr="00182621">
        <w:t>Functional requirements</w:t>
      </w:r>
      <w:bookmarkEnd w:id="90"/>
      <w:r w:rsidRPr="00182621">
        <w:t xml:space="preserve"> </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6615"/>
        <w:gridCol w:w="1713"/>
      </w:tblGrid>
      <w:tr w:rsidR="00204606" w:rsidRPr="00204606" w14:paraId="57460794" w14:textId="77777777" w:rsidTr="003D79E2">
        <w:trPr>
          <w:trHeight w:val="567"/>
          <w:tblHeader/>
        </w:trPr>
        <w:tc>
          <w:tcPr>
            <w:tcW w:w="1016" w:type="dxa"/>
            <w:tcBorders>
              <w:top w:val="single" w:sz="4" w:space="0" w:color="auto"/>
              <w:left w:val="single" w:sz="4" w:space="0" w:color="auto"/>
              <w:bottom w:val="single" w:sz="4" w:space="0" w:color="auto"/>
              <w:right w:val="single" w:sz="4" w:space="0" w:color="auto"/>
            </w:tcBorders>
            <w:shd w:val="clear" w:color="auto" w:fill="969696"/>
            <w:vAlign w:val="center"/>
            <w:hideMark/>
          </w:tcPr>
          <w:p w14:paraId="2857C346" w14:textId="77777777" w:rsidR="003151E8" w:rsidRPr="00204606" w:rsidRDefault="003151E8" w:rsidP="003D79E2">
            <w:pPr>
              <w:spacing w:after="0"/>
              <w:jc w:val="center"/>
              <w:rPr>
                <w:rFonts w:cs="Times New Roman"/>
                <w:b/>
                <w:color w:val="FFFFFF" w:themeColor="background1"/>
                <w:szCs w:val="24"/>
              </w:rPr>
            </w:pPr>
            <w:r w:rsidRPr="00204606">
              <w:rPr>
                <w:rFonts w:cs="Times New Roman"/>
                <w:b/>
                <w:color w:val="FFFFFF" w:themeColor="background1"/>
                <w:szCs w:val="24"/>
              </w:rPr>
              <w:t>#</w:t>
            </w:r>
          </w:p>
        </w:tc>
        <w:tc>
          <w:tcPr>
            <w:tcW w:w="6615" w:type="dxa"/>
            <w:tcBorders>
              <w:top w:val="single" w:sz="4" w:space="0" w:color="auto"/>
              <w:left w:val="single" w:sz="4" w:space="0" w:color="auto"/>
              <w:bottom w:val="single" w:sz="4" w:space="0" w:color="auto"/>
              <w:right w:val="single" w:sz="4" w:space="0" w:color="auto"/>
            </w:tcBorders>
            <w:shd w:val="clear" w:color="auto" w:fill="969696"/>
            <w:vAlign w:val="center"/>
            <w:hideMark/>
          </w:tcPr>
          <w:p w14:paraId="49EB2D38" w14:textId="77777777" w:rsidR="003151E8" w:rsidRPr="00204606" w:rsidRDefault="003151E8" w:rsidP="003D79E2">
            <w:pPr>
              <w:spacing w:after="0"/>
              <w:jc w:val="center"/>
              <w:rPr>
                <w:rFonts w:cs="Times New Roman"/>
                <w:b/>
                <w:color w:val="FFFFFF" w:themeColor="background1"/>
                <w:szCs w:val="24"/>
              </w:rPr>
            </w:pPr>
            <w:r w:rsidRPr="00204606">
              <w:rPr>
                <w:rFonts w:cs="Times New Roman"/>
                <w:b/>
                <w:color w:val="FFFFFF" w:themeColor="background1"/>
                <w:szCs w:val="24"/>
              </w:rPr>
              <w:t>Requirement</w:t>
            </w:r>
          </w:p>
        </w:tc>
        <w:tc>
          <w:tcPr>
            <w:tcW w:w="1713" w:type="dxa"/>
            <w:tcBorders>
              <w:top w:val="single" w:sz="4" w:space="0" w:color="auto"/>
              <w:left w:val="single" w:sz="4" w:space="0" w:color="auto"/>
              <w:bottom w:val="single" w:sz="4" w:space="0" w:color="auto"/>
              <w:right w:val="single" w:sz="4" w:space="0" w:color="auto"/>
            </w:tcBorders>
            <w:shd w:val="clear" w:color="auto" w:fill="969696"/>
            <w:vAlign w:val="center"/>
          </w:tcPr>
          <w:p w14:paraId="5E32A08C" w14:textId="77777777" w:rsidR="003151E8" w:rsidRPr="00204606" w:rsidRDefault="3CCBE1BA" w:rsidP="003D79E2">
            <w:pPr>
              <w:spacing w:after="0"/>
              <w:jc w:val="center"/>
              <w:rPr>
                <w:rFonts w:cs="Times New Roman"/>
                <w:b/>
                <w:bCs/>
                <w:color w:val="FFFFFF" w:themeColor="background1"/>
              </w:rPr>
            </w:pPr>
            <w:r w:rsidRPr="00204606">
              <w:rPr>
                <w:rFonts w:cs="Times New Roman"/>
                <w:b/>
                <w:bCs/>
                <w:color w:val="FFFFFF" w:themeColor="background1"/>
              </w:rPr>
              <w:t>MoSCoW</w:t>
            </w:r>
          </w:p>
        </w:tc>
      </w:tr>
      <w:tr w:rsidR="003D79E2" w:rsidRPr="00204606" w14:paraId="44191AD2" w14:textId="77777777" w:rsidTr="003D79E2">
        <w:trPr>
          <w:trHeight w:val="262"/>
        </w:trPr>
        <w:tc>
          <w:tcPr>
            <w:tcW w:w="1016" w:type="dxa"/>
            <w:tcBorders>
              <w:top w:val="single" w:sz="4" w:space="0" w:color="auto"/>
              <w:left w:val="single" w:sz="4" w:space="0" w:color="auto"/>
              <w:bottom w:val="single" w:sz="4" w:space="0" w:color="auto"/>
              <w:right w:val="single" w:sz="4" w:space="0" w:color="auto"/>
            </w:tcBorders>
            <w:vAlign w:val="center"/>
            <w:hideMark/>
          </w:tcPr>
          <w:p w14:paraId="349DA81C" w14:textId="66E52380" w:rsidR="003D79E2" w:rsidRPr="00204606" w:rsidRDefault="003D79E2" w:rsidP="003D79E2">
            <w:pPr>
              <w:spacing w:before="40" w:after="40"/>
              <w:jc w:val="left"/>
              <w:rPr>
                <w:rFonts w:cs="Times New Roman"/>
                <w:color w:val="auto"/>
              </w:rPr>
            </w:pPr>
            <w:r w:rsidRPr="00204606">
              <w:rPr>
                <w:rFonts w:cs="Times New Roman"/>
                <w:color w:val="auto"/>
              </w:rPr>
              <w:t>FR-Q-001</w:t>
            </w:r>
          </w:p>
        </w:tc>
        <w:tc>
          <w:tcPr>
            <w:tcW w:w="6615" w:type="dxa"/>
            <w:tcBorders>
              <w:top w:val="single" w:sz="4" w:space="0" w:color="auto"/>
              <w:left w:val="single" w:sz="4" w:space="0" w:color="auto"/>
              <w:bottom w:val="single" w:sz="4" w:space="0" w:color="auto"/>
              <w:right w:val="single" w:sz="4" w:space="0" w:color="auto"/>
            </w:tcBorders>
            <w:vAlign w:val="center"/>
          </w:tcPr>
          <w:p w14:paraId="1F4710DE" w14:textId="29D98B06" w:rsidR="003D79E2" w:rsidRPr="00204606" w:rsidRDefault="003D79E2" w:rsidP="003D79E2">
            <w:pPr>
              <w:spacing w:before="40" w:after="40"/>
              <w:rPr>
                <w:rFonts w:cs="Times New Roman"/>
                <w:color w:val="auto"/>
              </w:rPr>
            </w:pPr>
            <w:r w:rsidRPr="00204606">
              <w:rPr>
                <w:rFonts w:cs="Times New Roman"/>
                <w:color w:val="auto"/>
                <w:shd w:val="clear" w:color="auto" w:fill="FFFFFF" w:themeFill="background1"/>
              </w:rPr>
              <w:t>The system MUST allow the CA to define a need for procurement.</w:t>
            </w:r>
          </w:p>
        </w:tc>
        <w:tc>
          <w:tcPr>
            <w:tcW w:w="1713" w:type="dxa"/>
            <w:tcBorders>
              <w:top w:val="single" w:sz="4" w:space="0" w:color="auto"/>
              <w:left w:val="single" w:sz="4" w:space="0" w:color="auto"/>
              <w:bottom w:val="single" w:sz="4" w:space="0" w:color="auto"/>
              <w:right w:val="single" w:sz="4" w:space="0" w:color="auto"/>
            </w:tcBorders>
            <w:vAlign w:val="center"/>
          </w:tcPr>
          <w:p w14:paraId="045ECE33" w14:textId="0C7CC4F8"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122DE60E" w14:textId="77777777" w:rsidTr="003D79E2">
        <w:trPr>
          <w:trHeight w:val="262"/>
        </w:trPr>
        <w:tc>
          <w:tcPr>
            <w:tcW w:w="1016" w:type="dxa"/>
            <w:tcBorders>
              <w:top w:val="single" w:sz="4" w:space="0" w:color="auto"/>
              <w:left w:val="single" w:sz="4" w:space="0" w:color="auto"/>
              <w:bottom w:val="single" w:sz="4" w:space="0" w:color="auto"/>
              <w:right w:val="single" w:sz="4" w:space="0" w:color="auto"/>
            </w:tcBorders>
            <w:vAlign w:val="center"/>
          </w:tcPr>
          <w:p w14:paraId="1226CF25" w14:textId="2C72DC21" w:rsidR="003D79E2" w:rsidRPr="00204606" w:rsidRDefault="003D79E2" w:rsidP="003D79E2">
            <w:pPr>
              <w:spacing w:before="40" w:after="40"/>
              <w:jc w:val="left"/>
              <w:rPr>
                <w:rFonts w:cs="Times New Roman"/>
                <w:color w:val="auto"/>
                <w:szCs w:val="24"/>
              </w:rPr>
            </w:pPr>
            <w:r w:rsidRPr="00204606">
              <w:rPr>
                <w:rFonts w:cs="Times New Roman"/>
                <w:color w:val="auto"/>
              </w:rPr>
              <w:t>FR-Q</w:t>
            </w:r>
            <w:r>
              <w:rPr>
                <w:rFonts w:cs="Times New Roman"/>
                <w:color w:val="auto"/>
              </w:rPr>
              <w:t>-002</w:t>
            </w:r>
          </w:p>
        </w:tc>
        <w:tc>
          <w:tcPr>
            <w:tcW w:w="6615" w:type="dxa"/>
            <w:tcBorders>
              <w:top w:val="single" w:sz="4" w:space="0" w:color="auto"/>
              <w:left w:val="single" w:sz="4" w:space="0" w:color="auto"/>
              <w:bottom w:val="single" w:sz="4" w:space="0" w:color="auto"/>
              <w:right w:val="single" w:sz="4" w:space="0" w:color="auto"/>
            </w:tcBorders>
            <w:vAlign w:val="center"/>
          </w:tcPr>
          <w:p w14:paraId="75E584A5" w14:textId="06C8559D" w:rsidR="003D79E2" w:rsidRPr="00204606" w:rsidRDefault="003D79E2" w:rsidP="003D79E2">
            <w:pPr>
              <w:spacing w:before="40" w:after="40"/>
              <w:rPr>
                <w:rFonts w:cs="Times New Roman"/>
                <w:color w:val="auto"/>
              </w:rPr>
            </w:pPr>
            <w:r w:rsidRPr="00204606">
              <w:rPr>
                <w:rFonts w:cs="Times New Roman"/>
                <w:color w:val="auto"/>
                <w:shd w:val="clear" w:color="auto" w:fill="FFFFFF" w:themeFill="background1"/>
              </w:rPr>
              <w:t>The system MUST allow the EO to access the platform in order to place a price quotation.</w:t>
            </w:r>
          </w:p>
        </w:tc>
        <w:tc>
          <w:tcPr>
            <w:tcW w:w="1713" w:type="dxa"/>
            <w:tcBorders>
              <w:top w:val="single" w:sz="4" w:space="0" w:color="auto"/>
              <w:left w:val="single" w:sz="4" w:space="0" w:color="auto"/>
              <w:bottom w:val="single" w:sz="4" w:space="0" w:color="auto"/>
              <w:right w:val="single" w:sz="4" w:space="0" w:color="auto"/>
            </w:tcBorders>
            <w:vAlign w:val="center"/>
          </w:tcPr>
          <w:p w14:paraId="011EB5B7" w14:textId="299D201B"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605D3CFD" w14:textId="77777777" w:rsidTr="003D79E2">
        <w:trPr>
          <w:trHeight w:val="262"/>
        </w:trPr>
        <w:tc>
          <w:tcPr>
            <w:tcW w:w="1016" w:type="dxa"/>
            <w:tcBorders>
              <w:top w:val="single" w:sz="4" w:space="0" w:color="auto"/>
              <w:left w:val="single" w:sz="4" w:space="0" w:color="auto"/>
              <w:bottom w:val="single" w:sz="4" w:space="0" w:color="auto"/>
              <w:right w:val="single" w:sz="4" w:space="0" w:color="auto"/>
            </w:tcBorders>
            <w:vAlign w:val="center"/>
          </w:tcPr>
          <w:p w14:paraId="05DF5FE3" w14:textId="2160A41C" w:rsidR="003D79E2" w:rsidRPr="00204606" w:rsidRDefault="003D79E2" w:rsidP="003D79E2">
            <w:pPr>
              <w:spacing w:before="40" w:after="40"/>
              <w:jc w:val="left"/>
              <w:rPr>
                <w:rFonts w:cs="Times New Roman"/>
                <w:color w:val="auto"/>
                <w:szCs w:val="24"/>
              </w:rPr>
            </w:pPr>
            <w:r w:rsidRPr="00204606">
              <w:rPr>
                <w:rFonts w:cs="Times New Roman"/>
                <w:color w:val="auto"/>
              </w:rPr>
              <w:t>FR-Q</w:t>
            </w:r>
            <w:r>
              <w:rPr>
                <w:rFonts w:cs="Times New Roman"/>
                <w:color w:val="auto"/>
              </w:rPr>
              <w:t>-003</w:t>
            </w:r>
          </w:p>
        </w:tc>
        <w:tc>
          <w:tcPr>
            <w:tcW w:w="66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6E3A4D" w14:textId="4CF36D01" w:rsidR="003D79E2" w:rsidRPr="00204606" w:rsidRDefault="003D79E2" w:rsidP="003D79E2">
            <w:pPr>
              <w:spacing w:before="40" w:after="40"/>
              <w:rPr>
                <w:rFonts w:cs="Times New Roman"/>
                <w:color w:val="auto"/>
              </w:rPr>
            </w:pPr>
            <w:r w:rsidRPr="00204606">
              <w:rPr>
                <w:rFonts w:cs="Times New Roman"/>
                <w:color w:val="auto"/>
                <w:shd w:val="clear" w:color="auto" w:fill="FFFFFF" w:themeFill="background1"/>
              </w:rPr>
              <w:t>The system MUST inform each EO from which a quotation is requested such as any applicable transportation and insurance charges, customs duties and taxes, are to be included in the price</w:t>
            </w:r>
          </w:p>
        </w:tc>
        <w:tc>
          <w:tcPr>
            <w:tcW w:w="1713" w:type="dxa"/>
            <w:tcBorders>
              <w:top w:val="single" w:sz="4" w:space="0" w:color="auto"/>
              <w:left w:val="single" w:sz="4" w:space="0" w:color="auto"/>
              <w:bottom w:val="single" w:sz="4" w:space="0" w:color="auto"/>
              <w:right w:val="single" w:sz="4" w:space="0" w:color="auto"/>
            </w:tcBorders>
            <w:vAlign w:val="center"/>
          </w:tcPr>
          <w:p w14:paraId="50BF9252" w14:textId="0BE586A0" w:rsidR="003D79E2" w:rsidRPr="00204606" w:rsidRDefault="003D79E2" w:rsidP="003D79E2">
            <w:pPr>
              <w:spacing w:before="40" w:after="40"/>
              <w:jc w:val="center"/>
              <w:rPr>
                <w:rFonts w:cs="Times New Roman"/>
                <w:color w:val="auto"/>
                <w:szCs w:val="24"/>
              </w:rPr>
            </w:pPr>
            <w:r>
              <w:rPr>
                <w:rFonts w:cs="Times New Roman"/>
                <w:color w:val="auto"/>
                <w:szCs w:val="24"/>
              </w:rPr>
              <w:t>M</w:t>
            </w:r>
          </w:p>
        </w:tc>
      </w:tr>
      <w:tr w:rsidR="003D79E2" w:rsidRPr="00204606" w14:paraId="35348C87" w14:textId="77777777" w:rsidTr="003D79E2">
        <w:trPr>
          <w:trHeight w:val="262"/>
        </w:trPr>
        <w:tc>
          <w:tcPr>
            <w:tcW w:w="1016" w:type="dxa"/>
            <w:tcBorders>
              <w:top w:val="single" w:sz="4" w:space="0" w:color="auto"/>
              <w:left w:val="single" w:sz="4" w:space="0" w:color="auto"/>
              <w:bottom w:val="single" w:sz="4" w:space="0" w:color="auto"/>
              <w:right w:val="single" w:sz="4" w:space="0" w:color="auto"/>
            </w:tcBorders>
            <w:vAlign w:val="center"/>
          </w:tcPr>
          <w:p w14:paraId="73F990A5" w14:textId="3C049E28" w:rsidR="003D79E2" w:rsidRPr="00204606" w:rsidRDefault="003D79E2" w:rsidP="003D79E2">
            <w:pPr>
              <w:spacing w:before="40" w:after="40"/>
              <w:jc w:val="left"/>
              <w:rPr>
                <w:rFonts w:cs="Times New Roman"/>
                <w:color w:val="auto"/>
                <w:szCs w:val="24"/>
              </w:rPr>
            </w:pPr>
            <w:r w:rsidRPr="00204606">
              <w:rPr>
                <w:rFonts w:cs="Times New Roman"/>
                <w:color w:val="auto"/>
              </w:rPr>
              <w:t>FR-Q</w:t>
            </w:r>
            <w:r>
              <w:rPr>
                <w:rFonts w:cs="Times New Roman"/>
                <w:color w:val="auto"/>
              </w:rPr>
              <w:t>-004</w:t>
            </w:r>
          </w:p>
        </w:tc>
        <w:tc>
          <w:tcPr>
            <w:tcW w:w="66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2F08DF" w14:textId="706BE0CD" w:rsidR="003D79E2" w:rsidRPr="00204606" w:rsidRDefault="003D79E2" w:rsidP="003D79E2">
            <w:pPr>
              <w:spacing w:before="40" w:after="40"/>
              <w:rPr>
                <w:rFonts w:cs="Times New Roman"/>
                <w:color w:val="auto"/>
              </w:rPr>
            </w:pPr>
            <w:r w:rsidRPr="00204606">
              <w:rPr>
                <w:rFonts w:cs="Times New Roman"/>
                <w:color w:val="auto"/>
                <w:shd w:val="clear" w:color="auto" w:fill="FFFFFF" w:themeFill="background1"/>
              </w:rPr>
              <w:t>The system MUST allow each EO to give ONLY one price quotation. This quotation is not permitted to change.</w:t>
            </w:r>
          </w:p>
        </w:tc>
        <w:tc>
          <w:tcPr>
            <w:tcW w:w="1713" w:type="dxa"/>
            <w:tcBorders>
              <w:top w:val="single" w:sz="4" w:space="0" w:color="auto"/>
              <w:left w:val="single" w:sz="4" w:space="0" w:color="auto"/>
              <w:bottom w:val="single" w:sz="4" w:space="0" w:color="auto"/>
              <w:right w:val="single" w:sz="4" w:space="0" w:color="auto"/>
            </w:tcBorders>
            <w:vAlign w:val="center"/>
          </w:tcPr>
          <w:p w14:paraId="4F742176" w14:textId="20FC58FD" w:rsidR="003D79E2" w:rsidRPr="00204606" w:rsidRDefault="003D79E2" w:rsidP="003D79E2">
            <w:pPr>
              <w:spacing w:before="40" w:after="40"/>
              <w:jc w:val="center"/>
              <w:rPr>
                <w:rFonts w:cs="Times New Roman"/>
                <w:color w:val="auto"/>
                <w:szCs w:val="24"/>
              </w:rPr>
            </w:pPr>
            <w:r w:rsidRPr="006C758F">
              <w:rPr>
                <w:rFonts w:cs="Times New Roman"/>
                <w:color w:val="auto"/>
                <w:szCs w:val="24"/>
              </w:rPr>
              <w:t>M</w:t>
            </w:r>
          </w:p>
        </w:tc>
      </w:tr>
      <w:tr w:rsidR="003D79E2" w:rsidRPr="00204606" w14:paraId="164DD90C" w14:textId="77777777" w:rsidTr="003D79E2">
        <w:trPr>
          <w:trHeight w:val="262"/>
        </w:trPr>
        <w:tc>
          <w:tcPr>
            <w:tcW w:w="1016" w:type="dxa"/>
            <w:tcBorders>
              <w:top w:val="single" w:sz="4" w:space="0" w:color="auto"/>
              <w:left w:val="single" w:sz="4" w:space="0" w:color="auto"/>
              <w:bottom w:val="single" w:sz="4" w:space="0" w:color="auto"/>
              <w:right w:val="single" w:sz="4" w:space="0" w:color="auto"/>
            </w:tcBorders>
            <w:vAlign w:val="center"/>
          </w:tcPr>
          <w:p w14:paraId="3BFFD6A8" w14:textId="450BFB1A" w:rsidR="003D79E2" w:rsidRPr="00204606" w:rsidRDefault="003D79E2" w:rsidP="003D79E2">
            <w:pPr>
              <w:spacing w:before="40" w:after="40"/>
              <w:jc w:val="left"/>
              <w:rPr>
                <w:rFonts w:cs="Times New Roman"/>
                <w:color w:val="auto"/>
                <w:szCs w:val="24"/>
              </w:rPr>
            </w:pPr>
            <w:r w:rsidRPr="00204606">
              <w:rPr>
                <w:rFonts w:cs="Times New Roman"/>
                <w:color w:val="auto"/>
              </w:rPr>
              <w:t>FR-Q</w:t>
            </w:r>
            <w:r>
              <w:rPr>
                <w:rFonts w:cs="Times New Roman"/>
                <w:color w:val="auto"/>
              </w:rPr>
              <w:t>-005</w:t>
            </w:r>
          </w:p>
        </w:tc>
        <w:tc>
          <w:tcPr>
            <w:tcW w:w="6615" w:type="dxa"/>
            <w:tcBorders>
              <w:top w:val="single" w:sz="4" w:space="0" w:color="auto"/>
              <w:left w:val="single" w:sz="4" w:space="0" w:color="auto"/>
              <w:bottom w:val="single" w:sz="4" w:space="0" w:color="auto"/>
              <w:right w:val="single" w:sz="4" w:space="0" w:color="auto"/>
            </w:tcBorders>
            <w:shd w:val="clear" w:color="auto" w:fill="auto"/>
            <w:vAlign w:val="center"/>
          </w:tcPr>
          <w:p w14:paraId="60DACD09" w14:textId="7F0FA700" w:rsidR="003D79E2" w:rsidRPr="00204606" w:rsidRDefault="003D79E2" w:rsidP="003D79E2">
            <w:pPr>
              <w:spacing w:before="40" w:after="40"/>
              <w:rPr>
                <w:rFonts w:cs="Times New Roman"/>
                <w:color w:val="auto"/>
              </w:rPr>
            </w:pPr>
            <w:r w:rsidRPr="00204606">
              <w:rPr>
                <w:rFonts w:cs="Times New Roman"/>
                <w:color w:val="auto"/>
                <w:shd w:val="clear" w:color="auto" w:fill="FFFFFF" w:themeFill="background1"/>
              </w:rPr>
              <w:t>The system MUST mark as successful quotation the lowest-priced one</w:t>
            </w:r>
            <w:r>
              <w:rPr>
                <w:rFonts w:cs="Times New Roman"/>
                <w:color w:val="auto"/>
                <w:shd w:val="clear" w:color="auto" w:fill="FFFFFF" w:themeFill="background1"/>
              </w:rPr>
              <w:t>.</w:t>
            </w:r>
          </w:p>
        </w:tc>
        <w:tc>
          <w:tcPr>
            <w:tcW w:w="17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8C296" w14:textId="0BEE9610" w:rsidR="003D79E2" w:rsidRPr="00204606" w:rsidRDefault="003D79E2" w:rsidP="003D79E2">
            <w:pPr>
              <w:spacing w:before="40" w:after="40"/>
              <w:jc w:val="center"/>
              <w:rPr>
                <w:rFonts w:cs="Times New Roman"/>
                <w:color w:val="auto"/>
                <w:szCs w:val="24"/>
              </w:rPr>
            </w:pPr>
            <w:r w:rsidRPr="006C758F">
              <w:rPr>
                <w:rFonts w:cs="Times New Roman"/>
                <w:color w:val="auto"/>
                <w:szCs w:val="24"/>
              </w:rPr>
              <w:t>M</w:t>
            </w:r>
          </w:p>
        </w:tc>
      </w:tr>
      <w:tr w:rsidR="003D79E2" w:rsidRPr="00204606" w14:paraId="44D642EF" w14:textId="77777777" w:rsidTr="003D79E2">
        <w:trPr>
          <w:trHeight w:val="262"/>
        </w:trPr>
        <w:tc>
          <w:tcPr>
            <w:tcW w:w="1016" w:type="dxa"/>
            <w:tcBorders>
              <w:top w:val="single" w:sz="4" w:space="0" w:color="auto"/>
              <w:left w:val="single" w:sz="4" w:space="0" w:color="auto"/>
              <w:bottom w:val="single" w:sz="4" w:space="0" w:color="auto"/>
              <w:right w:val="single" w:sz="4" w:space="0" w:color="auto"/>
            </w:tcBorders>
            <w:vAlign w:val="center"/>
          </w:tcPr>
          <w:p w14:paraId="438C720F" w14:textId="4F8AD158" w:rsidR="003D79E2" w:rsidRPr="00204606" w:rsidRDefault="003D79E2" w:rsidP="003D79E2">
            <w:pPr>
              <w:spacing w:before="40" w:after="40"/>
              <w:jc w:val="left"/>
              <w:rPr>
                <w:rFonts w:cs="Times New Roman"/>
                <w:color w:val="auto"/>
                <w:szCs w:val="24"/>
              </w:rPr>
            </w:pPr>
            <w:r w:rsidRPr="00204606">
              <w:rPr>
                <w:rFonts w:cs="Times New Roman"/>
                <w:color w:val="auto"/>
              </w:rPr>
              <w:t>FR-Q</w:t>
            </w:r>
            <w:r>
              <w:rPr>
                <w:rFonts w:cs="Times New Roman"/>
                <w:color w:val="auto"/>
              </w:rPr>
              <w:t>-006</w:t>
            </w:r>
          </w:p>
        </w:tc>
        <w:tc>
          <w:tcPr>
            <w:tcW w:w="6615" w:type="dxa"/>
            <w:tcBorders>
              <w:top w:val="single" w:sz="4" w:space="0" w:color="auto"/>
              <w:left w:val="single" w:sz="4" w:space="0" w:color="auto"/>
              <w:bottom w:val="single" w:sz="4" w:space="0" w:color="auto"/>
              <w:right w:val="single" w:sz="4" w:space="0" w:color="auto"/>
            </w:tcBorders>
            <w:vAlign w:val="center"/>
          </w:tcPr>
          <w:p w14:paraId="7E0074F9" w14:textId="1BD1E1DF" w:rsidR="003D79E2" w:rsidRPr="00204606" w:rsidRDefault="003D79E2" w:rsidP="003D79E2">
            <w:pPr>
              <w:spacing w:before="40" w:after="40"/>
              <w:rPr>
                <w:rFonts w:cs="Times New Roman"/>
                <w:color w:val="auto"/>
              </w:rPr>
            </w:pPr>
            <w:r w:rsidRPr="00204606">
              <w:rPr>
                <w:rFonts w:cs="Times New Roman"/>
                <w:color w:val="auto"/>
                <w:shd w:val="clear" w:color="auto" w:fill="FFFFFF" w:themeFill="background1"/>
              </w:rPr>
              <w:t>The system MUST use electronic reverse auction for low value for purchase of goods and services</w:t>
            </w:r>
            <w:r>
              <w:rPr>
                <w:rFonts w:cs="Times New Roman"/>
                <w:color w:val="auto"/>
                <w:shd w:val="clear" w:color="auto" w:fill="FFFFFF" w:themeFill="background1"/>
              </w:rPr>
              <w:t>.</w:t>
            </w:r>
            <w:r w:rsidRPr="00204606">
              <w:rPr>
                <w:rFonts w:cs="Times New Roman"/>
                <w:color w:val="auto"/>
                <w:shd w:val="clear" w:color="auto" w:fill="E6E6E6"/>
              </w:rPr>
              <w:t xml:space="preserve"> </w:t>
            </w:r>
          </w:p>
        </w:tc>
        <w:tc>
          <w:tcPr>
            <w:tcW w:w="1713" w:type="dxa"/>
            <w:tcBorders>
              <w:top w:val="single" w:sz="4" w:space="0" w:color="auto"/>
              <w:left w:val="single" w:sz="4" w:space="0" w:color="auto"/>
              <w:bottom w:val="single" w:sz="4" w:space="0" w:color="auto"/>
              <w:right w:val="single" w:sz="4" w:space="0" w:color="auto"/>
            </w:tcBorders>
            <w:vAlign w:val="center"/>
          </w:tcPr>
          <w:p w14:paraId="72947841" w14:textId="5AFFA779" w:rsidR="003D79E2" w:rsidRPr="00204606" w:rsidRDefault="003D79E2" w:rsidP="003D79E2">
            <w:pPr>
              <w:spacing w:before="40" w:after="40"/>
              <w:jc w:val="center"/>
              <w:rPr>
                <w:rFonts w:cs="Times New Roman"/>
                <w:color w:val="auto"/>
                <w:szCs w:val="24"/>
              </w:rPr>
            </w:pPr>
            <w:r w:rsidRPr="006C758F">
              <w:rPr>
                <w:rFonts w:cs="Times New Roman"/>
                <w:color w:val="auto"/>
                <w:szCs w:val="24"/>
              </w:rPr>
              <w:t>M</w:t>
            </w:r>
          </w:p>
        </w:tc>
      </w:tr>
    </w:tbl>
    <w:p w14:paraId="236F9A5C" w14:textId="37E848A0" w:rsidR="134E7AAA" w:rsidRPr="00204606" w:rsidRDefault="134E7AAA" w:rsidP="00204606">
      <w:pPr>
        <w:rPr>
          <w:color w:val="auto"/>
        </w:rPr>
      </w:pPr>
    </w:p>
    <w:p w14:paraId="731A527D" w14:textId="77777777" w:rsidR="003151E8" w:rsidRPr="00182621" w:rsidRDefault="003151E8" w:rsidP="00182621">
      <w:pPr>
        <w:pStyle w:val="Title3"/>
      </w:pPr>
      <w:bookmarkStart w:id="91" w:name="_Toc23787484"/>
      <w:r w:rsidRPr="00182621">
        <w:t>User Actions</w:t>
      </w:r>
      <w:bookmarkEnd w:id="91"/>
    </w:p>
    <w:p w14:paraId="53DB720E" w14:textId="77777777" w:rsidR="003151E8" w:rsidRPr="00204606" w:rsidRDefault="003151E8" w:rsidP="00204606">
      <w:pPr>
        <w:rPr>
          <w:rFonts w:cs="Times New Roman"/>
          <w:color w:val="auto"/>
        </w:rPr>
      </w:pPr>
      <w:r w:rsidRPr="00204606">
        <w:rPr>
          <w:rFonts w:cs="Times New Roman"/>
          <w:color w:val="auto"/>
        </w:rPr>
        <w:t>The following users are able to access the feature and perform the following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7247"/>
      </w:tblGrid>
      <w:tr w:rsidR="00204606" w:rsidRPr="00204606" w14:paraId="75FF8E86" w14:textId="77777777" w:rsidTr="00204606">
        <w:trPr>
          <w:trHeight w:val="567"/>
          <w:tblHeader/>
        </w:trPr>
        <w:tc>
          <w:tcPr>
            <w:tcW w:w="1122"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24B36B9D" w14:textId="77777777" w:rsidR="003151E8" w:rsidRPr="003D79E2" w:rsidRDefault="003151E8" w:rsidP="00204606">
            <w:pPr>
              <w:spacing w:after="0"/>
              <w:jc w:val="center"/>
              <w:rPr>
                <w:rFonts w:cs="Times New Roman"/>
                <w:b/>
                <w:color w:val="FFFFFF" w:themeColor="background1"/>
                <w:szCs w:val="24"/>
              </w:rPr>
            </w:pPr>
            <w:r w:rsidRPr="003D79E2">
              <w:rPr>
                <w:rFonts w:cs="Times New Roman"/>
                <w:b/>
                <w:color w:val="FFFFFF" w:themeColor="background1"/>
                <w:szCs w:val="24"/>
              </w:rPr>
              <w:lastRenderedPageBreak/>
              <w:t>User</w:t>
            </w:r>
          </w:p>
        </w:tc>
        <w:tc>
          <w:tcPr>
            <w:tcW w:w="3878" w:type="pct"/>
            <w:tcBorders>
              <w:top w:val="single" w:sz="4" w:space="0" w:color="auto"/>
              <w:left w:val="single" w:sz="4" w:space="0" w:color="auto"/>
              <w:bottom w:val="single" w:sz="4" w:space="0" w:color="auto"/>
              <w:right w:val="single" w:sz="4" w:space="0" w:color="auto"/>
            </w:tcBorders>
            <w:shd w:val="clear" w:color="auto" w:fill="969696"/>
            <w:vAlign w:val="center"/>
            <w:hideMark/>
          </w:tcPr>
          <w:p w14:paraId="1234286D" w14:textId="77777777" w:rsidR="003151E8" w:rsidRPr="003D79E2" w:rsidRDefault="003151E8" w:rsidP="00204606">
            <w:pPr>
              <w:spacing w:after="0"/>
              <w:jc w:val="center"/>
              <w:rPr>
                <w:rFonts w:cs="Times New Roman"/>
                <w:b/>
                <w:color w:val="FFFFFF" w:themeColor="background1"/>
                <w:szCs w:val="24"/>
              </w:rPr>
            </w:pPr>
            <w:r w:rsidRPr="003D79E2">
              <w:rPr>
                <w:rFonts w:cs="Times New Roman"/>
                <w:b/>
                <w:color w:val="FFFFFF" w:themeColor="background1"/>
                <w:szCs w:val="24"/>
              </w:rPr>
              <w:t>Possible actions</w:t>
            </w:r>
          </w:p>
        </w:tc>
      </w:tr>
      <w:tr w:rsidR="00204606" w:rsidRPr="00204606" w14:paraId="54084214"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80B9BF8" w14:textId="75C3F8A3" w:rsidR="003151E8" w:rsidRPr="00204606" w:rsidRDefault="61130F23" w:rsidP="00204606">
            <w:pPr>
              <w:spacing w:before="40" w:after="40"/>
              <w:jc w:val="left"/>
              <w:rPr>
                <w:rFonts w:cs="Times New Roman"/>
                <w:color w:val="auto"/>
              </w:rPr>
            </w:pPr>
            <w:r w:rsidRPr="00204606">
              <w:rPr>
                <w:rFonts w:cs="Times New Roman"/>
                <w:color w:val="auto"/>
                <w:shd w:val="clear" w:color="auto" w:fill="FFFFFF" w:themeFill="background1"/>
              </w:rPr>
              <w:t>Centralize Purchase Bodies</w:t>
            </w:r>
          </w:p>
        </w:tc>
        <w:tc>
          <w:tcPr>
            <w:tcW w:w="3878" w:type="pct"/>
            <w:tcBorders>
              <w:top w:val="single" w:sz="4" w:space="0" w:color="auto"/>
              <w:left w:val="single" w:sz="4" w:space="0" w:color="auto"/>
              <w:bottom w:val="single" w:sz="4" w:space="0" w:color="auto"/>
              <w:right w:val="single" w:sz="4" w:space="0" w:color="auto"/>
            </w:tcBorders>
            <w:vAlign w:val="center"/>
          </w:tcPr>
          <w:p w14:paraId="206B6B83" w14:textId="76714685" w:rsidR="003151E8" w:rsidRPr="00204606" w:rsidRDefault="109CA37E" w:rsidP="00204606">
            <w:pPr>
              <w:pStyle w:val="Bulletsintable"/>
              <w:rPr>
                <w:color w:val="auto"/>
              </w:rPr>
            </w:pPr>
            <w:r w:rsidRPr="00204606">
              <w:rPr>
                <w:color w:val="auto"/>
              </w:rPr>
              <w:t>Define terms and conditions of the procurement under FA.</w:t>
            </w:r>
          </w:p>
        </w:tc>
      </w:tr>
      <w:tr w:rsidR="00204606" w:rsidRPr="00204606" w14:paraId="01C51DDB"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5BDBC9AA" w14:textId="77777777" w:rsidR="003151E8" w:rsidRPr="00204606" w:rsidRDefault="003151E8" w:rsidP="00204606">
            <w:pPr>
              <w:spacing w:before="40" w:after="40"/>
              <w:jc w:val="left"/>
              <w:rPr>
                <w:rFonts w:cs="Times New Roman"/>
                <w:color w:val="auto"/>
                <w:szCs w:val="24"/>
              </w:rPr>
            </w:pPr>
            <w:r w:rsidRPr="00204606">
              <w:rPr>
                <w:rFonts w:cs="Times New Roman"/>
                <w:color w:val="auto"/>
                <w:szCs w:val="24"/>
              </w:rPr>
              <w:t>Economic Operators</w:t>
            </w:r>
          </w:p>
        </w:tc>
        <w:tc>
          <w:tcPr>
            <w:tcW w:w="3878" w:type="pct"/>
            <w:tcBorders>
              <w:top w:val="single" w:sz="4" w:space="0" w:color="auto"/>
              <w:left w:val="single" w:sz="4" w:space="0" w:color="auto"/>
              <w:bottom w:val="single" w:sz="4" w:space="0" w:color="auto"/>
              <w:right w:val="single" w:sz="4" w:space="0" w:color="auto"/>
            </w:tcBorders>
            <w:vAlign w:val="center"/>
          </w:tcPr>
          <w:p w14:paraId="3E3E5065" w14:textId="504C5289" w:rsidR="003151E8" w:rsidRPr="00204606" w:rsidRDefault="6FD645DA" w:rsidP="00204606">
            <w:pPr>
              <w:pStyle w:val="Bulletsintable"/>
              <w:rPr>
                <w:color w:val="auto"/>
              </w:rPr>
            </w:pPr>
            <w:r w:rsidRPr="00204606">
              <w:rPr>
                <w:color w:val="auto"/>
              </w:rPr>
              <w:t xml:space="preserve">Access </w:t>
            </w:r>
            <w:r w:rsidR="3EF8BCFE" w:rsidRPr="00204606">
              <w:rPr>
                <w:color w:val="auto"/>
              </w:rPr>
              <w:t xml:space="preserve">to the </w:t>
            </w:r>
            <w:r w:rsidRPr="00204606">
              <w:rPr>
                <w:color w:val="auto"/>
              </w:rPr>
              <w:t>platform.</w:t>
            </w:r>
          </w:p>
          <w:p w14:paraId="733721E8" w14:textId="05A8365B" w:rsidR="003151E8" w:rsidRPr="00204606" w:rsidRDefault="7823AEEC" w:rsidP="00204606">
            <w:pPr>
              <w:pStyle w:val="Bulletsintable"/>
              <w:rPr>
                <w:color w:val="auto"/>
              </w:rPr>
            </w:pPr>
            <w:r w:rsidRPr="00204606">
              <w:rPr>
                <w:color w:val="auto"/>
              </w:rPr>
              <w:t>Receive notifications related to the quotations.</w:t>
            </w:r>
          </w:p>
          <w:p w14:paraId="19D454C7" w14:textId="3F24CC58" w:rsidR="003151E8" w:rsidRPr="00204606" w:rsidRDefault="4F042262" w:rsidP="00204606">
            <w:pPr>
              <w:pStyle w:val="Bulletsintable"/>
              <w:rPr>
                <w:color w:val="auto"/>
              </w:rPr>
            </w:pPr>
            <w:r w:rsidRPr="00204606">
              <w:rPr>
                <w:color w:val="auto"/>
              </w:rPr>
              <w:t>Visualize quotation results.</w:t>
            </w:r>
          </w:p>
        </w:tc>
      </w:tr>
      <w:tr w:rsidR="00204606" w:rsidRPr="00204606" w14:paraId="0BEB61CA" w14:textId="77777777" w:rsidTr="00204606">
        <w:trPr>
          <w:trHeight w:val="262"/>
        </w:trPr>
        <w:tc>
          <w:tcPr>
            <w:tcW w:w="1122" w:type="pct"/>
            <w:tcBorders>
              <w:top w:val="single" w:sz="4" w:space="0" w:color="auto"/>
              <w:left w:val="single" w:sz="4" w:space="0" w:color="auto"/>
              <w:bottom w:val="single" w:sz="4" w:space="0" w:color="auto"/>
              <w:right w:val="single" w:sz="4" w:space="0" w:color="auto"/>
            </w:tcBorders>
            <w:vAlign w:val="center"/>
          </w:tcPr>
          <w:p w14:paraId="0216F995" w14:textId="77777777" w:rsidR="003151E8" w:rsidRPr="00204606" w:rsidRDefault="003151E8" w:rsidP="00204606">
            <w:pPr>
              <w:spacing w:before="40" w:after="40"/>
              <w:jc w:val="left"/>
              <w:rPr>
                <w:rFonts w:cs="Times New Roman"/>
                <w:color w:val="auto"/>
                <w:szCs w:val="24"/>
              </w:rPr>
            </w:pPr>
            <w:r w:rsidRPr="00204606">
              <w:rPr>
                <w:rFonts w:cs="Times New Roman"/>
                <w:color w:val="auto"/>
                <w:szCs w:val="24"/>
              </w:rPr>
              <w:t>Contracting Authorities</w:t>
            </w:r>
          </w:p>
        </w:tc>
        <w:tc>
          <w:tcPr>
            <w:tcW w:w="3878" w:type="pct"/>
            <w:tcBorders>
              <w:top w:val="single" w:sz="4" w:space="0" w:color="auto"/>
              <w:left w:val="single" w:sz="4" w:space="0" w:color="auto"/>
              <w:bottom w:val="single" w:sz="4" w:space="0" w:color="auto"/>
              <w:right w:val="single" w:sz="4" w:space="0" w:color="auto"/>
            </w:tcBorders>
            <w:vAlign w:val="center"/>
          </w:tcPr>
          <w:p w14:paraId="33338A66" w14:textId="6B84E205" w:rsidR="003151E8" w:rsidRPr="00204606" w:rsidRDefault="6FD645DA" w:rsidP="00204606">
            <w:pPr>
              <w:pStyle w:val="Bulletsintable"/>
              <w:rPr>
                <w:color w:val="auto"/>
              </w:rPr>
            </w:pPr>
            <w:r w:rsidRPr="00204606">
              <w:rPr>
                <w:color w:val="auto"/>
              </w:rPr>
              <w:t>Define needed procurement.</w:t>
            </w:r>
          </w:p>
          <w:p w14:paraId="46718440" w14:textId="073D937E" w:rsidR="003151E8" w:rsidRPr="00204606" w:rsidRDefault="57AFC04C" w:rsidP="00204606">
            <w:pPr>
              <w:pStyle w:val="Bulletsintable"/>
              <w:rPr>
                <w:color w:val="auto"/>
              </w:rPr>
            </w:pPr>
            <w:r w:rsidRPr="00204606">
              <w:rPr>
                <w:color w:val="auto"/>
              </w:rPr>
              <w:t>Visualize quotation results.</w:t>
            </w:r>
          </w:p>
        </w:tc>
      </w:tr>
    </w:tbl>
    <w:p w14:paraId="40C20F5A" w14:textId="77777777" w:rsidR="00933020" w:rsidRPr="00204606" w:rsidRDefault="00933020" w:rsidP="00204606">
      <w:pPr>
        <w:rPr>
          <w:rFonts w:cs="Times New Roman"/>
          <w:b/>
          <w:color w:val="auto"/>
          <w:szCs w:val="24"/>
        </w:rPr>
      </w:pPr>
    </w:p>
    <w:p w14:paraId="56D34FD0" w14:textId="77777777" w:rsidR="003D79E2" w:rsidRDefault="003D79E2">
      <w:pPr>
        <w:spacing w:before="120" w:after="120"/>
        <w:rPr>
          <w:rFonts w:eastAsia="Times New Roman" w:cs="Times New Roman"/>
          <w:b/>
          <w:color w:val="1F497D"/>
          <w:sz w:val="32"/>
          <w:szCs w:val="32"/>
          <w:lang w:val="en-US"/>
        </w:rPr>
      </w:pPr>
      <w:bookmarkStart w:id="92" w:name="_3q5sasy"/>
      <w:bookmarkStart w:id="93" w:name="_25b2l0r"/>
      <w:bookmarkStart w:id="94" w:name="_kgcv8k"/>
      <w:bookmarkStart w:id="95" w:name="_Toc15054294"/>
      <w:bookmarkEnd w:id="72"/>
      <w:bookmarkEnd w:id="73"/>
      <w:bookmarkEnd w:id="74"/>
      <w:bookmarkEnd w:id="75"/>
      <w:bookmarkEnd w:id="92"/>
      <w:bookmarkEnd w:id="93"/>
      <w:bookmarkEnd w:id="94"/>
      <w:r>
        <w:br w:type="page"/>
      </w:r>
    </w:p>
    <w:p w14:paraId="68DE8609" w14:textId="3DBEABD8" w:rsidR="00506F54" w:rsidRPr="00182621" w:rsidRDefault="00506F54" w:rsidP="00182621">
      <w:pPr>
        <w:pStyle w:val="Ttulo1"/>
      </w:pPr>
      <w:bookmarkStart w:id="96" w:name="_Toc23787485"/>
      <w:r w:rsidRPr="00182621">
        <w:lastRenderedPageBreak/>
        <w:t>System integration requirements</w:t>
      </w:r>
      <w:bookmarkEnd w:id="95"/>
      <w:bookmarkEnd w:id="96"/>
    </w:p>
    <w:p w14:paraId="3BC8F1AB" w14:textId="77777777" w:rsidR="00506F54" w:rsidRPr="00182621" w:rsidRDefault="00506F54" w:rsidP="00182621">
      <w:pPr>
        <w:pStyle w:val="Ttulo2"/>
      </w:pPr>
      <w:bookmarkStart w:id="97" w:name="_Toc15054295"/>
      <w:bookmarkStart w:id="98" w:name="_Toc23787486"/>
      <w:r w:rsidRPr="00182621">
        <w:t>National registers</w:t>
      </w:r>
      <w:bookmarkEnd w:id="97"/>
      <w:bookmarkEnd w:id="98"/>
    </w:p>
    <w:p w14:paraId="26EC0444" w14:textId="77777777" w:rsidR="00506F54" w:rsidRPr="00204606" w:rsidRDefault="00506F54" w:rsidP="00204606">
      <w:pPr>
        <w:rPr>
          <w:rFonts w:cs="Times New Roman"/>
          <w:color w:val="auto"/>
          <w:sz w:val="22"/>
        </w:rPr>
      </w:pPr>
      <w:r w:rsidRPr="00204606">
        <w:rPr>
          <w:rFonts w:cs="Times New Roman"/>
          <w:color w:val="auto"/>
        </w:rPr>
        <w:t>The MTender System shall be interoperable with the following state registers when the interconnection is allowed by the affected entities:</w:t>
      </w:r>
    </w:p>
    <w:p w14:paraId="476C61B2" w14:textId="2E60CD6E" w:rsidR="00506F54" w:rsidRPr="00204606" w:rsidRDefault="00506F54" w:rsidP="00204606">
      <w:pPr>
        <w:pStyle w:val="Descripcin"/>
        <w:rPr>
          <w:rFonts w:cs="Times New Roman"/>
          <w:color w:val="auto"/>
        </w:rPr>
      </w:pPr>
      <w:bookmarkStart w:id="99" w:name="_3fwokq0"/>
      <w:bookmarkStart w:id="100" w:name="_Toc5612770"/>
      <w:bookmarkEnd w:id="99"/>
      <w:r w:rsidRPr="00204606">
        <w:rPr>
          <w:rFonts w:cs="Times New Roman"/>
          <w:color w:val="auto"/>
        </w:rPr>
        <w:t xml:space="preserve">Table </w:t>
      </w:r>
      <w:r w:rsidRPr="00204606">
        <w:rPr>
          <w:rFonts w:cs="Times New Roman"/>
          <w:color w:val="auto"/>
          <w:shd w:val="clear" w:color="auto" w:fill="E6E6E6"/>
        </w:rPr>
        <w:fldChar w:fldCharType="begin"/>
      </w:r>
      <w:r w:rsidRPr="00204606">
        <w:rPr>
          <w:rFonts w:cs="Times New Roman"/>
          <w:noProof/>
          <w:color w:val="auto"/>
        </w:rPr>
        <w:instrText xml:space="preserve"> SEQ Table \* ARABIC </w:instrText>
      </w:r>
      <w:r w:rsidRPr="00204606">
        <w:rPr>
          <w:rFonts w:cs="Times New Roman"/>
          <w:color w:val="auto"/>
          <w:shd w:val="clear" w:color="auto" w:fill="E6E6E6"/>
        </w:rPr>
        <w:fldChar w:fldCharType="separate"/>
      </w:r>
      <w:r w:rsidR="002E4522">
        <w:rPr>
          <w:rFonts w:cs="Times New Roman"/>
          <w:noProof/>
          <w:color w:val="auto"/>
        </w:rPr>
        <w:t>1</w:t>
      </w:r>
      <w:r w:rsidRPr="00204606">
        <w:rPr>
          <w:rFonts w:cs="Times New Roman"/>
          <w:color w:val="auto"/>
          <w:shd w:val="clear" w:color="auto" w:fill="E6E6E6"/>
        </w:rPr>
        <w:fldChar w:fldCharType="end"/>
      </w:r>
      <w:r w:rsidRPr="00204606">
        <w:rPr>
          <w:rFonts w:cs="Times New Roman"/>
          <w:color w:val="auto"/>
        </w:rPr>
        <w:t>. State registers to be connected to the eProcurement system</w:t>
      </w:r>
      <w:bookmarkEnd w:id="100"/>
    </w:p>
    <w:tbl>
      <w:tblPr>
        <w:tblW w:w="901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47"/>
        <w:gridCol w:w="6465"/>
      </w:tblGrid>
      <w:tr w:rsidR="00204606" w:rsidRPr="00204606" w14:paraId="58F4AE40" w14:textId="77777777" w:rsidTr="003D79E2">
        <w:trPr>
          <w:trHeight w:val="300"/>
          <w:tblHeader/>
        </w:trPr>
        <w:tc>
          <w:tcPr>
            <w:tcW w:w="2547" w:type="dxa"/>
            <w:tcBorders>
              <w:top w:val="single" w:sz="4" w:space="0" w:color="auto"/>
              <w:left w:val="single" w:sz="4" w:space="0" w:color="auto"/>
              <w:bottom w:val="single" w:sz="4" w:space="0" w:color="auto"/>
              <w:right w:val="single" w:sz="4" w:space="0" w:color="auto"/>
            </w:tcBorders>
            <w:shd w:val="clear" w:color="auto" w:fill="969696"/>
            <w:vAlign w:val="center"/>
            <w:hideMark/>
          </w:tcPr>
          <w:p w14:paraId="23ECBDF6" w14:textId="77777777" w:rsidR="00506F54" w:rsidRPr="003D79E2" w:rsidRDefault="00506F54" w:rsidP="00204606">
            <w:pPr>
              <w:rPr>
                <w:rFonts w:cs="Times New Roman"/>
                <w:b/>
                <w:color w:val="FFFFFF" w:themeColor="background1"/>
                <w:szCs w:val="24"/>
              </w:rPr>
            </w:pPr>
            <w:r w:rsidRPr="003D79E2">
              <w:rPr>
                <w:rFonts w:cs="Times New Roman"/>
                <w:b/>
                <w:color w:val="FFFFFF" w:themeColor="background1"/>
                <w:szCs w:val="24"/>
              </w:rPr>
              <w:t>Registers or entities</w:t>
            </w:r>
          </w:p>
        </w:tc>
        <w:tc>
          <w:tcPr>
            <w:tcW w:w="6465" w:type="dxa"/>
            <w:tcBorders>
              <w:top w:val="single" w:sz="4" w:space="0" w:color="auto"/>
              <w:left w:val="single" w:sz="4" w:space="0" w:color="auto"/>
              <w:bottom w:val="single" w:sz="4" w:space="0" w:color="auto"/>
              <w:right w:val="single" w:sz="4" w:space="0" w:color="auto"/>
            </w:tcBorders>
            <w:shd w:val="clear" w:color="auto" w:fill="969696"/>
            <w:vAlign w:val="center"/>
            <w:hideMark/>
          </w:tcPr>
          <w:p w14:paraId="4C40471B" w14:textId="77777777" w:rsidR="00506F54" w:rsidRPr="003D79E2" w:rsidRDefault="00506F54" w:rsidP="00204606">
            <w:pPr>
              <w:rPr>
                <w:rFonts w:cs="Times New Roman"/>
                <w:b/>
                <w:color w:val="FFFFFF" w:themeColor="background1"/>
                <w:szCs w:val="24"/>
              </w:rPr>
            </w:pPr>
            <w:r w:rsidRPr="003D79E2">
              <w:rPr>
                <w:rFonts w:cs="Times New Roman"/>
                <w:b/>
                <w:color w:val="FFFFFF" w:themeColor="background1"/>
                <w:szCs w:val="24"/>
              </w:rPr>
              <w:t>Description</w:t>
            </w:r>
          </w:p>
        </w:tc>
      </w:tr>
      <w:tr w:rsidR="00204606" w:rsidRPr="00204606" w14:paraId="77E9BD6B" w14:textId="77777777" w:rsidTr="00204606">
        <w:trPr>
          <w:trHeight w:val="700"/>
        </w:trPr>
        <w:tc>
          <w:tcPr>
            <w:tcW w:w="2547" w:type="dxa"/>
            <w:tcBorders>
              <w:top w:val="single" w:sz="4" w:space="0" w:color="auto"/>
              <w:left w:val="single" w:sz="4" w:space="0" w:color="auto"/>
              <w:bottom w:val="single" w:sz="4" w:space="0" w:color="auto"/>
              <w:right w:val="single" w:sz="4" w:space="0" w:color="auto"/>
            </w:tcBorders>
            <w:vAlign w:val="center"/>
            <w:hideMark/>
          </w:tcPr>
          <w:p w14:paraId="42D230BA" w14:textId="77777777" w:rsidR="00506F54" w:rsidRPr="00204606" w:rsidRDefault="00506F54" w:rsidP="00204606">
            <w:pPr>
              <w:rPr>
                <w:rFonts w:cs="Times New Roman"/>
                <w:color w:val="auto"/>
                <w:szCs w:val="24"/>
              </w:rPr>
            </w:pPr>
            <w:r w:rsidRPr="00204606">
              <w:rPr>
                <w:rFonts w:cs="Times New Roman"/>
                <w:color w:val="auto"/>
                <w:szCs w:val="24"/>
              </w:rPr>
              <w:t xml:space="preserve">State Treasury </w:t>
            </w:r>
          </w:p>
        </w:tc>
        <w:tc>
          <w:tcPr>
            <w:tcW w:w="6465" w:type="dxa"/>
            <w:tcBorders>
              <w:top w:val="single" w:sz="4" w:space="0" w:color="auto"/>
              <w:left w:val="single" w:sz="4" w:space="0" w:color="auto"/>
              <w:bottom w:val="single" w:sz="4" w:space="0" w:color="auto"/>
              <w:right w:val="single" w:sz="4" w:space="0" w:color="auto"/>
            </w:tcBorders>
            <w:hideMark/>
          </w:tcPr>
          <w:p w14:paraId="14A42345" w14:textId="77777777" w:rsidR="00506F54" w:rsidRPr="00204606" w:rsidRDefault="00506F54" w:rsidP="00204606">
            <w:pPr>
              <w:jc w:val="left"/>
              <w:rPr>
                <w:rFonts w:cs="Times New Roman"/>
                <w:color w:val="auto"/>
                <w:szCs w:val="24"/>
              </w:rPr>
            </w:pPr>
            <w:r w:rsidRPr="00204606">
              <w:rPr>
                <w:rFonts w:cs="Times New Roman"/>
                <w:color w:val="auto"/>
                <w:szCs w:val="24"/>
              </w:rPr>
              <w:t xml:space="preserve">Unit within the central government responsible for the management of the government treasury. It holds a register of the contracts awarded, and the payments and invoices issued in relation to these contracts. The State Treasury approves all the contracts for payment (confirming that there are funds available under the corresponding account for the corresponding contracting authority). </w:t>
            </w:r>
          </w:p>
        </w:tc>
      </w:tr>
    </w:tbl>
    <w:p w14:paraId="5840E4C4" w14:textId="77777777" w:rsidR="00506F54" w:rsidRPr="00204606" w:rsidRDefault="00506F54" w:rsidP="00204606">
      <w:pPr>
        <w:rPr>
          <w:rFonts w:cs="Times New Roman"/>
          <w:color w:val="auto"/>
        </w:rPr>
      </w:pPr>
    </w:p>
    <w:sectPr w:rsidR="00506F54" w:rsidRPr="00204606" w:rsidSect="00317C42">
      <w:headerReference w:type="first" r:id="rId18"/>
      <w:pgSz w:w="11906" w:h="16838"/>
      <w:pgMar w:top="1418" w:right="1418" w:bottom="1559" w:left="1134" w:header="425" w:footer="40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56654" w14:textId="77777777" w:rsidR="009A296E" w:rsidRDefault="009A296E">
      <w:pPr>
        <w:spacing w:before="0" w:after="0" w:line="240" w:lineRule="auto"/>
      </w:pPr>
      <w:r>
        <w:separator/>
      </w:r>
    </w:p>
    <w:p w14:paraId="49936D0C" w14:textId="77777777" w:rsidR="009A296E" w:rsidRDefault="009A296E"/>
  </w:endnote>
  <w:endnote w:type="continuationSeparator" w:id="0">
    <w:p w14:paraId="0A476495" w14:textId="77777777" w:rsidR="009A296E" w:rsidRDefault="009A296E">
      <w:pPr>
        <w:spacing w:before="0" w:after="0" w:line="240" w:lineRule="auto"/>
      </w:pPr>
      <w:r>
        <w:continuationSeparator/>
      </w:r>
    </w:p>
    <w:p w14:paraId="6FEA6C89" w14:textId="77777777" w:rsidR="009A296E" w:rsidRDefault="009A2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Segoe UI"/>
    <w:panose1 w:val="00000000000000000000"/>
    <w:charset w:val="00"/>
    <w:family w:val="swiss"/>
    <w:notTrueType/>
    <w:pitch w:val="variable"/>
    <w:sig w:usb0="00000001" w:usb1="5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5D6D9" w14:textId="21244244" w:rsidR="003C45FE" w:rsidRPr="00FE05EC" w:rsidRDefault="003C45FE" w:rsidP="00FE05EC">
    <w:pPr>
      <w:tabs>
        <w:tab w:val="center" w:pos="4153"/>
        <w:tab w:val="right" w:pos="8306"/>
      </w:tabs>
      <w:jc w:val="center"/>
      <w:rPr>
        <w:i/>
        <w:color w:val="808080"/>
        <w:sz w:val="16"/>
        <w:szCs w:val="16"/>
      </w:rPr>
    </w:pPr>
  </w:p>
  <w:p w14:paraId="35CBC8F8" w14:textId="77777777" w:rsidR="003C45FE" w:rsidRDefault="003C45F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92191" w14:textId="77777777" w:rsidR="009A296E" w:rsidRDefault="009A296E">
      <w:pPr>
        <w:spacing w:before="0" w:after="0" w:line="240" w:lineRule="auto"/>
      </w:pPr>
      <w:r>
        <w:separator/>
      </w:r>
    </w:p>
    <w:p w14:paraId="3D196A2E" w14:textId="77777777" w:rsidR="009A296E" w:rsidRDefault="009A296E"/>
  </w:footnote>
  <w:footnote w:type="continuationSeparator" w:id="0">
    <w:p w14:paraId="2E6B18EB" w14:textId="77777777" w:rsidR="009A296E" w:rsidRDefault="009A296E">
      <w:pPr>
        <w:spacing w:before="0" w:after="0" w:line="240" w:lineRule="auto"/>
      </w:pPr>
      <w:r>
        <w:continuationSeparator/>
      </w:r>
    </w:p>
    <w:p w14:paraId="5DA7B8B9" w14:textId="77777777" w:rsidR="009A296E" w:rsidRDefault="009A2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1"/>
      <w:tblW w:w="10350" w:type="dxa"/>
      <w:tblInd w:w="-185" w:type="dxa"/>
      <w:tblLayout w:type="fixed"/>
      <w:tblLook w:val="0400" w:firstRow="0" w:lastRow="0" w:firstColumn="0" w:lastColumn="0" w:noHBand="0" w:noVBand="1"/>
    </w:tblPr>
    <w:tblGrid>
      <w:gridCol w:w="1800"/>
      <w:gridCol w:w="6867"/>
      <w:gridCol w:w="1683"/>
    </w:tblGrid>
    <w:tr w:rsidR="003C45FE" w14:paraId="21BCDAE4" w14:textId="77777777" w:rsidTr="00204606">
      <w:trPr>
        <w:trHeight w:val="710"/>
      </w:trPr>
      <w:tc>
        <w:tcPr>
          <w:tcW w:w="1800" w:type="dxa"/>
          <w:vMerge w:val="restart"/>
        </w:tcPr>
        <w:p w14:paraId="2FDA0A16" w14:textId="77777777" w:rsidR="003C45FE" w:rsidRPr="0019001A" w:rsidRDefault="003C45FE" w:rsidP="00940127">
          <w:pPr>
            <w:tabs>
              <w:tab w:val="center" w:pos="4153"/>
              <w:tab w:val="right" w:pos="8306"/>
            </w:tabs>
            <w:spacing w:before="0" w:after="0" w:line="240" w:lineRule="auto"/>
            <w:ind w:left="-1730"/>
            <w:jc w:val="center"/>
            <w:rPr>
              <w:rFonts w:eastAsia="Arial" w:cs="Times New Roman"/>
              <w:b/>
              <w:i/>
              <w:color w:val="000000"/>
              <w:sz w:val="14"/>
              <w:szCs w:val="14"/>
            </w:rPr>
          </w:pPr>
          <w:r>
            <w:rPr>
              <w:noProof/>
              <w:color w:val="2B579A"/>
              <w:shd w:val="clear" w:color="auto" w:fill="E6E6E6"/>
              <w:lang w:val="es-ES" w:eastAsia="es-ES"/>
            </w:rPr>
            <w:drawing>
              <wp:anchor distT="0" distB="0" distL="114300" distR="114300" simplePos="0" relativeHeight="251681792" behindDoc="0" locked="0" layoutInCell="1" allowOverlap="1" wp14:anchorId="4C436711" wp14:editId="50D5C5ED">
                <wp:simplePos x="0" y="0"/>
                <wp:positionH relativeFrom="column">
                  <wp:posOffset>8890</wp:posOffset>
                </wp:positionH>
                <wp:positionV relativeFrom="paragraph">
                  <wp:posOffset>43180</wp:posOffset>
                </wp:positionV>
                <wp:extent cx="1000125" cy="523875"/>
                <wp:effectExtent l="0" t="0" r="9525" b="9525"/>
                <wp:wrapSquare wrapText="bothSides"/>
                <wp:docPr id="2"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6867" w:type="dxa"/>
        </w:tcPr>
        <w:p w14:paraId="5AC1B03A" w14:textId="77777777" w:rsidR="003C45FE" w:rsidRPr="008F51A4" w:rsidRDefault="003C45FE" w:rsidP="00940127">
          <w:pPr>
            <w:spacing w:before="0" w:line="240" w:lineRule="auto"/>
            <w:jc w:val="center"/>
            <w:rPr>
              <w:rFonts w:eastAsia="Arial" w:cs="Times New Roman"/>
              <w:b/>
              <w:i/>
              <w:color w:val="000000"/>
              <w:sz w:val="18"/>
              <w:szCs w:val="18"/>
            </w:rPr>
          </w:pPr>
          <w:r w:rsidRPr="00803393">
            <w:rPr>
              <w:rFonts w:cstheme="minorBidi"/>
              <w:b/>
              <w:sz w:val="18"/>
              <w:szCs w:val="16"/>
            </w:rPr>
            <w:t>Moldova: Assistance with Piloting Electronic Framework Agreements on MTender</w:t>
          </w:r>
          <w:r w:rsidRPr="008F51A4">
            <w:rPr>
              <w:rFonts w:eastAsia="Arial" w:cs="Times New Roman"/>
              <w:b/>
              <w:i/>
              <w:color w:val="000000"/>
              <w:sz w:val="18"/>
              <w:szCs w:val="18"/>
            </w:rPr>
            <w:t xml:space="preserve"> –</w:t>
          </w:r>
        </w:p>
        <w:p w14:paraId="539290CA" w14:textId="77777777" w:rsidR="003C45FE" w:rsidRPr="0019001A" w:rsidRDefault="003C45FE" w:rsidP="00940127">
          <w:pPr>
            <w:spacing w:before="0" w:line="240" w:lineRule="auto"/>
            <w:jc w:val="center"/>
            <w:rPr>
              <w:rFonts w:eastAsia="Arial" w:cs="Times New Roman"/>
              <w:b/>
              <w:i/>
              <w:color w:val="000000"/>
              <w:sz w:val="18"/>
              <w:szCs w:val="18"/>
            </w:rPr>
          </w:pPr>
          <w:r w:rsidRPr="000567A4">
            <w:rPr>
              <w:rFonts w:eastAsia="Arial" w:cs="Times New Roman"/>
              <w:b/>
              <w:i/>
              <w:color w:val="000000"/>
              <w:sz w:val="18"/>
              <w:szCs w:val="18"/>
            </w:rPr>
            <w:t>Framework Agreements functionality - Functional design</w:t>
          </w:r>
          <w:r w:rsidRPr="00072CB6">
            <w:rPr>
              <w:rFonts w:eastAsia="Arial" w:cs="Times New Roman"/>
              <w:b/>
              <w:i/>
              <w:color w:val="000000"/>
              <w:sz w:val="18"/>
              <w:szCs w:val="18"/>
            </w:rPr>
            <w:t xml:space="preserve"> </w:t>
          </w:r>
        </w:p>
      </w:tc>
      <w:tc>
        <w:tcPr>
          <w:tcW w:w="1683" w:type="dxa"/>
          <w:vMerge w:val="restart"/>
        </w:tcPr>
        <w:p w14:paraId="38C9688E" w14:textId="77777777" w:rsidR="003C45FE" w:rsidRDefault="003C45FE" w:rsidP="00940127">
          <w:pPr>
            <w:tabs>
              <w:tab w:val="left" w:pos="2372"/>
            </w:tabs>
            <w:spacing w:before="0" w:after="0" w:line="240" w:lineRule="auto"/>
            <w:ind w:left="-709" w:firstLine="709"/>
            <w:jc w:val="left"/>
            <w:rPr>
              <w:rFonts w:ascii="Arial" w:eastAsia="Arial" w:hAnsi="Arial" w:cs="Arial"/>
              <w:b/>
              <w:i/>
              <w:color w:val="000000"/>
              <w:sz w:val="18"/>
              <w:szCs w:val="18"/>
            </w:rPr>
          </w:pPr>
          <w:r>
            <w:rPr>
              <w:rFonts w:ascii="Arial" w:eastAsia="Arial" w:hAnsi="Arial" w:cs="Arial"/>
              <w:b/>
              <w:i/>
              <w:color w:val="000000"/>
              <w:sz w:val="18"/>
              <w:szCs w:val="18"/>
            </w:rPr>
            <w:tab/>
          </w:r>
        </w:p>
      </w:tc>
    </w:tr>
    <w:tr w:rsidR="003C45FE" w14:paraId="43B6861A" w14:textId="77777777" w:rsidTr="00204606">
      <w:trPr>
        <w:trHeight w:val="187"/>
      </w:trPr>
      <w:tc>
        <w:tcPr>
          <w:tcW w:w="1800" w:type="dxa"/>
          <w:vMerge/>
        </w:tcPr>
        <w:p w14:paraId="6526255B" w14:textId="77777777" w:rsidR="003C45FE" w:rsidRDefault="003C45FE" w:rsidP="00940127">
          <w:pPr>
            <w:tabs>
              <w:tab w:val="center" w:pos="4153"/>
              <w:tab w:val="right" w:pos="8306"/>
            </w:tabs>
            <w:spacing w:before="0" w:after="0" w:line="240" w:lineRule="auto"/>
            <w:jc w:val="center"/>
            <w:rPr>
              <w:rFonts w:ascii="Arial" w:eastAsia="Arial" w:hAnsi="Arial" w:cs="Arial"/>
              <w:b/>
              <w:i/>
              <w:color w:val="000000"/>
              <w:sz w:val="18"/>
              <w:szCs w:val="18"/>
            </w:rPr>
          </w:pPr>
        </w:p>
      </w:tc>
      <w:tc>
        <w:tcPr>
          <w:tcW w:w="6867" w:type="dxa"/>
        </w:tcPr>
        <w:p w14:paraId="03740DAC" w14:textId="77777777" w:rsidR="003C45FE" w:rsidRPr="00CE14C8" w:rsidRDefault="003C45FE" w:rsidP="00940127">
          <w:pPr>
            <w:tabs>
              <w:tab w:val="center" w:pos="4153"/>
              <w:tab w:val="right" w:pos="8306"/>
            </w:tabs>
            <w:spacing w:before="0" w:after="0" w:line="240" w:lineRule="auto"/>
            <w:ind w:left="-1730"/>
            <w:jc w:val="center"/>
            <w:rPr>
              <w:rFonts w:eastAsia="Arial" w:cs="Times New Roman"/>
              <w:b/>
              <w:i/>
              <w:color w:val="000000"/>
              <w:sz w:val="18"/>
              <w:szCs w:val="18"/>
            </w:rPr>
          </w:pPr>
        </w:p>
      </w:tc>
      <w:tc>
        <w:tcPr>
          <w:tcW w:w="1683" w:type="dxa"/>
          <w:vMerge/>
        </w:tcPr>
        <w:p w14:paraId="163D2B65" w14:textId="77777777" w:rsidR="003C45FE" w:rsidRDefault="003C45FE" w:rsidP="00940127">
          <w:pPr>
            <w:tabs>
              <w:tab w:val="center" w:pos="4153"/>
              <w:tab w:val="right" w:pos="8306"/>
            </w:tabs>
            <w:spacing w:before="0" w:after="0" w:line="240" w:lineRule="auto"/>
            <w:jc w:val="center"/>
            <w:rPr>
              <w:rFonts w:ascii="Arial" w:eastAsia="Arial" w:hAnsi="Arial" w:cs="Arial"/>
              <w:b/>
              <w:i/>
              <w:color w:val="000000"/>
              <w:sz w:val="18"/>
              <w:szCs w:val="18"/>
            </w:rPr>
          </w:pPr>
        </w:p>
      </w:tc>
    </w:tr>
  </w:tbl>
  <w:p w14:paraId="67DBA69B" w14:textId="77777777" w:rsidR="003C45FE" w:rsidRDefault="003C45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1"/>
      <w:tblW w:w="10350" w:type="dxa"/>
      <w:tblInd w:w="-185" w:type="dxa"/>
      <w:tblLayout w:type="fixed"/>
      <w:tblLook w:val="0400" w:firstRow="0" w:lastRow="0" w:firstColumn="0" w:lastColumn="0" w:noHBand="0" w:noVBand="1"/>
    </w:tblPr>
    <w:tblGrid>
      <w:gridCol w:w="1800"/>
      <w:gridCol w:w="6867"/>
      <w:gridCol w:w="1683"/>
    </w:tblGrid>
    <w:tr w:rsidR="003C45FE" w14:paraId="10437908" w14:textId="77777777" w:rsidTr="00204606">
      <w:trPr>
        <w:trHeight w:val="710"/>
      </w:trPr>
      <w:tc>
        <w:tcPr>
          <w:tcW w:w="1800" w:type="dxa"/>
          <w:vMerge w:val="restart"/>
        </w:tcPr>
        <w:p w14:paraId="4830EF8D" w14:textId="77777777" w:rsidR="003C45FE" w:rsidRPr="0019001A" w:rsidRDefault="003C45FE" w:rsidP="00940127">
          <w:pPr>
            <w:tabs>
              <w:tab w:val="center" w:pos="4153"/>
              <w:tab w:val="right" w:pos="8306"/>
            </w:tabs>
            <w:spacing w:before="0" w:after="0" w:line="240" w:lineRule="auto"/>
            <w:ind w:left="-1730"/>
            <w:jc w:val="center"/>
            <w:rPr>
              <w:rFonts w:eastAsia="Arial" w:cs="Times New Roman"/>
              <w:b/>
              <w:i/>
              <w:color w:val="000000"/>
              <w:sz w:val="14"/>
              <w:szCs w:val="14"/>
            </w:rPr>
          </w:pPr>
          <w:r>
            <w:rPr>
              <w:noProof/>
              <w:color w:val="2B579A"/>
              <w:shd w:val="clear" w:color="auto" w:fill="E6E6E6"/>
              <w:lang w:val="es-ES" w:eastAsia="es-ES"/>
            </w:rPr>
            <w:drawing>
              <wp:anchor distT="0" distB="0" distL="114300" distR="114300" simplePos="0" relativeHeight="251679744" behindDoc="0" locked="0" layoutInCell="1" allowOverlap="1" wp14:anchorId="0EFA3198" wp14:editId="2F4D406E">
                <wp:simplePos x="0" y="0"/>
                <wp:positionH relativeFrom="column">
                  <wp:posOffset>8890</wp:posOffset>
                </wp:positionH>
                <wp:positionV relativeFrom="paragraph">
                  <wp:posOffset>43180</wp:posOffset>
                </wp:positionV>
                <wp:extent cx="1000125" cy="523875"/>
                <wp:effectExtent l="0" t="0" r="9525" b="9525"/>
                <wp:wrapSquare wrapText="bothSides"/>
                <wp:docPr id="3"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6867" w:type="dxa"/>
        </w:tcPr>
        <w:p w14:paraId="1862D69B" w14:textId="77777777" w:rsidR="003C45FE" w:rsidRPr="008F51A4" w:rsidRDefault="003C45FE" w:rsidP="00940127">
          <w:pPr>
            <w:spacing w:before="0" w:line="240" w:lineRule="auto"/>
            <w:jc w:val="center"/>
            <w:rPr>
              <w:rFonts w:eastAsia="Arial" w:cs="Times New Roman"/>
              <w:b/>
              <w:i/>
              <w:color w:val="000000"/>
              <w:sz w:val="18"/>
              <w:szCs w:val="18"/>
            </w:rPr>
          </w:pPr>
          <w:r w:rsidRPr="00803393">
            <w:rPr>
              <w:rFonts w:cstheme="minorBidi"/>
              <w:b/>
              <w:sz w:val="18"/>
              <w:szCs w:val="16"/>
            </w:rPr>
            <w:t>Moldova: Assistance with Piloting Electronic Framework Agreements on MTender</w:t>
          </w:r>
          <w:r w:rsidRPr="008F51A4">
            <w:rPr>
              <w:rFonts w:eastAsia="Arial" w:cs="Times New Roman"/>
              <w:b/>
              <w:i/>
              <w:color w:val="000000"/>
              <w:sz w:val="18"/>
              <w:szCs w:val="18"/>
            </w:rPr>
            <w:t xml:space="preserve"> –</w:t>
          </w:r>
        </w:p>
        <w:p w14:paraId="22CFBEBE" w14:textId="77777777" w:rsidR="003C45FE" w:rsidRPr="0019001A" w:rsidRDefault="003C45FE" w:rsidP="00940127">
          <w:pPr>
            <w:spacing w:before="0" w:line="240" w:lineRule="auto"/>
            <w:jc w:val="center"/>
            <w:rPr>
              <w:rFonts w:eastAsia="Arial" w:cs="Times New Roman"/>
              <w:b/>
              <w:i/>
              <w:color w:val="000000"/>
              <w:sz w:val="18"/>
              <w:szCs w:val="18"/>
            </w:rPr>
          </w:pPr>
          <w:r w:rsidRPr="000567A4">
            <w:rPr>
              <w:rFonts w:eastAsia="Arial" w:cs="Times New Roman"/>
              <w:b/>
              <w:i/>
              <w:color w:val="000000"/>
              <w:sz w:val="18"/>
              <w:szCs w:val="18"/>
            </w:rPr>
            <w:t>Framework Agreements functionality - Functional design</w:t>
          </w:r>
          <w:r w:rsidRPr="00072CB6">
            <w:rPr>
              <w:rFonts w:eastAsia="Arial" w:cs="Times New Roman"/>
              <w:b/>
              <w:i/>
              <w:color w:val="000000"/>
              <w:sz w:val="18"/>
              <w:szCs w:val="18"/>
            </w:rPr>
            <w:t xml:space="preserve"> </w:t>
          </w:r>
        </w:p>
      </w:tc>
      <w:tc>
        <w:tcPr>
          <w:tcW w:w="1683" w:type="dxa"/>
          <w:vMerge w:val="restart"/>
        </w:tcPr>
        <w:p w14:paraId="16D54EFA" w14:textId="77777777" w:rsidR="003C45FE" w:rsidRDefault="003C45FE" w:rsidP="00940127">
          <w:pPr>
            <w:tabs>
              <w:tab w:val="left" w:pos="2372"/>
            </w:tabs>
            <w:spacing w:before="0" w:after="0" w:line="240" w:lineRule="auto"/>
            <w:ind w:left="-709" w:firstLine="709"/>
            <w:jc w:val="left"/>
            <w:rPr>
              <w:rFonts w:ascii="Arial" w:eastAsia="Arial" w:hAnsi="Arial" w:cs="Arial"/>
              <w:b/>
              <w:i/>
              <w:color w:val="000000"/>
              <w:sz w:val="18"/>
              <w:szCs w:val="18"/>
            </w:rPr>
          </w:pPr>
          <w:r>
            <w:rPr>
              <w:rFonts w:ascii="Arial" w:eastAsia="Arial" w:hAnsi="Arial" w:cs="Arial"/>
              <w:b/>
              <w:i/>
              <w:color w:val="000000"/>
              <w:sz w:val="18"/>
              <w:szCs w:val="18"/>
            </w:rPr>
            <w:tab/>
          </w:r>
        </w:p>
      </w:tc>
    </w:tr>
    <w:tr w:rsidR="003C45FE" w14:paraId="5C9D05F3" w14:textId="77777777" w:rsidTr="00204606">
      <w:trPr>
        <w:trHeight w:val="187"/>
      </w:trPr>
      <w:tc>
        <w:tcPr>
          <w:tcW w:w="1800" w:type="dxa"/>
          <w:vMerge/>
        </w:tcPr>
        <w:p w14:paraId="0786E1D4" w14:textId="77777777" w:rsidR="003C45FE" w:rsidRDefault="003C45FE" w:rsidP="00940127">
          <w:pPr>
            <w:tabs>
              <w:tab w:val="center" w:pos="4153"/>
              <w:tab w:val="right" w:pos="8306"/>
            </w:tabs>
            <w:spacing w:before="0" w:after="0" w:line="240" w:lineRule="auto"/>
            <w:jc w:val="center"/>
            <w:rPr>
              <w:rFonts w:ascii="Arial" w:eastAsia="Arial" w:hAnsi="Arial" w:cs="Arial"/>
              <w:b/>
              <w:i/>
              <w:color w:val="000000"/>
              <w:sz w:val="18"/>
              <w:szCs w:val="18"/>
            </w:rPr>
          </w:pPr>
        </w:p>
      </w:tc>
      <w:tc>
        <w:tcPr>
          <w:tcW w:w="6867" w:type="dxa"/>
        </w:tcPr>
        <w:p w14:paraId="5C924526" w14:textId="77777777" w:rsidR="003C45FE" w:rsidRPr="00CE14C8" w:rsidRDefault="003C45FE" w:rsidP="00940127">
          <w:pPr>
            <w:tabs>
              <w:tab w:val="center" w:pos="4153"/>
              <w:tab w:val="right" w:pos="8306"/>
            </w:tabs>
            <w:spacing w:before="0" w:after="0" w:line="240" w:lineRule="auto"/>
            <w:ind w:left="-1730"/>
            <w:jc w:val="center"/>
            <w:rPr>
              <w:rFonts w:eastAsia="Arial" w:cs="Times New Roman"/>
              <w:b/>
              <w:i/>
              <w:color w:val="000000"/>
              <w:sz w:val="18"/>
              <w:szCs w:val="18"/>
            </w:rPr>
          </w:pPr>
        </w:p>
      </w:tc>
      <w:tc>
        <w:tcPr>
          <w:tcW w:w="1683" w:type="dxa"/>
          <w:vMerge/>
        </w:tcPr>
        <w:p w14:paraId="7273B96A" w14:textId="77777777" w:rsidR="003C45FE" w:rsidRDefault="003C45FE" w:rsidP="00940127">
          <w:pPr>
            <w:tabs>
              <w:tab w:val="center" w:pos="4153"/>
              <w:tab w:val="right" w:pos="8306"/>
            </w:tabs>
            <w:spacing w:before="0" w:after="0" w:line="240" w:lineRule="auto"/>
            <w:jc w:val="center"/>
            <w:rPr>
              <w:rFonts w:ascii="Arial" w:eastAsia="Arial" w:hAnsi="Arial" w:cs="Arial"/>
              <w:b/>
              <w:i/>
              <w:color w:val="000000"/>
              <w:sz w:val="18"/>
              <w:szCs w:val="18"/>
            </w:rPr>
          </w:pPr>
        </w:p>
      </w:tc>
    </w:tr>
  </w:tbl>
  <w:p w14:paraId="5F102CAA" w14:textId="77777777" w:rsidR="003C45FE" w:rsidRDefault="003C45FE">
    <w:pPr>
      <w:tabs>
        <w:tab w:val="center" w:pos="4153"/>
        <w:tab w:val="right" w:pos="8306"/>
      </w:tabs>
      <w:rPr>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A8ED34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0A6AECDE"/>
    <w:lvl w:ilvl="0">
      <w:start w:val="1"/>
      <w:numFmt w:val="decimal"/>
      <w:pStyle w:val="Listaconnmeros"/>
      <w:lvlText w:val="%1."/>
      <w:lvlJc w:val="left"/>
      <w:pPr>
        <w:tabs>
          <w:tab w:val="num" w:pos="284"/>
        </w:tabs>
        <w:ind w:left="284" w:hanging="284"/>
      </w:pPr>
      <w:rPr>
        <w:rFonts w:ascii="Century Gothic" w:hAnsi="Century Gothic" w:hint="default"/>
        <w:color w:val="333333"/>
        <w:sz w:val="20"/>
      </w:rPr>
    </w:lvl>
  </w:abstractNum>
  <w:abstractNum w:abstractNumId="2" w15:restartNumberingAfterBreak="0">
    <w:nsid w:val="17D15C04"/>
    <w:multiLevelType w:val="hybridMultilevel"/>
    <w:tmpl w:val="BE7E6554"/>
    <w:lvl w:ilvl="0" w:tplc="FFFFFFFF">
      <w:start w:val="1"/>
      <w:numFmt w:val="bullet"/>
      <w:pStyle w:val="Bullets2"/>
      <w:lvlText w:val="▫"/>
      <w:lvlJc w:val="left"/>
      <w:pPr>
        <w:ind w:left="1008" w:hanging="360"/>
      </w:pPr>
      <w:rPr>
        <w:rFonts w:ascii="Courier New" w:hAnsi="Courier New" w:hint="default"/>
      </w:rPr>
    </w:lvl>
    <w:lvl w:ilvl="1" w:tplc="FFFFFFFF">
      <w:start w:val="1"/>
      <w:numFmt w:val="bullet"/>
      <w:pStyle w:val="Bullets3"/>
      <w:lvlText w:val="o"/>
      <w:lvlJc w:val="left"/>
      <w:pPr>
        <w:ind w:left="1728" w:hanging="360"/>
      </w:pPr>
      <w:rPr>
        <w:rFonts w:ascii="Courier New" w:hAnsi="Courier New" w:hint="default"/>
      </w:rPr>
    </w:lvl>
    <w:lvl w:ilvl="2" w:tplc="FFFFFFFF">
      <w:start w:val="1"/>
      <w:numFmt w:val="bullet"/>
      <w:pStyle w:val="Bullets4"/>
      <w:lvlText w:val="▫"/>
      <w:lvlJc w:val="left"/>
      <w:pPr>
        <w:ind w:left="2448" w:hanging="360"/>
      </w:pPr>
      <w:rPr>
        <w:rFonts w:ascii="Courier New" w:hAnsi="Courier New" w:hint="default"/>
      </w:rPr>
    </w:lvl>
    <w:lvl w:ilvl="3" w:tplc="FFFFFFFF">
      <w:start w:val="1"/>
      <w:numFmt w:val="bullet"/>
      <w:lvlText w:val="▫"/>
      <w:lvlJc w:val="left"/>
      <w:pPr>
        <w:ind w:left="3168" w:hanging="360"/>
      </w:pPr>
      <w:rPr>
        <w:rFonts w:ascii="Courier New" w:hAnsi="Courier New"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abstractNum w:abstractNumId="3" w15:restartNumberingAfterBreak="0">
    <w:nsid w:val="31AC56BE"/>
    <w:multiLevelType w:val="hybridMultilevel"/>
    <w:tmpl w:val="FFFFFFFF"/>
    <w:lvl w:ilvl="0" w:tplc="DF3A65FE">
      <w:start w:val="1"/>
      <w:numFmt w:val="bullet"/>
      <w:lvlText w:val=""/>
      <w:lvlJc w:val="left"/>
      <w:pPr>
        <w:ind w:left="720" w:hanging="360"/>
      </w:pPr>
      <w:rPr>
        <w:rFonts w:ascii="Symbol" w:hAnsi="Symbol" w:hint="default"/>
      </w:rPr>
    </w:lvl>
    <w:lvl w:ilvl="1" w:tplc="1BE2F5C4">
      <w:start w:val="1"/>
      <w:numFmt w:val="bullet"/>
      <w:lvlText w:val="o"/>
      <w:lvlJc w:val="left"/>
      <w:pPr>
        <w:ind w:left="1440" w:hanging="360"/>
      </w:pPr>
      <w:rPr>
        <w:rFonts w:ascii="Courier New" w:hAnsi="Courier New" w:hint="default"/>
      </w:rPr>
    </w:lvl>
    <w:lvl w:ilvl="2" w:tplc="25B26A92">
      <w:start w:val="1"/>
      <w:numFmt w:val="bullet"/>
      <w:lvlText w:val=""/>
      <w:lvlJc w:val="left"/>
      <w:pPr>
        <w:ind w:left="2160" w:hanging="360"/>
      </w:pPr>
      <w:rPr>
        <w:rFonts w:ascii="Wingdings" w:hAnsi="Wingdings" w:hint="default"/>
      </w:rPr>
    </w:lvl>
    <w:lvl w:ilvl="3" w:tplc="F3D039DE">
      <w:start w:val="1"/>
      <w:numFmt w:val="bullet"/>
      <w:lvlText w:val=""/>
      <w:lvlJc w:val="left"/>
      <w:pPr>
        <w:ind w:left="2880" w:hanging="360"/>
      </w:pPr>
      <w:rPr>
        <w:rFonts w:ascii="Symbol" w:hAnsi="Symbol" w:hint="default"/>
      </w:rPr>
    </w:lvl>
    <w:lvl w:ilvl="4" w:tplc="5B761CB2">
      <w:start w:val="1"/>
      <w:numFmt w:val="bullet"/>
      <w:lvlText w:val="o"/>
      <w:lvlJc w:val="left"/>
      <w:pPr>
        <w:ind w:left="3600" w:hanging="360"/>
      </w:pPr>
      <w:rPr>
        <w:rFonts w:ascii="Courier New" w:hAnsi="Courier New" w:hint="default"/>
      </w:rPr>
    </w:lvl>
    <w:lvl w:ilvl="5" w:tplc="3558CDEA">
      <w:start w:val="1"/>
      <w:numFmt w:val="bullet"/>
      <w:lvlText w:val=""/>
      <w:lvlJc w:val="left"/>
      <w:pPr>
        <w:ind w:left="4320" w:hanging="360"/>
      </w:pPr>
      <w:rPr>
        <w:rFonts w:ascii="Wingdings" w:hAnsi="Wingdings" w:hint="default"/>
      </w:rPr>
    </w:lvl>
    <w:lvl w:ilvl="6" w:tplc="21DA229A">
      <w:start w:val="1"/>
      <w:numFmt w:val="bullet"/>
      <w:lvlText w:val=""/>
      <w:lvlJc w:val="left"/>
      <w:pPr>
        <w:ind w:left="5040" w:hanging="360"/>
      </w:pPr>
      <w:rPr>
        <w:rFonts w:ascii="Symbol" w:hAnsi="Symbol" w:hint="default"/>
      </w:rPr>
    </w:lvl>
    <w:lvl w:ilvl="7" w:tplc="C2A4B0CE">
      <w:start w:val="1"/>
      <w:numFmt w:val="bullet"/>
      <w:lvlText w:val="o"/>
      <w:lvlJc w:val="left"/>
      <w:pPr>
        <w:ind w:left="5760" w:hanging="360"/>
      </w:pPr>
      <w:rPr>
        <w:rFonts w:ascii="Courier New" w:hAnsi="Courier New" w:hint="default"/>
      </w:rPr>
    </w:lvl>
    <w:lvl w:ilvl="8" w:tplc="5DF4B89C">
      <w:start w:val="1"/>
      <w:numFmt w:val="bullet"/>
      <w:lvlText w:val=""/>
      <w:lvlJc w:val="left"/>
      <w:pPr>
        <w:ind w:left="6480" w:hanging="360"/>
      </w:pPr>
      <w:rPr>
        <w:rFonts w:ascii="Wingdings" w:hAnsi="Wingdings" w:hint="default"/>
      </w:rPr>
    </w:lvl>
  </w:abstractNum>
  <w:abstractNum w:abstractNumId="4" w15:restartNumberingAfterBreak="0">
    <w:nsid w:val="39663216"/>
    <w:multiLevelType w:val="hybridMultilevel"/>
    <w:tmpl w:val="FFFFFFFF"/>
    <w:lvl w:ilvl="0" w:tplc="4BE28790">
      <w:start w:val="1"/>
      <w:numFmt w:val="bullet"/>
      <w:lvlText w:val=""/>
      <w:lvlJc w:val="left"/>
      <w:pPr>
        <w:ind w:left="720" w:hanging="360"/>
      </w:pPr>
      <w:rPr>
        <w:rFonts w:ascii="Symbol" w:hAnsi="Symbol" w:hint="default"/>
      </w:rPr>
    </w:lvl>
    <w:lvl w:ilvl="1" w:tplc="0DCEDF18">
      <w:start w:val="1"/>
      <w:numFmt w:val="bullet"/>
      <w:lvlText w:val="o"/>
      <w:lvlJc w:val="left"/>
      <w:pPr>
        <w:ind w:left="1440" w:hanging="360"/>
      </w:pPr>
      <w:rPr>
        <w:rFonts w:ascii="Courier New" w:hAnsi="Courier New" w:hint="default"/>
      </w:rPr>
    </w:lvl>
    <w:lvl w:ilvl="2" w:tplc="27902726">
      <w:start w:val="1"/>
      <w:numFmt w:val="bullet"/>
      <w:lvlText w:val=""/>
      <w:lvlJc w:val="left"/>
      <w:pPr>
        <w:ind w:left="2160" w:hanging="360"/>
      </w:pPr>
      <w:rPr>
        <w:rFonts w:ascii="Wingdings" w:hAnsi="Wingdings" w:hint="default"/>
      </w:rPr>
    </w:lvl>
    <w:lvl w:ilvl="3" w:tplc="3EAA7E24">
      <w:start w:val="1"/>
      <w:numFmt w:val="bullet"/>
      <w:lvlText w:val=""/>
      <w:lvlJc w:val="left"/>
      <w:pPr>
        <w:ind w:left="2880" w:hanging="360"/>
      </w:pPr>
      <w:rPr>
        <w:rFonts w:ascii="Symbol" w:hAnsi="Symbol" w:hint="default"/>
      </w:rPr>
    </w:lvl>
    <w:lvl w:ilvl="4" w:tplc="C5D4E768">
      <w:start w:val="1"/>
      <w:numFmt w:val="bullet"/>
      <w:lvlText w:val="o"/>
      <w:lvlJc w:val="left"/>
      <w:pPr>
        <w:ind w:left="3600" w:hanging="360"/>
      </w:pPr>
      <w:rPr>
        <w:rFonts w:ascii="Courier New" w:hAnsi="Courier New" w:hint="default"/>
      </w:rPr>
    </w:lvl>
    <w:lvl w:ilvl="5" w:tplc="FEBABAE6">
      <w:start w:val="1"/>
      <w:numFmt w:val="bullet"/>
      <w:lvlText w:val=""/>
      <w:lvlJc w:val="left"/>
      <w:pPr>
        <w:ind w:left="4320" w:hanging="360"/>
      </w:pPr>
      <w:rPr>
        <w:rFonts w:ascii="Wingdings" w:hAnsi="Wingdings" w:hint="default"/>
      </w:rPr>
    </w:lvl>
    <w:lvl w:ilvl="6" w:tplc="A6B4D4CC">
      <w:start w:val="1"/>
      <w:numFmt w:val="bullet"/>
      <w:lvlText w:val=""/>
      <w:lvlJc w:val="left"/>
      <w:pPr>
        <w:ind w:left="5040" w:hanging="360"/>
      </w:pPr>
      <w:rPr>
        <w:rFonts w:ascii="Symbol" w:hAnsi="Symbol" w:hint="default"/>
      </w:rPr>
    </w:lvl>
    <w:lvl w:ilvl="7" w:tplc="2DB01908">
      <w:start w:val="1"/>
      <w:numFmt w:val="bullet"/>
      <w:lvlText w:val="o"/>
      <w:lvlJc w:val="left"/>
      <w:pPr>
        <w:ind w:left="5760" w:hanging="360"/>
      </w:pPr>
      <w:rPr>
        <w:rFonts w:ascii="Courier New" w:hAnsi="Courier New" w:hint="default"/>
      </w:rPr>
    </w:lvl>
    <w:lvl w:ilvl="8" w:tplc="B1C2E9DE">
      <w:start w:val="1"/>
      <w:numFmt w:val="bullet"/>
      <w:lvlText w:val=""/>
      <w:lvlJc w:val="left"/>
      <w:pPr>
        <w:ind w:left="6480" w:hanging="360"/>
      </w:pPr>
      <w:rPr>
        <w:rFonts w:ascii="Wingdings" w:hAnsi="Wingdings" w:hint="default"/>
      </w:rPr>
    </w:lvl>
  </w:abstractNum>
  <w:abstractNum w:abstractNumId="5" w15:restartNumberingAfterBreak="0">
    <w:nsid w:val="44DA167B"/>
    <w:multiLevelType w:val="hybridMultilevel"/>
    <w:tmpl w:val="3F4EFCA4"/>
    <w:lvl w:ilvl="0" w:tplc="0C0A0001">
      <w:start w:val="1"/>
      <w:numFmt w:val="bullet"/>
      <w:lvlText w:val=""/>
      <w:lvlJc w:val="left"/>
      <w:pPr>
        <w:ind w:left="720" w:hanging="360"/>
      </w:pPr>
      <w:rPr>
        <w:rFonts w:ascii="Symbol" w:hAnsi="Symbol" w:hint="default"/>
      </w:rPr>
    </w:lvl>
    <w:lvl w:ilvl="1" w:tplc="0C0A0003" w:tentative="1">
      <w:start w:val="1"/>
      <w:numFmt w:val="bullet"/>
      <w:pStyle w:val="Feature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BB3075"/>
    <w:multiLevelType w:val="hybridMultilevel"/>
    <w:tmpl w:val="50624C6E"/>
    <w:lvl w:ilvl="0" w:tplc="7268775A">
      <w:start w:val="4"/>
      <w:numFmt w:val="bullet"/>
      <w:pStyle w:val="Listaconnmeros3"/>
      <w:lvlText w:val="-"/>
      <w:lvlJc w:val="left"/>
      <w:pPr>
        <w:ind w:left="776" w:hanging="360"/>
      </w:pPr>
      <w:rPr>
        <w:rFonts w:ascii="Times New Roman" w:eastAsia="Times New Roman" w:hAnsi="Times New Roman" w:cs="Times New Roman"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7" w15:restartNumberingAfterBreak="0">
    <w:nsid w:val="4AFE49D7"/>
    <w:multiLevelType w:val="multilevel"/>
    <w:tmpl w:val="0590CF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lang w:val="en-U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itle5"/>
      <w:lvlText w:val="%1.%2.%3.%4.%5.%6.%7"/>
      <w:lvlJc w:val="left"/>
      <w:pPr>
        <w:ind w:left="1296"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C4F3FB1"/>
    <w:multiLevelType w:val="hybridMultilevel"/>
    <w:tmpl w:val="77486D22"/>
    <w:lvl w:ilvl="0" w:tplc="27ECDF5C">
      <w:start w:val="1"/>
      <w:numFmt w:val="decimal"/>
      <w:pStyle w:val="List1"/>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B928FC"/>
    <w:multiLevelType w:val="hybridMultilevel"/>
    <w:tmpl w:val="CA1C1EEA"/>
    <w:lvl w:ilvl="0" w:tplc="FFFFFFFF">
      <w:start w:val="1"/>
      <w:numFmt w:val="bullet"/>
      <w:pStyle w:val="Bullets1"/>
      <w:lvlText w:val=""/>
      <w:lvlJc w:val="left"/>
      <w:pPr>
        <w:ind w:left="720" w:hanging="360"/>
      </w:pPr>
      <w:rPr>
        <w:rFonts w:ascii="Symbol" w:hAnsi="Symbol" w:hint="default"/>
        <w:sz w:val="20"/>
        <w:szCs w:val="20"/>
      </w:rPr>
    </w:lvl>
    <w:lvl w:ilvl="1" w:tplc="FFFFFFFF">
      <w:start w:val="1"/>
      <w:numFmt w:val="bullet"/>
      <w:lvlText w:val="▫"/>
      <w:lvlJc w:val="left"/>
      <w:pPr>
        <w:ind w:left="1440" w:hanging="360"/>
      </w:pPr>
      <w:rPr>
        <w:rFonts w:ascii="Courier New" w:hAnsi="Courier New" w:hint="default"/>
      </w:rPr>
    </w:lvl>
    <w:lvl w:ilvl="2" w:tplc="BC7A4E30">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65F6FCC"/>
    <w:multiLevelType w:val="hybridMultilevel"/>
    <w:tmpl w:val="5394C2A8"/>
    <w:lvl w:ilvl="0" w:tplc="28BC2E7E">
      <w:start w:val="1"/>
      <w:numFmt w:val="lowerLetter"/>
      <w:pStyle w:val="Lista21"/>
      <w:lvlText w:val="%1."/>
      <w:lvlJc w:val="left"/>
      <w:pPr>
        <w:ind w:left="1072" w:hanging="360"/>
      </w:pPr>
    </w:lvl>
    <w:lvl w:ilvl="1" w:tplc="0C0A0019" w:tentative="1">
      <w:start w:val="1"/>
      <w:numFmt w:val="lowerLetter"/>
      <w:lvlText w:val="%2."/>
      <w:lvlJc w:val="left"/>
      <w:pPr>
        <w:ind w:left="1792" w:hanging="360"/>
      </w:pPr>
    </w:lvl>
    <w:lvl w:ilvl="2" w:tplc="0C0A001B" w:tentative="1">
      <w:start w:val="1"/>
      <w:numFmt w:val="lowerRoman"/>
      <w:lvlText w:val="%3."/>
      <w:lvlJc w:val="right"/>
      <w:pPr>
        <w:ind w:left="2512" w:hanging="180"/>
      </w:pPr>
    </w:lvl>
    <w:lvl w:ilvl="3" w:tplc="0C0A000F" w:tentative="1">
      <w:start w:val="1"/>
      <w:numFmt w:val="decimal"/>
      <w:lvlText w:val="%4."/>
      <w:lvlJc w:val="left"/>
      <w:pPr>
        <w:ind w:left="3232" w:hanging="360"/>
      </w:pPr>
    </w:lvl>
    <w:lvl w:ilvl="4" w:tplc="0C0A0019" w:tentative="1">
      <w:start w:val="1"/>
      <w:numFmt w:val="lowerLetter"/>
      <w:lvlText w:val="%5."/>
      <w:lvlJc w:val="left"/>
      <w:pPr>
        <w:ind w:left="3952" w:hanging="360"/>
      </w:pPr>
    </w:lvl>
    <w:lvl w:ilvl="5" w:tplc="0C0A001B" w:tentative="1">
      <w:start w:val="1"/>
      <w:numFmt w:val="lowerRoman"/>
      <w:lvlText w:val="%6."/>
      <w:lvlJc w:val="right"/>
      <w:pPr>
        <w:ind w:left="4672" w:hanging="180"/>
      </w:pPr>
    </w:lvl>
    <w:lvl w:ilvl="6" w:tplc="0C0A000F" w:tentative="1">
      <w:start w:val="1"/>
      <w:numFmt w:val="decimal"/>
      <w:lvlText w:val="%7."/>
      <w:lvlJc w:val="left"/>
      <w:pPr>
        <w:ind w:left="5392" w:hanging="360"/>
      </w:pPr>
    </w:lvl>
    <w:lvl w:ilvl="7" w:tplc="0C0A0019" w:tentative="1">
      <w:start w:val="1"/>
      <w:numFmt w:val="lowerLetter"/>
      <w:lvlText w:val="%8."/>
      <w:lvlJc w:val="left"/>
      <w:pPr>
        <w:ind w:left="6112" w:hanging="360"/>
      </w:pPr>
    </w:lvl>
    <w:lvl w:ilvl="8" w:tplc="0C0A001B" w:tentative="1">
      <w:start w:val="1"/>
      <w:numFmt w:val="lowerRoman"/>
      <w:lvlText w:val="%9."/>
      <w:lvlJc w:val="right"/>
      <w:pPr>
        <w:ind w:left="6832" w:hanging="180"/>
      </w:pPr>
    </w:lvl>
  </w:abstractNum>
  <w:num w:numId="1">
    <w:abstractNumId w:val="3"/>
  </w:num>
  <w:num w:numId="2">
    <w:abstractNumId w:val="4"/>
  </w:num>
  <w:num w:numId="3">
    <w:abstractNumId w:val="9"/>
  </w:num>
  <w:num w:numId="4">
    <w:abstractNumId w:val="7"/>
  </w:num>
  <w:num w:numId="5">
    <w:abstractNumId w:val="2"/>
  </w:num>
  <w:num w:numId="6">
    <w:abstractNumId w:val="1"/>
  </w:num>
  <w:num w:numId="7">
    <w:abstractNumId w:val="0"/>
  </w:num>
  <w:num w:numId="8">
    <w:abstractNumId w:val="6"/>
  </w:num>
  <w:num w:numId="9">
    <w:abstractNumId w:val="5"/>
  </w:num>
  <w:num w:numId="10">
    <w:abstractNumId w:val="10"/>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MzU3NDY0MQACYyUdpeDU4uLM/DyQArNaANCcVp8sAAAA"/>
  </w:docVars>
  <w:rsids>
    <w:rsidRoot w:val="00B70225"/>
    <w:rsid w:val="000028A8"/>
    <w:rsid w:val="00005455"/>
    <w:rsid w:val="00011D29"/>
    <w:rsid w:val="0001465B"/>
    <w:rsid w:val="00023605"/>
    <w:rsid w:val="00023A19"/>
    <w:rsid w:val="000244FA"/>
    <w:rsid w:val="000300CA"/>
    <w:rsid w:val="00042C12"/>
    <w:rsid w:val="00044097"/>
    <w:rsid w:val="00045A37"/>
    <w:rsid w:val="0004717C"/>
    <w:rsid w:val="000567A4"/>
    <w:rsid w:val="00057CBD"/>
    <w:rsid w:val="00060BDF"/>
    <w:rsid w:val="000620EA"/>
    <w:rsid w:val="00066C5F"/>
    <w:rsid w:val="000704BD"/>
    <w:rsid w:val="00072CB6"/>
    <w:rsid w:val="00073925"/>
    <w:rsid w:val="00075241"/>
    <w:rsid w:val="00077834"/>
    <w:rsid w:val="000817D0"/>
    <w:rsid w:val="00090422"/>
    <w:rsid w:val="0009110D"/>
    <w:rsid w:val="000956E1"/>
    <w:rsid w:val="00095E9C"/>
    <w:rsid w:val="000963A9"/>
    <w:rsid w:val="0009C99D"/>
    <w:rsid w:val="000A3DE1"/>
    <w:rsid w:val="000A5F00"/>
    <w:rsid w:val="000A75B2"/>
    <w:rsid w:val="000B02F7"/>
    <w:rsid w:val="000B198B"/>
    <w:rsid w:val="000C64CC"/>
    <w:rsid w:val="000D3C6D"/>
    <w:rsid w:val="000D550B"/>
    <w:rsid w:val="000E7A36"/>
    <w:rsid w:val="000F3557"/>
    <w:rsid w:val="000F6893"/>
    <w:rsid w:val="001040FB"/>
    <w:rsid w:val="00105901"/>
    <w:rsid w:val="00106A2D"/>
    <w:rsid w:val="001126CB"/>
    <w:rsid w:val="00115337"/>
    <w:rsid w:val="00120B17"/>
    <w:rsid w:val="001308F5"/>
    <w:rsid w:val="00142254"/>
    <w:rsid w:val="00143D6A"/>
    <w:rsid w:val="00155659"/>
    <w:rsid w:val="00156916"/>
    <w:rsid w:val="001612CB"/>
    <w:rsid w:val="0017020C"/>
    <w:rsid w:val="00170EFA"/>
    <w:rsid w:val="0017266E"/>
    <w:rsid w:val="00175612"/>
    <w:rsid w:val="001801E3"/>
    <w:rsid w:val="00182621"/>
    <w:rsid w:val="001862DF"/>
    <w:rsid w:val="0019001A"/>
    <w:rsid w:val="001904E5"/>
    <w:rsid w:val="0019385C"/>
    <w:rsid w:val="00193BF6"/>
    <w:rsid w:val="00195F29"/>
    <w:rsid w:val="001A0798"/>
    <w:rsid w:val="001A2A66"/>
    <w:rsid w:val="001A6153"/>
    <w:rsid w:val="001B09BF"/>
    <w:rsid w:val="001B4501"/>
    <w:rsid w:val="001B7B24"/>
    <w:rsid w:val="001C0419"/>
    <w:rsid w:val="001D3188"/>
    <w:rsid w:val="001D5EC0"/>
    <w:rsid w:val="001D5EF1"/>
    <w:rsid w:val="001D713A"/>
    <w:rsid w:val="001E1051"/>
    <w:rsid w:val="001E5DE0"/>
    <w:rsid w:val="001E7244"/>
    <w:rsid w:val="001ECE3A"/>
    <w:rsid w:val="001F0C4C"/>
    <w:rsid w:val="001F0FB8"/>
    <w:rsid w:val="001F2B70"/>
    <w:rsid w:val="00200955"/>
    <w:rsid w:val="00203640"/>
    <w:rsid w:val="00204606"/>
    <w:rsid w:val="00213501"/>
    <w:rsid w:val="0021427C"/>
    <w:rsid w:val="002162F8"/>
    <w:rsid w:val="002315C2"/>
    <w:rsid w:val="00231B33"/>
    <w:rsid w:val="00231DCC"/>
    <w:rsid w:val="00235754"/>
    <w:rsid w:val="0023631B"/>
    <w:rsid w:val="00236BA2"/>
    <w:rsid w:val="00241398"/>
    <w:rsid w:val="002460CA"/>
    <w:rsid w:val="002500B8"/>
    <w:rsid w:val="00252D75"/>
    <w:rsid w:val="0025493F"/>
    <w:rsid w:val="00261B4B"/>
    <w:rsid w:val="00270BA6"/>
    <w:rsid w:val="0027566D"/>
    <w:rsid w:val="002764A4"/>
    <w:rsid w:val="00276C8D"/>
    <w:rsid w:val="002814FE"/>
    <w:rsid w:val="00292B86"/>
    <w:rsid w:val="002944EB"/>
    <w:rsid w:val="00295835"/>
    <w:rsid w:val="002A23F9"/>
    <w:rsid w:val="002B1A23"/>
    <w:rsid w:val="002B2EBB"/>
    <w:rsid w:val="002B2FBB"/>
    <w:rsid w:val="002B5C3B"/>
    <w:rsid w:val="002C05ED"/>
    <w:rsid w:val="002C0802"/>
    <w:rsid w:val="002C2ECC"/>
    <w:rsid w:val="002D1CFD"/>
    <w:rsid w:val="002D294F"/>
    <w:rsid w:val="002E2139"/>
    <w:rsid w:val="002E4522"/>
    <w:rsid w:val="002E7167"/>
    <w:rsid w:val="002EB0D8"/>
    <w:rsid w:val="002F1BC0"/>
    <w:rsid w:val="002F56BF"/>
    <w:rsid w:val="003040A2"/>
    <w:rsid w:val="003056F5"/>
    <w:rsid w:val="003130AB"/>
    <w:rsid w:val="003151E8"/>
    <w:rsid w:val="003173B8"/>
    <w:rsid w:val="00317C42"/>
    <w:rsid w:val="00317CA6"/>
    <w:rsid w:val="003343F7"/>
    <w:rsid w:val="00361C79"/>
    <w:rsid w:val="0036325F"/>
    <w:rsid w:val="00375E71"/>
    <w:rsid w:val="00380569"/>
    <w:rsid w:val="00380CE2"/>
    <w:rsid w:val="00384F4F"/>
    <w:rsid w:val="00386A7E"/>
    <w:rsid w:val="00392F7B"/>
    <w:rsid w:val="003A0C5E"/>
    <w:rsid w:val="003A345A"/>
    <w:rsid w:val="003B1B57"/>
    <w:rsid w:val="003B1E29"/>
    <w:rsid w:val="003C162F"/>
    <w:rsid w:val="003C2C1B"/>
    <w:rsid w:val="003C45FE"/>
    <w:rsid w:val="003C4A8A"/>
    <w:rsid w:val="003D1528"/>
    <w:rsid w:val="003D1CC6"/>
    <w:rsid w:val="003D5634"/>
    <w:rsid w:val="003D79E2"/>
    <w:rsid w:val="003E9468"/>
    <w:rsid w:val="003EEFF3"/>
    <w:rsid w:val="003F2A7A"/>
    <w:rsid w:val="0040E298"/>
    <w:rsid w:val="00410AD7"/>
    <w:rsid w:val="00411022"/>
    <w:rsid w:val="0041453D"/>
    <w:rsid w:val="00420A47"/>
    <w:rsid w:val="00422666"/>
    <w:rsid w:val="00424051"/>
    <w:rsid w:val="00425547"/>
    <w:rsid w:val="004310DB"/>
    <w:rsid w:val="00432BD6"/>
    <w:rsid w:val="004440F0"/>
    <w:rsid w:val="004509CF"/>
    <w:rsid w:val="00454D02"/>
    <w:rsid w:val="00463E24"/>
    <w:rsid w:val="00466625"/>
    <w:rsid w:val="004673C6"/>
    <w:rsid w:val="0047048D"/>
    <w:rsid w:val="00472C13"/>
    <w:rsid w:val="004737F0"/>
    <w:rsid w:val="004757B4"/>
    <w:rsid w:val="00486831"/>
    <w:rsid w:val="00487B6B"/>
    <w:rsid w:val="004A265B"/>
    <w:rsid w:val="004A7B6C"/>
    <w:rsid w:val="004B2091"/>
    <w:rsid w:val="004C44B2"/>
    <w:rsid w:val="004C755A"/>
    <w:rsid w:val="004D125D"/>
    <w:rsid w:val="004D77BB"/>
    <w:rsid w:val="004E2185"/>
    <w:rsid w:val="004F2B34"/>
    <w:rsid w:val="004F6E1B"/>
    <w:rsid w:val="00503A15"/>
    <w:rsid w:val="00506F54"/>
    <w:rsid w:val="00513919"/>
    <w:rsid w:val="00513D08"/>
    <w:rsid w:val="005244B7"/>
    <w:rsid w:val="00524D32"/>
    <w:rsid w:val="00532E0A"/>
    <w:rsid w:val="005364E9"/>
    <w:rsid w:val="005377EB"/>
    <w:rsid w:val="00543CE9"/>
    <w:rsid w:val="00544444"/>
    <w:rsid w:val="00544C54"/>
    <w:rsid w:val="005454F1"/>
    <w:rsid w:val="005518A0"/>
    <w:rsid w:val="00553941"/>
    <w:rsid w:val="005546BB"/>
    <w:rsid w:val="005576F2"/>
    <w:rsid w:val="0056068F"/>
    <w:rsid w:val="005631D3"/>
    <w:rsid w:val="00571B73"/>
    <w:rsid w:val="00575623"/>
    <w:rsid w:val="00576806"/>
    <w:rsid w:val="0058B226"/>
    <w:rsid w:val="0059127D"/>
    <w:rsid w:val="00591E2A"/>
    <w:rsid w:val="005A5C15"/>
    <w:rsid w:val="005B015A"/>
    <w:rsid w:val="005B1692"/>
    <w:rsid w:val="005B6EB2"/>
    <w:rsid w:val="005C3915"/>
    <w:rsid w:val="005D06BD"/>
    <w:rsid w:val="005D44D4"/>
    <w:rsid w:val="005D729F"/>
    <w:rsid w:val="005E1B35"/>
    <w:rsid w:val="005E7390"/>
    <w:rsid w:val="005E7657"/>
    <w:rsid w:val="005EF0D2"/>
    <w:rsid w:val="005F2EF1"/>
    <w:rsid w:val="005F38E2"/>
    <w:rsid w:val="00600930"/>
    <w:rsid w:val="00606274"/>
    <w:rsid w:val="006075B2"/>
    <w:rsid w:val="00607FAD"/>
    <w:rsid w:val="00614CA5"/>
    <w:rsid w:val="00616E36"/>
    <w:rsid w:val="0062288A"/>
    <w:rsid w:val="00622B5E"/>
    <w:rsid w:val="006268D3"/>
    <w:rsid w:val="00626DD2"/>
    <w:rsid w:val="0063089D"/>
    <w:rsid w:val="00633F7E"/>
    <w:rsid w:val="00636D07"/>
    <w:rsid w:val="0065219C"/>
    <w:rsid w:val="00665446"/>
    <w:rsid w:val="0066DB18"/>
    <w:rsid w:val="00672965"/>
    <w:rsid w:val="00673678"/>
    <w:rsid w:val="00674AA2"/>
    <w:rsid w:val="00677A36"/>
    <w:rsid w:val="00684363"/>
    <w:rsid w:val="00685DDA"/>
    <w:rsid w:val="00686512"/>
    <w:rsid w:val="00686D87"/>
    <w:rsid w:val="00687D3F"/>
    <w:rsid w:val="00696C07"/>
    <w:rsid w:val="006A16E5"/>
    <w:rsid w:val="006A256D"/>
    <w:rsid w:val="006A2D09"/>
    <w:rsid w:val="006B3260"/>
    <w:rsid w:val="006B401F"/>
    <w:rsid w:val="006B62A4"/>
    <w:rsid w:val="006B6735"/>
    <w:rsid w:val="006B79C2"/>
    <w:rsid w:val="006D35FB"/>
    <w:rsid w:val="006E694B"/>
    <w:rsid w:val="006F3DB4"/>
    <w:rsid w:val="006F6598"/>
    <w:rsid w:val="007009B2"/>
    <w:rsid w:val="007065C3"/>
    <w:rsid w:val="00716552"/>
    <w:rsid w:val="007178BB"/>
    <w:rsid w:val="0072068A"/>
    <w:rsid w:val="007227A7"/>
    <w:rsid w:val="00726795"/>
    <w:rsid w:val="00730F0B"/>
    <w:rsid w:val="0073108F"/>
    <w:rsid w:val="007325DA"/>
    <w:rsid w:val="00735710"/>
    <w:rsid w:val="00757FCB"/>
    <w:rsid w:val="00765DC9"/>
    <w:rsid w:val="007674BA"/>
    <w:rsid w:val="00772038"/>
    <w:rsid w:val="007740E9"/>
    <w:rsid w:val="007804AD"/>
    <w:rsid w:val="00784D91"/>
    <w:rsid w:val="00785CF5"/>
    <w:rsid w:val="007942BE"/>
    <w:rsid w:val="007A0217"/>
    <w:rsid w:val="007A28CE"/>
    <w:rsid w:val="007A386D"/>
    <w:rsid w:val="007A3B03"/>
    <w:rsid w:val="007A4324"/>
    <w:rsid w:val="007A64A2"/>
    <w:rsid w:val="007B37C3"/>
    <w:rsid w:val="007B5865"/>
    <w:rsid w:val="007C19DD"/>
    <w:rsid w:val="007C7008"/>
    <w:rsid w:val="007C79FA"/>
    <w:rsid w:val="007E53D0"/>
    <w:rsid w:val="007E60A7"/>
    <w:rsid w:val="007F5773"/>
    <w:rsid w:val="007F7C0E"/>
    <w:rsid w:val="008011FE"/>
    <w:rsid w:val="008079C1"/>
    <w:rsid w:val="00814F1B"/>
    <w:rsid w:val="008234D4"/>
    <w:rsid w:val="008323ED"/>
    <w:rsid w:val="008334D2"/>
    <w:rsid w:val="0084504F"/>
    <w:rsid w:val="0085370A"/>
    <w:rsid w:val="00860DDB"/>
    <w:rsid w:val="0087336E"/>
    <w:rsid w:val="00874266"/>
    <w:rsid w:val="00883F89"/>
    <w:rsid w:val="00885263"/>
    <w:rsid w:val="00893E98"/>
    <w:rsid w:val="008962FD"/>
    <w:rsid w:val="008A17DE"/>
    <w:rsid w:val="008A3383"/>
    <w:rsid w:val="008A41B7"/>
    <w:rsid w:val="008B015E"/>
    <w:rsid w:val="008B5B59"/>
    <w:rsid w:val="008C008A"/>
    <w:rsid w:val="008C0F5B"/>
    <w:rsid w:val="008C259A"/>
    <w:rsid w:val="008C68F9"/>
    <w:rsid w:val="008C7FCA"/>
    <w:rsid w:val="008D01E7"/>
    <w:rsid w:val="008D2CE5"/>
    <w:rsid w:val="008D3922"/>
    <w:rsid w:val="008E163B"/>
    <w:rsid w:val="008E5AB9"/>
    <w:rsid w:val="008EAE91"/>
    <w:rsid w:val="008F0510"/>
    <w:rsid w:val="008F1A6E"/>
    <w:rsid w:val="008F429C"/>
    <w:rsid w:val="008F51A4"/>
    <w:rsid w:val="00900AE4"/>
    <w:rsid w:val="0091597C"/>
    <w:rsid w:val="00920C8D"/>
    <w:rsid w:val="0092138A"/>
    <w:rsid w:val="00932688"/>
    <w:rsid w:val="00933020"/>
    <w:rsid w:val="0093448A"/>
    <w:rsid w:val="009371A9"/>
    <w:rsid w:val="00937F8E"/>
    <w:rsid w:val="00940127"/>
    <w:rsid w:val="00943A20"/>
    <w:rsid w:val="009473B7"/>
    <w:rsid w:val="00947D19"/>
    <w:rsid w:val="00947D1C"/>
    <w:rsid w:val="00953090"/>
    <w:rsid w:val="00953630"/>
    <w:rsid w:val="00956DBF"/>
    <w:rsid w:val="009571F9"/>
    <w:rsid w:val="00957349"/>
    <w:rsid w:val="00970F6C"/>
    <w:rsid w:val="0097370D"/>
    <w:rsid w:val="009742DC"/>
    <w:rsid w:val="00975461"/>
    <w:rsid w:val="00975939"/>
    <w:rsid w:val="00980916"/>
    <w:rsid w:val="0098325B"/>
    <w:rsid w:val="009873AB"/>
    <w:rsid w:val="00994CF0"/>
    <w:rsid w:val="009A1036"/>
    <w:rsid w:val="009A296E"/>
    <w:rsid w:val="009B6223"/>
    <w:rsid w:val="009D0B7E"/>
    <w:rsid w:val="009D1160"/>
    <w:rsid w:val="009F2E14"/>
    <w:rsid w:val="009F31BA"/>
    <w:rsid w:val="009F3BCE"/>
    <w:rsid w:val="009F787E"/>
    <w:rsid w:val="009F79AE"/>
    <w:rsid w:val="00A0328F"/>
    <w:rsid w:val="00A04A94"/>
    <w:rsid w:val="00A07543"/>
    <w:rsid w:val="00A113BC"/>
    <w:rsid w:val="00A12467"/>
    <w:rsid w:val="00A148E7"/>
    <w:rsid w:val="00A2076F"/>
    <w:rsid w:val="00A23B9D"/>
    <w:rsid w:val="00A23EC3"/>
    <w:rsid w:val="00A27313"/>
    <w:rsid w:val="00A31A5C"/>
    <w:rsid w:val="00A359ED"/>
    <w:rsid w:val="00A40ADF"/>
    <w:rsid w:val="00A43A9E"/>
    <w:rsid w:val="00A455D1"/>
    <w:rsid w:val="00A605DA"/>
    <w:rsid w:val="00A8276D"/>
    <w:rsid w:val="00A82E46"/>
    <w:rsid w:val="00A93701"/>
    <w:rsid w:val="00A95DF1"/>
    <w:rsid w:val="00A96708"/>
    <w:rsid w:val="00AB32DF"/>
    <w:rsid w:val="00AB67FB"/>
    <w:rsid w:val="00AC036F"/>
    <w:rsid w:val="00AC0913"/>
    <w:rsid w:val="00AC09BD"/>
    <w:rsid w:val="00AC20C7"/>
    <w:rsid w:val="00AD273F"/>
    <w:rsid w:val="00ADFC77"/>
    <w:rsid w:val="00AF3C69"/>
    <w:rsid w:val="00B00E38"/>
    <w:rsid w:val="00B04B7A"/>
    <w:rsid w:val="00B05FB4"/>
    <w:rsid w:val="00B116B2"/>
    <w:rsid w:val="00B14BC1"/>
    <w:rsid w:val="00B17635"/>
    <w:rsid w:val="00B178C0"/>
    <w:rsid w:val="00B220EC"/>
    <w:rsid w:val="00B23303"/>
    <w:rsid w:val="00B23C93"/>
    <w:rsid w:val="00B27ACB"/>
    <w:rsid w:val="00B3219D"/>
    <w:rsid w:val="00B335D2"/>
    <w:rsid w:val="00B42184"/>
    <w:rsid w:val="00B4581C"/>
    <w:rsid w:val="00B46921"/>
    <w:rsid w:val="00B50BD4"/>
    <w:rsid w:val="00B518D0"/>
    <w:rsid w:val="00B522A0"/>
    <w:rsid w:val="00B53399"/>
    <w:rsid w:val="00B546B1"/>
    <w:rsid w:val="00B57C48"/>
    <w:rsid w:val="00B57F06"/>
    <w:rsid w:val="00B63927"/>
    <w:rsid w:val="00B70225"/>
    <w:rsid w:val="00B733BE"/>
    <w:rsid w:val="00B73D50"/>
    <w:rsid w:val="00B84D04"/>
    <w:rsid w:val="00B8530C"/>
    <w:rsid w:val="00B86ED0"/>
    <w:rsid w:val="00B87C90"/>
    <w:rsid w:val="00B93886"/>
    <w:rsid w:val="00BA17CD"/>
    <w:rsid w:val="00BA25B9"/>
    <w:rsid w:val="00BA4705"/>
    <w:rsid w:val="00BA5F5B"/>
    <w:rsid w:val="00BB248E"/>
    <w:rsid w:val="00BB406B"/>
    <w:rsid w:val="00BB44D5"/>
    <w:rsid w:val="00BC4BB1"/>
    <w:rsid w:val="00BC4CA9"/>
    <w:rsid w:val="00BC70F3"/>
    <w:rsid w:val="00BC7AA4"/>
    <w:rsid w:val="00BD6CD8"/>
    <w:rsid w:val="00BE161E"/>
    <w:rsid w:val="00BF06AC"/>
    <w:rsid w:val="00C00F73"/>
    <w:rsid w:val="00C0194F"/>
    <w:rsid w:val="00C1121F"/>
    <w:rsid w:val="00C13C8E"/>
    <w:rsid w:val="00C15368"/>
    <w:rsid w:val="00C15D1B"/>
    <w:rsid w:val="00C160C1"/>
    <w:rsid w:val="00C334A9"/>
    <w:rsid w:val="00C43B56"/>
    <w:rsid w:val="00C47DEA"/>
    <w:rsid w:val="00C51BB9"/>
    <w:rsid w:val="00C51BC4"/>
    <w:rsid w:val="00C610E2"/>
    <w:rsid w:val="00C73203"/>
    <w:rsid w:val="00C738F9"/>
    <w:rsid w:val="00C767F7"/>
    <w:rsid w:val="00C8697D"/>
    <w:rsid w:val="00C87518"/>
    <w:rsid w:val="00C8EF83"/>
    <w:rsid w:val="00C905FD"/>
    <w:rsid w:val="00CA34CB"/>
    <w:rsid w:val="00CA7A12"/>
    <w:rsid w:val="00CB5AE7"/>
    <w:rsid w:val="00CC07FD"/>
    <w:rsid w:val="00CC23DD"/>
    <w:rsid w:val="00CC499B"/>
    <w:rsid w:val="00CD286B"/>
    <w:rsid w:val="00CD2F99"/>
    <w:rsid w:val="00CD30F3"/>
    <w:rsid w:val="00CE14C8"/>
    <w:rsid w:val="00CE2166"/>
    <w:rsid w:val="00CE21F7"/>
    <w:rsid w:val="00CF1E0D"/>
    <w:rsid w:val="00CF3374"/>
    <w:rsid w:val="00CF3707"/>
    <w:rsid w:val="00CF6A43"/>
    <w:rsid w:val="00D017B4"/>
    <w:rsid w:val="00D11A98"/>
    <w:rsid w:val="00D14A2C"/>
    <w:rsid w:val="00D1C277"/>
    <w:rsid w:val="00D25569"/>
    <w:rsid w:val="00D26229"/>
    <w:rsid w:val="00D31055"/>
    <w:rsid w:val="00D32537"/>
    <w:rsid w:val="00D4212A"/>
    <w:rsid w:val="00D512CA"/>
    <w:rsid w:val="00D56393"/>
    <w:rsid w:val="00D60D8F"/>
    <w:rsid w:val="00D617AB"/>
    <w:rsid w:val="00D650C9"/>
    <w:rsid w:val="00D658DA"/>
    <w:rsid w:val="00D66BA0"/>
    <w:rsid w:val="00D72841"/>
    <w:rsid w:val="00D763A8"/>
    <w:rsid w:val="00D8240E"/>
    <w:rsid w:val="00D94401"/>
    <w:rsid w:val="00D97440"/>
    <w:rsid w:val="00DA3159"/>
    <w:rsid w:val="00DA559C"/>
    <w:rsid w:val="00DB6BF3"/>
    <w:rsid w:val="00DB7490"/>
    <w:rsid w:val="00DD15F6"/>
    <w:rsid w:val="00DE2DF9"/>
    <w:rsid w:val="00DE5AB5"/>
    <w:rsid w:val="00DF1A04"/>
    <w:rsid w:val="00DF272C"/>
    <w:rsid w:val="00E05964"/>
    <w:rsid w:val="00E10D43"/>
    <w:rsid w:val="00E11F58"/>
    <w:rsid w:val="00E1369B"/>
    <w:rsid w:val="00E1456B"/>
    <w:rsid w:val="00E149EA"/>
    <w:rsid w:val="00E1744C"/>
    <w:rsid w:val="00E30203"/>
    <w:rsid w:val="00E3299A"/>
    <w:rsid w:val="00E3622C"/>
    <w:rsid w:val="00E37470"/>
    <w:rsid w:val="00E40A7A"/>
    <w:rsid w:val="00E4313C"/>
    <w:rsid w:val="00E4675E"/>
    <w:rsid w:val="00E52F9F"/>
    <w:rsid w:val="00E55AA6"/>
    <w:rsid w:val="00E608ED"/>
    <w:rsid w:val="00E62536"/>
    <w:rsid w:val="00E7308A"/>
    <w:rsid w:val="00E9669B"/>
    <w:rsid w:val="00E972F0"/>
    <w:rsid w:val="00E97B90"/>
    <w:rsid w:val="00EA0ACC"/>
    <w:rsid w:val="00EA5C07"/>
    <w:rsid w:val="00EB1278"/>
    <w:rsid w:val="00EB7460"/>
    <w:rsid w:val="00EB751A"/>
    <w:rsid w:val="00EC2F4C"/>
    <w:rsid w:val="00EC445B"/>
    <w:rsid w:val="00ED7959"/>
    <w:rsid w:val="00EE6686"/>
    <w:rsid w:val="00F07241"/>
    <w:rsid w:val="00F116CF"/>
    <w:rsid w:val="00F13F4F"/>
    <w:rsid w:val="00F1438B"/>
    <w:rsid w:val="00F16967"/>
    <w:rsid w:val="00F1700E"/>
    <w:rsid w:val="00F17094"/>
    <w:rsid w:val="00F25F42"/>
    <w:rsid w:val="00F27EC8"/>
    <w:rsid w:val="00F327DC"/>
    <w:rsid w:val="00F372AF"/>
    <w:rsid w:val="00F3CD46"/>
    <w:rsid w:val="00F47109"/>
    <w:rsid w:val="00F51236"/>
    <w:rsid w:val="00F53B63"/>
    <w:rsid w:val="00F56A64"/>
    <w:rsid w:val="00F63CB2"/>
    <w:rsid w:val="00F672CF"/>
    <w:rsid w:val="00F72FB7"/>
    <w:rsid w:val="00F76BBA"/>
    <w:rsid w:val="00F77500"/>
    <w:rsid w:val="00F8068E"/>
    <w:rsid w:val="00F88E73"/>
    <w:rsid w:val="00F96DE8"/>
    <w:rsid w:val="00FA17CD"/>
    <w:rsid w:val="00FA63E6"/>
    <w:rsid w:val="00FB1F70"/>
    <w:rsid w:val="00FB4DDA"/>
    <w:rsid w:val="00FC21F1"/>
    <w:rsid w:val="00FC636B"/>
    <w:rsid w:val="00FD0343"/>
    <w:rsid w:val="00FD11A5"/>
    <w:rsid w:val="00FD767E"/>
    <w:rsid w:val="00FE05EC"/>
    <w:rsid w:val="00FE0F0E"/>
    <w:rsid w:val="00FE4622"/>
    <w:rsid w:val="00FE4A21"/>
    <w:rsid w:val="00FE7074"/>
    <w:rsid w:val="00FF28F7"/>
    <w:rsid w:val="00FF45B6"/>
    <w:rsid w:val="00FF6C36"/>
    <w:rsid w:val="01067433"/>
    <w:rsid w:val="010BA31D"/>
    <w:rsid w:val="012850D4"/>
    <w:rsid w:val="013F507C"/>
    <w:rsid w:val="0141C071"/>
    <w:rsid w:val="01473CC8"/>
    <w:rsid w:val="014A85DB"/>
    <w:rsid w:val="015D9DE2"/>
    <w:rsid w:val="016F9B02"/>
    <w:rsid w:val="01927F3C"/>
    <w:rsid w:val="019AAB0E"/>
    <w:rsid w:val="01B47833"/>
    <w:rsid w:val="01C180C5"/>
    <w:rsid w:val="01C74E16"/>
    <w:rsid w:val="01C867B9"/>
    <w:rsid w:val="01D9EFEC"/>
    <w:rsid w:val="0204C0E3"/>
    <w:rsid w:val="02126B42"/>
    <w:rsid w:val="02200944"/>
    <w:rsid w:val="0231F3BB"/>
    <w:rsid w:val="02350411"/>
    <w:rsid w:val="0235491A"/>
    <w:rsid w:val="023E95D4"/>
    <w:rsid w:val="0240E4F7"/>
    <w:rsid w:val="024D725B"/>
    <w:rsid w:val="0282F0FC"/>
    <w:rsid w:val="02893543"/>
    <w:rsid w:val="02912BE3"/>
    <w:rsid w:val="0292246B"/>
    <w:rsid w:val="0294DDD6"/>
    <w:rsid w:val="02B18916"/>
    <w:rsid w:val="02B9FC06"/>
    <w:rsid w:val="02BBA1AB"/>
    <w:rsid w:val="02E27FBC"/>
    <w:rsid w:val="02F23CE6"/>
    <w:rsid w:val="02F4F954"/>
    <w:rsid w:val="031D49CF"/>
    <w:rsid w:val="03255386"/>
    <w:rsid w:val="0337DB2C"/>
    <w:rsid w:val="03408293"/>
    <w:rsid w:val="034370EA"/>
    <w:rsid w:val="034FFE35"/>
    <w:rsid w:val="034FFE75"/>
    <w:rsid w:val="0354E8CE"/>
    <w:rsid w:val="037F4CDD"/>
    <w:rsid w:val="038E05C9"/>
    <w:rsid w:val="03C01295"/>
    <w:rsid w:val="03D874C4"/>
    <w:rsid w:val="03DD9756"/>
    <w:rsid w:val="03E88823"/>
    <w:rsid w:val="0400896E"/>
    <w:rsid w:val="0407F40F"/>
    <w:rsid w:val="04359BCD"/>
    <w:rsid w:val="043BB0C4"/>
    <w:rsid w:val="043CFFC4"/>
    <w:rsid w:val="044990D8"/>
    <w:rsid w:val="044DCC4A"/>
    <w:rsid w:val="04768B1A"/>
    <w:rsid w:val="047D6F31"/>
    <w:rsid w:val="048D5636"/>
    <w:rsid w:val="04C78D14"/>
    <w:rsid w:val="04E603BB"/>
    <w:rsid w:val="04EAA501"/>
    <w:rsid w:val="04F7F8CF"/>
    <w:rsid w:val="05071037"/>
    <w:rsid w:val="050AC09F"/>
    <w:rsid w:val="051951DE"/>
    <w:rsid w:val="0557B631"/>
    <w:rsid w:val="0570E70B"/>
    <w:rsid w:val="057FF071"/>
    <w:rsid w:val="058DA1B8"/>
    <w:rsid w:val="0590E770"/>
    <w:rsid w:val="05BF8358"/>
    <w:rsid w:val="05C8CC32"/>
    <w:rsid w:val="05CDFD57"/>
    <w:rsid w:val="05D9432D"/>
    <w:rsid w:val="0621DEBD"/>
    <w:rsid w:val="06344F0F"/>
    <w:rsid w:val="06554CDA"/>
    <w:rsid w:val="067FADF3"/>
    <w:rsid w:val="0682503A"/>
    <w:rsid w:val="06898D63"/>
    <w:rsid w:val="068CC65C"/>
    <w:rsid w:val="068F4187"/>
    <w:rsid w:val="06C1DFCF"/>
    <w:rsid w:val="0717938D"/>
    <w:rsid w:val="071C0DEB"/>
    <w:rsid w:val="07323CBA"/>
    <w:rsid w:val="0745611A"/>
    <w:rsid w:val="074DC3C3"/>
    <w:rsid w:val="075CF1EA"/>
    <w:rsid w:val="0761608C"/>
    <w:rsid w:val="0764BC90"/>
    <w:rsid w:val="076D8275"/>
    <w:rsid w:val="07A6CBD5"/>
    <w:rsid w:val="07B32F84"/>
    <w:rsid w:val="07B3926C"/>
    <w:rsid w:val="07B88380"/>
    <w:rsid w:val="07CF1C27"/>
    <w:rsid w:val="07D69F92"/>
    <w:rsid w:val="07F2C6B5"/>
    <w:rsid w:val="07F35C5A"/>
    <w:rsid w:val="0804EA36"/>
    <w:rsid w:val="08337992"/>
    <w:rsid w:val="08373CB1"/>
    <w:rsid w:val="08653425"/>
    <w:rsid w:val="0866AEF0"/>
    <w:rsid w:val="088B0CAB"/>
    <w:rsid w:val="089DF903"/>
    <w:rsid w:val="08A99356"/>
    <w:rsid w:val="08B00278"/>
    <w:rsid w:val="08B3E819"/>
    <w:rsid w:val="08BCEF55"/>
    <w:rsid w:val="08D24082"/>
    <w:rsid w:val="08D850AF"/>
    <w:rsid w:val="08DBA03D"/>
    <w:rsid w:val="08E3F522"/>
    <w:rsid w:val="08E5D43A"/>
    <w:rsid w:val="08EB5264"/>
    <w:rsid w:val="090DD709"/>
    <w:rsid w:val="09136D30"/>
    <w:rsid w:val="091A5C6E"/>
    <w:rsid w:val="091B9B97"/>
    <w:rsid w:val="091F3088"/>
    <w:rsid w:val="093DFDBB"/>
    <w:rsid w:val="099AC855"/>
    <w:rsid w:val="099DDDD1"/>
    <w:rsid w:val="09A13000"/>
    <w:rsid w:val="09A7C709"/>
    <w:rsid w:val="09B0A809"/>
    <w:rsid w:val="09BF0CE5"/>
    <w:rsid w:val="09DD4A5C"/>
    <w:rsid w:val="0A05827E"/>
    <w:rsid w:val="0A26C4DC"/>
    <w:rsid w:val="0A29681F"/>
    <w:rsid w:val="0A3E8D53"/>
    <w:rsid w:val="0A96AF1D"/>
    <w:rsid w:val="0AA3808F"/>
    <w:rsid w:val="0AA4E3CC"/>
    <w:rsid w:val="0AA5FA76"/>
    <w:rsid w:val="0AB6C4D0"/>
    <w:rsid w:val="0AB8415F"/>
    <w:rsid w:val="0ABC1092"/>
    <w:rsid w:val="0AC70CA4"/>
    <w:rsid w:val="0ACB780B"/>
    <w:rsid w:val="0B0C230D"/>
    <w:rsid w:val="0B0DA17E"/>
    <w:rsid w:val="0B0DCB77"/>
    <w:rsid w:val="0B0ED5CA"/>
    <w:rsid w:val="0B17E54D"/>
    <w:rsid w:val="0B34651A"/>
    <w:rsid w:val="0B348A8E"/>
    <w:rsid w:val="0B46078C"/>
    <w:rsid w:val="0B4C9553"/>
    <w:rsid w:val="0B4CA8F6"/>
    <w:rsid w:val="0B6FF74D"/>
    <w:rsid w:val="0B72DAD3"/>
    <w:rsid w:val="0B73D374"/>
    <w:rsid w:val="0B7F485D"/>
    <w:rsid w:val="0B890E34"/>
    <w:rsid w:val="0B8955F2"/>
    <w:rsid w:val="0B8A3230"/>
    <w:rsid w:val="0BA2325B"/>
    <w:rsid w:val="0BA2A411"/>
    <w:rsid w:val="0BA70B9E"/>
    <w:rsid w:val="0BA8EF59"/>
    <w:rsid w:val="0BB91CFC"/>
    <w:rsid w:val="0BCA64E2"/>
    <w:rsid w:val="0BD52847"/>
    <w:rsid w:val="0BD76C5B"/>
    <w:rsid w:val="0C03F768"/>
    <w:rsid w:val="0C199D63"/>
    <w:rsid w:val="0C1E0BA8"/>
    <w:rsid w:val="0C25E2AD"/>
    <w:rsid w:val="0C34C91C"/>
    <w:rsid w:val="0C3BFAC2"/>
    <w:rsid w:val="0C6DE841"/>
    <w:rsid w:val="0C71C3BF"/>
    <w:rsid w:val="0C744EC1"/>
    <w:rsid w:val="0C782199"/>
    <w:rsid w:val="0C88AECC"/>
    <w:rsid w:val="0CAD9A02"/>
    <w:rsid w:val="0CBB7541"/>
    <w:rsid w:val="0CC90741"/>
    <w:rsid w:val="0CE86313"/>
    <w:rsid w:val="0D0127FB"/>
    <w:rsid w:val="0D2093C7"/>
    <w:rsid w:val="0D412D81"/>
    <w:rsid w:val="0D525087"/>
    <w:rsid w:val="0D54EF81"/>
    <w:rsid w:val="0D632D75"/>
    <w:rsid w:val="0D71BB51"/>
    <w:rsid w:val="0D7A0151"/>
    <w:rsid w:val="0D7D53D7"/>
    <w:rsid w:val="0D8013C0"/>
    <w:rsid w:val="0D8B7E77"/>
    <w:rsid w:val="0DAF5061"/>
    <w:rsid w:val="0DBC6D28"/>
    <w:rsid w:val="0DC54534"/>
    <w:rsid w:val="0DE1E733"/>
    <w:rsid w:val="0E19F97F"/>
    <w:rsid w:val="0E28CAB4"/>
    <w:rsid w:val="0E2A2F57"/>
    <w:rsid w:val="0E5E44DC"/>
    <w:rsid w:val="0E68906C"/>
    <w:rsid w:val="0E6BB8DA"/>
    <w:rsid w:val="0E8AEB68"/>
    <w:rsid w:val="0E8E4B27"/>
    <w:rsid w:val="0EA0C6A0"/>
    <w:rsid w:val="0EA2F196"/>
    <w:rsid w:val="0EB1CF88"/>
    <w:rsid w:val="0EB612B8"/>
    <w:rsid w:val="0ED85056"/>
    <w:rsid w:val="0EEAF9E4"/>
    <w:rsid w:val="0EFDD9C1"/>
    <w:rsid w:val="0F1786EA"/>
    <w:rsid w:val="0F1B1819"/>
    <w:rsid w:val="0F1B3FF6"/>
    <w:rsid w:val="0F467EBA"/>
    <w:rsid w:val="0F59BA31"/>
    <w:rsid w:val="0F6042F9"/>
    <w:rsid w:val="0F6AB7DF"/>
    <w:rsid w:val="0F945F9B"/>
    <w:rsid w:val="0FA0D21C"/>
    <w:rsid w:val="0FCAE0D8"/>
    <w:rsid w:val="0FD59E63"/>
    <w:rsid w:val="0FDBD012"/>
    <w:rsid w:val="0FE99542"/>
    <w:rsid w:val="0FEC9E4E"/>
    <w:rsid w:val="0FFA9052"/>
    <w:rsid w:val="1023DB47"/>
    <w:rsid w:val="102B8EE2"/>
    <w:rsid w:val="102E7B05"/>
    <w:rsid w:val="103C2EC2"/>
    <w:rsid w:val="104A0881"/>
    <w:rsid w:val="104E1C63"/>
    <w:rsid w:val="105422C2"/>
    <w:rsid w:val="1055D9A6"/>
    <w:rsid w:val="105B7F02"/>
    <w:rsid w:val="109B349D"/>
    <w:rsid w:val="109CA37E"/>
    <w:rsid w:val="10A5A308"/>
    <w:rsid w:val="10C02C98"/>
    <w:rsid w:val="10D95754"/>
    <w:rsid w:val="10E0A740"/>
    <w:rsid w:val="10E357E0"/>
    <w:rsid w:val="10ED44B2"/>
    <w:rsid w:val="10FEBB89"/>
    <w:rsid w:val="112254A7"/>
    <w:rsid w:val="112A1F09"/>
    <w:rsid w:val="117A3FF5"/>
    <w:rsid w:val="117D446F"/>
    <w:rsid w:val="117E1102"/>
    <w:rsid w:val="118A7ED7"/>
    <w:rsid w:val="1194FF00"/>
    <w:rsid w:val="11AE90BD"/>
    <w:rsid w:val="120C43AE"/>
    <w:rsid w:val="123549AD"/>
    <w:rsid w:val="12480BA1"/>
    <w:rsid w:val="12489EE3"/>
    <w:rsid w:val="125BC2E7"/>
    <w:rsid w:val="126B07B1"/>
    <w:rsid w:val="126E7B86"/>
    <w:rsid w:val="127CB4CA"/>
    <w:rsid w:val="1292C2D3"/>
    <w:rsid w:val="12964206"/>
    <w:rsid w:val="12978767"/>
    <w:rsid w:val="12FC76C9"/>
    <w:rsid w:val="130D3F26"/>
    <w:rsid w:val="1310A71F"/>
    <w:rsid w:val="1311BCC0"/>
    <w:rsid w:val="13126FA3"/>
    <w:rsid w:val="132F7CC1"/>
    <w:rsid w:val="133EE525"/>
    <w:rsid w:val="1347E7CB"/>
    <w:rsid w:val="134E7AAA"/>
    <w:rsid w:val="1354CCDD"/>
    <w:rsid w:val="13A59ED1"/>
    <w:rsid w:val="13B019B2"/>
    <w:rsid w:val="13B5D96F"/>
    <w:rsid w:val="13D09305"/>
    <w:rsid w:val="13D6A6A9"/>
    <w:rsid w:val="140B0EBA"/>
    <w:rsid w:val="140E552F"/>
    <w:rsid w:val="1415A909"/>
    <w:rsid w:val="14246F33"/>
    <w:rsid w:val="142FFF09"/>
    <w:rsid w:val="143550CF"/>
    <w:rsid w:val="14362C80"/>
    <w:rsid w:val="143634DA"/>
    <w:rsid w:val="146030AD"/>
    <w:rsid w:val="1463BC82"/>
    <w:rsid w:val="1465150E"/>
    <w:rsid w:val="14716A5D"/>
    <w:rsid w:val="149E035F"/>
    <w:rsid w:val="14A09471"/>
    <w:rsid w:val="14A1ECE4"/>
    <w:rsid w:val="14B110D7"/>
    <w:rsid w:val="14ED95A0"/>
    <w:rsid w:val="14EF11E4"/>
    <w:rsid w:val="14F9AFFC"/>
    <w:rsid w:val="15066963"/>
    <w:rsid w:val="1514F3D2"/>
    <w:rsid w:val="15182BF9"/>
    <w:rsid w:val="151A33CE"/>
    <w:rsid w:val="154A103A"/>
    <w:rsid w:val="15501FD8"/>
    <w:rsid w:val="1558F48E"/>
    <w:rsid w:val="1578E81B"/>
    <w:rsid w:val="1587E012"/>
    <w:rsid w:val="15B41149"/>
    <w:rsid w:val="15C15946"/>
    <w:rsid w:val="16207D2E"/>
    <w:rsid w:val="16354C2D"/>
    <w:rsid w:val="163710F7"/>
    <w:rsid w:val="163959D5"/>
    <w:rsid w:val="1651D24A"/>
    <w:rsid w:val="16651595"/>
    <w:rsid w:val="1665C03B"/>
    <w:rsid w:val="16721C67"/>
    <w:rsid w:val="16866A01"/>
    <w:rsid w:val="169A0477"/>
    <w:rsid w:val="16BA9399"/>
    <w:rsid w:val="16D8E41B"/>
    <w:rsid w:val="16E9B970"/>
    <w:rsid w:val="170300D1"/>
    <w:rsid w:val="170FA21A"/>
    <w:rsid w:val="171B8BFF"/>
    <w:rsid w:val="171D4515"/>
    <w:rsid w:val="171E31E0"/>
    <w:rsid w:val="17303F7D"/>
    <w:rsid w:val="176C2A5E"/>
    <w:rsid w:val="17788420"/>
    <w:rsid w:val="178C1DD4"/>
    <w:rsid w:val="1792609C"/>
    <w:rsid w:val="1797F516"/>
    <w:rsid w:val="17A629DF"/>
    <w:rsid w:val="17A6D73B"/>
    <w:rsid w:val="17C41B59"/>
    <w:rsid w:val="17D22225"/>
    <w:rsid w:val="17D2DC1F"/>
    <w:rsid w:val="17F6839E"/>
    <w:rsid w:val="17FE8816"/>
    <w:rsid w:val="18042CA0"/>
    <w:rsid w:val="18080B4E"/>
    <w:rsid w:val="182C6A29"/>
    <w:rsid w:val="182D0C21"/>
    <w:rsid w:val="18779158"/>
    <w:rsid w:val="188D5243"/>
    <w:rsid w:val="18AA70D0"/>
    <w:rsid w:val="18F3A6B9"/>
    <w:rsid w:val="1904014E"/>
    <w:rsid w:val="193B22DD"/>
    <w:rsid w:val="193EB450"/>
    <w:rsid w:val="1945FECB"/>
    <w:rsid w:val="194BC55F"/>
    <w:rsid w:val="194F554E"/>
    <w:rsid w:val="19526B10"/>
    <w:rsid w:val="195F1BF1"/>
    <w:rsid w:val="19618AA1"/>
    <w:rsid w:val="197B6621"/>
    <w:rsid w:val="198E913F"/>
    <w:rsid w:val="1999FEC4"/>
    <w:rsid w:val="199AF375"/>
    <w:rsid w:val="199D53DB"/>
    <w:rsid w:val="19A884C2"/>
    <w:rsid w:val="19BD056F"/>
    <w:rsid w:val="19DE351C"/>
    <w:rsid w:val="19E19979"/>
    <w:rsid w:val="19EEE3BA"/>
    <w:rsid w:val="19F35302"/>
    <w:rsid w:val="1A04AD17"/>
    <w:rsid w:val="1A15E176"/>
    <w:rsid w:val="1A292EEC"/>
    <w:rsid w:val="1A427293"/>
    <w:rsid w:val="1A6FBD31"/>
    <w:rsid w:val="1A8D9BF5"/>
    <w:rsid w:val="1A9521C4"/>
    <w:rsid w:val="1AB6B3BD"/>
    <w:rsid w:val="1AC0327C"/>
    <w:rsid w:val="1AC5FC34"/>
    <w:rsid w:val="1AEF97D7"/>
    <w:rsid w:val="1B0D73DF"/>
    <w:rsid w:val="1B17FFE9"/>
    <w:rsid w:val="1B23F618"/>
    <w:rsid w:val="1B56A863"/>
    <w:rsid w:val="1B67420C"/>
    <w:rsid w:val="1B7070B5"/>
    <w:rsid w:val="1B73D56C"/>
    <w:rsid w:val="1B7564C6"/>
    <w:rsid w:val="1B78472E"/>
    <w:rsid w:val="1B79A8EF"/>
    <w:rsid w:val="1B7B7C0A"/>
    <w:rsid w:val="1B9310A7"/>
    <w:rsid w:val="1B982C49"/>
    <w:rsid w:val="1BA3D51C"/>
    <w:rsid w:val="1BA664EB"/>
    <w:rsid w:val="1BA7428C"/>
    <w:rsid w:val="1BAE1EA5"/>
    <w:rsid w:val="1BD8730B"/>
    <w:rsid w:val="1BE0F882"/>
    <w:rsid w:val="1BEA0C0E"/>
    <w:rsid w:val="1C073B69"/>
    <w:rsid w:val="1C317015"/>
    <w:rsid w:val="1C5E1DCF"/>
    <w:rsid w:val="1C600524"/>
    <w:rsid w:val="1C611712"/>
    <w:rsid w:val="1C6CC2B8"/>
    <w:rsid w:val="1C8B6558"/>
    <w:rsid w:val="1C8BAC78"/>
    <w:rsid w:val="1C9D868A"/>
    <w:rsid w:val="1CA7945F"/>
    <w:rsid w:val="1CAF36CE"/>
    <w:rsid w:val="1CAFCEFE"/>
    <w:rsid w:val="1CB0859F"/>
    <w:rsid w:val="1CCB6BB5"/>
    <w:rsid w:val="1CCBD1FD"/>
    <w:rsid w:val="1D04E23A"/>
    <w:rsid w:val="1D152D11"/>
    <w:rsid w:val="1D1924EF"/>
    <w:rsid w:val="1D193598"/>
    <w:rsid w:val="1D3760A2"/>
    <w:rsid w:val="1D5FF3CD"/>
    <w:rsid w:val="1D8324DC"/>
    <w:rsid w:val="1D84C1A8"/>
    <w:rsid w:val="1D94ECA9"/>
    <w:rsid w:val="1D9A37B6"/>
    <w:rsid w:val="1DA422A0"/>
    <w:rsid w:val="1DC094C6"/>
    <w:rsid w:val="1DC2152A"/>
    <w:rsid w:val="1DD23DB1"/>
    <w:rsid w:val="1DEE0E53"/>
    <w:rsid w:val="1DFC9F5C"/>
    <w:rsid w:val="1E203978"/>
    <w:rsid w:val="1E273AB4"/>
    <w:rsid w:val="1E3C0EB2"/>
    <w:rsid w:val="1E504C7C"/>
    <w:rsid w:val="1E93FC48"/>
    <w:rsid w:val="1E960853"/>
    <w:rsid w:val="1E9B3E70"/>
    <w:rsid w:val="1ED07755"/>
    <w:rsid w:val="1EF8F15C"/>
    <w:rsid w:val="1F0C3A06"/>
    <w:rsid w:val="1F0D1C30"/>
    <w:rsid w:val="1F312C4C"/>
    <w:rsid w:val="1F3D9B9E"/>
    <w:rsid w:val="1F4DF634"/>
    <w:rsid w:val="1F91BD1B"/>
    <w:rsid w:val="1F9DC951"/>
    <w:rsid w:val="1FCFEB6E"/>
    <w:rsid w:val="1FD7E689"/>
    <w:rsid w:val="1FD972A7"/>
    <w:rsid w:val="1FE1C124"/>
    <w:rsid w:val="1FFA30C5"/>
    <w:rsid w:val="2003B35C"/>
    <w:rsid w:val="202A9B16"/>
    <w:rsid w:val="202E7B1E"/>
    <w:rsid w:val="203097CF"/>
    <w:rsid w:val="2043A609"/>
    <w:rsid w:val="2046D7CA"/>
    <w:rsid w:val="205200B8"/>
    <w:rsid w:val="205A0595"/>
    <w:rsid w:val="20617C41"/>
    <w:rsid w:val="20649894"/>
    <w:rsid w:val="206751E6"/>
    <w:rsid w:val="20690319"/>
    <w:rsid w:val="208902B8"/>
    <w:rsid w:val="20928B09"/>
    <w:rsid w:val="2094C3D8"/>
    <w:rsid w:val="209F1826"/>
    <w:rsid w:val="20AF5EF0"/>
    <w:rsid w:val="20CB9D8D"/>
    <w:rsid w:val="20CF9847"/>
    <w:rsid w:val="20E8D34F"/>
    <w:rsid w:val="210E6BA1"/>
    <w:rsid w:val="211AC4B8"/>
    <w:rsid w:val="212137B9"/>
    <w:rsid w:val="2143E034"/>
    <w:rsid w:val="21464338"/>
    <w:rsid w:val="2155FD21"/>
    <w:rsid w:val="2165F6BC"/>
    <w:rsid w:val="216D0716"/>
    <w:rsid w:val="2194FBD0"/>
    <w:rsid w:val="21C52E2E"/>
    <w:rsid w:val="21C7AE90"/>
    <w:rsid w:val="21E984B3"/>
    <w:rsid w:val="21F67ED1"/>
    <w:rsid w:val="22042930"/>
    <w:rsid w:val="220B3B28"/>
    <w:rsid w:val="220F1016"/>
    <w:rsid w:val="22147C7E"/>
    <w:rsid w:val="22163C0F"/>
    <w:rsid w:val="221C7802"/>
    <w:rsid w:val="221EDC75"/>
    <w:rsid w:val="2233371E"/>
    <w:rsid w:val="22386FB1"/>
    <w:rsid w:val="223AFD8F"/>
    <w:rsid w:val="224C1300"/>
    <w:rsid w:val="2258A20A"/>
    <w:rsid w:val="2274FEA4"/>
    <w:rsid w:val="2280E566"/>
    <w:rsid w:val="229910A9"/>
    <w:rsid w:val="22A9ED0A"/>
    <w:rsid w:val="22B3AB54"/>
    <w:rsid w:val="22D21840"/>
    <w:rsid w:val="22E5C4CE"/>
    <w:rsid w:val="2302A9AF"/>
    <w:rsid w:val="2323CB6E"/>
    <w:rsid w:val="233C4467"/>
    <w:rsid w:val="2342306D"/>
    <w:rsid w:val="2348D70D"/>
    <w:rsid w:val="2355E65A"/>
    <w:rsid w:val="235F12C1"/>
    <w:rsid w:val="239580B5"/>
    <w:rsid w:val="23A10CA4"/>
    <w:rsid w:val="23B4FDE8"/>
    <w:rsid w:val="23BF0B71"/>
    <w:rsid w:val="23CA507B"/>
    <w:rsid w:val="23FF03B7"/>
    <w:rsid w:val="241464A4"/>
    <w:rsid w:val="2431D007"/>
    <w:rsid w:val="243EA7CA"/>
    <w:rsid w:val="2457C113"/>
    <w:rsid w:val="24620602"/>
    <w:rsid w:val="246B26C4"/>
    <w:rsid w:val="24968891"/>
    <w:rsid w:val="24A1B86D"/>
    <w:rsid w:val="24A5AA16"/>
    <w:rsid w:val="24A95DBD"/>
    <w:rsid w:val="24B0E289"/>
    <w:rsid w:val="24D1072A"/>
    <w:rsid w:val="24F253CF"/>
    <w:rsid w:val="24F3E2AA"/>
    <w:rsid w:val="24F673C5"/>
    <w:rsid w:val="24FDBBFE"/>
    <w:rsid w:val="2504C1FA"/>
    <w:rsid w:val="2508BE6F"/>
    <w:rsid w:val="251D4FF7"/>
    <w:rsid w:val="2535EE58"/>
    <w:rsid w:val="25414829"/>
    <w:rsid w:val="25550F31"/>
    <w:rsid w:val="2576FDE2"/>
    <w:rsid w:val="2579FD14"/>
    <w:rsid w:val="258AFFDE"/>
    <w:rsid w:val="258FD0EC"/>
    <w:rsid w:val="25BA9A91"/>
    <w:rsid w:val="25C3AA7F"/>
    <w:rsid w:val="25D03369"/>
    <w:rsid w:val="26052F1A"/>
    <w:rsid w:val="2606C2CD"/>
    <w:rsid w:val="261796B4"/>
    <w:rsid w:val="261A050C"/>
    <w:rsid w:val="26258860"/>
    <w:rsid w:val="262B8C44"/>
    <w:rsid w:val="2639CF91"/>
    <w:rsid w:val="263E33D0"/>
    <w:rsid w:val="264BF032"/>
    <w:rsid w:val="26585F1B"/>
    <w:rsid w:val="2676A419"/>
    <w:rsid w:val="26876A6F"/>
    <w:rsid w:val="2693B61F"/>
    <w:rsid w:val="269B167E"/>
    <w:rsid w:val="26C6DDD9"/>
    <w:rsid w:val="26C9123A"/>
    <w:rsid w:val="26E894F0"/>
    <w:rsid w:val="27072972"/>
    <w:rsid w:val="2724F54B"/>
    <w:rsid w:val="272A50CB"/>
    <w:rsid w:val="27319620"/>
    <w:rsid w:val="273D648B"/>
    <w:rsid w:val="2748E549"/>
    <w:rsid w:val="27538090"/>
    <w:rsid w:val="277468D7"/>
    <w:rsid w:val="27B53390"/>
    <w:rsid w:val="27B6D62F"/>
    <w:rsid w:val="27D9E6A4"/>
    <w:rsid w:val="27EFC322"/>
    <w:rsid w:val="281DECDA"/>
    <w:rsid w:val="282FF2CA"/>
    <w:rsid w:val="2856F57B"/>
    <w:rsid w:val="2873E09A"/>
    <w:rsid w:val="2879F5D6"/>
    <w:rsid w:val="28827D1D"/>
    <w:rsid w:val="2887AE3B"/>
    <w:rsid w:val="288B9F6F"/>
    <w:rsid w:val="288F822B"/>
    <w:rsid w:val="289E4888"/>
    <w:rsid w:val="28A6DDD0"/>
    <w:rsid w:val="28ACE6D6"/>
    <w:rsid w:val="28BC6D8C"/>
    <w:rsid w:val="28DDD2AF"/>
    <w:rsid w:val="28E6178A"/>
    <w:rsid w:val="28FF2DF2"/>
    <w:rsid w:val="290C3153"/>
    <w:rsid w:val="29337215"/>
    <w:rsid w:val="293605E8"/>
    <w:rsid w:val="29459974"/>
    <w:rsid w:val="2949DED0"/>
    <w:rsid w:val="294BA839"/>
    <w:rsid w:val="2979828F"/>
    <w:rsid w:val="297EF50C"/>
    <w:rsid w:val="29A1F5C9"/>
    <w:rsid w:val="29AD2F11"/>
    <w:rsid w:val="29B3455C"/>
    <w:rsid w:val="29BA35C8"/>
    <w:rsid w:val="29BB0011"/>
    <w:rsid w:val="29CADFBB"/>
    <w:rsid w:val="29D17915"/>
    <w:rsid w:val="29D1D784"/>
    <w:rsid w:val="29E95E59"/>
    <w:rsid w:val="29F2B53B"/>
    <w:rsid w:val="29FDACD4"/>
    <w:rsid w:val="2A02399D"/>
    <w:rsid w:val="2A3047ED"/>
    <w:rsid w:val="2A372A4A"/>
    <w:rsid w:val="2A37CF92"/>
    <w:rsid w:val="2A49C284"/>
    <w:rsid w:val="2A6D7599"/>
    <w:rsid w:val="2A734302"/>
    <w:rsid w:val="2A838FEE"/>
    <w:rsid w:val="2A884C72"/>
    <w:rsid w:val="2A89D773"/>
    <w:rsid w:val="2A96185D"/>
    <w:rsid w:val="2AAF4653"/>
    <w:rsid w:val="2AE36054"/>
    <w:rsid w:val="2AF14765"/>
    <w:rsid w:val="2AF80B3C"/>
    <w:rsid w:val="2AFA61E9"/>
    <w:rsid w:val="2AFB0D2E"/>
    <w:rsid w:val="2AFDA9DA"/>
    <w:rsid w:val="2B432867"/>
    <w:rsid w:val="2B45A24E"/>
    <w:rsid w:val="2B46D9A2"/>
    <w:rsid w:val="2B6F7FC2"/>
    <w:rsid w:val="2B891DBA"/>
    <w:rsid w:val="2BBA7CD8"/>
    <w:rsid w:val="2BD1D10A"/>
    <w:rsid w:val="2BF89483"/>
    <w:rsid w:val="2C264584"/>
    <w:rsid w:val="2C2C8C83"/>
    <w:rsid w:val="2C45EE2C"/>
    <w:rsid w:val="2C58DD06"/>
    <w:rsid w:val="2C721A77"/>
    <w:rsid w:val="2C84D1B1"/>
    <w:rsid w:val="2C95DA56"/>
    <w:rsid w:val="2C9A6FDC"/>
    <w:rsid w:val="2CA5AB2F"/>
    <w:rsid w:val="2CB18934"/>
    <w:rsid w:val="2D12555F"/>
    <w:rsid w:val="2D1C5ED1"/>
    <w:rsid w:val="2D2EA703"/>
    <w:rsid w:val="2D3D1BBC"/>
    <w:rsid w:val="2D5C47EA"/>
    <w:rsid w:val="2D704B69"/>
    <w:rsid w:val="2D857FAB"/>
    <w:rsid w:val="2D8B7D9D"/>
    <w:rsid w:val="2DAF5FEB"/>
    <w:rsid w:val="2DB7F2F8"/>
    <w:rsid w:val="2DE0B89A"/>
    <w:rsid w:val="2DE0FB02"/>
    <w:rsid w:val="2DF024CF"/>
    <w:rsid w:val="2DFE22EC"/>
    <w:rsid w:val="2E00AA4F"/>
    <w:rsid w:val="2E05FA47"/>
    <w:rsid w:val="2E1BE58E"/>
    <w:rsid w:val="2E5888C3"/>
    <w:rsid w:val="2E83E947"/>
    <w:rsid w:val="2E8BF0D2"/>
    <w:rsid w:val="2E9D75AC"/>
    <w:rsid w:val="2EA1E2D4"/>
    <w:rsid w:val="2EAA1FEB"/>
    <w:rsid w:val="2EB20A3F"/>
    <w:rsid w:val="2ECB3E3D"/>
    <w:rsid w:val="2EE5284B"/>
    <w:rsid w:val="2EFBAA84"/>
    <w:rsid w:val="2F07C632"/>
    <w:rsid w:val="2F29B594"/>
    <w:rsid w:val="2F56D934"/>
    <w:rsid w:val="2F5DC583"/>
    <w:rsid w:val="2F681828"/>
    <w:rsid w:val="2F7DBBB4"/>
    <w:rsid w:val="2F81B10B"/>
    <w:rsid w:val="2F90C203"/>
    <w:rsid w:val="2F9EEEBB"/>
    <w:rsid w:val="302A5AF5"/>
    <w:rsid w:val="30308FF1"/>
    <w:rsid w:val="3035BA7B"/>
    <w:rsid w:val="303B07B9"/>
    <w:rsid w:val="30548550"/>
    <w:rsid w:val="30591E5E"/>
    <w:rsid w:val="305B38AF"/>
    <w:rsid w:val="306B2F07"/>
    <w:rsid w:val="306E0300"/>
    <w:rsid w:val="3074E474"/>
    <w:rsid w:val="30884C9F"/>
    <w:rsid w:val="3088721B"/>
    <w:rsid w:val="30DCFCEE"/>
    <w:rsid w:val="30F2EDFC"/>
    <w:rsid w:val="30F38452"/>
    <w:rsid w:val="30FABFFF"/>
    <w:rsid w:val="30FE1242"/>
    <w:rsid w:val="31097EE6"/>
    <w:rsid w:val="312B0389"/>
    <w:rsid w:val="314A9A4D"/>
    <w:rsid w:val="315FD5F7"/>
    <w:rsid w:val="316A258C"/>
    <w:rsid w:val="316CF235"/>
    <w:rsid w:val="31857070"/>
    <w:rsid w:val="31BE3407"/>
    <w:rsid w:val="31C78AA6"/>
    <w:rsid w:val="31D2060A"/>
    <w:rsid w:val="31FBB00A"/>
    <w:rsid w:val="3242015B"/>
    <w:rsid w:val="32427B23"/>
    <w:rsid w:val="32516F46"/>
    <w:rsid w:val="325A181B"/>
    <w:rsid w:val="325B1969"/>
    <w:rsid w:val="3265E861"/>
    <w:rsid w:val="3268EB97"/>
    <w:rsid w:val="32719A69"/>
    <w:rsid w:val="3276ED83"/>
    <w:rsid w:val="3283D9F5"/>
    <w:rsid w:val="32A05720"/>
    <w:rsid w:val="32B009D7"/>
    <w:rsid w:val="32BCE7AB"/>
    <w:rsid w:val="32C4FCB2"/>
    <w:rsid w:val="32F813A4"/>
    <w:rsid w:val="330C3859"/>
    <w:rsid w:val="330F1871"/>
    <w:rsid w:val="3319C83E"/>
    <w:rsid w:val="331A6AC3"/>
    <w:rsid w:val="331D03D8"/>
    <w:rsid w:val="3335551D"/>
    <w:rsid w:val="336BA1A1"/>
    <w:rsid w:val="336D9820"/>
    <w:rsid w:val="337470D2"/>
    <w:rsid w:val="3375BF25"/>
    <w:rsid w:val="33964958"/>
    <w:rsid w:val="3396A76B"/>
    <w:rsid w:val="33A5B94E"/>
    <w:rsid w:val="33C60191"/>
    <w:rsid w:val="33D12851"/>
    <w:rsid w:val="33DA0F63"/>
    <w:rsid w:val="33DE55A0"/>
    <w:rsid w:val="33E81C27"/>
    <w:rsid w:val="33FBDA01"/>
    <w:rsid w:val="34058636"/>
    <w:rsid w:val="340E7BD6"/>
    <w:rsid w:val="341040BB"/>
    <w:rsid w:val="34258E12"/>
    <w:rsid w:val="344628EE"/>
    <w:rsid w:val="348D7F54"/>
    <w:rsid w:val="34A0D6E6"/>
    <w:rsid w:val="34A8E88F"/>
    <w:rsid w:val="34B689A0"/>
    <w:rsid w:val="34BC31CF"/>
    <w:rsid w:val="34BC6689"/>
    <w:rsid w:val="34BE417D"/>
    <w:rsid w:val="34C591B4"/>
    <w:rsid w:val="34CBA333"/>
    <w:rsid w:val="34CD08B7"/>
    <w:rsid w:val="34CD9BCC"/>
    <w:rsid w:val="34F91063"/>
    <w:rsid w:val="350C02F3"/>
    <w:rsid w:val="35257AE3"/>
    <w:rsid w:val="35465CFD"/>
    <w:rsid w:val="354E0C74"/>
    <w:rsid w:val="35582325"/>
    <w:rsid w:val="355AAAE0"/>
    <w:rsid w:val="35616D0A"/>
    <w:rsid w:val="35ADE002"/>
    <w:rsid w:val="35B40BE0"/>
    <w:rsid w:val="35BAE240"/>
    <w:rsid w:val="35BEEE46"/>
    <w:rsid w:val="35CAB53D"/>
    <w:rsid w:val="35FF9865"/>
    <w:rsid w:val="361C6627"/>
    <w:rsid w:val="363754D3"/>
    <w:rsid w:val="36400407"/>
    <w:rsid w:val="3641A51A"/>
    <w:rsid w:val="3664D03A"/>
    <w:rsid w:val="3672E48B"/>
    <w:rsid w:val="3678D0E3"/>
    <w:rsid w:val="367FC128"/>
    <w:rsid w:val="36874A56"/>
    <w:rsid w:val="36953C4F"/>
    <w:rsid w:val="3695CF91"/>
    <w:rsid w:val="36AB9275"/>
    <w:rsid w:val="36D585B2"/>
    <w:rsid w:val="36ECDDEC"/>
    <w:rsid w:val="36F689FE"/>
    <w:rsid w:val="37061D21"/>
    <w:rsid w:val="371BBCA4"/>
    <w:rsid w:val="3728DF3B"/>
    <w:rsid w:val="3730CDE1"/>
    <w:rsid w:val="3738AD1A"/>
    <w:rsid w:val="373D7815"/>
    <w:rsid w:val="37412E25"/>
    <w:rsid w:val="37719C5D"/>
    <w:rsid w:val="3789C258"/>
    <w:rsid w:val="37916FBB"/>
    <w:rsid w:val="37A924A5"/>
    <w:rsid w:val="37D8E96A"/>
    <w:rsid w:val="3812FC31"/>
    <w:rsid w:val="381C1C4F"/>
    <w:rsid w:val="381F0D52"/>
    <w:rsid w:val="383021E7"/>
    <w:rsid w:val="383C101C"/>
    <w:rsid w:val="3840E8F7"/>
    <w:rsid w:val="38441D43"/>
    <w:rsid w:val="384F5D39"/>
    <w:rsid w:val="38687DF6"/>
    <w:rsid w:val="387E461C"/>
    <w:rsid w:val="38811120"/>
    <w:rsid w:val="38A3D361"/>
    <w:rsid w:val="38A87C35"/>
    <w:rsid w:val="38AD968A"/>
    <w:rsid w:val="38B04B39"/>
    <w:rsid w:val="38B622C7"/>
    <w:rsid w:val="38CE0CC7"/>
    <w:rsid w:val="38DDAEDC"/>
    <w:rsid w:val="38E816AE"/>
    <w:rsid w:val="38F8C4C8"/>
    <w:rsid w:val="39067A95"/>
    <w:rsid w:val="391D7018"/>
    <w:rsid w:val="39200E20"/>
    <w:rsid w:val="393D9460"/>
    <w:rsid w:val="3945BB16"/>
    <w:rsid w:val="3964F1C8"/>
    <w:rsid w:val="396C49A0"/>
    <w:rsid w:val="39ACF03C"/>
    <w:rsid w:val="39BFA1D5"/>
    <w:rsid w:val="39C07E3D"/>
    <w:rsid w:val="39C487A9"/>
    <w:rsid w:val="39DB61FB"/>
    <w:rsid w:val="39F1B701"/>
    <w:rsid w:val="3A00FD8D"/>
    <w:rsid w:val="3A01C2BE"/>
    <w:rsid w:val="3A19C088"/>
    <w:rsid w:val="3A33544D"/>
    <w:rsid w:val="3A4AB642"/>
    <w:rsid w:val="3A4FAB49"/>
    <w:rsid w:val="3A59C541"/>
    <w:rsid w:val="3A66F3BD"/>
    <w:rsid w:val="3A6C1EBE"/>
    <w:rsid w:val="3A840C12"/>
    <w:rsid w:val="3A8A5FB6"/>
    <w:rsid w:val="3A901043"/>
    <w:rsid w:val="3ADEC235"/>
    <w:rsid w:val="3AE0C1E6"/>
    <w:rsid w:val="3AF1BC17"/>
    <w:rsid w:val="3B0317F4"/>
    <w:rsid w:val="3B062953"/>
    <w:rsid w:val="3B1AB539"/>
    <w:rsid w:val="3B1C0D80"/>
    <w:rsid w:val="3B28A11C"/>
    <w:rsid w:val="3B4255FD"/>
    <w:rsid w:val="3B44CE0E"/>
    <w:rsid w:val="3B565778"/>
    <w:rsid w:val="3B6713A3"/>
    <w:rsid w:val="3B776EA2"/>
    <w:rsid w:val="3B7D9E05"/>
    <w:rsid w:val="3B84EF32"/>
    <w:rsid w:val="3B864A97"/>
    <w:rsid w:val="3B9572B1"/>
    <w:rsid w:val="3BBB5CEC"/>
    <w:rsid w:val="3BCC0C91"/>
    <w:rsid w:val="3BE46486"/>
    <w:rsid w:val="3BEA265E"/>
    <w:rsid w:val="3BED34A7"/>
    <w:rsid w:val="3C09F90C"/>
    <w:rsid w:val="3C0DD46E"/>
    <w:rsid w:val="3C0FF3D7"/>
    <w:rsid w:val="3C2FA45A"/>
    <w:rsid w:val="3C51E1D3"/>
    <w:rsid w:val="3C59885F"/>
    <w:rsid w:val="3C637280"/>
    <w:rsid w:val="3C646745"/>
    <w:rsid w:val="3C6B717C"/>
    <w:rsid w:val="3C81DD0E"/>
    <w:rsid w:val="3C86298C"/>
    <w:rsid w:val="3C96E68F"/>
    <w:rsid w:val="3C9CF44D"/>
    <w:rsid w:val="3CAB4BCE"/>
    <w:rsid w:val="3CB127F1"/>
    <w:rsid w:val="3CB8FAB4"/>
    <w:rsid w:val="3CCBE1BA"/>
    <w:rsid w:val="3CCFCE8E"/>
    <w:rsid w:val="3CDE6A85"/>
    <w:rsid w:val="3CDEE026"/>
    <w:rsid w:val="3D001949"/>
    <w:rsid w:val="3D073C7D"/>
    <w:rsid w:val="3D07A690"/>
    <w:rsid w:val="3D43E8F6"/>
    <w:rsid w:val="3D4F4562"/>
    <w:rsid w:val="3D5399F1"/>
    <w:rsid w:val="3D54F0E5"/>
    <w:rsid w:val="3D560A60"/>
    <w:rsid w:val="3D6567C7"/>
    <w:rsid w:val="3D6677B6"/>
    <w:rsid w:val="3D70466A"/>
    <w:rsid w:val="3D8133A7"/>
    <w:rsid w:val="3D8800BF"/>
    <w:rsid w:val="3D8AC456"/>
    <w:rsid w:val="3D9001E9"/>
    <w:rsid w:val="3DD3BED8"/>
    <w:rsid w:val="3DDA43FB"/>
    <w:rsid w:val="3DFA1C5B"/>
    <w:rsid w:val="3E0CB01D"/>
    <w:rsid w:val="3E6120FD"/>
    <w:rsid w:val="3E7E332A"/>
    <w:rsid w:val="3E891FA1"/>
    <w:rsid w:val="3E9D0F86"/>
    <w:rsid w:val="3EAC049C"/>
    <w:rsid w:val="3EBDFF91"/>
    <w:rsid w:val="3EF8BCFE"/>
    <w:rsid w:val="3EFB133E"/>
    <w:rsid w:val="3F0AB661"/>
    <w:rsid w:val="3F0F254D"/>
    <w:rsid w:val="3F17A651"/>
    <w:rsid w:val="3F1C13F1"/>
    <w:rsid w:val="3F1FAF0F"/>
    <w:rsid w:val="3F249D5B"/>
    <w:rsid w:val="3F2575FD"/>
    <w:rsid w:val="3F402EF4"/>
    <w:rsid w:val="3F453474"/>
    <w:rsid w:val="3F4CCC08"/>
    <w:rsid w:val="3F548CF5"/>
    <w:rsid w:val="3F589ACA"/>
    <w:rsid w:val="3F58AAD0"/>
    <w:rsid w:val="3F5D8579"/>
    <w:rsid w:val="3F69948D"/>
    <w:rsid w:val="3F7A34AC"/>
    <w:rsid w:val="3F8CF921"/>
    <w:rsid w:val="3F9679E2"/>
    <w:rsid w:val="3F9EC3A0"/>
    <w:rsid w:val="3F9EF0D0"/>
    <w:rsid w:val="3FA24EAF"/>
    <w:rsid w:val="3FE0B97D"/>
    <w:rsid w:val="3FE99C21"/>
    <w:rsid w:val="3FFD8CC4"/>
    <w:rsid w:val="4004694F"/>
    <w:rsid w:val="4012E595"/>
    <w:rsid w:val="40248B85"/>
    <w:rsid w:val="4025DE9A"/>
    <w:rsid w:val="405A54AC"/>
    <w:rsid w:val="405AB2E8"/>
    <w:rsid w:val="405C7592"/>
    <w:rsid w:val="406E798B"/>
    <w:rsid w:val="4083FF8C"/>
    <w:rsid w:val="4099C554"/>
    <w:rsid w:val="40BC0CEA"/>
    <w:rsid w:val="40C034B3"/>
    <w:rsid w:val="40D246C9"/>
    <w:rsid w:val="40D8D6C8"/>
    <w:rsid w:val="40DC7535"/>
    <w:rsid w:val="40F1C159"/>
    <w:rsid w:val="40FB9BD0"/>
    <w:rsid w:val="41180F9C"/>
    <w:rsid w:val="412C7796"/>
    <w:rsid w:val="4142219A"/>
    <w:rsid w:val="414EF8D7"/>
    <w:rsid w:val="414F955C"/>
    <w:rsid w:val="41726DA1"/>
    <w:rsid w:val="41768BA9"/>
    <w:rsid w:val="41A568A5"/>
    <w:rsid w:val="41A83CC5"/>
    <w:rsid w:val="41B1D5B0"/>
    <w:rsid w:val="41B336F4"/>
    <w:rsid w:val="41CB345C"/>
    <w:rsid w:val="41E01BE7"/>
    <w:rsid w:val="41EBEE6F"/>
    <w:rsid w:val="41F5EA45"/>
    <w:rsid w:val="41FB0F8D"/>
    <w:rsid w:val="42055ECD"/>
    <w:rsid w:val="420D1315"/>
    <w:rsid w:val="42168224"/>
    <w:rsid w:val="42424773"/>
    <w:rsid w:val="42499597"/>
    <w:rsid w:val="428E6154"/>
    <w:rsid w:val="428FF93A"/>
    <w:rsid w:val="4292D7B6"/>
    <w:rsid w:val="42AA6454"/>
    <w:rsid w:val="42ABD951"/>
    <w:rsid w:val="42B035CF"/>
    <w:rsid w:val="42B392FD"/>
    <w:rsid w:val="42E0B224"/>
    <w:rsid w:val="42E56A2F"/>
    <w:rsid w:val="4313DDC4"/>
    <w:rsid w:val="43179729"/>
    <w:rsid w:val="431E8834"/>
    <w:rsid w:val="43248BD5"/>
    <w:rsid w:val="4331E67A"/>
    <w:rsid w:val="434391B5"/>
    <w:rsid w:val="435F143B"/>
    <w:rsid w:val="4376E2B2"/>
    <w:rsid w:val="437A78D5"/>
    <w:rsid w:val="4389570A"/>
    <w:rsid w:val="43BB3B08"/>
    <w:rsid w:val="43C102E1"/>
    <w:rsid w:val="43C2C924"/>
    <w:rsid w:val="43DD01CE"/>
    <w:rsid w:val="43E1F889"/>
    <w:rsid w:val="44184094"/>
    <w:rsid w:val="441A1650"/>
    <w:rsid w:val="442374D9"/>
    <w:rsid w:val="4427CA0E"/>
    <w:rsid w:val="442E9772"/>
    <w:rsid w:val="4457B32D"/>
    <w:rsid w:val="445AB998"/>
    <w:rsid w:val="445E0821"/>
    <w:rsid w:val="4469363E"/>
    <w:rsid w:val="4469790C"/>
    <w:rsid w:val="44762D84"/>
    <w:rsid w:val="4478466C"/>
    <w:rsid w:val="4482B871"/>
    <w:rsid w:val="4483BD50"/>
    <w:rsid w:val="448475CB"/>
    <w:rsid w:val="4487FCC4"/>
    <w:rsid w:val="449B93F8"/>
    <w:rsid w:val="44A76728"/>
    <w:rsid w:val="44BD8182"/>
    <w:rsid w:val="44DD1CD0"/>
    <w:rsid w:val="44E3417C"/>
    <w:rsid w:val="44FEE109"/>
    <w:rsid w:val="4528481E"/>
    <w:rsid w:val="455A93C0"/>
    <w:rsid w:val="4565254A"/>
    <w:rsid w:val="4578ABB0"/>
    <w:rsid w:val="458B5405"/>
    <w:rsid w:val="459AF57C"/>
    <w:rsid w:val="45A8F248"/>
    <w:rsid w:val="45A9FDD4"/>
    <w:rsid w:val="45DB6B1D"/>
    <w:rsid w:val="462D77F2"/>
    <w:rsid w:val="463BCF22"/>
    <w:rsid w:val="46576A70"/>
    <w:rsid w:val="4665B1D1"/>
    <w:rsid w:val="468E6AA4"/>
    <w:rsid w:val="468F4D22"/>
    <w:rsid w:val="46A730F6"/>
    <w:rsid w:val="46BD1DE8"/>
    <w:rsid w:val="46C5BD29"/>
    <w:rsid w:val="46CB018D"/>
    <w:rsid w:val="46E720E9"/>
    <w:rsid w:val="470294BC"/>
    <w:rsid w:val="4703274E"/>
    <w:rsid w:val="4718BC47"/>
    <w:rsid w:val="47244794"/>
    <w:rsid w:val="473D826A"/>
    <w:rsid w:val="4741FE39"/>
    <w:rsid w:val="4747F726"/>
    <w:rsid w:val="4761EAEF"/>
    <w:rsid w:val="476F53AF"/>
    <w:rsid w:val="477360D1"/>
    <w:rsid w:val="47798578"/>
    <w:rsid w:val="4781D762"/>
    <w:rsid w:val="478DE9DB"/>
    <w:rsid w:val="478FC2AD"/>
    <w:rsid w:val="4791A60C"/>
    <w:rsid w:val="479485AC"/>
    <w:rsid w:val="47A3C05D"/>
    <w:rsid w:val="47AD66DE"/>
    <w:rsid w:val="47B31D54"/>
    <w:rsid w:val="47BAD3A9"/>
    <w:rsid w:val="47CF8DBB"/>
    <w:rsid w:val="47E4E564"/>
    <w:rsid w:val="47ED3926"/>
    <w:rsid w:val="47F7C584"/>
    <w:rsid w:val="47F8145C"/>
    <w:rsid w:val="481152CA"/>
    <w:rsid w:val="4816A154"/>
    <w:rsid w:val="48208069"/>
    <w:rsid w:val="4820D52B"/>
    <w:rsid w:val="48346451"/>
    <w:rsid w:val="484A4A56"/>
    <w:rsid w:val="48535A9A"/>
    <w:rsid w:val="4857F3C9"/>
    <w:rsid w:val="487F9C20"/>
    <w:rsid w:val="488BA4E3"/>
    <w:rsid w:val="48947D9D"/>
    <w:rsid w:val="48C52A6E"/>
    <w:rsid w:val="48F2E8EE"/>
    <w:rsid w:val="48F82281"/>
    <w:rsid w:val="48FB3CF0"/>
    <w:rsid w:val="48FF8100"/>
    <w:rsid w:val="491E1BE0"/>
    <w:rsid w:val="492AE6CE"/>
    <w:rsid w:val="4948BFF2"/>
    <w:rsid w:val="494D10EA"/>
    <w:rsid w:val="49579750"/>
    <w:rsid w:val="4971AAA0"/>
    <w:rsid w:val="49A34CD5"/>
    <w:rsid w:val="49ABC9EA"/>
    <w:rsid w:val="49CBAE7D"/>
    <w:rsid w:val="49FFBBF2"/>
    <w:rsid w:val="4A207E41"/>
    <w:rsid w:val="4A3CC3F1"/>
    <w:rsid w:val="4A3F41D5"/>
    <w:rsid w:val="4A4AB6C7"/>
    <w:rsid w:val="4A990849"/>
    <w:rsid w:val="4ACFB51A"/>
    <w:rsid w:val="4AE6D415"/>
    <w:rsid w:val="4AE8E955"/>
    <w:rsid w:val="4B0188AC"/>
    <w:rsid w:val="4B34608F"/>
    <w:rsid w:val="4B85C866"/>
    <w:rsid w:val="4B8B3706"/>
    <w:rsid w:val="4BDA8C70"/>
    <w:rsid w:val="4BE031D9"/>
    <w:rsid w:val="4BEEC6F4"/>
    <w:rsid w:val="4BFCCB49"/>
    <w:rsid w:val="4C005D80"/>
    <w:rsid w:val="4C0161DB"/>
    <w:rsid w:val="4C0CC7DC"/>
    <w:rsid w:val="4C0F3B72"/>
    <w:rsid w:val="4C30F485"/>
    <w:rsid w:val="4C349BAB"/>
    <w:rsid w:val="4C65FEBD"/>
    <w:rsid w:val="4C78E949"/>
    <w:rsid w:val="4C7DAF45"/>
    <w:rsid w:val="4C875086"/>
    <w:rsid w:val="4C8AECFF"/>
    <w:rsid w:val="4CBCA2E4"/>
    <w:rsid w:val="4CCD2C44"/>
    <w:rsid w:val="4CE99641"/>
    <w:rsid w:val="4D043626"/>
    <w:rsid w:val="4D16330F"/>
    <w:rsid w:val="4D185588"/>
    <w:rsid w:val="4D26FA2E"/>
    <w:rsid w:val="4D29AFA6"/>
    <w:rsid w:val="4D2F0C94"/>
    <w:rsid w:val="4D3857CA"/>
    <w:rsid w:val="4D3DFC0D"/>
    <w:rsid w:val="4D56EA91"/>
    <w:rsid w:val="4D614F2B"/>
    <w:rsid w:val="4D67A29F"/>
    <w:rsid w:val="4D6BB3DE"/>
    <w:rsid w:val="4D750838"/>
    <w:rsid w:val="4D89400C"/>
    <w:rsid w:val="4D8BCA49"/>
    <w:rsid w:val="4D930FC5"/>
    <w:rsid w:val="4DB931B1"/>
    <w:rsid w:val="4DC4878F"/>
    <w:rsid w:val="4DCE9F5B"/>
    <w:rsid w:val="4DE30A20"/>
    <w:rsid w:val="4DE531DC"/>
    <w:rsid w:val="4DE83D8F"/>
    <w:rsid w:val="4DE8F121"/>
    <w:rsid w:val="4E0328FA"/>
    <w:rsid w:val="4E18896D"/>
    <w:rsid w:val="4E1BAD45"/>
    <w:rsid w:val="4E2DBE8A"/>
    <w:rsid w:val="4E469988"/>
    <w:rsid w:val="4E53E40F"/>
    <w:rsid w:val="4E56CA0F"/>
    <w:rsid w:val="4E60DA73"/>
    <w:rsid w:val="4E6A1DEF"/>
    <w:rsid w:val="4E8B3450"/>
    <w:rsid w:val="4EA913C2"/>
    <w:rsid w:val="4EBEDAA0"/>
    <w:rsid w:val="4ECE1140"/>
    <w:rsid w:val="4ED17331"/>
    <w:rsid w:val="4ED742A6"/>
    <w:rsid w:val="4EFDD79D"/>
    <w:rsid w:val="4F042262"/>
    <w:rsid w:val="4F06F51A"/>
    <w:rsid w:val="4F0A0A1D"/>
    <w:rsid w:val="4F0CB97A"/>
    <w:rsid w:val="4F127318"/>
    <w:rsid w:val="4F12DE85"/>
    <w:rsid w:val="4F181E3F"/>
    <w:rsid w:val="4F43DC41"/>
    <w:rsid w:val="4F468459"/>
    <w:rsid w:val="4F58316C"/>
    <w:rsid w:val="4F68D92B"/>
    <w:rsid w:val="4F906F27"/>
    <w:rsid w:val="4F9FA84B"/>
    <w:rsid w:val="4FA3D4CA"/>
    <w:rsid w:val="4FA6BBAB"/>
    <w:rsid w:val="4FB6E3C2"/>
    <w:rsid w:val="4FC62332"/>
    <w:rsid w:val="4FD151DA"/>
    <w:rsid w:val="4FDC9903"/>
    <w:rsid w:val="4FE465D0"/>
    <w:rsid w:val="4FEE6B79"/>
    <w:rsid w:val="5017B85D"/>
    <w:rsid w:val="502523BE"/>
    <w:rsid w:val="50579D75"/>
    <w:rsid w:val="50766F08"/>
    <w:rsid w:val="5078B61E"/>
    <w:rsid w:val="50D8BB70"/>
    <w:rsid w:val="50E3A407"/>
    <w:rsid w:val="50E4CCC9"/>
    <w:rsid w:val="5117FDD9"/>
    <w:rsid w:val="51294AA5"/>
    <w:rsid w:val="51347403"/>
    <w:rsid w:val="5154ACA8"/>
    <w:rsid w:val="519B80EF"/>
    <w:rsid w:val="519E68E5"/>
    <w:rsid w:val="519F0196"/>
    <w:rsid w:val="519F26B1"/>
    <w:rsid w:val="51A7B193"/>
    <w:rsid w:val="51C2B8E3"/>
    <w:rsid w:val="51EA2F84"/>
    <w:rsid w:val="51F3DC0F"/>
    <w:rsid w:val="51FD94DD"/>
    <w:rsid w:val="52129978"/>
    <w:rsid w:val="5228BEA5"/>
    <w:rsid w:val="523B35BE"/>
    <w:rsid w:val="523D0465"/>
    <w:rsid w:val="52584F49"/>
    <w:rsid w:val="5258C5B6"/>
    <w:rsid w:val="526D591D"/>
    <w:rsid w:val="527AC6E6"/>
    <w:rsid w:val="527EF0AE"/>
    <w:rsid w:val="52960903"/>
    <w:rsid w:val="5297CEAC"/>
    <w:rsid w:val="52BE50DF"/>
    <w:rsid w:val="52D22323"/>
    <w:rsid w:val="52E57A1F"/>
    <w:rsid w:val="52EAA60C"/>
    <w:rsid w:val="52F2B7B4"/>
    <w:rsid w:val="52F37BEF"/>
    <w:rsid w:val="530453A6"/>
    <w:rsid w:val="530EDB15"/>
    <w:rsid w:val="534C53F2"/>
    <w:rsid w:val="534D6F98"/>
    <w:rsid w:val="534F2725"/>
    <w:rsid w:val="536D6A80"/>
    <w:rsid w:val="5385D844"/>
    <w:rsid w:val="5392D484"/>
    <w:rsid w:val="539DF64E"/>
    <w:rsid w:val="53B0B398"/>
    <w:rsid w:val="53B5918F"/>
    <w:rsid w:val="53BF0D94"/>
    <w:rsid w:val="53C0A8B7"/>
    <w:rsid w:val="53C90927"/>
    <w:rsid w:val="53F3CE48"/>
    <w:rsid w:val="53F8E094"/>
    <w:rsid w:val="540035EA"/>
    <w:rsid w:val="5403F4D3"/>
    <w:rsid w:val="5433CEB1"/>
    <w:rsid w:val="543B2F87"/>
    <w:rsid w:val="54434259"/>
    <w:rsid w:val="5449BDE9"/>
    <w:rsid w:val="545ABB92"/>
    <w:rsid w:val="545F7FC3"/>
    <w:rsid w:val="547DBE66"/>
    <w:rsid w:val="548C2E57"/>
    <w:rsid w:val="54B9C5AF"/>
    <w:rsid w:val="54B9D74A"/>
    <w:rsid w:val="54B9D83E"/>
    <w:rsid w:val="54C606A4"/>
    <w:rsid w:val="54D2A510"/>
    <w:rsid w:val="54D8D8E1"/>
    <w:rsid w:val="54DCA8F6"/>
    <w:rsid w:val="54E7A64E"/>
    <w:rsid w:val="54F0673A"/>
    <w:rsid w:val="55023B12"/>
    <w:rsid w:val="5510F553"/>
    <w:rsid w:val="55238C7E"/>
    <w:rsid w:val="555BB1F4"/>
    <w:rsid w:val="55B521F2"/>
    <w:rsid w:val="55B5FF10"/>
    <w:rsid w:val="55BABBD7"/>
    <w:rsid w:val="55D2AC70"/>
    <w:rsid w:val="55E53497"/>
    <w:rsid w:val="55E74BAF"/>
    <w:rsid w:val="55F4B8D7"/>
    <w:rsid w:val="55F885EB"/>
    <w:rsid w:val="560B0937"/>
    <w:rsid w:val="5611DB07"/>
    <w:rsid w:val="561B14E7"/>
    <w:rsid w:val="5629B851"/>
    <w:rsid w:val="5640021E"/>
    <w:rsid w:val="5671D63D"/>
    <w:rsid w:val="5693073D"/>
    <w:rsid w:val="5699AA89"/>
    <w:rsid w:val="56B9B77C"/>
    <w:rsid w:val="56D83280"/>
    <w:rsid w:val="5700F865"/>
    <w:rsid w:val="57097606"/>
    <w:rsid w:val="57261D29"/>
    <w:rsid w:val="5727CD09"/>
    <w:rsid w:val="5738328C"/>
    <w:rsid w:val="573CDCB2"/>
    <w:rsid w:val="574AF17D"/>
    <w:rsid w:val="574FD4D5"/>
    <w:rsid w:val="5758966A"/>
    <w:rsid w:val="5763FFEC"/>
    <w:rsid w:val="5769D7D6"/>
    <w:rsid w:val="576F772C"/>
    <w:rsid w:val="578861EB"/>
    <w:rsid w:val="5791008E"/>
    <w:rsid w:val="57947BB7"/>
    <w:rsid w:val="579D1DFF"/>
    <w:rsid w:val="57A236AD"/>
    <w:rsid w:val="57A3A485"/>
    <w:rsid w:val="57AFC04C"/>
    <w:rsid w:val="57B93E10"/>
    <w:rsid w:val="57C36E33"/>
    <w:rsid w:val="57C8BC93"/>
    <w:rsid w:val="57C8C22F"/>
    <w:rsid w:val="57CA22E6"/>
    <w:rsid w:val="57CF00F4"/>
    <w:rsid w:val="57FB71DB"/>
    <w:rsid w:val="582A87F4"/>
    <w:rsid w:val="5839678C"/>
    <w:rsid w:val="585D506A"/>
    <w:rsid w:val="5860715B"/>
    <w:rsid w:val="5869D5CA"/>
    <w:rsid w:val="587E6F08"/>
    <w:rsid w:val="58887CEC"/>
    <w:rsid w:val="58A2E634"/>
    <w:rsid w:val="58B21379"/>
    <w:rsid w:val="58B6F82D"/>
    <w:rsid w:val="58C4BD07"/>
    <w:rsid w:val="58D3061F"/>
    <w:rsid w:val="58F14B40"/>
    <w:rsid w:val="58F2091E"/>
    <w:rsid w:val="58F8B5BF"/>
    <w:rsid w:val="58FDDBE8"/>
    <w:rsid w:val="5902E057"/>
    <w:rsid w:val="59077C9E"/>
    <w:rsid w:val="59277573"/>
    <w:rsid w:val="592A7610"/>
    <w:rsid w:val="593DD1B8"/>
    <w:rsid w:val="594A7D55"/>
    <w:rsid w:val="59659840"/>
    <w:rsid w:val="5981AE47"/>
    <w:rsid w:val="59822246"/>
    <w:rsid w:val="59882D5C"/>
    <w:rsid w:val="59EA1AD2"/>
    <w:rsid w:val="59F17256"/>
    <w:rsid w:val="59FFC639"/>
    <w:rsid w:val="5A02296F"/>
    <w:rsid w:val="5A063AB0"/>
    <w:rsid w:val="5A2E61E6"/>
    <w:rsid w:val="5A3EF813"/>
    <w:rsid w:val="5A4B36F9"/>
    <w:rsid w:val="5A522B6A"/>
    <w:rsid w:val="5A5EB5AA"/>
    <w:rsid w:val="5A674E00"/>
    <w:rsid w:val="5A6DB820"/>
    <w:rsid w:val="5A8592E5"/>
    <w:rsid w:val="5A8AD9EB"/>
    <w:rsid w:val="5A8ECB8C"/>
    <w:rsid w:val="5A8EDA41"/>
    <w:rsid w:val="5ABD97C6"/>
    <w:rsid w:val="5AFC582D"/>
    <w:rsid w:val="5B027B55"/>
    <w:rsid w:val="5B08D978"/>
    <w:rsid w:val="5B14BA77"/>
    <w:rsid w:val="5B3258FD"/>
    <w:rsid w:val="5B54723C"/>
    <w:rsid w:val="5B61FC1D"/>
    <w:rsid w:val="5B775D3E"/>
    <w:rsid w:val="5B94FB81"/>
    <w:rsid w:val="5B997920"/>
    <w:rsid w:val="5B9C6D96"/>
    <w:rsid w:val="5BA43F7F"/>
    <w:rsid w:val="5BB427FC"/>
    <w:rsid w:val="5BC646EA"/>
    <w:rsid w:val="5BD31DBD"/>
    <w:rsid w:val="5BF87F29"/>
    <w:rsid w:val="5BFCDE90"/>
    <w:rsid w:val="5C010F16"/>
    <w:rsid w:val="5C012503"/>
    <w:rsid w:val="5C0E51B5"/>
    <w:rsid w:val="5C2BC33D"/>
    <w:rsid w:val="5C4635EA"/>
    <w:rsid w:val="5C7895CE"/>
    <w:rsid w:val="5CB5AF43"/>
    <w:rsid w:val="5CBA9E55"/>
    <w:rsid w:val="5CECA55B"/>
    <w:rsid w:val="5CF3EE17"/>
    <w:rsid w:val="5CF47C5A"/>
    <w:rsid w:val="5CF511D0"/>
    <w:rsid w:val="5CF56E80"/>
    <w:rsid w:val="5CF8F0DD"/>
    <w:rsid w:val="5D013CB1"/>
    <w:rsid w:val="5D03D4ED"/>
    <w:rsid w:val="5D0B1A9A"/>
    <w:rsid w:val="5D0F219D"/>
    <w:rsid w:val="5D2132A1"/>
    <w:rsid w:val="5D31B219"/>
    <w:rsid w:val="5D3DA9DD"/>
    <w:rsid w:val="5D4259AE"/>
    <w:rsid w:val="5D5B10E2"/>
    <w:rsid w:val="5D7BAD2F"/>
    <w:rsid w:val="5D88A466"/>
    <w:rsid w:val="5D9B3B10"/>
    <w:rsid w:val="5D9F343B"/>
    <w:rsid w:val="5DA838FF"/>
    <w:rsid w:val="5DAD45F7"/>
    <w:rsid w:val="5DBAFDE7"/>
    <w:rsid w:val="5DC37C35"/>
    <w:rsid w:val="5DD513D5"/>
    <w:rsid w:val="5DF8B0DF"/>
    <w:rsid w:val="5E06EF12"/>
    <w:rsid w:val="5E0E9B3B"/>
    <w:rsid w:val="5E2366BC"/>
    <w:rsid w:val="5E25FEB9"/>
    <w:rsid w:val="5E507EC9"/>
    <w:rsid w:val="5E5F7D3B"/>
    <w:rsid w:val="5E892392"/>
    <w:rsid w:val="5E9E62DB"/>
    <w:rsid w:val="5E9F7108"/>
    <w:rsid w:val="5EA2077C"/>
    <w:rsid w:val="5EA457E5"/>
    <w:rsid w:val="5EB5A450"/>
    <w:rsid w:val="5EC0176F"/>
    <w:rsid w:val="5EC7E8C0"/>
    <w:rsid w:val="5EC8B782"/>
    <w:rsid w:val="5EF27D46"/>
    <w:rsid w:val="5F0DDEE1"/>
    <w:rsid w:val="5F222863"/>
    <w:rsid w:val="5F31BD51"/>
    <w:rsid w:val="5F4C72CA"/>
    <w:rsid w:val="5F67F1D6"/>
    <w:rsid w:val="5F80AD32"/>
    <w:rsid w:val="5F814966"/>
    <w:rsid w:val="5FA5AEBC"/>
    <w:rsid w:val="5FA95793"/>
    <w:rsid w:val="5FCC2B6D"/>
    <w:rsid w:val="5FD7FA5B"/>
    <w:rsid w:val="6008B600"/>
    <w:rsid w:val="60214F1F"/>
    <w:rsid w:val="604C12DD"/>
    <w:rsid w:val="606387E7"/>
    <w:rsid w:val="606BCA64"/>
    <w:rsid w:val="607314F8"/>
    <w:rsid w:val="6075DF66"/>
    <w:rsid w:val="607AC678"/>
    <w:rsid w:val="607D5F4A"/>
    <w:rsid w:val="6081B2C7"/>
    <w:rsid w:val="6088936C"/>
    <w:rsid w:val="60AD0BF1"/>
    <w:rsid w:val="60AFA050"/>
    <w:rsid w:val="60B14265"/>
    <w:rsid w:val="60BDC1C6"/>
    <w:rsid w:val="60C167D2"/>
    <w:rsid w:val="60C1ABEF"/>
    <w:rsid w:val="60CE3D57"/>
    <w:rsid w:val="60D6CC0B"/>
    <w:rsid w:val="60DA13A5"/>
    <w:rsid w:val="60EE814F"/>
    <w:rsid w:val="60F112FC"/>
    <w:rsid w:val="60F39087"/>
    <w:rsid w:val="60F4DCE6"/>
    <w:rsid w:val="61130F23"/>
    <w:rsid w:val="6117C882"/>
    <w:rsid w:val="6121D80A"/>
    <w:rsid w:val="6167E3E4"/>
    <w:rsid w:val="6172E42C"/>
    <w:rsid w:val="6173B853"/>
    <w:rsid w:val="6181A311"/>
    <w:rsid w:val="61820C0E"/>
    <w:rsid w:val="618A9DD2"/>
    <w:rsid w:val="619EAFC3"/>
    <w:rsid w:val="61AFA987"/>
    <w:rsid w:val="61B2AC5B"/>
    <w:rsid w:val="61C7ECF7"/>
    <w:rsid w:val="61D34791"/>
    <w:rsid w:val="62062D4C"/>
    <w:rsid w:val="620B5F62"/>
    <w:rsid w:val="623A8916"/>
    <w:rsid w:val="62653B03"/>
    <w:rsid w:val="6285F3C4"/>
    <w:rsid w:val="62A056A2"/>
    <w:rsid w:val="62BACA25"/>
    <w:rsid w:val="62CB71B5"/>
    <w:rsid w:val="62DA1D19"/>
    <w:rsid w:val="62E46109"/>
    <w:rsid w:val="62E7712C"/>
    <w:rsid w:val="62F3DA83"/>
    <w:rsid w:val="62FF1AE2"/>
    <w:rsid w:val="631174D4"/>
    <w:rsid w:val="63180361"/>
    <w:rsid w:val="63244083"/>
    <w:rsid w:val="633A939C"/>
    <w:rsid w:val="6343D405"/>
    <w:rsid w:val="634C9DCB"/>
    <w:rsid w:val="63542980"/>
    <w:rsid w:val="6365605C"/>
    <w:rsid w:val="638E7910"/>
    <w:rsid w:val="639118F0"/>
    <w:rsid w:val="6398CD83"/>
    <w:rsid w:val="63A62517"/>
    <w:rsid w:val="63C84A8A"/>
    <w:rsid w:val="63F759C9"/>
    <w:rsid w:val="63FAC77C"/>
    <w:rsid w:val="64085E38"/>
    <w:rsid w:val="640CC8E9"/>
    <w:rsid w:val="640DE657"/>
    <w:rsid w:val="6423626D"/>
    <w:rsid w:val="642600FE"/>
    <w:rsid w:val="642AACA8"/>
    <w:rsid w:val="6437C72F"/>
    <w:rsid w:val="643F07EF"/>
    <w:rsid w:val="644D64FE"/>
    <w:rsid w:val="64527033"/>
    <w:rsid w:val="64546536"/>
    <w:rsid w:val="645D83EC"/>
    <w:rsid w:val="64615900"/>
    <w:rsid w:val="647BB3CB"/>
    <w:rsid w:val="64AB73F7"/>
    <w:rsid w:val="64CD61BA"/>
    <w:rsid w:val="64D52BD2"/>
    <w:rsid w:val="64F51C96"/>
    <w:rsid w:val="64F7C6AD"/>
    <w:rsid w:val="65032147"/>
    <w:rsid w:val="6511C96B"/>
    <w:rsid w:val="652922CA"/>
    <w:rsid w:val="65331B22"/>
    <w:rsid w:val="6537303B"/>
    <w:rsid w:val="653ACBC0"/>
    <w:rsid w:val="6546451B"/>
    <w:rsid w:val="654AE101"/>
    <w:rsid w:val="656D2AA9"/>
    <w:rsid w:val="657CAAD7"/>
    <w:rsid w:val="657F6FE1"/>
    <w:rsid w:val="6587B63A"/>
    <w:rsid w:val="65948D91"/>
    <w:rsid w:val="659B4A0C"/>
    <w:rsid w:val="65A0770D"/>
    <w:rsid w:val="65BCAC8C"/>
    <w:rsid w:val="65DAA11F"/>
    <w:rsid w:val="65E6AB1B"/>
    <w:rsid w:val="65F1FF21"/>
    <w:rsid w:val="660E705D"/>
    <w:rsid w:val="6627ACF6"/>
    <w:rsid w:val="663F6628"/>
    <w:rsid w:val="66451B6B"/>
    <w:rsid w:val="66554454"/>
    <w:rsid w:val="667C38AC"/>
    <w:rsid w:val="667C8894"/>
    <w:rsid w:val="6686FC58"/>
    <w:rsid w:val="66920EF1"/>
    <w:rsid w:val="6699FB95"/>
    <w:rsid w:val="669FEBAC"/>
    <w:rsid w:val="66B57E79"/>
    <w:rsid w:val="66CB8AB9"/>
    <w:rsid w:val="66D672E1"/>
    <w:rsid w:val="66DA6D3F"/>
    <w:rsid w:val="66DED5C5"/>
    <w:rsid w:val="6707F1A3"/>
    <w:rsid w:val="67162D38"/>
    <w:rsid w:val="671DE9D6"/>
    <w:rsid w:val="671F1F25"/>
    <w:rsid w:val="671F8444"/>
    <w:rsid w:val="672C0AC4"/>
    <w:rsid w:val="675097EB"/>
    <w:rsid w:val="675BC863"/>
    <w:rsid w:val="67675FF9"/>
    <w:rsid w:val="676D774E"/>
    <w:rsid w:val="67841C8F"/>
    <w:rsid w:val="678CD363"/>
    <w:rsid w:val="67A64120"/>
    <w:rsid w:val="67B82F8F"/>
    <w:rsid w:val="67D95292"/>
    <w:rsid w:val="680A0BD3"/>
    <w:rsid w:val="681D210C"/>
    <w:rsid w:val="686EE051"/>
    <w:rsid w:val="6887DAB2"/>
    <w:rsid w:val="6889ECF4"/>
    <w:rsid w:val="689139B5"/>
    <w:rsid w:val="68934BA1"/>
    <w:rsid w:val="6893836C"/>
    <w:rsid w:val="68CDAE1D"/>
    <w:rsid w:val="68E84B93"/>
    <w:rsid w:val="6903D649"/>
    <w:rsid w:val="690F0729"/>
    <w:rsid w:val="691CD52F"/>
    <w:rsid w:val="6928B1B5"/>
    <w:rsid w:val="692A9390"/>
    <w:rsid w:val="693FF1EC"/>
    <w:rsid w:val="69647A95"/>
    <w:rsid w:val="6990FF04"/>
    <w:rsid w:val="699634DE"/>
    <w:rsid w:val="6999B65E"/>
    <w:rsid w:val="699ACEE0"/>
    <w:rsid w:val="699AE85A"/>
    <w:rsid w:val="69A1A1C9"/>
    <w:rsid w:val="69AA3D73"/>
    <w:rsid w:val="69B5EA4D"/>
    <w:rsid w:val="69BE24A6"/>
    <w:rsid w:val="69D75BB8"/>
    <w:rsid w:val="69D975B4"/>
    <w:rsid w:val="69E17150"/>
    <w:rsid w:val="69E5B354"/>
    <w:rsid w:val="69EF2796"/>
    <w:rsid w:val="69F6DFA6"/>
    <w:rsid w:val="69F71B38"/>
    <w:rsid w:val="6A09D3C0"/>
    <w:rsid w:val="6A377713"/>
    <w:rsid w:val="6A59A090"/>
    <w:rsid w:val="6A65914A"/>
    <w:rsid w:val="6A6EF5F7"/>
    <w:rsid w:val="6A8FC4C7"/>
    <w:rsid w:val="6A9DE632"/>
    <w:rsid w:val="6AB13ABC"/>
    <w:rsid w:val="6ABE9861"/>
    <w:rsid w:val="6AC6544F"/>
    <w:rsid w:val="6AC9CD7C"/>
    <w:rsid w:val="6B0B25BC"/>
    <w:rsid w:val="6B102084"/>
    <w:rsid w:val="6B1A94D8"/>
    <w:rsid w:val="6B3383E9"/>
    <w:rsid w:val="6B3EF019"/>
    <w:rsid w:val="6B432724"/>
    <w:rsid w:val="6B73840A"/>
    <w:rsid w:val="6B78A77F"/>
    <w:rsid w:val="6B7DE728"/>
    <w:rsid w:val="6B8034AD"/>
    <w:rsid w:val="6B859206"/>
    <w:rsid w:val="6B8903D6"/>
    <w:rsid w:val="6B8A05A7"/>
    <w:rsid w:val="6BA22DC7"/>
    <w:rsid w:val="6BC6957C"/>
    <w:rsid w:val="6BE0641B"/>
    <w:rsid w:val="6BE24CAD"/>
    <w:rsid w:val="6BE5F80C"/>
    <w:rsid w:val="6BF42A33"/>
    <w:rsid w:val="6C021023"/>
    <w:rsid w:val="6C12DC4F"/>
    <w:rsid w:val="6C21AFA9"/>
    <w:rsid w:val="6C291F45"/>
    <w:rsid w:val="6C430052"/>
    <w:rsid w:val="6C5C44F9"/>
    <w:rsid w:val="6C7086BE"/>
    <w:rsid w:val="6C754D48"/>
    <w:rsid w:val="6C808B08"/>
    <w:rsid w:val="6C818108"/>
    <w:rsid w:val="6C9C8200"/>
    <w:rsid w:val="6CC48677"/>
    <w:rsid w:val="6CC7C814"/>
    <w:rsid w:val="6CCB6096"/>
    <w:rsid w:val="6CD6C4CB"/>
    <w:rsid w:val="6CF1FC2A"/>
    <w:rsid w:val="6CF60909"/>
    <w:rsid w:val="6CFCD99E"/>
    <w:rsid w:val="6CFD3941"/>
    <w:rsid w:val="6D19AE36"/>
    <w:rsid w:val="6D1AF0A7"/>
    <w:rsid w:val="6D331C03"/>
    <w:rsid w:val="6D492218"/>
    <w:rsid w:val="6D50A4D8"/>
    <w:rsid w:val="6D69E789"/>
    <w:rsid w:val="6D6DC9BA"/>
    <w:rsid w:val="6DA7D9A0"/>
    <w:rsid w:val="6DBB4472"/>
    <w:rsid w:val="6DD59836"/>
    <w:rsid w:val="6E12ABB3"/>
    <w:rsid w:val="6E172410"/>
    <w:rsid w:val="6E1F2441"/>
    <w:rsid w:val="6E23BA7E"/>
    <w:rsid w:val="6E2BDE09"/>
    <w:rsid w:val="6E388756"/>
    <w:rsid w:val="6E5AF752"/>
    <w:rsid w:val="6E5D6EEB"/>
    <w:rsid w:val="6E682CB2"/>
    <w:rsid w:val="6E763163"/>
    <w:rsid w:val="6E7B3D88"/>
    <w:rsid w:val="6E7B68FC"/>
    <w:rsid w:val="6E7C4BB5"/>
    <w:rsid w:val="6E83ABD5"/>
    <w:rsid w:val="6E885AAD"/>
    <w:rsid w:val="6E886443"/>
    <w:rsid w:val="6E91B167"/>
    <w:rsid w:val="6E96F7F9"/>
    <w:rsid w:val="6EA820C2"/>
    <w:rsid w:val="6EAB13B9"/>
    <w:rsid w:val="6EBB9065"/>
    <w:rsid w:val="6EF96C21"/>
    <w:rsid w:val="6EFA56D5"/>
    <w:rsid w:val="6F133E89"/>
    <w:rsid w:val="6F1D3669"/>
    <w:rsid w:val="6F23790B"/>
    <w:rsid w:val="6F2C509F"/>
    <w:rsid w:val="6F2D210A"/>
    <w:rsid w:val="6F3CB08F"/>
    <w:rsid w:val="6F4867EF"/>
    <w:rsid w:val="6F4F5766"/>
    <w:rsid w:val="6F5FFD23"/>
    <w:rsid w:val="6F654D88"/>
    <w:rsid w:val="6F68F9DD"/>
    <w:rsid w:val="6F73CFF9"/>
    <w:rsid w:val="6F75DF35"/>
    <w:rsid w:val="6F76306B"/>
    <w:rsid w:val="6F770898"/>
    <w:rsid w:val="6F8F2C01"/>
    <w:rsid w:val="6F939188"/>
    <w:rsid w:val="6F93C7F0"/>
    <w:rsid w:val="6F9817E6"/>
    <w:rsid w:val="6FA0FB2D"/>
    <w:rsid w:val="6FA631B7"/>
    <w:rsid w:val="6FB40CB3"/>
    <w:rsid w:val="6FBC2134"/>
    <w:rsid w:val="6FD0E439"/>
    <w:rsid w:val="6FD645DA"/>
    <w:rsid w:val="6FD9CD92"/>
    <w:rsid w:val="6FDC56C5"/>
    <w:rsid w:val="6FE2AD1D"/>
    <w:rsid w:val="6FEBB4AB"/>
    <w:rsid w:val="6FF40D76"/>
    <w:rsid w:val="6FF58BDD"/>
    <w:rsid w:val="701F2D45"/>
    <w:rsid w:val="70222C25"/>
    <w:rsid w:val="703C855F"/>
    <w:rsid w:val="70566E31"/>
    <w:rsid w:val="7058839B"/>
    <w:rsid w:val="70679F6A"/>
    <w:rsid w:val="7071DE94"/>
    <w:rsid w:val="707D82C3"/>
    <w:rsid w:val="70832438"/>
    <w:rsid w:val="70A4E624"/>
    <w:rsid w:val="70B3B5E2"/>
    <w:rsid w:val="70C30388"/>
    <w:rsid w:val="70CF6D5B"/>
    <w:rsid w:val="70EDC4F9"/>
    <w:rsid w:val="71152CB6"/>
    <w:rsid w:val="71189F7C"/>
    <w:rsid w:val="71195C04"/>
    <w:rsid w:val="712018D5"/>
    <w:rsid w:val="714152F6"/>
    <w:rsid w:val="714735D7"/>
    <w:rsid w:val="71498F92"/>
    <w:rsid w:val="714D97BD"/>
    <w:rsid w:val="7165AB59"/>
    <w:rsid w:val="716A0D2A"/>
    <w:rsid w:val="7186EFB6"/>
    <w:rsid w:val="7187F986"/>
    <w:rsid w:val="718E818A"/>
    <w:rsid w:val="71A2F9BA"/>
    <w:rsid w:val="71B5AC2F"/>
    <w:rsid w:val="71B75B20"/>
    <w:rsid w:val="71B81817"/>
    <w:rsid w:val="71CC1158"/>
    <w:rsid w:val="71D39923"/>
    <w:rsid w:val="71D7302F"/>
    <w:rsid w:val="71E98844"/>
    <w:rsid w:val="722FA7A8"/>
    <w:rsid w:val="724E466A"/>
    <w:rsid w:val="7277DF87"/>
    <w:rsid w:val="727DDCD7"/>
    <w:rsid w:val="7286FB33"/>
    <w:rsid w:val="72AE2858"/>
    <w:rsid w:val="72AE5D0E"/>
    <w:rsid w:val="72CE2703"/>
    <w:rsid w:val="72D5AF43"/>
    <w:rsid w:val="72DD48E7"/>
    <w:rsid w:val="72E75937"/>
    <w:rsid w:val="72EF51F0"/>
    <w:rsid w:val="72F16D75"/>
    <w:rsid w:val="730C5B9B"/>
    <w:rsid w:val="730FD766"/>
    <w:rsid w:val="73260B64"/>
    <w:rsid w:val="73298183"/>
    <w:rsid w:val="734E1C2F"/>
    <w:rsid w:val="7356DA77"/>
    <w:rsid w:val="73600ED7"/>
    <w:rsid w:val="7386133E"/>
    <w:rsid w:val="73887DD1"/>
    <w:rsid w:val="739174DB"/>
    <w:rsid w:val="73A7B923"/>
    <w:rsid w:val="73AADF6F"/>
    <w:rsid w:val="73B99C85"/>
    <w:rsid w:val="73E1E6F9"/>
    <w:rsid w:val="73E8362C"/>
    <w:rsid w:val="73EDA13D"/>
    <w:rsid w:val="73F2E761"/>
    <w:rsid w:val="7408E03D"/>
    <w:rsid w:val="740E291B"/>
    <w:rsid w:val="7412F107"/>
    <w:rsid w:val="7429EB83"/>
    <w:rsid w:val="743FC701"/>
    <w:rsid w:val="745A81E3"/>
    <w:rsid w:val="745DE5E0"/>
    <w:rsid w:val="7469EF73"/>
    <w:rsid w:val="74711AFD"/>
    <w:rsid w:val="7471E3EC"/>
    <w:rsid w:val="749D8E59"/>
    <w:rsid w:val="749FDDEC"/>
    <w:rsid w:val="74A0F9A6"/>
    <w:rsid w:val="74CDA4C7"/>
    <w:rsid w:val="74CEFBE5"/>
    <w:rsid w:val="74DC6204"/>
    <w:rsid w:val="74E895F8"/>
    <w:rsid w:val="75012EFE"/>
    <w:rsid w:val="750C61BB"/>
    <w:rsid w:val="7538E2AC"/>
    <w:rsid w:val="753B910A"/>
    <w:rsid w:val="754BB80B"/>
    <w:rsid w:val="756A6771"/>
    <w:rsid w:val="7586B231"/>
    <w:rsid w:val="7593004B"/>
    <w:rsid w:val="75A68358"/>
    <w:rsid w:val="75BCC573"/>
    <w:rsid w:val="75F64BD9"/>
    <w:rsid w:val="76069F1D"/>
    <w:rsid w:val="76251258"/>
    <w:rsid w:val="7639A6FE"/>
    <w:rsid w:val="763E6087"/>
    <w:rsid w:val="764407F7"/>
    <w:rsid w:val="764805A5"/>
    <w:rsid w:val="76617BF8"/>
    <w:rsid w:val="766EF66A"/>
    <w:rsid w:val="7670C7AD"/>
    <w:rsid w:val="76827EFB"/>
    <w:rsid w:val="7693DD26"/>
    <w:rsid w:val="76A61B1D"/>
    <w:rsid w:val="76AA4454"/>
    <w:rsid w:val="76C62234"/>
    <w:rsid w:val="76EC152C"/>
    <w:rsid w:val="76F02BC5"/>
    <w:rsid w:val="76F971EC"/>
    <w:rsid w:val="76FD634A"/>
    <w:rsid w:val="77015D14"/>
    <w:rsid w:val="772604A8"/>
    <w:rsid w:val="7728ED51"/>
    <w:rsid w:val="772C591C"/>
    <w:rsid w:val="774EB369"/>
    <w:rsid w:val="77563691"/>
    <w:rsid w:val="77563B81"/>
    <w:rsid w:val="77628F09"/>
    <w:rsid w:val="776FA491"/>
    <w:rsid w:val="7776ACE7"/>
    <w:rsid w:val="777EA845"/>
    <w:rsid w:val="7797453E"/>
    <w:rsid w:val="77A01DA9"/>
    <w:rsid w:val="77BC5E2C"/>
    <w:rsid w:val="77C968EA"/>
    <w:rsid w:val="77D033FD"/>
    <w:rsid w:val="78004C06"/>
    <w:rsid w:val="7802690D"/>
    <w:rsid w:val="781D36D1"/>
    <w:rsid w:val="78227306"/>
    <w:rsid w:val="7823AEEC"/>
    <w:rsid w:val="7838DC5C"/>
    <w:rsid w:val="783D233D"/>
    <w:rsid w:val="784C4A12"/>
    <w:rsid w:val="7850B0E7"/>
    <w:rsid w:val="78596B4E"/>
    <w:rsid w:val="785D74F6"/>
    <w:rsid w:val="78615541"/>
    <w:rsid w:val="7864F65F"/>
    <w:rsid w:val="7889AF49"/>
    <w:rsid w:val="788F9FD9"/>
    <w:rsid w:val="789C290D"/>
    <w:rsid w:val="78A20B42"/>
    <w:rsid w:val="78AD6ECE"/>
    <w:rsid w:val="78B2B93C"/>
    <w:rsid w:val="78CF9762"/>
    <w:rsid w:val="78D3155A"/>
    <w:rsid w:val="78EEEA19"/>
    <w:rsid w:val="78EFB3AA"/>
    <w:rsid w:val="78FA6E92"/>
    <w:rsid w:val="78FDC34F"/>
    <w:rsid w:val="790EAE71"/>
    <w:rsid w:val="7910B0C1"/>
    <w:rsid w:val="791581B1"/>
    <w:rsid w:val="791F0AA2"/>
    <w:rsid w:val="79256C3D"/>
    <w:rsid w:val="7925AA2F"/>
    <w:rsid w:val="792836D0"/>
    <w:rsid w:val="794B08D4"/>
    <w:rsid w:val="794BD239"/>
    <w:rsid w:val="79822660"/>
    <w:rsid w:val="7994E527"/>
    <w:rsid w:val="79B9C310"/>
    <w:rsid w:val="79CBE924"/>
    <w:rsid w:val="79D3BAF3"/>
    <w:rsid w:val="79F04937"/>
    <w:rsid w:val="79F6A432"/>
    <w:rsid w:val="7A08AFB4"/>
    <w:rsid w:val="7A0E4A4B"/>
    <w:rsid w:val="7A18E0D7"/>
    <w:rsid w:val="7A1D8A46"/>
    <w:rsid w:val="7A3E4360"/>
    <w:rsid w:val="7A4C23F5"/>
    <w:rsid w:val="7A5B684D"/>
    <w:rsid w:val="7A5C5B63"/>
    <w:rsid w:val="7A7377E5"/>
    <w:rsid w:val="7A7DBD38"/>
    <w:rsid w:val="7A8EE362"/>
    <w:rsid w:val="7AA31A3E"/>
    <w:rsid w:val="7AD258F2"/>
    <w:rsid w:val="7AD564B6"/>
    <w:rsid w:val="7AEBAFBE"/>
    <w:rsid w:val="7AF3F546"/>
    <w:rsid w:val="7AF782B3"/>
    <w:rsid w:val="7B0ADEF7"/>
    <w:rsid w:val="7B146BC1"/>
    <w:rsid w:val="7B1DA178"/>
    <w:rsid w:val="7B1F23E3"/>
    <w:rsid w:val="7B36914B"/>
    <w:rsid w:val="7B3CEB28"/>
    <w:rsid w:val="7B55F035"/>
    <w:rsid w:val="7B855258"/>
    <w:rsid w:val="7B858B05"/>
    <w:rsid w:val="7BAA8A4A"/>
    <w:rsid w:val="7BB53D57"/>
    <w:rsid w:val="7BB69A32"/>
    <w:rsid w:val="7BBA2B28"/>
    <w:rsid w:val="7BBBEA8E"/>
    <w:rsid w:val="7BBCB205"/>
    <w:rsid w:val="7BC4545B"/>
    <w:rsid w:val="7BD10873"/>
    <w:rsid w:val="7BD5AE36"/>
    <w:rsid w:val="7BE44FF8"/>
    <w:rsid w:val="7BF2FD96"/>
    <w:rsid w:val="7C02EB68"/>
    <w:rsid w:val="7C03E7FA"/>
    <w:rsid w:val="7C049C63"/>
    <w:rsid w:val="7C0B0BD5"/>
    <w:rsid w:val="7C330A50"/>
    <w:rsid w:val="7C443094"/>
    <w:rsid w:val="7C4CE927"/>
    <w:rsid w:val="7C51749E"/>
    <w:rsid w:val="7C58A52D"/>
    <w:rsid w:val="7C59254A"/>
    <w:rsid w:val="7C5A5286"/>
    <w:rsid w:val="7C710CD1"/>
    <w:rsid w:val="7C795B04"/>
    <w:rsid w:val="7C903D6E"/>
    <w:rsid w:val="7CB42CC7"/>
    <w:rsid w:val="7CB4E74E"/>
    <w:rsid w:val="7CC00C6F"/>
    <w:rsid w:val="7CF408ED"/>
    <w:rsid w:val="7CFC910C"/>
    <w:rsid w:val="7D21926D"/>
    <w:rsid w:val="7D35B4B9"/>
    <w:rsid w:val="7D424993"/>
    <w:rsid w:val="7D65749B"/>
    <w:rsid w:val="7D83E8BA"/>
    <w:rsid w:val="7D89A15D"/>
    <w:rsid w:val="7D90C215"/>
    <w:rsid w:val="7D933136"/>
    <w:rsid w:val="7DBCB666"/>
    <w:rsid w:val="7DC6F5C4"/>
    <w:rsid w:val="7DD8989B"/>
    <w:rsid w:val="7DE0EC44"/>
    <w:rsid w:val="7DEBA631"/>
    <w:rsid w:val="7E0F296D"/>
    <w:rsid w:val="7E1DED73"/>
    <w:rsid w:val="7E1E46CA"/>
    <w:rsid w:val="7E34195E"/>
    <w:rsid w:val="7E626E76"/>
    <w:rsid w:val="7E6F0A54"/>
    <w:rsid w:val="7E7871FE"/>
    <w:rsid w:val="7ECB6B40"/>
    <w:rsid w:val="7EDA7CB0"/>
    <w:rsid w:val="7EF8ACD9"/>
    <w:rsid w:val="7F021E13"/>
    <w:rsid w:val="7F1C9BE6"/>
    <w:rsid w:val="7F338C25"/>
    <w:rsid w:val="7F3950B7"/>
    <w:rsid w:val="7F3A21A2"/>
    <w:rsid w:val="7F554697"/>
    <w:rsid w:val="7F55ACDC"/>
    <w:rsid w:val="7F55E91E"/>
    <w:rsid w:val="7F7E4A2B"/>
    <w:rsid w:val="7F8153CD"/>
    <w:rsid w:val="7F8AA288"/>
    <w:rsid w:val="7FB7C667"/>
    <w:rsid w:val="7FBEBB45"/>
    <w:rsid w:val="7FD59192"/>
    <w:rsid w:val="7FEEBB5A"/>
    <w:rsid w:val="7FF917F2"/>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4B22B"/>
  <w15:docId w15:val="{50502581-6174-4294-B914-ABAAC6F0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uk-UA" w:bidi="ar-SA"/>
      </w:rPr>
    </w:rPrDefault>
    <w:pPrDefault>
      <w:pPr>
        <w:pBdr>
          <w:top w:val="nil"/>
          <w:left w:val="nil"/>
          <w:bottom w:val="nil"/>
          <w:right w:val="nil"/>
          <w:between w:val="nil"/>
        </w:pBdr>
        <w:spacing w:before="120" w:after="120" w:line="276" w:lineRule="auto"/>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65B"/>
    <w:pPr>
      <w:spacing w:before="60" w:after="60"/>
    </w:pPr>
    <w:rPr>
      <w:rFonts w:ascii="Times New Roman" w:hAnsi="Times New Roman"/>
      <w:sz w:val="24"/>
    </w:rPr>
  </w:style>
  <w:style w:type="paragraph" w:styleId="Ttulo1">
    <w:name w:val="heading 1"/>
    <w:aliases w:val="Title 1"/>
    <w:basedOn w:val="Normal"/>
    <w:next w:val="Normal"/>
    <w:qFormat/>
    <w:rsid w:val="009873AB"/>
    <w:pPr>
      <w:keepNext/>
      <w:numPr>
        <w:numId w:val="4"/>
      </w:numPr>
      <w:spacing w:before="0" w:after="240"/>
      <w:outlineLvl w:val="0"/>
    </w:pPr>
    <w:rPr>
      <w:rFonts w:eastAsia="Times New Roman" w:cs="Times New Roman"/>
      <w:b/>
      <w:color w:val="1F497D"/>
      <w:sz w:val="32"/>
      <w:szCs w:val="32"/>
      <w:lang w:val="en-US"/>
    </w:rPr>
  </w:style>
  <w:style w:type="paragraph" w:styleId="Ttulo2">
    <w:name w:val="heading 2"/>
    <w:aliases w:val="Title 2"/>
    <w:basedOn w:val="Normal"/>
    <w:next w:val="Normal"/>
    <w:qFormat/>
    <w:rsid w:val="00F1700E"/>
    <w:pPr>
      <w:keepNext/>
      <w:numPr>
        <w:ilvl w:val="1"/>
        <w:numId w:val="4"/>
      </w:numPr>
      <w:spacing w:before="240"/>
      <w:outlineLvl w:val="1"/>
    </w:pPr>
    <w:rPr>
      <w:b/>
      <w:color w:val="777777"/>
      <w:szCs w:val="24"/>
    </w:rPr>
  </w:style>
  <w:style w:type="paragraph" w:styleId="Ttulo3">
    <w:name w:val="heading 3"/>
    <w:basedOn w:val="Normal"/>
    <w:next w:val="Normal"/>
    <w:link w:val="Ttulo3Car"/>
    <w:pPr>
      <w:keepNext/>
      <w:numPr>
        <w:ilvl w:val="2"/>
        <w:numId w:val="4"/>
      </w:numPr>
      <w:spacing w:before="240"/>
      <w:outlineLvl w:val="2"/>
    </w:pPr>
    <w:rPr>
      <w:b/>
      <w:color w:val="9AAE04"/>
    </w:rPr>
  </w:style>
  <w:style w:type="paragraph" w:styleId="Ttulo4">
    <w:name w:val="heading 4"/>
    <w:basedOn w:val="Normal"/>
    <w:next w:val="Normal"/>
    <w:link w:val="Ttulo4Car"/>
    <w:pPr>
      <w:keepNext/>
      <w:keepLines/>
      <w:numPr>
        <w:ilvl w:val="3"/>
        <w:numId w:val="4"/>
      </w:numPr>
      <w:spacing w:before="200"/>
      <w:outlineLvl w:val="3"/>
    </w:pPr>
    <w:rPr>
      <w:rFonts w:ascii="Cambria" w:eastAsia="Cambria" w:hAnsi="Cambria" w:cs="Cambria"/>
      <w:b/>
      <w:i/>
      <w:color w:val="4F81BD"/>
    </w:rPr>
  </w:style>
  <w:style w:type="paragraph" w:styleId="Ttulo5">
    <w:name w:val="heading 5"/>
    <w:basedOn w:val="Normal"/>
    <w:next w:val="Normal"/>
    <w:link w:val="Ttulo5Car"/>
    <w:pPr>
      <w:keepNext/>
      <w:keepLines/>
      <w:numPr>
        <w:ilvl w:val="4"/>
        <w:numId w:val="4"/>
      </w:numPr>
      <w:spacing w:before="200"/>
      <w:outlineLvl w:val="4"/>
    </w:pPr>
    <w:rPr>
      <w:rFonts w:ascii="Cambria" w:eastAsia="Cambria" w:hAnsi="Cambria" w:cs="Cambria"/>
      <w:color w:val="243F61"/>
    </w:rPr>
  </w:style>
  <w:style w:type="paragraph" w:styleId="Ttulo6">
    <w:name w:val="heading 6"/>
    <w:basedOn w:val="Normal"/>
    <w:next w:val="Normal"/>
    <w:pPr>
      <w:keepNext/>
      <w:keepLines/>
      <w:numPr>
        <w:ilvl w:val="5"/>
        <w:numId w:val="4"/>
      </w:numPr>
      <w:spacing w:before="200"/>
      <w:outlineLvl w:val="5"/>
    </w:pPr>
    <w:rPr>
      <w:rFonts w:ascii="Cambria" w:eastAsia="Cambria" w:hAnsi="Cambria" w:cs="Cambria"/>
      <w:i/>
      <w:color w:val="243F61"/>
    </w:rPr>
  </w:style>
  <w:style w:type="paragraph" w:styleId="Ttulo7">
    <w:name w:val="heading 7"/>
    <w:aliases w:val="Title"/>
    <w:basedOn w:val="Ttulo1"/>
    <w:next w:val="Ttulo1"/>
    <w:link w:val="Ttulo7Car"/>
    <w:uiPriority w:val="9"/>
    <w:unhideWhenUsed/>
    <w:qFormat/>
    <w:rsid w:val="001801E3"/>
    <w:pPr>
      <w:keepLines/>
      <w:numPr>
        <w:numId w:val="0"/>
      </w:numPr>
      <w:spacing w:before="200" w:after="0"/>
      <w:ind w:left="1296" w:hanging="1296"/>
      <w:outlineLvl w:val="6"/>
    </w:pPr>
    <w:rPr>
      <w:rFonts w:eastAsiaTheme="majorEastAsia" w:cstheme="majorBidi"/>
      <w:iCs/>
      <w:color w:val="1F497D" w:themeColor="text2"/>
    </w:rPr>
  </w:style>
  <w:style w:type="paragraph" w:styleId="Ttulo8">
    <w:name w:val="heading 8"/>
    <w:basedOn w:val="Normal"/>
    <w:next w:val="Normal"/>
    <w:link w:val="Ttulo8Car"/>
    <w:uiPriority w:val="9"/>
    <w:semiHidden/>
    <w:unhideWhenUsed/>
    <w:qFormat/>
    <w:rsid w:val="00F1700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1700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pPr>
      <w:spacing w:after="500" w:line="288" w:lineRule="auto"/>
      <w:jc w:val="center"/>
    </w:pPr>
    <w:rPr>
      <w:b/>
      <w:smallCaps/>
      <w:color w:val="9AAE04"/>
      <w:sz w:val="32"/>
      <w:szCs w:val="32"/>
    </w:rPr>
  </w:style>
  <w:style w:type="paragraph" w:styleId="Subttulo">
    <w:name w:val="Subtitle"/>
    <w:basedOn w:val="Normal"/>
    <w:next w:val="Normal"/>
    <w:pPr>
      <w:keepNext/>
      <w:keepLines/>
      <w:spacing w:before="360" w:after="80"/>
      <w:jc w:val="left"/>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57" w:type="dxa"/>
        <w:left w:w="115" w:type="dxa"/>
        <w:right w:w="115" w:type="dxa"/>
      </w:tblCellMar>
    </w:tblPr>
  </w:style>
  <w:style w:type="table" w:customStyle="1" w:styleId="a0">
    <w:basedOn w:val="TableNormal1"/>
    <w:tblPr>
      <w:tblStyleRowBandSize w:val="1"/>
      <w:tblStyleColBandSize w:val="1"/>
      <w:tblCellMar>
        <w:top w:w="57" w:type="dxa"/>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9">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style>
  <w:style w:type="paragraph" w:styleId="Textodeglobo">
    <w:name w:val="Balloon Text"/>
    <w:basedOn w:val="Normal"/>
    <w:link w:val="TextodegloboCar"/>
    <w:uiPriority w:val="99"/>
    <w:semiHidden/>
    <w:unhideWhenUsed/>
    <w:rsid w:val="00CC499B"/>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499B"/>
    <w:rPr>
      <w:rFonts w:ascii="Tahoma" w:hAnsi="Tahoma" w:cs="Tahoma"/>
      <w:sz w:val="16"/>
      <w:szCs w:val="16"/>
    </w:rPr>
  </w:style>
  <w:style w:type="paragraph" w:styleId="TDC1">
    <w:name w:val="toc 1"/>
    <w:basedOn w:val="Normal"/>
    <w:next w:val="Normal"/>
    <w:autoRedefine/>
    <w:uiPriority w:val="39"/>
    <w:unhideWhenUsed/>
    <w:rsid w:val="00CC499B"/>
    <w:pPr>
      <w:spacing w:after="100"/>
    </w:pPr>
  </w:style>
  <w:style w:type="character" w:styleId="Hipervnculo">
    <w:name w:val="Hyperlink"/>
    <w:basedOn w:val="Fuentedeprrafopredeter"/>
    <w:uiPriority w:val="99"/>
    <w:unhideWhenUsed/>
    <w:rsid w:val="00CC499B"/>
    <w:rPr>
      <w:color w:val="0000FF" w:themeColor="hyperlink"/>
      <w:u w:val="single"/>
    </w:rPr>
  </w:style>
  <w:style w:type="paragraph" w:styleId="Sinespaciado">
    <w:name w:val="No Spacing"/>
    <w:uiPriority w:val="1"/>
    <w:qFormat/>
    <w:rsid w:val="00CC499B"/>
    <w:pPr>
      <w:spacing w:before="0" w:after="0" w:line="240" w:lineRule="auto"/>
    </w:pPr>
    <w:rPr>
      <w:rFonts w:ascii="Times New Roman" w:hAnsi="Times New Roman"/>
      <w:sz w:val="24"/>
    </w:rPr>
  </w:style>
  <w:style w:type="character" w:customStyle="1" w:styleId="Ttulo7Car">
    <w:name w:val="Título 7 Car"/>
    <w:aliases w:val="Title Car"/>
    <w:basedOn w:val="Fuentedeprrafopredeter"/>
    <w:link w:val="Ttulo7"/>
    <w:uiPriority w:val="9"/>
    <w:rsid w:val="001801E3"/>
    <w:rPr>
      <w:rFonts w:ascii="Times New Roman" w:eastAsiaTheme="majorEastAsia" w:hAnsi="Times New Roman" w:cstheme="majorBidi"/>
      <w:b/>
      <w:iCs/>
      <w:color w:val="1F497D" w:themeColor="text2"/>
      <w:sz w:val="32"/>
      <w:szCs w:val="32"/>
      <w:lang w:val="en-US"/>
    </w:rPr>
  </w:style>
  <w:style w:type="table" w:styleId="Tablaconcuadrcula">
    <w:name w:val="Table Grid"/>
    <w:basedOn w:val="Tablanormal"/>
    <w:uiPriority w:val="59"/>
    <w:rsid w:val="005768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Llista Nivell1,Lista de nivel 1,Paragraphe de liste PBLH,Bullet Points,Liste Paragraf,Listenabsatz1,List Bulletized,List Paragraph Char Char,BULLET 1,Elenco Bullet point,Paragrafo elenco 2,Lettre d'introduction,References"/>
    <w:basedOn w:val="Normal"/>
    <w:link w:val="PrrafodelistaCar"/>
    <w:uiPriority w:val="34"/>
    <w:qFormat/>
    <w:rsid w:val="007227A7"/>
    <w:pPr>
      <w:ind w:left="720"/>
      <w:contextualSpacing/>
    </w:pPr>
  </w:style>
  <w:style w:type="paragraph" w:styleId="NormalWeb">
    <w:name w:val="Normal (Web)"/>
    <w:basedOn w:val="Normal"/>
    <w:uiPriority w:val="99"/>
    <w:unhideWhenUsed/>
    <w:rsid w:val="006B62A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eastAsia="Times New Roman" w:cs="Times New Roman"/>
      <w:color w:val="auto"/>
      <w:szCs w:val="24"/>
      <w:lang w:val="ru-RU" w:eastAsia="ru-RU"/>
    </w:rPr>
  </w:style>
  <w:style w:type="character" w:customStyle="1" w:styleId="apple-tab-span">
    <w:name w:val="apple-tab-span"/>
    <w:basedOn w:val="Fuentedeprrafopredeter"/>
    <w:rsid w:val="009F3BCE"/>
  </w:style>
  <w:style w:type="paragraph" w:styleId="Descripcin">
    <w:name w:val="caption"/>
    <w:aliases w:val="Caption1 Char Char Char Char Char Char Char Char,Caption1 Char Char Char Char Char Char Char Char Tegn Tegn Tegn Tegn Tegn,Caption1 Char Char Char Char Char Char Char Char Tegn Tegn Tegn,Char Char,Char Char Char,Tabelkop,Char, Char Char Char"/>
    <w:basedOn w:val="Normal"/>
    <w:next w:val="Normal"/>
    <w:unhideWhenUsed/>
    <w:qFormat/>
    <w:rsid w:val="00380CE2"/>
    <w:pPr>
      <w:spacing w:before="0" w:after="200" w:line="240" w:lineRule="auto"/>
    </w:pPr>
    <w:rPr>
      <w:i/>
      <w:iCs/>
      <w:color w:val="1F497D" w:themeColor="text2"/>
      <w:sz w:val="18"/>
      <w:szCs w:val="18"/>
    </w:rPr>
  </w:style>
  <w:style w:type="character" w:customStyle="1" w:styleId="Bullets1Car">
    <w:name w:val="Bullets 1 Car"/>
    <w:basedOn w:val="Fuentedeprrafopredeter"/>
    <w:link w:val="Bullets1"/>
    <w:locked/>
    <w:rsid w:val="00506F54"/>
    <w:rPr>
      <w:rFonts w:ascii="Times New Roman" w:hAnsi="Times New Roman"/>
      <w:iCs/>
      <w:color w:val="000000" w:themeColor="text1"/>
      <w:sz w:val="24"/>
      <w:szCs w:val="24"/>
    </w:rPr>
  </w:style>
  <w:style w:type="paragraph" w:customStyle="1" w:styleId="Bullets1">
    <w:name w:val="Bullets 1"/>
    <w:basedOn w:val="Prrafodelista"/>
    <w:link w:val="Bullets1Car"/>
    <w:qFormat/>
    <w:rsid w:val="00506F54"/>
    <w:pPr>
      <w:numPr>
        <w:numId w:val="3"/>
      </w:numPr>
      <w:pBdr>
        <w:top w:val="none" w:sz="0" w:space="0" w:color="auto"/>
        <w:left w:val="none" w:sz="0" w:space="0" w:color="auto"/>
        <w:bottom w:val="none" w:sz="0" w:space="0" w:color="auto"/>
        <w:right w:val="none" w:sz="0" w:space="0" w:color="auto"/>
        <w:between w:val="none" w:sz="0" w:space="0" w:color="auto"/>
      </w:pBdr>
      <w:contextualSpacing w:val="0"/>
    </w:pPr>
    <w:rPr>
      <w:iCs/>
      <w:color w:val="000000" w:themeColor="text1"/>
      <w:szCs w:val="24"/>
    </w:rPr>
  </w:style>
  <w:style w:type="character" w:customStyle="1" w:styleId="footnoteCar">
    <w:name w:val="footnote Car"/>
    <w:basedOn w:val="Fuentedeprrafopredeter"/>
    <w:link w:val="footnote"/>
    <w:locked/>
    <w:rsid w:val="00F1700E"/>
    <w:rPr>
      <w:color w:val="000000" w:themeColor="text1"/>
      <w:sz w:val="18"/>
      <w:szCs w:val="16"/>
    </w:rPr>
  </w:style>
  <w:style w:type="paragraph" w:customStyle="1" w:styleId="footnote">
    <w:name w:val="footnote"/>
    <w:basedOn w:val="Textonotapie"/>
    <w:link w:val="footnoteCar"/>
    <w:qFormat/>
    <w:rsid w:val="00F1700E"/>
    <w:pPr>
      <w:pBdr>
        <w:top w:val="none" w:sz="0" w:space="0" w:color="auto"/>
        <w:left w:val="none" w:sz="0" w:space="0" w:color="auto"/>
        <w:bottom w:val="none" w:sz="0" w:space="0" w:color="auto"/>
        <w:right w:val="none" w:sz="0" w:space="0" w:color="auto"/>
        <w:between w:val="none" w:sz="0" w:space="0" w:color="auto"/>
      </w:pBdr>
      <w:spacing w:line="276" w:lineRule="auto"/>
    </w:pPr>
    <w:rPr>
      <w:rFonts w:ascii="Arial" w:hAnsi="Arial"/>
      <w:color w:val="000000" w:themeColor="text1"/>
      <w:sz w:val="18"/>
      <w:szCs w:val="16"/>
    </w:rPr>
  </w:style>
  <w:style w:type="character" w:styleId="Refdenotaalpie">
    <w:name w:val="footnote reference"/>
    <w:aliases w:val="ftref,ftref Char,Footnote Char,BVI fnr Char,BVI fnr Car Char,Char Char Car Char,Char Char Char Char Char Char Char Char Char Char Char Char Char Char Char Char Char Char Char Char Car Char,16 Point Char"/>
    <w:basedOn w:val="Fuentedeprrafopredeter"/>
    <w:uiPriority w:val="99"/>
    <w:unhideWhenUsed/>
    <w:rsid w:val="00F1700E"/>
    <w:rPr>
      <w:vertAlign w:val="superscript"/>
    </w:rPr>
  </w:style>
  <w:style w:type="paragraph" w:styleId="Textonotapie">
    <w:name w:val="footnote text"/>
    <w:basedOn w:val="Normal"/>
    <w:link w:val="TextonotapieCar"/>
    <w:uiPriority w:val="99"/>
    <w:semiHidden/>
    <w:unhideWhenUsed/>
    <w:rsid w:val="00F1700E"/>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1700E"/>
    <w:rPr>
      <w:rFonts w:ascii="Times New Roman" w:hAnsi="Times New Roman"/>
      <w:sz w:val="20"/>
      <w:szCs w:val="20"/>
    </w:rPr>
  </w:style>
  <w:style w:type="character" w:customStyle="1" w:styleId="Ttulo8Car">
    <w:name w:val="Título 8 Car"/>
    <w:basedOn w:val="Fuentedeprrafopredeter"/>
    <w:link w:val="Ttulo8"/>
    <w:uiPriority w:val="9"/>
    <w:semiHidden/>
    <w:rsid w:val="00F1700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1700E"/>
    <w:rPr>
      <w:rFonts w:asciiTheme="majorHAnsi" w:eastAsiaTheme="majorEastAsia" w:hAnsiTheme="majorHAnsi" w:cstheme="majorBidi"/>
      <w:i/>
      <w:iCs/>
      <w:color w:val="272727" w:themeColor="text1" w:themeTint="D8"/>
      <w:sz w:val="21"/>
      <w:szCs w:val="21"/>
    </w:rPr>
  </w:style>
  <w:style w:type="character" w:styleId="Refdecomentario">
    <w:name w:val="annotation reference"/>
    <w:basedOn w:val="Fuentedeprrafopredeter"/>
    <w:semiHidden/>
    <w:unhideWhenUsed/>
    <w:rsid w:val="00F1700E"/>
    <w:rPr>
      <w:sz w:val="16"/>
      <w:szCs w:val="16"/>
    </w:rPr>
  </w:style>
  <w:style w:type="paragraph" w:styleId="Textocomentario">
    <w:name w:val="annotation text"/>
    <w:basedOn w:val="Normal"/>
    <w:link w:val="TextocomentarioCar"/>
    <w:unhideWhenUsed/>
    <w:rsid w:val="00F1700E"/>
    <w:pPr>
      <w:spacing w:line="240" w:lineRule="auto"/>
    </w:pPr>
    <w:rPr>
      <w:sz w:val="20"/>
      <w:szCs w:val="20"/>
    </w:rPr>
  </w:style>
  <w:style w:type="character" w:customStyle="1" w:styleId="TextocomentarioCar">
    <w:name w:val="Texto comentario Car"/>
    <w:basedOn w:val="Fuentedeprrafopredeter"/>
    <w:link w:val="Textocomentario"/>
    <w:uiPriority w:val="99"/>
    <w:rsid w:val="00F1700E"/>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F1700E"/>
    <w:rPr>
      <w:b/>
      <w:bCs/>
    </w:rPr>
  </w:style>
  <w:style w:type="character" w:customStyle="1" w:styleId="AsuntodelcomentarioCar">
    <w:name w:val="Asunto del comentario Car"/>
    <w:basedOn w:val="TextocomentarioCar"/>
    <w:link w:val="Asuntodelcomentario"/>
    <w:uiPriority w:val="99"/>
    <w:semiHidden/>
    <w:rsid w:val="00F1700E"/>
    <w:rPr>
      <w:rFonts w:ascii="Times New Roman" w:hAnsi="Times New Roman"/>
      <w:b/>
      <w:bCs/>
      <w:sz w:val="20"/>
      <w:szCs w:val="20"/>
    </w:rPr>
  </w:style>
  <w:style w:type="paragraph" w:customStyle="1" w:styleId="Title3">
    <w:name w:val="Title 3"/>
    <w:basedOn w:val="Ttulo3"/>
    <w:next w:val="Normal"/>
    <w:link w:val="Title3Car"/>
    <w:qFormat/>
    <w:rsid w:val="00380569"/>
    <w:rPr>
      <w:color w:val="1F497D" w:themeColor="text2"/>
    </w:rPr>
  </w:style>
  <w:style w:type="paragraph" w:customStyle="1" w:styleId="Title4">
    <w:name w:val="Title 4"/>
    <w:basedOn w:val="Ttulo4"/>
    <w:next w:val="Normal"/>
    <w:link w:val="Title4Car"/>
    <w:qFormat/>
    <w:rsid w:val="00380569"/>
  </w:style>
  <w:style w:type="character" w:customStyle="1" w:styleId="Ttulo3Car">
    <w:name w:val="Título 3 Car"/>
    <w:basedOn w:val="Fuentedeprrafopredeter"/>
    <w:link w:val="Ttulo3"/>
    <w:rsid w:val="00380569"/>
    <w:rPr>
      <w:rFonts w:ascii="Times New Roman" w:hAnsi="Times New Roman"/>
      <w:b/>
      <w:color w:val="9AAE04"/>
      <w:sz w:val="24"/>
    </w:rPr>
  </w:style>
  <w:style w:type="character" w:customStyle="1" w:styleId="Title3Car">
    <w:name w:val="Title 3 Car"/>
    <w:basedOn w:val="Ttulo3Car"/>
    <w:link w:val="Title3"/>
    <w:rsid w:val="00380569"/>
    <w:rPr>
      <w:rFonts w:ascii="Times New Roman" w:hAnsi="Times New Roman"/>
      <w:b/>
      <w:color w:val="1F497D" w:themeColor="text2"/>
      <w:sz w:val="24"/>
    </w:rPr>
  </w:style>
  <w:style w:type="character" w:customStyle="1" w:styleId="Bullets2Car">
    <w:name w:val="Bullets 2 Car"/>
    <w:basedOn w:val="Fuentedeprrafopredeter"/>
    <w:link w:val="Bullets2"/>
    <w:locked/>
    <w:rsid w:val="00506F54"/>
    <w:rPr>
      <w:rFonts w:ascii="Times New Roman" w:hAnsi="Times New Roman"/>
      <w:color w:val="000000" w:themeColor="text1"/>
      <w:sz w:val="24"/>
      <w:szCs w:val="18"/>
    </w:rPr>
  </w:style>
  <w:style w:type="character" w:customStyle="1" w:styleId="Ttulo4Car">
    <w:name w:val="Título 4 Car"/>
    <w:basedOn w:val="Fuentedeprrafopredeter"/>
    <w:link w:val="Ttulo4"/>
    <w:rsid w:val="00380569"/>
    <w:rPr>
      <w:rFonts w:ascii="Cambria" w:eastAsia="Cambria" w:hAnsi="Cambria" w:cs="Cambria"/>
      <w:b/>
      <w:i/>
      <w:color w:val="4F81BD"/>
      <w:sz w:val="24"/>
    </w:rPr>
  </w:style>
  <w:style w:type="character" w:customStyle="1" w:styleId="Title4Car">
    <w:name w:val="Title 4 Car"/>
    <w:basedOn w:val="Ttulo4Car"/>
    <w:link w:val="Title4"/>
    <w:rsid w:val="00380569"/>
    <w:rPr>
      <w:rFonts w:ascii="Cambria" w:eastAsia="Cambria" w:hAnsi="Cambria" w:cs="Cambria"/>
      <w:b/>
      <w:i/>
      <w:color w:val="4F81BD"/>
      <w:sz w:val="24"/>
    </w:rPr>
  </w:style>
  <w:style w:type="paragraph" w:customStyle="1" w:styleId="Bullets2">
    <w:name w:val="Bullets 2"/>
    <w:basedOn w:val="Prrafodelista"/>
    <w:link w:val="Bullets2Car"/>
    <w:qFormat/>
    <w:rsid w:val="00506F54"/>
    <w:pPr>
      <w:numPr>
        <w:numId w:val="5"/>
      </w:numPr>
      <w:pBdr>
        <w:top w:val="none" w:sz="0" w:space="0" w:color="auto"/>
        <w:left w:val="none" w:sz="0" w:space="0" w:color="auto"/>
        <w:bottom w:val="none" w:sz="0" w:space="0" w:color="auto"/>
        <w:right w:val="none" w:sz="0" w:space="0" w:color="auto"/>
        <w:between w:val="none" w:sz="0" w:space="0" w:color="auto"/>
      </w:pBdr>
      <w:tabs>
        <w:tab w:val="left" w:pos="6480"/>
      </w:tabs>
      <w:ind w:left="908" w:hanging="284"/>
      <w:contextualSpacing w:val="0"/>
    </w:pPr>
    <w:rPr>
      <w:color w:val="000000" w:themeColor="text1"/>
      <w:szCs w:val="18"/>
    </w:rPr>
  </w:style>
  <w:style w:type="character" w:customStyle="1" w:styleId="BulletsintableCar">
    <w:name w:val="Bullets in table Car"/>
    <w:basedOn w:val="Bullets1Car"/>
    <w:link w:val="Bulletsintable"/>
    <w:locked/>
    <w:rsid w:val="00883F89"/>
    <w:rPr>
      <w:rFonts w:ascii="Times New Roman" w:hAnsi="Times New Roman"/>
      <w:iCs/>
      <w:color w:val="000000" w:themeColor="text1"/>
      <w:sz w:val="24"/>
      <w:szCs w:val="24"/>
      <w:lang w:eastAsia="en-US"/>
    </w:rPr>
  </w:style>
  <w:style w:type="paragraph" w:customStyle="1" w:styleId="Bulletsintable">
    <w:name w:val="Bullets in table"/>
    <w:basedOn w:val="Bullets1"/>
    <w:link w:val="BulletsintableCar"/>
    <w:qFormat/>
    <w:rsid w:val="00883F89"/>
    <w:pPr>
      <w:spacing w:before="0" w:after="0" w:line="240" w:lineRule="auto"/>
      <w:ind w:left="357" w:hanging="357"/>
    </w:pPr>
    <w:rPr>
      <w:lang w:eastAsia="en-US"/>
    </w:rPr>
  </w:style>
  <w:style w:type="paragraph" w:styleId="Encabezado">
    <w:name w:val="header"/>
    <w:basedOn w:val="Normal"/>
    <w:link w:val="EncabezadoCar"/>
    <w:uiPriority w:val="99"/>
    <w:unhideWhenUsed/>
    <w:rsid w:val="00506F54"/>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06F54"/>
    <w:rPr>
      <w:rFonts w:ascii="Times New Roman" w:hAnsi="Times New Roman"/>
      <w:sz w:val="24"/>
    </w:rPr>
  </w:style>
  <w:style w:type="paragraph" w:customStyle="1" w:styleId="Normalintable">
    <w:name w:val="Normal in table"/>
    <w:basedOn w:val="Normal"/>
    <w:link w:val="NormalintableCar"/>
    <w:qFormat/>
    <w:rsid w:val="0001465B"/>
    <w:pPr>
      <w:spacing w:before="40" w:after="40"/>
    </w:pPr>
    <w:rPr>
      <w:rFonts w:cs="Times New Roman"/>
      <w:szCs w:val="24"/>
    </w:rPr>
  </w:style>
  <w:style w:type="paragraph" w:styleId="Textoindependiente">
    <w:name w:val="Body Text"/>
    <w:basedOn w:val="Normal"/>
    <w:link w:val="TextoindependienteCar"/>
    <w:unhideWhenUsed/>
    <w:rsid w:val="00DE2DF9"/>
    <w:pPr>
      <w:pBdr>
        <w:top w:val="none" w:sz="0" w:space="0" w:color="auto"/>
        <w:left w:val="none" w:sz="0" w:space="0" w:color="auto"/>
        <w:bottom w:val="none" w:sz="0" w:space="0" w:color="auto"/>
        <w:right w:val="none" w:sz="0" w:space="0" w:color="auto"/>
        <w:between w:val="none" w:sz="0" w:space="0" w:color="auto"/>
      </w:pBdr>
    </w:pPr>
    <w:rPr>
      <w:rFonts w:ascii="Arial" w:eastAsia="Times New Roman" w:hAnsi="Arial" w:cs="Times New Roman"/>
      <w:color w:val="000000" w:themeColor="text1"/>
      <w:sz w:val="22"/>
      <w:szCs w:val="24"/>
      <w:lang w:eastAsia="en-GB"/>
    </w:rPr>
  </w:style>
  <w:style w:type="character" w:customStyle="1" w:styleId="NormalintableCar">
    <w:name w:val="Normal in table Car"/>
    <w:basedOn w:val="Fuentedeprrafopredeter"/>
    <w:link w:val="Normalintable"/>
    <w:rsid w:val="0001465B"/>
    <w:rPr>
      <w:rFonts w:ascii="Times New Roman" w:hAnsi="Times New Roman" w:cs="Times New Roman"/>
      <w:sz w:val="24"/>
      <w:szCs w:val="24"/>
    </w:rPr>
  </w:style>
  <w:style w:type="character" w:customStyle="1" w:styleId="TextoindependienteCar">
    <w:name w:val="Texto independiente Car"/>
    <w:basedOn w:val="Fuentedeprrafopredeter"/>
    <w:link w:val="Textoindependiente"/>
    <w:rsid w:val="00DE2DF9"/>
    <w:rPr>
      <w:rFonts w:eastAsia="Times New Roman" w:cs="Times New Roman"/>
      <w:color w:val="000000" w:themeColor="text1"/>
      <w:szCs w:val="24"/>
      <w:lang w:eastAsia="en-GB"/>
    </w:rPr>
  </w:style>
  <w:style w:type="paragraph" w:customStyle="1" w:styleId="Footnote0">
    <w:name w:val="Footnote"/>
    <w:basedOn w:val="Textonotapie"/>
    <w:link w:val="FootnoteCar0"/>
    <w:rsid w:val="00075241"/>
  </w:style>
  <w:style w:type="paragraph" w:customStyle="1" w:styleId="Bullets3">
    <w:name w:val="Bullets 3"/>
    <w:basedOn w:val="Bullets2"/>
    <w:link w:val="Bullets3Car"/>
    <w:qFormat/>
    <w:rsid w:val="000C64CC"/>
    <w:pPr>
      <w:numPr>
        <w:ilvl w:val="1"/>
      </w:numPr>
    </w:pPr>
  </w:style>
  <w:style w:type="character" w:customStyle="1" w:styleId="FootnoteCar0">
    <w:name w:val="Footnote Car"/>
    <w:basedOn w:val="TextonotapieCar"/>
    <w:link w:val="Footnote0"/>
    <w:rsid w:val="00075241"/>
    <w:rPr>
      <w:rFonts w:ascii="Times New Roman" w:hAnsi="Times New Roman"/>
      <w:sz w:val="20"/>
      <w:szCs w:val="20"/>
    </w:rPr>
  </w:style>
  <w:style w:type="paragraph" w:styleId="Piedepgina">
    <w:name w:val="footer"/>
    <w:basedOn w:val="Normal"/>
    <w:link w:val="PiedepginaCar"/>
    <w:uiPriority w:val="99"/>
    <w:unhideWhenUsed/>
    <w:rsid w:val="006A16E5"/>
    <w:pPr>
      <w:tabs>
        <w:tab w:val="center" w:pos="4252"/>
        <w:tab w:val="right" w:pos="8504"/>
      </w:tabs>
      <w:spacing w:before="0" w:after="0" w:line="240" w:lineRule="auto"/>
    </w:pPr>
  </w:style>
  <w:style w:type="character" w:customStyle="1" w:styleId="Bullets3Car">
    <w:name w:val="Bullets 3 Car"/>
    <w:basedOn w:val="Bullets2Car"/>
    <w:link w:val="Bullets3"/>
    <w:rsid w:val="000C64CC"/>
    <w:rPr>
      <w:rFonts w:ascii="Times New Roman" w:hAnsi="Times New Roman"/>
      <w:color w:val="000000" w:themeColor="text1"/>
      <w:sz w:val="24"/>
      <w:szCs w:val="18"/>
    </w:rPr>
  </w:style>
  <w:style w:type="character" w:customStyle="1" w:styleId="PiedepginaCar">
    <w:name w:val="Pie de página Car"/>
    <w:basedOn w:val="Fuentedeprrafopredeter"/>
    <w:link w:val="Piedepgina"/>
    <w:uiPriority w:val="99"/>
    <w:rsid w:val="006A16E5"/>
    <w:rPr>
      <w:rFonts w:ascii="Times New Roman" w:hAnsi="Times New Roman"/>
      <w:sz w:val="24"/>
    </w:rPr>
  </w:style>
  <w:style w:type="paragraph" w:styleId="TDC2">
    <w:name w:val="toc 2"/>
    <w:basedOn w:val="Normal"/>
    <w:next w:val="Normal"/>
    <w:autoRedefine/>
    <w:uiPriority w:val="39"/>
    <w:unhideWhenUsed/>
    <w:rsid w:val="006A16E5"/>
    <w:pPr>
      <w:spacing w:after="100"/>
      <w:ind w:left="240"/>
    </w:pPr>
  </w:style>
  <w:style w:type="paragraph" w:styleId="TDC3">
    <w:name w:val="toc 3"/>
    <w:basedOn w:val="Normal"/>
    <w:next w:val="Normal"/>
    <w:autoRedefine/>
    <w:uiPriority w:val="39"/>
    <w:unhideWhenUsed/>
    <w:rsid w:val="006A16E5"/>
    <w:pPr>
      <w:spacing w:after="100"/>
      <w:ind w:left="480"/>
    </w:pPr>
  </w:style>
  <w:style w:type="paragraph" w:styleId="TDC4">
    <w:name w:val="toc 4"/>
    <w:basedOn w:val="Normal"/>
    <w:next w:val="Normal"/>
    <w:autoRedefine/>
    <w:uiPriority w:val="39"/>
    <w:unhideWhenUsed/>
    <w:rsid w:val="006A16E5"/>
    <w:pPr>
      <w:spacing w:after="100"/>
      <w:ind w:left="720"/>
    </w:pPr>
  </w:style>
  <w:style w:type="paragraph" w:customStyle="1" w:styleId="Puesto1">
    <w:name w:val="Puesto1"/>
    <w:basedOn w:val="Ttulo"/>
    <w:link w:val="TITLECar"/>
    <w:qFormat/>
    <w:rsid w:val="006A16E5"/>
    <w:pPr>
      <w:spacing w:before="0" w:line="276" w:lineRule="auto"/>
    </w:pPr>
    <w:rPr>
      <w:rFonts w:eastAsia="Times New Roman" w:cs="Times New Roman"/>
      <w:color w:val="1F497D"/>
      <w:sz w:val="28"/>
      <w:szCs w:val="28"/>
      <w:lang w:val="en-US"/>
    </w:rPr>
  </w:style>
  <w:style w:type="character" w:customStyle="1" w:styleId="TtuloCar">
    <w:name w:val="Título Car"/>
    <w:basedOn w:val="Fuentedeprrafopredeter"/>
    <w:link w:val="Ttulo"/>
    <w:rsid w:val="006A16E5"/>
    <w:rPr>
      <w:rFonts w:ascii="Times New Roman" w:hAnsi="Times New Roman"/>
      <w:b/>
      <w:smallCaps/>
      <w:color w:val="9AAE04"/>
      <w:sz w:val="32"/>
      <w:szCs w:val="32"/>
    </w:rPr>
  </w:style>
  <w:style w:type="character" w:customStyle="1" w:styleId="TITLECar">
    <w:name w:val="TITLE Car"/>
    <w:basedOn w:val="TtuloCar"/>
    <w:link w:val="Puesto1"/>
    <w:rsid w:val="006A16E5"/>
    <w:rPr>
      <w:rFonts w:ascii="Times New Roman" w:eastAsia="Times New Roman" w:hAnsi="Times New Roman" w:cs="Times New Roman"/>
      <w:b/>
      <w:smallCaps/>
      <w:color w:val="1F497D"/>
      <w:sz w:val="28"/>
      <w:szCs w:val="28"/>
      <w:lang w:val="en-US"/>
    </w:rPr>
  </w:style>
  <w:style w:type="paragraph" w:styleId="TDC5">
    <w:name w:val="toc 5"/>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880"/>
      <w:jc w:val="left"/>
    </w:pPr>
    <w:rPr>
      <w:rFonts w:asciiTheme="minorHAnsi" w:eastAsiaTheme="minorEastAsia" w:hAnsiTheme="minorHAnsi" w:cstheme="minorBidi"/>
      <w:color w:val="auto"/>
      <w:sz w:val="22"/>
      <w:lang w:val="es-ES" w:eastAsia="es-ES"/>
    </w:rPr>
  </w:style>
  <w:style w:type="paragraph" w:styleId="TDC6">
    <w:name w:val="toc 6"/>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100"/>
      <w:jc w:val="left"/>
    </w:pPr>
    <w:rPr>
      <w:rFonts w:asciiTheme="minorHAnsi" w:eastAsiaTheme="minorEastAsia" w:hAnsiTheme="minorHAnsi" w:cstheme="minorBidi"/>
      <w:color w:val="auto"/>
      <w:sz w:val="22"/>
      <w:lang w:val="es-ES" w:eastAsia="es-ES"/>
    </w:rPr>
  </w:style>
  <w:style w:type="paragraph" w:styleId="TDC7">
    <w:name w:val="toc 7"/>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320"/>
      <w:jc w:val="left"/>
    </w:pPr>
    <w:rPr>
      <w:rFonts w:asciiTheme="minorHAnsi" w:eastAsiaTheme="minorEastAsia" w:hAnsiTheme="minorHAnsi" w:cstheme="minorBidi"/>
      <w:color w:val="auto"/>
      <w:sz w:val="22"/>
      <w:lang w:val="es-ES" w:eastAsia="es-ES"/>
    </w:rPr>
  </w:style>
  <w:style w:type="paragraph" w:styleId="TDC8">
    <w:name w:val="toc 8"/>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540"/>
      <w:jc w:val="left"/>
    </w:pPr>
    <w:rPr>
      <w:rFonts w:asciiTheme="minorHAnsi" w:eastAsiaTheme="minorEastAsia" w:hAnsiTheme="minorHAnsi" w:cstheme="minorBidi"/>
      <w:color w:val="auto"/>
      <w:sz w:val="22"/>
      <w:lang w:val="es-ES" w:eastAsia="es-ES"/>
    </w:rPr>
  </w:style>
  <w:style w:type="paragraph" w:styleId="TDC9">
    <w:name w:val="toc 9"/>
    <w:basedOn w:val="Normal"/>
    <w:next w:val="Normal"/>
    <w:autoRedefine/>
    <w:uiPriority w:val="39"/>
    <w:unhideWhenUsed/>
    <w:rsid w:val="00F17094"/>
    <w:pPr>
      <w:pBdr>
        <w:top w:val="none" w:sz="0" w:space="0" w:color="auto"/>
        <w:left w:val="none" w:sz="0" w:space="0" w:color="auto"/>
        <w:bottom w:val="none" w:sz="0" w:space="0" w:color="auto"/>
        <w:right w:val="none" w:sz="0" w:space="0" w:color="auto"/>
        <w:between w:val="none" w:sz="0" w:space="0" w:color="auto"/>
      </w:pBdr>
      <w:spacing w:before="0" w:after="100" w:line="259" w:lineRule="auto"/>
      <w:ind w:left="1760"/>
      <w:jc w:val="left"/>
    </w:pPr>
    <w:rPr>
      <w:rFonts w:asciiTheme="minorHAnsi" w:eastAsiaTheme="minorEastAsia" w:hAnsiTheme="minorHAnsi" w:cstheme="minorBidi"/>
      <w:color w:val="auto"/>
      <w:sz w:val="22"/>
      <w:lang w:val="es-ES" w:eastAsia="es-ES"/>
    </w:rPr>
  </w:style>
  <w:style w:type="character" w:customStyle="1" w:styleId="PrrafodelistaCar">
    <w:name w:val="Párrafo de lista Car"/>
    <w:aliases w:val="Llista Nivell1 Car,Lista de nivel 1 Car,Paragraphe de liste PBLH Car,Bullet Points Car,Liste Paragraf Car,Listenabsatz1 Car,List Bulletized Car,List Paragraph Char Char Car,BULLET 1 Car,Elenco Bullet point Car,Paragrafo elenco 2 Car"/>
    <w:link w:val="Prrafodelista"/>
    <w:uiPriority w:val="34"/>
    <w:rsid w:val="00486831"/>
    <w:rPr>
      <w:rFonts w:ascii="Times New Roman" w:hAnsi="Times New Roman"/>
      <w:sz w:val="24"/>
    </w:rPr>
  </w:style>
  <w:style w:type="paragraph" w:customStyle="1" w:styleId="Title5">
    <w:name w:val="Title 5"/>
    <w:basedOn w:val="Ttulo5"/>
    <w:next w:val="Ttulo5"/>
    <w:link w:val="Title5Car"/>
    <w:rsid w:val="00F16967"/>
    <w:pPr>
      <w:numPr>
        <w:ilvl w:val="6"/>
      </w:numPr>
    </w:pPr>
  </w:style>
  <w:style w:type="paragraph" w:styleId="Listaconnmeros">
    <w:name w:val="List Number"/>
    <w:aliases w:val="List Number Justified"/>
    <w:basedOn w:val="Normal"/>
    <w:rsid w:val="00626DD2"/>
    <w:pPr>
      <w:numPr>
        <w:numId w:val="6"/>
      </w:numPr>
      <w:pBdr>
        <w:top w:val="none" w:sz="0" w:space="0" w:color="auto"/>
        <w:left w:val="none" w:sz="0" w:space="0" w:color="auto"/>
        <w:bottom w:val="none" w:sz="0" w:space="0" w:color="auto"/>
        <w:right w:val="none" w:sz="0" w:space="0" w:color="auto"/>
        <w:between w:val="none" w:sz="0" w:space="0" w:color="auto"/>
      </w:pBdr>
    </w:pPr>
    <w:rPr>
      <w:rFonts w:ascii="Arial" w:eastAsia="Times New Roman" w:hAnsi="Arial" w:cs="Times New Roman"/>
      <w:color w:val="000000" w:themeColor="text1"/>
      <w:sz w:val="22"/>
      <w:szCs w:val="24"/>
      <w:lang w:eastAsia="en-GB"/>
    </w:rPr>
  </w:style>
  <w:style w:type="character" w:customStyle="1" w:styleId="Ttulo5Car">
    <w:name w:val="Título 5 Car"/>
    <w:basedOn w:val="Fuentedeprrafopredeter"/>
    <w:link w:val="Ttulo5"/>
    <w:rsid w:val="00F16967"/>
    <w:rPr>
      <w:rFonts w:ascii="Cambria" w:eastAsia="Cambria" w:hAnsi="Cambria" w:cs="Cambria"/>
      <w:color w:val="243F61"/>
      <w:sz w:val="24"/>
    </w:rPr>
  </w:style>
  <w:style w:type="character" w:customStyle="1" w:styleId="Title5Car">
    <w:name w:val="Title 5 Car"/>
    <w:basedOn w:val="Ttulo5Car"/>
    <w:link w:val="Title5"/>
    <w:rsid w:val="00F16967"/>
    <w:rPr>
      <w:rFonts w:ascii="Cambria" w:eastAsia="Cambria" w:hAnsi="Cambria" w:cs="Cambria"/>
      <w:color w:val="243F61"/>
      <w:sz w:val="24"/>
    </w:rPr>
  </w:style>
  <w:style w:type="paragraph" w:customStyle="1" w:styleId="List1">
    <w:name w:val="List 1"/>
    <w:basedOn w:val="Prrafodelista"/>
    <w:link w:val="List1Car"/>
    <w:qFormat/>
    <w:rsid w:val="00045A37"/>
    <w:pPr>
      <w:numPr>
        <w:numId w:val="11"/>
      </w:numPr>
    </w:pPr>
  </w:style>
  <w:style w:type="character" w:customStyle="1" w:styleId="List1Car">
    <w:name w:val="List 1 Car"/>
    <w:basedOn w:val="Fuentedeprrafopredeter"/>
    <w:link w:val="List1"/>
    <w:rsid w:val="00045A37"/>
    <w:rPr>
      <w:rFonts w:ascii="Times New Roman" w:hAnsi="Times New Roman"/>
      <w:sz w:val="24"/>
    </w:rPr>
  </w:style>
  <w:style w:type="paragraph" w:customStyle="1" w:styleId="Listnumbers">
    <w:name w:val="List numbers"/>
    <w:basedOn w:val="Listaconvietas"/>
    <w:rsid w:val="001D5EC0"/>
    <w:pPr>
      <w:pBdr>
        <w:top w:val="none" w:sz="0" w:space="0" w:color="auto"/>
        <w:left w:val="none" w:sz="0" w:space="0" w:color="auto"/>
        <w:bottom w:val="none" w:sz="0" w:space="0" w:color="auto"/>
        <w:right w:val="none" w:sz="0" w:space="0" w:color="auto"/>
        <w:between w:val="none" w:sz="0" w:space="0" w:color="auto"/>
      </w:pBdr>
      <w:ind w:left="426"/>
      <w:contextualSpacing w:val="0"/>
    </w:pPr>
    <w:rPr>
      <w:rFonts w:ascii="Arial" w:eastAsia="Times New Roman" w:hAnsi="Arial" w:cs="Times New Roman"/>
      <w:color w:val="000000" w:themeColor="text1"/>
      <w:sz w:val="22"/>
      <w:szCs w:val="24"/>
      <w:lang w:eastAsia="en-GB"/>
    </w:rPr>
  </w:style>
  <w:style w:type="paragraph" w:customStyle="1" w:styleId="Listintable">
    <w:name w:val="List in table"/>
    <w:basedOn w:val="Listnumbers"/>
    <w:link w:val="ListintableCar"/>
    <w:qFormat/>
    <w:rsid w:val="001D5EC0"/>
    <w:pPr>
      <w:spacing w:before="0" w:after="0"/>
      <w:ind w:left="425" w:hanging="357"/>
    </w:pPr>
    <w:rPr>
      <w:rFonts w:eastAsia="Arial"/>
      <w:sz w:val="20"/>
      <w:lang w:val="en-US" w:eastAsia="en-US"/>
    </w:rPr>
  </w:style>
  <w:style w:type="character" w:customStyle="1" w:styleId="ListintableCar">
    <w:name w:val="List in table Car"/>
    <w:basedOn w:val="Fuentedeprrafopredeter"/>
    <w:link w:val="Listintable"/>
    <w:rsid w:val="001D5EC0"/>
    <w:rPr>
      <w:rFonts w:cs="Times New Roman"/>
      <w:color w:val="000000" w:themeColor="text1"/>
      <w:sz w:val="20"/>
      <w:szCs w:val="24"/>
      <w:lang w:val="en-US" w:eastAsia="en-US"/>
    </w:rPr>
  </w:style>
  <w:style w:type="paragraph" w:styleId="Listaconvietas">
    <w:name w:val="List Bullet"/>
    <w:basedOn w:val="Normal"/>
    <w:uiPriority w:val="99"/>
    <w:semiHidden/>
    <w:unhideWhenUsed/>
    <w:rsid w:val="001D5EC0"/>
    <w:pPr>
      <w:ind w:left="720" w:hanging="360"/>
      <w:contextualSpacing/>
    </w:pPr>
  </w:style>
  <w:style w:type="paragraph" w:customStyle="1" w:styleId="Bulets1">
    <w:name w:val="Bulets 1"/>
    <w:basedOn w:val="Normal"/>
    <w:link w:val="Bulets1Car"/>
    <w:qFormat/>
    <w:rsid w:val="00920C8D"/>
    <w:pPr>
      <w:pBdr>
        <w:top w:val="none" w:sz="0" w:space="0" w:color="auto"/>
        <w:left w:val="none" w:sz="0" w:space="0" w:color="auto"/>
        <w:bottom w:val="none" w:sz="0" w:space="0" w:color="auto"/>
        <w:right w:val="none" w:sz="0" w:space="0" w:color="auto"/>
        <w:between w:val="none" w:sz="0" w:space="0" w:color="auto"/>
      </w:pBdr>
      <w:tabs>
        <w:tab w:val="num" w:pos="720"/>
      </w:tabs>
      <w:spacing w:after="0"/>
      <w:ind w:left="720" w:hanging="360"/>
    </w:pPr>
    <w:rPr>
      <w:rFonts w:eastAsia="Times New Roman" w:cs="Times New Roman"/>
      <w:szCs w:val="24"/>
      <w:lang w:val="en-US" w:eastAsia="ro-RO"/>
    </w:rPr>
  </w:style>
  <w:style w:type="character" w:customStyle="1" w:styleId="Bulets1Car">
    <w:name w:val="Bulets 1 Car"/>
    <w:link w:val="Bulets1"/>
    <w:rsid w:val="00920C8D"/>
    <w:rPr>
      <w:rFonts w:ascii="Times New Roman" w:eastAsia="Times New Roman" w:hAnsi="Times New Roman" w:cs="Times New Roman"/>
      <w:sz w:val="24"/>
      <w:szCs w:val="24"/>
      <w:lang w:val="en-US" w:eastAsia="ro-RO"/>
    </w:rPr>
  </w:style>
  <w:style w:type="paragraph" w:customStyle="1" w:styleId="Ttulo30">
    <w:name w:val="Título 3."/>
    <w:basedOn w:val="Normal"/>
    <w:qFormat/>
    <w:rsid w:val="00920C8D"/>
    <w:pPr>
      <w:pBdr>
        <w:top w:val="none" w:sz="0" w:space="0" w:color="auto"/>
        <w:left w:val="none" w:sz="0" w:space="0" w:color="auto"/>
        <w:bottom w:val="none" w:sz="0" w:space="0" w:color="auto"/>
        <w:right w:val="none" w:sz="0" w:space="0" w:color="auto"/>
        <w:between w:val="none" w:sz="0" w:space="0" w:color="auto"/>
      </w:pBdr>
      <w:tabs>
        <w:tab w:val="num" w:pos="2880"/>
      </w:tabs>
      <w:spacing w:before="200" w:line="240" w:lineRule="auto"/>
      <w:ind w:left="2880" w:right="1085" w:hanging="360"/>
      <w:textAlignment w:val="baseline"/>
      <w:outlineLvl w:val="3"/>
    </w:pPr>
    <w:rPr>
      <w:rFonts w:eastAsia="Times New Roman" w:cs="Times New Roman"/>
      <w:b/>
      <w:bCs/>
      <w:i/>
      <w:iCs/>
      <w:color w:val="auto"/>
      <w:lang w:eastAsia="en-US"/>
    </w:rPr>
  </w:style>
  <w:style w:type="paragraph" w:customStyle="1" w:styleId="Lista21">
    <w:name w:val="Lista 21"/>
    <w:basedOn w:val="Bullets2"/>
    <w:link w:val="List2Car"/>
    <w:qFormat/>
    <w:rsid w:val="00FE05EC"/>
    <w:pPr>
      <w:numPr>
        <w:numId w:val="10"/>
      </w:numPr>
    </w:pPr>
    <w:rPr>
      <w:iCs/>
    </w:rPr>
  </w:style>
  <w:style w:type="paragraph" w:styleId="Listaconvietas2">
    <w:name w:val="List Bullet 2"/>
    <w:basedOn w:val="Normal"/>
    <w:uiPriority w:val="99"/>
    <w:semiHidden/>
    <w:unhideWhenUsed/>
    <w:rsid w:val="007674BA"/>
    <w:pPr>
      <w:numPr>
        <w:numId w:val="7"/>
      </w:numPr>
      <w:contextualSpacing/>
    </w:pPr>
  </w:style>
  <w:style w:type="character" w:customStyle="1" w:styleId="List2Car">
    <w:name w:val="List 2 Car"/>
    <w:basedOn w:val="Bulets1Car"/>
    <w:link w:val="Lista21"/>
    <w:rsid w:val="00FE05EC"/>
    <w:rPr>
      <w:rFonts w:ascii="Times New Roman" w:eastAsia="Times New Roman" w:hAnsi="Times New Roman" w:cs="Times New Roman"/>
      <w:iCs/>
      <w:color w:val="000000" w:themeColor="text1"/>
      <w:sz w:val="24"/>
      <w:szCs w:val="18"/>
      <w:lang w:val="en-US" w:eastAsia="ro-RO"/>
    </w:rPr>
  </w:style>
  <w:style w:type="paragraph" w:styleId="Lista">
    <w:name w:val="List"/>
    <w:basedOn w:val="Normal"/>
    <w:uiPriority w:val="99"/>
    <w:semiHidden/>
    <w:unhideWhenUsed/>
    <w:rsid w:val="00575623"/>
    <w:pPr>
      <w:ind w:left="283" w:hanging="283"/>
      <w:contextualSpacing/>
    </w:pPr>
  </w:style>
  <w:style w:type="paragraph" w:styleId="Listaconnmeros3">
    <w:name w:val="List Number 3"/>
    <w:basedOn w:val="Normal"/>
    <w:rsid w:val="003F2A7A"/>
    <w:pPr>
      <w:numPr>
        <w:numId w:val="8"/>
      </w:numPr>
      <w:pBdr>
        <w:top w:val="none" w:sz="0" w:space="0" w:color="auto"/>
        <w:left w:val="none" w:sz="0" w:space="0" w:color="auto"/>
        <w:bottom w:val="none" w:sz="0" w:space="0" w:color="auto"/>
        <w:right w:val="none" w:sz="0" w:space="0" w:color="auto"/>
        <w:between w:val="none" w:sz="0" w:space="0" w:color="auto"/>
      </w:pBdr>
      <w:spacing w:before="0" w:after="240" w:line="240" w:lineRule="auto"/>
    </w:pPr>
    <w:rPr>
      <w:rFonts w:ascii="Arial" w:eastAsia="Times New Roman" w:hAnsi="Arial" w:cs="Times New Roman"/>
      <w:color w:val="auto"/>
      <w:sz w:val="22"/>
      <w:szCs w:val="20"/>
      <w:lang w:eastAsia="en-US"/>
    </w:rPr>
  </w:style>
  <w:style w:type="paragraph" w:customStyle="1" w:styleId="FeatureBullet">
    <w:name w:val="Feature Bullet"/>
    <w:basedOn w:val="Normal"/>
    <w:rsid w:val="003F2A7A"/>
    <w:pPr>
      <w:numPr>
        <w:ilvl w:val="1"/>
        <w:numId w:val="9"/>
      </w:num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olor w:val="auto"/>
      <w:sz w:val="22"/>
      <w:lang w:val="el-GR" w:eastAsia="el-GR"/>
    </w:rPr>
  </w:style>
  <w:style w:type="paragraph" w:customStyle="1" w:styleId="TabelContinut">
    <w:name w:val="Tabel_Continut"/>
    <w:autoRedefine/>
    <w:rsid w:val="00D32537"/>
    <w:pPr>
      <w:pBdr>
        <w:top w:val="none" w:sz="0" w:space="0" w:color="auto"/>
        <w:left w:val="none" w:sz="0" w:space="0" w:color="auto"/>
        <w:bottom w:val="none" w:sz="0" w:space="0" w:color="auto"/>
        <w:right w:val="none" w:sz="0" w:space="0" w:color="auto"/>
        <w:between w:val="none" w:sz="0" w:space="0" w:color="auto"/>
      </w:pBdr>
      <w:spacing w:before="60" w:after="60" w:line="240" w:lineRule="auto"/>
      <w:jc w:val="left"/>
    </w:pPr>
    <w:rPr>
      <w:rFonts w:ascii="Myriad Pro" w:hAnsi="Myriad Pro" w:cs="Times New Roman"/>
      <w:iCs/>
      <w:sz w:val="20"/>
      <w:szCs w:val="20"/>
      <w:lang w:eastAsia="ja-JP"/>
    </w:rPr>
  </w:style>
  <w:style w:type="paragraph" w:customStyle="1" w:styleId="Bullet-points">
    <w:name w:val="Bullet-points"/>
    <w:basedOn w:val="Normal"/>
    <w:link w:val="Bullet-pointsChar"/>
    <w:qFormat/>
    <w:rsid w:val="00730F0B"/>
    <w:pPr>
      <w:pBdr>
        <w:top w:val="none" w:sz="0" w:space="0" w:color="auto"/>
        <w:left w:val="none" w:sz="0" w:space="0" w:color="auto"/>
        <w:bottom w:val="none" w:sz="0" w:space="0" w:color="auto"/>
        <w:right w:val="none" w:sz="0" w:space="0" w:color="auto"/>
        <w:between w:val="none" w:sz="0" w:space="0" w:color="auto"/>
      </w:pBdr>
      <w:spacing w:line="240" w:lineRule="auto"/>
      <w:ind w:left="1077" w:hanging="357"/>
    </w:pPr>
    <w:rPr>
      <w:rFonts w:ascii="Verdana" w:eastAsiaTheme="minorHAnsi" w:hAnsi="Verdana" w:cstheme="minorBidi"/>
      <w:color w:val="auto"/>
      <w:sz w:val="20"/>
      <w:lang w:eastAsia="en-US"/>
    </w:rPr>
  </w:style>
  <w:style w:type="character" w:customStyle="1" w:styleId="Bullet-pointsChar">
    <w:name w:val="Bullet-points Char"/>
    <w:basedOn w:val="Fuentedeprrafopredeter"/>
    <w:link w:val="Bullet-points"/>
    <w:rsid w:val="00730F0B"/>
    <w:rPr>
      <w:rFonts w:ascii="Verdana" w:eastAsiaTheme="minorHAnsi" w:hAnsi="Verdana" w:cstheme="minorBidi"/>
      <w:color w:val="auto"/>
      <w:sz w:val="20"/>
      <w:lang w:eastAsia="en-US"/>
    </w:rPr>
  </w:style>
  <w:style w:type="paragraph" w:customStyle="1" w:styleId="Bullets4">
    <w:name w:val="Bullets 4"/>
    <w:basedOn w:val="Bullets3"/>
    <w:link w:val="Bullets4Char"/>
    <w:qFormat/>
    <w:rsid w:val="00EC2F4C"/>
    <w:pPr>
      <w:numPr>
        <w:ilvl w:val="2"/>
      </w:numPr>
    </w:pPr>
    <w:rPr>
      <w:lang w:val="en-US"/>
    </w:rPr>
  </w:style>
  <w:style w:type="character" w:customStyle="1" w:styleId="Bullets4Char">
    <w:name w:val="Bullets 4 Char"/>
    <w:basedOn w:val="Bullets3Car"/>
    <w:link w:val="Bullets4"/>
    <w:rsid w:val="00EC2F4C"/>
    <w:rPr>
      <w:rFonts w:ascii="Times New Roman" w:hAnsi="Times New Roman"/>
      <w:color w:val="000000" w:themeColor="text1"/>
      <w:sz w:val="24"/>
      <w:szCs w:val="18"/>
      <w:lang w:val="en-US"/>
    </w:rPr>
  </w:style>
  <w:style w:type="character" w:customStyle="1" w:styleId="Mencionar1">
    <w:name w:val="Mencionar1"/>
    <w:basedOn w:val="Fuentedeprrafopredeter"/>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3051">
      <w:bodyDiv w:val="1"/>
      <w:marLeft w:val="0"/>
      <w:marRight w:val="0"/>
      <w:marTop w:val="0"/>
      <w:marBottom w:val="0"/>
      <w:divBdr>
        <w:top w:val="none" w:sz="0" w:space="0" w:color="auto"/>
        <w:left w:val="none" w:sz="0" w:space="0" w:color="auto"/>
        <w:bottom w:val="none" w:sz="0" w:space="0" w:color="auto"/>
        <w:right w:val="none" w:sz="0" w:space="0" w:color="auto"/>
      </w:divBdr>
    </w:div>
    <w:div w:id="120803520">
      <w:bodyDiv w:val="1"/>
      <w:marLeft w:val="0"/>
      <w:marRight w:val="0"/>
      <w:marTop w:val="0"/>
      <w:marBottom w:val="0"/>
      <w:divBdr>
        <w:top w:val="none" w:sz="0" w:space="0" w:color="auto"/>
        <w:left w:val="none" w:sz="0" w:space="0" w:color="auto"/>
        <w:bottom w:val="none" w:sz="0" w:space="0" w:color="auto"/>
        <w:right w:val="none" w:sz="0" w:space="0" w:color="auto"/>
      </w:divBdr>
    </w:div>
    <w:div w:id="172844580">
      <w:bodyDiv w:val="1"/>
      <w:marLeft w:val="0"/>
      <w:marRight w:val="0"/>
      <w:marTop w:val="0"/>
      <w:marBottom w:val="0"/>
      <w:divBdr>
        <w:top w:val="none" w:sz="0" w:space="0" w:color="auto"/>
        <w:left w:val="none" w:sz="0" w:space="0" w:color="auto"/>
        <w:bottom w:val="none" w:sz="0" w:space="0" w:color="auto"/>
        <w:right w:val="none" w:sz="0" w:space="0" w:color="auto"/>
      </w:divBdr>
    </w:div>
    <w:div w:id="355930188">
      <w:bodyDiv w:val="1"/>
      <w:marLeft w:val="0"/>
      <w:marRight w:val="0"/>
      <w:marTop w:val="0"/>
      <w:marBottom w:val="0"/>
      <w:divBdr>
        <w:top w:val="none" w:sz="0" w:space="0" w:color="auto"/>
        <w:left w:val="none" w:sz="0" w:space="0" w:color="auto"/>
        <w:bottom w:val="none" w:sz="0" w:space="0" w:color="auto"/>
        <w:right w:val="none" w:sz="0" w:space="0" w:color="auto"/>
      </w:divBdr>
      <w:divsChild>
        <w:div w:id="790515771">
          <w:marLeft w:val="0"/>
          <w:marRight w:val="0"/>
          <w:marTop w:val="0"/>
          <w:marBottom w:val="0"/>
          <w:divBdr>
            <w:top w:val="none" w:sz="0" w:space="0" w:color="auto"/>
            <w:left w:val="none" w:sz="0" w:space="0" w:color="auto"/>
            <w:bottom w:val="none" w:sz="0" w:space="0" w:color="auto"/>
            <w:right w:val="none" w:sz="0" w:space="0" w:color="auto"/>
          </w:divBdr>
        </w:div>
      </w:divsChild>
    </w:div>
    <w:div w:id="614798510">
      <w:bodyDiv w:val="1"/>
      <w:marLeft w:val="0"/>
      <w:marRight w:val="0"/>
      <w:marTop w:val="0"/>
      <w:marBottom w:val="0"/>
      <w:divBdr>
        <w:top w:val="none" w:sz="0" w:space="0" w:color="auto"/>
        <w:left w:val="none" w:sz="0" w:space="0" w:color="auto"/>
        <w:bottom w:val="none" w:sz="0" w:space="0" w:color="auto"/>
        <w:right w:val="none" w:sz="0" w:space="0" w:color="auto"/>
      </w:divBdr>
    </w:div>
    <w:div w:id="618684037">
      <w:bodyDiv w:val="1"/>
      <w:marLeft w:val="0"/>
      <w:marRight w:val="0"/>
      <w:marTop w:val="0"/>
      <w:marBottom w:val="0"/>
      <w:divBdr>
        <w:top w:val="none" w:sz="0" w:space="0" w:color="auto"/>
        <w:left w:val="none" w:sz="0" w:space="0" w:color="auto"/>
        <w:bottom w:val="none" w:sz="0" w:space="0" w:color="auto"/>
        <w:right w:val="none" w:sz="0" w:space="0" w:color="auto"/>
      </w:divBdr>
    </w:div>
    <w:div w:id="651838549">
      <w:bodyDiv w:val="1"/>
      <w:marLeft w:val="0"/>
      <w:marRight w:val="0"/>
      <w:marTop w:val="0"/>
      <w:marBottom w:val="0"/>
      <w:divBdr>
        <w:top w:val="none" w:sz="0" w:space="0" w:color="auto"/>
        <w:left w:val="none" w:sz="0" w:space="0" w:color="auto"/>
        <w:bottom w:val="none" w:sz="0" w:space="0" w:color="auto"/>
        <w:right w:val="none" w:sz="0" w:space="0" w:color="auto"/>
      </w:divBdr>
    </w:div>
    <w:div w:id="657464563">
      <w:bodyDiv w:val="1"/>
      <w:marLeft w:val="0"/>
      <w:marRight w:val="0"/>
      <w:marTop w:val="0"/>
      <w:marBottom w:val="0"/>
      <w:divBdr>
        <w:top w:val="none" w:sz="0" w:space="0" w:color="auto"/>
        <w:left w:val="none" w:sz="0" w:space="0" w:color="auto"/>
        <w:bottom w:val="none" w:sz="0" w:space="0" w:color="auto"/>
        <w:right w:val="none" w:sz="0" w:space="0" w:color="auto"/>
      </w:divBdr>
    </w:div>
    <w:div w:id="711923878">
      <w:bodyDiv w:val="1"/>
      <w:marLeft w:val="0"/>
      <w:marRight w:val="0"/>
      <w:marTop w:val="0"/>
      <w:marBottom w:val="0"/>
      <w:divBdr>
        <w:top w:val="none" w:sz="0" w:space="0" w:color="auto"/>
        <w:left w:val="none" w:sz="0" w:space="0" w:color="auto"/>
        <w:bottom w:val="none" w:sz="0" w:space="0" w:color="auto"/>
        <w:right w:val="none" w:sz="0" w:space="0" w:color="auto"/>
      </w:divBdr>
    </w:div>
    <w:div w:id="764109807">
      <w:bodyDiv w:val="1"/>
      <w:marLeft w:val="0"/>
      <w:marRight w:val="0"/>
      <w:marTop w:val="0"/>
      <w:marBottom w:val="0"/>
      <w:divBdr>
        <w:top w:val="none" w:sz="0" w:space="0" w:color="auto"/>
        <w:left w:val="none" w:sz="0" w:space="0" w:color="auto"/>
        <w:bottom w:val="none" w:sz="0" w:space="0" w:color="auto"/>
        <w:right w:val="none" w:sz="0" w:space="0" w:color="auto"/>
      </w:divBdr>
    </w:div>
    <w:div w:id="922757777">
      <w:bodyDiv w:val="1"/>
      <w:marLeft w:val="0"/>
      <w:marRight w:val="0"/>
      <w:marTop w:val="0"/>
      <w:marBottom w:val="0"/>
      <w:divBdr>
        <w:top w:val="none" w:sz="0" w:space="0" w:color="auto"/>
        <w:left w:val="none" w:sz="0" w:space="0" w:color="auto"/>
        <w:bottom w:val="none" w:sz="0" w:space="0" w:color="auto"/>
        <w:right w:val="none" w:sz="0" w:space="0" w:color="auto"/>
      </w:divBdr>
    </w:div>
    <w:div w:id="1019310411">
      <w:bodyDiv w:val="1"/>
      <w:marLeft w:val="0"/>
      <w:marRight w:val="0"/>
      <w:marTop w:val="0"/>
      <w:marBottom w:val="0"/>
      <w:divBdr>
        <w:top w:val="none" w:sz="0" w:space="0" w:color="auto"/>
        <w:left w:val="none" w:sz="0" w:space="0" w:color="auto"/>
        <w:bottom w:val="none" w:sz="0" w:space="0" w:color="auto"/>
        <w:right w:val="none" w:sz="0" w:space="0" w:color="auto"/>
      </w:divBdr>
    </w:div>
    <w:div w:id="1083065973">
      <w:bodyDiv w:val="1"/>
      <w:marLeft w:val="0"/>
      <w:marRight w:val="0"/>
      <w:marTop w:val="0"/>
      <w:marBottom w:val="0"/>
      <w:divBdr>
        <w:top w:val="none" w:sz="0" w:space="0" w:color="auto"/>
        <w:left w:val="none" w:sz="0" w:space="0" w:color="auto"/>
        <w:bottom w:val="none" w:sz="0" w:space="0" w:color="auto"/>
        <w:right w:val="none" w:sz="0" w:space="0" w:color="auto"/>
      </w:divBdr>
    </w:div>
    <w:div w:id="1142117306">
      <w:bodyDiv w:val="1"/>
      <w:marLeft w:val="0"/>
      <w:marRight w:val="0"/>
      <w:marTop w:val="0"/>
      <w:marBottom w:val="0"/>
      <w:divBdr>
        <w:top w:val="none" w:sz="0" w:space="0" w:color="auto"/>
        <w:left w:val="none" w:sz="0" w:space="0" w:color="auto"/>
        <w:bottom w:val="none" w:sz="0" w:space="0" w:color="auto"/>
        <w:right w:val="none" w:sz="0" w:space="0" w:color="auto"/>
      </w:divBdr>
    </w:div>
    <w:div w:id="1171065295">
      <w:bodyDiv w:val="1"/>
      <w:marLeft w:val="0"/>
      <w:marRight w:val="0"/>
      <w:marTop w:val="0"/>
      <w:marBottom w:val="0"/>
      <w:divBdr>
        <w:top w:val="none" w:sz="0" w:space="0" w:color="auto"/>
        <w:left w:val="none" w:sz="0" w:space="0" w:color="auto"/>
        <w:bottom w:val="none" w:sz="0" w:space="0" w:color="auto"/>
        <w:right w:val="none" w:sz="0" w:space="0" w:color="auto"/>
      </w:divBdr>
    </w:div>
    <w:div w:id="1202017738">
      <w:bodyDiv w:val="1"/>
      <w:marLeft w:val="0"/>
      <w:marRight w:val="0"/>
      <w:marTop w:val="0"/>
      <w:marBottom w:val="0"/>
      <w:divBdr>
        <w:top w:val="none" w:sz="0" w:space="0" w:color="auto"/>
        <w:left w:val="none" w:sz="0" w:space="0" w:color="auto"/>
        <w:bottom w:val="none" w:sz="0" w:space="0" w:color="auto"/>
        <w:right w:val="none" w:sz="0" w:space="0" w:color="auto"/>
      </w:divBdr>
    </w:div>
    <w:div w:id="1330016592">
      <w:bodyDiv w:val="1"/>
      <w:marLeft w:val="0"/>
      <w:marRight w:val="0"/>
      <w:marTop w:val="0"/>
      <w:marBottom w:val="0"/>
      <w:divBdr>
        <w:top w:val="none" w:sz="0" w:space="0" w:color="auto"/>
        <w:left w:val="none" w:sz="0" w:space="0" w:color="auto"/>
        <w:bottom w:val="none" w:sz="0" w:space="0" w:color="auto"/>
        <w:right w:val="none" w:sz="0" w:space="0" w:color="auto"/>
      </w:divBdr>
    </w:div>
    <w:div w:id="1334524820">
      <w:bodyDiv w:val="1"/>
      <w:marLeft w:val="0"/>
      <w:marRight w:val="0"/>
      <w:marTop w:val="0"/>
      <w:marBottom w:val="0"/>
      <w:divBdr>
        <w:top w:val="none" w:sz="0" w:space="0" w:color="auto"/>
        <w:left w:val="none" w:sz="0" w:space="0" w:color="auto"/>
        <w:bottom w:val="none" w:sz="0" w:space="0" w:color="auto"/>
        <w:right w:val="none" w:sz="0" w:space="0" w:color="auto"/>
      </w:divBdr>
      <w:divsChild>
        <w:div w:id="1863783941">
          <w:marLeft w:val="0"/>
          <w:marRight w:val="0"/>
          <w:marTop w:val="0"/>
          <w:marBottom w:val="0"/>
          <w:divBdr>
            <w:top w:val="none" w:sz="0" w:space="0" w:color="auto"/>
            <w:left w:val="none" w:sz="0" w:space="0" w:color="auto"/>
            <w:bottom w:val="none" w:sz="0" w:space="0" w:color="auto"/>
            <w:right w:val="none" w:sz="0" w:space="0" w:color="auto"/>
          </w:divBdr>
        </w:div>
        <w:div w:id="197084250">
          <w:marLeft w:val="0"/>
          <w:marRight w:val="0"/>
          <w:marTop w:val="0"/>
          <w:marBottom w:val="0"/>
          <w:divBdr>
            <w:top w:val="none" w:sz="0" w:space="0" w:color="auto"/>
            <w:left w:val="none" w:sz="0" w:space="0" w:color="auto"/>
            <w:bottom w:val="none" w:sz="0" w:space="0" w:color="auto"/>
            <w:right w:val="none" w:sz="0" w:space="0" w:color="auto"/>
          </w:divBdr>
        </w:div>
        <w:div w:id="1660380113">
          <w:marLeft w:val="0"/>
          <w:marRight w:val="0"/>
          <w:marTop w:val="0"/>
          <w:marBottom w:val="0"/>
          <w:divBdr>
            <w:top w:val="none" w:sz="0" w:space="0" w:color="auto"/>
            <w:left w:val="none" w:sz="0" w:space="0" w:color="auto"/>
            <w:bottom w:val="none" w:sz="0" w:space="0" w:color="auto"/>
            <w:right w:val="none" w:sz="0" w:space="0" w:color="auto"/>
          </w:divBdr>
        </w:div>
      </w:divsChild>
    </w:div>
    <w:div w:id="1410614583">
      <w:bodyDiv w:val="1"/>
      <w:marLeft w:val="0"/>
      <w:marRight w:val="0"/>
      <w:marTop w:val="0"/>
      <w:marBottom w:val="0"/>
      <w:divBdr>
        <w:top w:val="none" w:sz="0" w:space="0" w:color="auto"/>
        <w:left w:val="none" w:sz="0" w:space="0" w:color="auto"/>
        <w:bottom w:val="none" w:sz="0" w:space="0" w:color="auto"/>
        <w:right w:val="none" w:sz="0" w:space="0" w:color="auto"/>
      </w:divBdr>
    </w:div>
    <w:div w:id="1471442611">
      <w:bodyDiv w:val="1"/>
      <w:marLeft w:val="0"/>
      <w:marRight w:val="0"/>
      <w:marTop w:val="0"/>
      <w:marBottom w:val="0"/>
      <w:divBdr>
        <w:top w:val="none" w:sz="0" w:space="0" w:color="auto"/>
        <w:left w:val="none" w:sz="0" w:space="0" w:color="auto"/>
        <w:bottom w:val="none" w:sz="0" w:space="0" w:color="auto"/>
        <w:right w:val="none" w:sz="0" w:space="0" w:color="auto"/>
      </w:divBdr>
    </w:div>
    <w:div w:id="1589387521">
      <w:bodyDiv w:val="1"/>
      <w:marLeft w:val="0"/>
      <w:marRight w:val="0"/>
      <w:marTop w:val="0"/>
      <w:marBottom w:val="0"/>
      <w:divBdr>
        <w:top w:val="none" w:sz="0" w:space="0" w:color="auto"/>
        <w:left w:val="none" w:sz="0" w:space="0" w:color="auto"/>
        <w:bottom w:val="none" w:sz="0" w:space="0" w:color="auto"/>
        <w:right w:val="none" w:sz="0" w:space="0" w:color="auto"/>
      </w:divBdr>
    </w:div>
    <w:div w:id="1794058120">
      <w:bodyDiv w:val="1"/>
      <w:marLeft w:val="0"/>
      <w:marRight w:val="0"/>
      <w:marTop w:val="0"/>
      <w:marBottom w:val="0"/>
      <w:divBdr>
        <w:top w:val="none" w:sz="0" w:space="0" w:color="auto"/>
        <w:left w:val="none" w:sz="0" w:space="0" w:color="auto"/>
        <w:bottom w:val="none" w:sz="0" w:space="0" w:color="auto"/>
        <w:right w:val="none" w:sz="0" w:space="0" w:color="auto"/>
      </w:divBdr>
    </w:div>
    <w:div w:id="1830097048">
      <w:bodyDiv w:val="1"/>
      <w:marLeft w:val="0"/>
      <w:marRight w:val="0"/>
      <w:marTop w:val="0"/>
      <w:marBottom w:val="0"/>
      <w:divBdr>
        <w:top w:val="none" w:sz="0" w:space="0" w:color="auto"/>
        <w:left w:val="none" w:sz="0" w:space="0" w:color="auto"/>
        <w:bottom w:val="none" w:sz="0" w:space="0" w:color="auto"/>
        <w:right w:val="none" w:sz="0" w:space="0" w:color="auto"/>
      </w:divBdr>
    </w:div>
    <w:div w:id="1999070586">
      <w:bodyDiv w:val="1"/>
      <w:marLeft w:val="0"/>
      <w:marRight w:val="0"/>
      <w:marTop w:val="0"/>
      <w:marBottom w:val="0"/>
      <w:divBdr>
        <w:top w:val="none" w:sz="0" w:space="0" w:color="auto"/>
        <w:left w:val="none" w:sz="0" w:space="0" w:color="auto"/>
        <w:bottom w:val="none" w:sz="0" w:space="0" w:color="auto"/>
        <w:right w:val="none" w:sz="0" w:space="0" w:color="auto"/>
      </w:divBdr>
    </w:div>
    <w:div w:id="2059083475">
      <w:bodyDiv w:val="1"/>
      <w:marLeft w:val="0"/>
      <w:marRight w:val="0"/>
      <w:marTop w:val="0"/>
      <w:marBottom w:val="0"/>
      <w:divBdr>
        <w:top w:val="none" w:sz="0" w:space="0" w:color="auto"/>
        <w:left w:val="none" w:sz="0" w:space="0" w:color="auto"/>
        <w:bottom w:val="none" w:sz="0" w:space="0" w:color="auto"/>
        <w:right w:val="none" w:sz="0" w:space="0" w:color="auto"/>
      </w:divBdr>
    </w:div>
    <w:div w:id="2101486974">
      <w:bodyDiv w:val="1"/>
      <w:marLeft w:val="0"/>
      <w:marRight w:val="0"/>
      <w:marTop w:val="0"/>
      <w:marBottom w:val="0"/>
      <w:divBdr>
        <w:top w:val="none" w:sz="0" w:space="0" w:color="auto"/>
        <w:left w:val="none" w:sz="0" w:space="0" w:color="auto"/>
        <w:bottom w:val="none" w:sz="0" w:space="0" w:color="auto"/>
        <w:right w:val="none" w:sz="0" w:space="0" w:color="auto"/>
      </w:divBdr>
      <w:divsChild>
        <w:div w:id="569967713">
          <w:marLeft w:val="0"/>
          <w:marRight w:val="0"/>
          <w:marTop w:val="0"/>
          <w:marBottom w:val="0"/>
          <w:divBdr>
            <w:top w:val="none" w:sz="0" w:space="0" w:color="auto"/>
            <w:left w:val="none" w:sz="0" w:space="0" w:color="auto"/>
            <w:bottom w:val="none" w:sz="0" w:space="0" w:color="auto"/>
            <w:right w:val="none" w:sz="0" w:space="0" w:color="auto"/>
          </w:divBdr>
        </w:div>
      </w:divsChild>
    </w:div>
    <w:div w:id="2138138479">
      <w:bodyDiv w:val="1"/>
      <w:marLeft w:val="0"/>
      <w:marRight w:val="0"/>
      <w:marTop w:val="0"/>
      <w:marBottom w:val="0"/>
      <w:divBdr>
        <w:top w:val="none" w:sz="0" w:space="0" w:color="auto"/>
        <w:left w:val="none" w:sz="0" w:space="0" w:color="auto"/>
        <w:bottom w:val="none" w:sz="0" w:space="0" w:color="auto"/>
        <w:right w:val="none" w:sz="0" w:space="0" w:color="auto"/>
      </w:divBdr>
    </w:div>
    <w:div w:id="213837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ebrd.huddle.net/workspace/33889435/files/#/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folder/46999272/lis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isl xmlns:xsi="http://www.w3.org/2001/XMLSchema-instance" xmlns:xsd="http://www.w3.org/2001/XMLSchema" xmlns="http://www.boldonjames.com/2008/01/sie/internal/label" sislVersion="0" policy="1d45786f-a737-4735-8af6-df12fb6939a2" origin="defaultValue"/>
</file>

<file path=customXml/item3.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6" ma:contentTypeDescription="Crear nuevo documento." ma:contentTypeScope="" ma:versionID="91fbcf45eb3c6e56760ab81328cddbba">
  <xsd:schema xmlns:xsd="http://www.w3.org/2001/XMLSchema" xmlns:xs="http://www.w3.org/2001/XMLSchema" xmlns:p="http://schemas.microsoft.com/office/2006/metadata/properties" xmlns:ns2="0164212b-1d17-4b44-8df4-ce9df8ea03e1" targetNamespace="http://schemas.microsoft.com/office/2006/metadata/properties" ma:root="true" ma:fieldsID="d35187492be29b83e519770bec3a4680" ns2:_="">
    <xsd:import namespace="0164212b-1d17-4b44-8df4-ce9df8ea03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F20A-26F5-416A-A7BC-8BFE303C2E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21AC1C-3002-45B0-80CE-F84560C7460A}">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63525293-E30F-4453-A32D-D6AC536DC3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5DCA47-4AB0-42F3-8C4A-7CB95B120EC9}">
  <ds:schemaRefs>
    <ds:schemaRef ds:uri="http://schemas.microsoft.com/sharepoint/v3/contenttype/forms"/>
  </ds:schemaRefs>
</ds:datastoreItem>
</file>

<file path=customXml/itemProps5.xml><?xml version="1.0" encoding="utf-8"?>
<ds:datastoreItem xmlns:ds="http://schemas.openxmlformats.org/officeDocument/2006/customXml" ds:itemID="{FC10773A-AF98-4538-A73E-054B2B4B6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25</Pages>
  <Words>5860</Words>
  <Characters>32234</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Arosa Otero</dc:creator>
  <cp:keywords>[EBRD]</cp:keywords>
  <cp:lastModifiedBy>Daniel Arosa Otero</cp:lastModifiedBy>
  <cp:revision>7</cp:revision>
  <cp:lastPrinted>2019-10-31T17:10:00Z</cp:lastPrinted>
  <dcterms:created xsi:type="dcterms:W3CDTF">2019-10-31T20:03:00Z</dcterms:created>
  <dcterms:modified xsi:type="dcterms:W3CDTF">2019-11-04T18:18:00Z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f9b348a6-ae00-49c6-adb0-493529540efa</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