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50DE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00000" w:rsidRDefault="00450DE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XX TCG Gastos de Acondicionamiento - Tarifa Secada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CR2566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534" w:type="dxa"/>
                  <w:shd w:val="clear" w:color="auto" w:fill="FFFFFF"/>
                </w:tcPr>
                <w:p w:rsidR="00000000" w:rsidRDefault="00450D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Backup previous installation: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cd $NE_BASE/ADECO/patch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Check for a previous execution: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 -ld --time-style=long-iso CR2566 | awk '{print $6}'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no such file or directory go to next task. 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Else create a .tar.gz file with the returned date: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 -zcvf CR2566_yyyymmdd.tar.gz CR2566/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Move the file to BACKUP folder: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mv CR2566_yyyymmdd.tar.gz BACKUP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Remove previous folder installation: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rm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 CR2566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Copy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CR2566.tar file on $NE_BASE/ADECO/patch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Extract objects from .tar file*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cd $NE_BASE/ADECO/patch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 if file extension is .tar 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 -xvf CR2566.tar CR2566/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 if file extension is .tar.gz 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 -zxvf CR2566.tar.gz CR2566/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Install the CR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cd CR2566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chmod 755 *.sh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6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Execute the script CR2566_INSTALL.sh (it will ask for the APPS and BOLINF password and the name of the database)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6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The .sh file at first performs a backup of the objects and then proceeds with the update. The full log will be at CR2566.out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backuped and custom installed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450D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00000" w:rsidRDefault="00450DE7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00000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450DE7" w:rsidRDefault="00450DE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450DE7">
      <w:headerReference w:type="default" r:id="rId17"/>
      <w:footerReference w:type="default" r:id="rId18"/>
      <w:pgSz w:w="12240" w:h="15840"/>
      <w:pgMar w:top="1780" w:right="600" w:bottom="700" w:left="600" w:header="283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E7" w:rsidRDefault="00450DE7">
      <w:pPr>
        <w:spacing w:after="0" w:line="240" w:lineRule="auto"/>
      </w:pPr>
      <w:r>
        <w:separator/>
      </w:r>
    </w:p>
  </w:endnote>
  <w:endnote w:type="continuationSeparator" w:id="0">
    <w:p w:rsidR="00450DE7" w:rsidRDefault="0045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50DE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00000" w:rsidRDefault="00450DE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EBS IT Services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C5DFE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E7" w:rsidRDefault="00450DE7">
      <w:pPr>
        <w:spacing w:after="0" w:line="240" w:lineRule="auto"/>
      </w:pPr>
      <w:r>
        <w:separator/>
      </w:r>
    </w:p>
  </w:footnote>
  <w:footnote w:type="continuationSeparator" w:id="0">
    <w:p w:rsidR="00450DE7" w:rsidRDefault="0045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50DE7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7"/>
        <w:szCs w:val="17"/>
      </w:rPr>
      <w:t xml:space="preserve">             </w:t>
    </w:r>
    <w:r w:rsidR="00FC5DFE">
      <w:rPr>
        <w:rFonts w:ascii="Arial" w:hAnsi="Arial" w:cs="Arial"/>
        <w:noProof/>
        <w:sz w:val="24"/>
        <w:szCs w:val="24"/>
      </w:rPr>
      <w:drawing>
        <wp:inline distT="0" distB="0" distL="0" distR="0">
          <wp:extent cx="819150" cy="8191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</w:t>
    </w:r>
  </w:p>
  <w:p w:rsidR="00000000" w:rsidRDefault="00450DE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CD"/>
    <w:rsid w:val="003548CD"/>
    <w:rsid w:val="00450DE7"/>
    <w:rsid w:val="00F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D31254F-1C91-4A68-9BCD-EF0242B0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Alejandro Baracca</dc:creator>
  <cp:keywords/>
  <dc:description>Generated by Oracle BI Publisher 10.1.3.4.2</dc:description>
  <cp:lastModifiedBy>Alejandro Baracca</cp:lastModifiedBy>
  <cp:revision>2</cp:revision>
  <dcterms:created xsi:type="dcterms:W3CDTF">2020-07-13T21:21:00Z</dcterms:created>
  <dcterms:modified xsi:type="dcterms:W3CDTF">2020-07-13T21:21:00Z</dcterms:modified>
</cp:coreProperties>
</file>