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informações do banco de dados (Se aplicável).</w:t>
      </w:r>
    </w:p>
    <w:tbl>
      <w:tblPr>
        <w:tblW w:w="4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35"/>
        <w:gridCol w:w="9013"/>
      </w:tblGrid>
      <w:tr w:rsidR="00E5206C">
        <w:trPr>
          <w:trHeight w:val="276"/>
        </w:trPr>
        <w:tc>
          <w:tcPr>
            <w:tcW w:w="1165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E5206C">
        <w:trPr>
          <w:trHeight w:val="276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Vetorh</w:t>
            </w:r>
            <w:proofErr w:type="spellEnd"/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EF51B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PSEN</w:t>
            </w:r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Schema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Vetorh</w:t>
            </w:r>
            <w:proofErr w:type="spellEnd"/>
          </w:p>
        </w:tc>
      </w:tr>
    </w:tbl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atividades da mudança (Ex. Atividades de execução, pré-requisitos, backup, etc.).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72"/>
        <w:gridCol w:w="9331"/>
        <w:gridCol w:w="891"/>
        <w:gridCol w:w="1504"/>
        <w:gridCol w:w="1223"/>
        <w:gridCol w:w="836"/>
      </w:tblGrid>
      <w:tr w:rsidR="00E5206C" w:rsidTr="00700658">
        <w:trPr>
          <w:trHeight w:val="250"/>
        </w:trPr>
        <w:tc>
          <w:tcPr>
            <w:tcW w:w="1426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4F05BE" w:rsidRPr="0063274B" w:rsidTr="00700658">
        <w:trPr>
          <w:trHeight w:val="476"/>
        </w:trPr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CB598A" w:rsidRPr="0063274B" w:rsidTr="00700658">
        <w:trPr>
          <w:trHeight w:val="488"/>
        </w:trPr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7C0A60" w:rsidP="0026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Realizar snapshot </w:t>
            </w:r>
            <w:r w:rsidR="00ED4F54">
              <w:rPr>
                <w:rFonts w:asciiTheme="minorHAnsi" w:hAnsiTheme="minorHAnsi" w:cstheme="minorHAnsi"/>
                <w:sz w:val="20"/>
                <w:szCs w:val="20"/>
              </w:rPr>
              <w:t>do</w:t>
            </w:r>
            <w:r w:rsidR="006B3D06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ED4F54">
              <w:rPr>
                <w:rFonts w:asciiTheme="minorHAnsi" w:hAnsiTheme="minorHAnsi" w:cstheme="minorHAnsi"/>
                <w:sz w:val="20"/>
                <w:szCs w:val="20"/>
              </w:rPr>
              <w:t xml:space="preserve"> servidor</w:t>
            </w:r>
            <w:r w:rsidR="006B3D06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="00ED4F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D4F54"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 w:rsidP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 w:rsidR="00157D9F" w:rsidRPr="0063274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3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6327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C0A60" w:rsidRPr="0063274B">
              <w:rPr>
                <w:rFonts w:asciiTheme="minorHAnsi" w:hAnsiTheme="minorHAnsi" w:cstheme="minorHAnsi"/>
                <w:sz w:val="20"/>
                <w:szCs w:val="20"/>
              </w:rPr>
              <w:t>napshot realizado</w:t>
            </w:r>
            <w:r w:rsidR="00EF51B0"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com sucesso.</w:t>
            </w:r>
          </w:p>
        </w:tc>
        <w:tc>
          <w:tcPr>
            <w:tcW w:w="2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INFRA-SPO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  <w:tr w:rsidR="00CB598A" w:rsidRPr="0063274B" w:rsidTr="00700658">
        <w:trPr>
          <w:trHeight w:val="488"/>
        </w:trPr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5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 w:rsidP="00D718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Realizar backup do </w:t>
            </w:r>
            <w:proofErr w:type="spellStart"/>
            <w:r w:rsidR="00D71805">
              <w:rPr>
                <w:rFonts w:asciiTheme="minorHAnsi" w:hAnsiTheme="minorHAnsi" w:cstheme="minorHAnsi"/>
                <w:sz w:val="20"/>
                <w:szCs w:val="20"/>
              </w:rPr>
              <w:t>schema</w:t>
            </w:r>
            <w:proofErr w:type="spellEnd"/>
            <w:r w:rsidR="00D71805">
              <w:rPr>
                <w:rFonts w:asciiTheme="minorHAnsi" w:hAnsiTheme="minorHAnsi" w:cstheme="minorHAnsi"/>
                <w:sz w:val="20"/>
                <w:szCs w:val="20"/>
              </w:rPr>
              <w:t xml:space="preserve"> vetorh</w:t>
            </w:r>
            <w:bookmarkStart w:id="0" w:name="_GoBack"/>
            <w:bookmarkEnd w:id="0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00:45</w:t>
            </w:r>
          </w:p>
        </w:tc>
        <w:tc>
          <w:tcPr>
            <w:tcW w:w="3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Backup realizado com sucesso.</w:t>
            </w:r>
          </w:p>
        </w:tc>
        <w:tc>
          <w:tcPr>
            <w:tcW w:w="2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  <w:tr w:rsidR="00CB598A" w:rsidRPr="0063274B" w:rsidTr="00700658">
        <w:trPr>
          <w:trHeight w:val="488"/>
        </w:trPr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</w:t>
            </w:r>
          </w:p>
        </w:tc>
        <w:tc>
          <w:tcPr>
            <w:tcW w:w="5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 w:rsidP="0026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Conceder permissão de administrado</w:t>
            </w:r>
            <w:r w:rsidR="0063274B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FA0DC3">
              <w:rPr>
                <w:rFonts w:asciiTheme="minorHAnsi" w:hAnsiTheme="minorHAnsi" w:cstheme="minorHAnsi"/>
                <w:sz w:val="20"/>
                <w:szCs w:val="20"/>
              </w:rPr>
              <w:t xml:space="preserve"> local no</w:t>
            </w:r>
            <w:r w:rsidR="006B3D06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FA0DC3">
              <w:rPr>
                <w:rFonts w:asciiTheme="minorHAnsi" w:hAnsiTheme="minorHAnsi" w:cstheme="minorHAnsi"/>
                <w:sz w:val="20"/>
                <w:szCs w:val="20"/>
              </w:rPr>
              <w:t xml:space="preserve"> servidores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  <w:r w:rsidR="00F17C6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para o usuário </w:t>
            </w:r>
            <w:r w:rsidR="00B333A8">
              <w:rPr>
                <w:rFonts w:asciiTheme="minorHAnsi" w:hAnsiTheme="minorHAnsi" w:cstheme="minorHAnsi"/>
                <w:sz w:val="20"/>
                <w:szCs w:val="20"/>
              </w:rPr>
              <w:t>JEFERSONFCOSTA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00:01</w:t>
            </w:r>
          </w:p>
        </w:tc>
        <w:tc>
          <w:tcPr>
            <w:tcW w:w="3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Permissão concedida.</w:t>
            </w:r>
          </w:p>
        </w:tc>
        <w:tc>
          <w:tcPr>
            <w:tcW w:w="2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INFRA-SPO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F51B0" w:rsidRPr="0063274B" w:rsidRDefault="007006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  <w:tr w:rsidR="00CB598A" w:rsidRPr="0063274B" w:rsidTr="00700658">
        <w:trPr>
          <w:trHeight w:val="488"/>
        </w:trPr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</w:t>
            </w:r>
          </w:p>
        </w:tc>
        <w:tc>
          <w:tcPr>
            <w:tcW w:w="5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Assinalar banco de dados em manutenção via CBDS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E5206C" w:rsidRPr="0063274B" w:rsidRDefault="00E64C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servidor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</w:t>
            </w:r>
            <w:r w:rsidR="00157D9F" w:rsidRPr="0063274B">
              <w:rPr>
                <w:rFonts w:asciiTheme="minorHAnsi" w:hAnsiTheme="minorHAnsi" w:cstheme="minorHAnsi"/>
                <w:sz w:val="20"/>
                <w:szCs w:val="20"/>
              </w:rPr>
              <w:t>cessar o aplicativo CBDS.exe através do diretório: C:\Senior\Vetorh\CBDS.exe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No Menu: Arquivo / Conectar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Entrar com as credenciais de um usuário Administrador da aplicação ou com o usuário do banco de dados.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No Menu: Ferramentas / Assinalamentos / Assinalamento de base em manutenção: marcar o </w:t>
            </w:r>
            <w:proofErr w:type="spellStart"/>
            <w:proofErr w:type="gramStart"/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>Checkbox</w:t>
            </w:r>
            <w:proofErr w:type="spell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“</w:t>
            </w:r>
            <w:proofErr w:type="gram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base me manutenção” e preencher a mensagem com dados sobre a parada. </w:t>
            </w:r>
            <w:proofErr w:type="spellStart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Clicar</w:t>
            </w:r>
            <w:proofErr w:type="spell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em</w:t>
            </w:r>
            <w:proofErr w:type="spell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OK</w:t>
            </w: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00:05</w:t>
            </w:r>
          </w:p>
        </w:tc>
        <w:tc>
          <w:tcPr>
            <w:tcW w:w="3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Bloquear acesso aos produtos</w:t>
            </w:r>
          </w:p>
        </w:tc>
        <w:tc>
          <w:tcPr>
            <w:tcW w:w="2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</w:tr>
      <w:tr w:rsidR="00CB598A" w:rsidRPr="0063274B" w:rsidTr="00700658">
        <w:trPr>
          <w:trHeight w:val="250"/>
        </w:trPr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05</w:t>
            </w:r>
          </w:p>
        </w:tc>
        <w:tc>
          <w:tcPr>
            <w:tcW w:w="5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F17C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Aplicar </w:t>
            </w:r>
            <w:r w:rsidR="006B3D06">
              <w:rPr>
                <w:rFonts w:asciiTheme="minorHAnsi" w:hAnsiTheme="minorHAnsi" w:cstheme="minorHAnsi"/>
                <w:b/>
                <w:sz w:val="20"/>
                <w:szCs w:val="20"/>
              </w:rPr>
              <w:t>personalizações</w:t>
            </w:r>
          </w:p>
          <w:p w:rsidR="00E5206C" w:rsidRDefault="00E5206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B3D06" w:rsidRDefault="006B3D0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Ainda no CBDS:</w:t>
            </w:r>
          </w:p>
          <w:p w:rsidR="00840520" w:rsidRDefault="00840520" w:rsidP="008405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Criar nova tabela </w:t>
            </w:r>
            <w:proofErr w:type="spellStart"/>
            <w:r w:rsidRPr="002670E6">
              <w:rPr>
                <w:rFonts w:asciiTheme="minorHAnsi" w:hAnsiTheme="minorHAnsi" w:cstheme="minorHAnsi"/>
                <w:sz w:val="20"/>
                <w:szCs w:val="20"/>
              </w:rPr>
              <w:t>USU_TMedFil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840520" w:rsidRDefault="008405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Criar nova tabela USU_TMOTCAN.</w:t>
            </w:r>
          </w:p>
          <w:p w:rsidR="00840520" w:rsidRPr="006B3D06" w:rsidRDefault="008405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Criar enumeração USU_TIPMED.</w:t>
            </w:r>
          </w:p>
          <w:p w:rsidR="00E5206C" w:rsidRDefault="006B3D0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Aplicar </w:t>
            </w:r>
            <w:r w:rsidR="00F17C62">
              <w:rPr>
                <w:rFonts w:asciiTheme="minorHAnsi" w:hAnsiTheme="minorHAnsi" w:cstheme="minorHAnsi"/>
                <w:sz w:val="20"/>
                <w:szCs w:val="20"/>
              </w:rPr>
              <w:t xml:space="preserve">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novos </w:t>
            </w:r>
            <w:r w:rsidR="00F17C62">
              <w:rPr>
                <w:rFonts w:asciiTheme="minorHAnsi" w:hAnsiTheme="minorHAnsi" w:cstheme="minorHAnsi"/>
                <w:sz w:val="20"/>
                <w:szCs w:val="20"/>
              </w:rPr>
              <w:t>campos USU_</w:t>
            </w:r>
            <w:r w:rsidR="002670E6">
              <w:rPr>
                <w:rFonts w:asciiTheme="minorHAnsi" w:hAnsiTheme="minorHAnsi" w:cstheme="minorHAnsi"/>
                <w:sz w:val="20"/>
                <w:szCs w:val="20"/>
              </w:rPr>
              <w:t>PLAENV e</w:t>
            </w:r>
            <w:r w:rsidR="00F17C62">
              <w:rPr>
                <w:rFonts w:asciiTheme="minorHAnsi" w:hAnsiTheme="minorHAnsi" w:cstheme="minorHAnsi"/>
                <w:sz w:val="20"/>
                <w:szCs w:val="20"/>
              </w:rPr>
              <w:t xml:space="preserve"> USU_</w:t>
            </w:r>
            <w:r w:rsidR="002670E6">
              <w:rPr>
                <w:rFonts w:asciiTheme="minorHAnsi" w:hAnsiTheme="minorHAnsi" w:cstheme="minorHAnsi"/>
                <w:sz w:val="20"/>
                <w:szCs w:val="20"/>
              </w:rPr>
              <w:t>CODCAN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na tabela </w:t>
            </w:r>
            <w:r w:rsidR="002670E6">
              <w:rPr>
                <w:rFonts w:asciiTheme="minorHAnsi" w:hAnsiTheme="minorHAnsi" w:cstheme="minorHAnsi"/>
                <w:sz w:val="20"/>
                <w:szCs w:val="20"/>
              </w:rPr>
              <w:t>R164ASS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2670E6" w:rsidRDefault="0026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Aplicar os novos campos USU_PLAENV e USU_CODCAN na tabela R164DEP.</w:t>
            </w:r>
          </w:p>
          <w:p w:rsidR="002670E6" w:rsidRDefault="0026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Aplicar os novos campos USU_TIPMED e USU_CODPLA na tabela R164PLA.</w:t>
            </w:r>
          </w:p>
          <w:p w:rsidR="002670E6" w:rsidRDefault="0026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Aplicar o novo campo USU_DATCAS na tabela R036DEP.</w:t>
            </w:r>
          </w:p>
          <w:p w:rsidR="002670E6" w:rsidRDefault="0026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Aplicar o novo campo USU_NOMARQ na tabela R032OEM na tabela.</w:t>
            </w:r>
          </w:p>
          <w:p w:rsidR="002670E6" w:rsidRDefault="002670E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670E6" w:rsidRDefault="002670E6" w:rsidP="00840520">
            <w:pPr>
              <w:pStyle w:val="Corpodetexto2"/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Especificação dos objetos:</w:t>
            </w:r>
          </w:p>
          <w:p w:rsidR="00840520" w:rsidRDefault="00840520" w:rsidP="00840520">
            <w:pPr>
              <w:pStyle w:val="Corpodetexto2"/>
              <w:spacing w:after="0" w:line="276" w:lineRule="auto"/>
              <w:rPr>
                <w:i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966E3D0" wp14:editId="2B3E937B">
                  <wp:extent cx="3647697" cy="450850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9669"/>
                          <a:stretch/>
                        </pic:blipFill>
                        <pic:spPr bwMode="auto">
                          <a:xfrm>
                            <a:off x="0" y="0"/>
                            <a:ext cx="3672597" cy="453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11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1131"/>
              <w:gridCol w:w="1144"/>
              <w:gridCol w:w="1153"/>
              <w:gridCol w:w="705"/>
              <w:gridCol w:w="698"/>
              <w:gridCol w:w="1033"/>
              <w:gridCol w:w="1078"/>
              <w:gridCol w:w="1381"/>
            </w:tblGrid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477E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Tipo Tabela</w:t>
                  </w:r>
                </w:p>
              </w:tc>
              <w:tc>
                <w:tcPr>
                  <w:tcW w:w="11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477E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Tabela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477E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Campo</w:t>
                  </w:r>
                </w:p>
              </w:tc>
              <w:tc>
                <w:tcPr>
                  <w:tcW w:w="11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477E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Descrição</w:t>
                  </w:r>
                </w:p>
              </w:tc>
              <w:tc>
                <w:tcPr>
                  <w:tcW w:w="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477E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477E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Chave</w:t>
                  </w:r>
                </w:p>
              </w:tc>
              <w:tc>
                <w:tcPr>
                  <w:tcW w:w="10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477E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Tamanho</w:t>
                  </w:r>
                </w:p>
              </w:tc>
              <w:tc>
                <w:tcPr>
                  <w:tcW w:w="10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477E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Máscara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477E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Enumeração?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Existente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R164ASS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USU_PlaEnv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Registro enviado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Alfa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U[1]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Existente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R164DEP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USU_PlaEnv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Registro enviado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Alfa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U[1]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Existente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R036DEP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US_DatCas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Data do Casamento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Data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DD/MM/YYYY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Existente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R164PLA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USU_TipMed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Tipo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Alfa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U[1]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Sim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Existente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R032OEM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USU_NomArq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Nome da Seguradora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Alfa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A[50]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Nova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USU_TMedFil</w:t>
                  </w:r>
                  <w:proofErr w:type="spellEnd"/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USU_NumEmp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Empresa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Numerico</w:t>
                  </w:r>
                  <w:proofErr w:type="spellEnd"/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ZZZ9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Nova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USU_TMedFil</w:t>
                  </w:r>
                  <w:proofErr w:type="spellEnd"/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USU_CodFil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Filial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Numerico</w:t>
                  </w:r>
                  <w:proofErr w:type="spellEnd"/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ZZZZZ9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Nova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USU_TMedFil</w:t>
                  </w:r>
                  <w:proofErr w:type="spellEnd"/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USU_CodOem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Seguradora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Numerico</w:t>
                  </w:r>
                  <w:proofErr w:type="spellEnd"/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ZZZZZZZ9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Nova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USU_TMedFil</w:t>
                  </w:r>
                  <w:proofErr w:type="spellEnd"/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USU_CodCon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Código do Contrato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Alfa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10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A[50]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 xml:space="preserve"> </w:t>
                  </w: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8B73D1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Nova</w:t>
                  </w:r>
                </w:p>
              </w:tc>
              <w:tc>
                <w:tcPr>
                  <w:tcW w:w="11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8B73D1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USU_TMOTCAN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4F05BE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USU_CodCan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4F05BE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Código Cancelamento</w:t>
                  </w:r>
                </w:p>
              </w:tc>
              <w:tc>
                <w:tcPr>
                  <w:tcW w:w="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Numerico</w:t>
                  </w:r>
                  <w:proofErr w:type="spellEnd"/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10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9[3]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4F05BE" w:rsidRPr="008477E7" w:rsidTr="004F05BE">
              <w:trPr>
                <w:trHeight w:val="300"/>
              </w:trPr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8B73D1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8477E7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Nova</w:t>
                  </w:r>
                </w:p>
              </w:tc>
              <w:tc>
                <w:tcPr>
                  <w:tcW w:w="11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USU_TMOTCAN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USU_DesCan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4F05BE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Descrição Cancelamento</w:t>
                  </w:r>
                </w:p>
              </w:tc>
              <w:tc>
                <w:tcPr>
                  <w:tcW w:w="7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Alfa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10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100</w:t>
                  </w:r>
                </w:p>
              </w:tc>
              <w:tc>
                <w:tcPr>
                  <w:tcW w:w="10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4F05BE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A[100]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670E6" w:rsidRPr="008477E7" w:rsidRDefault="002670E6" w:rsidP="002670E6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:rsidR="002670E6" w:rsidRDefault="002670E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81BD5" w:rsidRDefault="00C81B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B598A" w:rsidRDefault="00CB598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Copiar arquivo “BS00101.ASS” para o diretório “</w:t>
            </w:r>
            <w:r w:rsidRPr="00CB598A">
              <w:rPr>
                <w:rFonts w:asciiTheme="minorHAnsi" w:hAnsiTheme="minorHAnsi" w:cstheme="minorHAnsi"/>
                <w:sz w:val="20"/>
                <w:szCs w:val="20"/>
              </w:rPr>
              <w:t>C:\Senior\</w:t>
            </w:r>
            <w:proofErr w:type="spellStart"/>
            <w:r w:rsidRPr="00CB598A">
              <w:rPr>
                <w:rFonts w:asciiTheme="minorHAnsi" w:hAnsiTheme="minorHAnsi" w:cstheme="minorHAnsi"/>
                <w:sz w:val="20"/>
                <w:szCs w:val="20"/>
              </w:rPr>
              <w:t>Vetorh</w:t>
            </w:r>
            <w:proofErr w:type="spellEnd"/>
            <w:r w:rsidRPr="00CB598A">
              <w:rPr>
                <w:rFonts w:asciiTheme="minorHAnsi" w:hAnsiTheme="minorHAnsi" w:cstheme="minorHAnsi"/>
                <w:sz w:val="20"/>
                <w:szCs w:val="20"/>
              </w:rPr>
              <w:t>\Modelos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:rsidR="00C81BD5" w:rsidRDefault="00C81BD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B598A" w:rsidRPr="0063274B" w:rsidRDefault="00CB598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="007B2531">
              <w:rPr>
                <w:rFonts w:asciiTheme="minorHAnsi" w:hAnsiTheme="minorHAnsi" w:cstheme="minorHAnsi"/>
                <w:sz w:val="20"/>
                <w:szCs w:val="20"/>
              </w:rPr>
              <w:t>Acessar o editor de telas do Senior e importar os arquivos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B2531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proofErr w:type="spellStart"/>
            <w:r w:rsidR="007B2531" w:rsidRPr="007B2531">
              <w:rPr>
                <w:rFonts w:asciiTheme="minorHAnsi" w:hAnsiTheme="minorHAnsi" w:cstheme="minorHAnsi"/>
                <w:sz w:val="20"/>
                <w:szCs w:val="20"/>
              </w:rPr>
              <w:t>FOR_TMedInt</w:t>
            </w:r>
            <w:proofErr w:type="spellEnd"/>
            <w:r w:rsidR="007B2531">
              <w:rPr>
                <w:rFonts w:asciiTheme="minorHAnsi" w:hAnsiTheme="minorHAnsi" w:cstheme="minorHAnsi"/>
                <w:sz w:val="20"/>
                <w:szCs w:val="20"/>
              </w:rPr>
              <w:t>”, “</w:t>
            </w:r>
            <w:proofErr w:type="spellStart"/>
            <w:r w:rsidR="007B2531" w:rsidRPr="007B2531">
              <w:rPr>
                <w:rFonts w:asciiTheme="minorHAnsi" w:hAnsiTheme="minorHAnsi" w:cstheme="minorHAnsi"/>
                <w:sz w:val="20"/>
                <w:szCs w:val="20"/>
              </w:rPr>
              <w:t>INT_TMedInt</w:t>
            </w:r>
            <w:proofErr w:type="spellEnd"/>
            <w:r w:rsidR="007B2531">
              <w:rPr>
                <w:rFonts w:asciiTheme="minorHAnsi" w:hAnsiTheme="minorHAnsi" w:cstheme="minorHAnsi"/>
                <w:sz w:val="20"/>
                <w:szCs w:val="20"/>
              </w:rPr>
              <w:t>”, “</w:t>
            </w:r>
            <w:r w:rsidR="00840520" w:rsidRPr="00840520">
              <w:rPr>
                <w:rFonts w:asciiTheme="minorHAnsi" w:hAnsiTheme="minorHAnsi" w:cstheme="minorHAnsi"/>
                <w:sz w:val="20"/>
                <w:szCs w:val="20"/>
              </w:rPr>
              <w:t>FOR_TMOTCAN</w:t>
            </w:r>
            <w:r w:rsidR="007B2531">
              <w:rPr>
                <w:rFonts w:asciiTheme="minorHAnsi" w:hAnsiTheme="minorHAnsi" w:cstheme="minorHAnsi"/>
                <w:sz w:val="20"/>
                <w:szCs w:val="20"/>
              </w:rPr>
              <w:t>” e “</w:t>
            </w:r>
            <w:r w:rsidR="00840520" w:rsidRPr="00840520">
              <w:rPr>
                <w:rFonts w:asciiTheme="minorHAnsi" w:hAnsiTheme="minorHAnsi" w:cstheme="minorHAnsi"/>
                <w:sz w:val="20"/>
                <w:szCs w:val="20"/>
              </w:rPr>
              <w:t>INT_TMOTCAN</w:t>
            </w:r>
            <w:proofErr w:type="gramStart"/>
            <w:r w:rsidR="007B2531">
              <w:rPr>
                <w:rFonts w:asciiTheme="minorHAnsi" w:hAnsiTheme="minorHAnsi" w:cstheme="minorHAnsi"/>
                <w:sz w:val="20"/>
                <w:szCs w:val="20"/>
              </w:rPr>
              <w:t>” .</w:t>
            </w:r>
            <w:proofErr w:type="gramEnd"/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02:00</w:t>
            </w:r>
          </w:p>
        </w:tc>
        <w:tc>
          <w:tcPr>
            <w:tcW w:w="3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6B3D06" w:rsidP="006B3D0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Aplicar personalizações</w:t>
            </w:r>
          </w:p>
        </w:tc>
        <w:tc>
          <w:tcPr>
            <w:tcW w:w="2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7006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</w:tr>
      <w:tr w:rsidR="00CB598A" w:rsidRPr="0063274B" w:rsidTr="00700658">
        <w:trPr>
          <w:trHeight w:val="238"/>
        </w:trPr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</w:t>
            </w:r>
          </w:p>
        </w:tc>
        <w:tc>
          <w:tcPr>
            <w:tcW w:w="5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Retirar assinalamento de base em manutenção.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E5206C" w:rsidRPr="0063274B" w:rsidRDefault="004F05B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894F88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157D9F" w:rsidRPr="0063274B">
              <w:rPr>
                <w:rFonts w:asciiTheme="minorHAnsi" w:hAnsiTheme="minorHAnsi" w:cstheme="minorHAnsi"/>
                <w:sz w:val="20"/>
                <w:szCs w:val="20"/>
              </w:rPr>
              <w:t>essar o aplicativo CBDS.exe através do diretório: C:\Senior\Vetorh\CBDS.exe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No Menu: Arquivo / Conectar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Entrar com as credenciais de um usuário Administrador da aplicação ou com o usuário do banco de dados.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No Menu: Ferramentas / Assi</w:t>
            </w:r>
            <w:r w:rsidR="0062243E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alamentos / Assinalamento de base em manutenção: desmarcar o </w:t>
            </w:r>
            <w:proofErr w:type="spellStart"/>
            <w:proofErr w:type="gram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Checkbox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 “</w:t>
            </w:r>
            <w:proofErr w:type="gram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base me manutenção” e retirar a mensagem com dados sobre a parada. Clicar em OK.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>Sair do aplicativo CBDS.exe</w:t>
            </w: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00:10</w:t>
            </w:r>
          </w:p>
        </w:tc>
        <w:tc>
          <w:tcPr>
            <w:tcW w:w="3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Liberar acesso ao sistema.</w:t>
            </w:r>
          </w:p>
        </w:tc>
        <w:tc>
          <w:tcPr>
            <w:tcW w:w="2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7006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</w:tr>
      <w:tr w:rsidR="00CB598A" w:rsidRPr="0063274B" w:rsidTr="00700658">
        <w:trPr>
          <w:trHeight w:val="238"/>
        </w:trPr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</w:t>
            </w:r>
          </w:p>
        </w:tc>
        <w:tc>
          <w:tcPr>
            <w:tcW w:w="5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sz w:val="20"/>
                <w:szCs w:val="20"/>
              </w:rPr>
              <w:t>Reiniciar serviços da aplicação.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Serviços do Windows a serem iniciados: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Essa ordem deve ser respeitada.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F05BE" w:rsidRPr="0063274B" w:rsidRDefault="004F05BE" w:rsidP="004F05BE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r w:rsidRPr="0063274B">
              <w:rPr>
                <w:rFonts w:asciiTheme="minorHAnsi" w:hAnsiTheme="minorHAnsi" w:cstheme="minorHAnsi"/>
                <w:sz w:val="20"/>
              </w:rPr>
              <w:t>Senior Informações da Instalação.</w:t>
            </w:r>
          </w:p>
          <w:p w:rsidR="004F05BE" w:rsidRPr="0063274B" w:rsidRDefault="004F05BE" w:rsidP="004F05BE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r w:rsidRPr="0063274B">
              <w:rPr>
                <w:rFonts w:asciiTheme="minorHAnsi" w:hAnsiTheme="minorHAnsi" w:cstheme="minorHAnsi"/>
                <w:sz w:val="20"/>
              </w:rPr>
              <w:t>Senior Middleware.</w:t>
            </w:r>
          </w:p>
          <w:p w:rsidR="004F05BE" w:rsidRPr="0063274B" w:rsidRDefault="004F05BE" w:rsidP="004F05BE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r w:rsidRPr="0063274B">
              <w:rPr>
                <w:rFonts w:asciiTheme="minorHAnsi" w:hAnsiTheme="minorHAnsi" w:cstheme="minorHAnsi"/>
                <w:sz w:val="20"/>
              </w:rPr>
              <w:t xml:space="preserve">Senior CSM Center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</w:rPr>
              <w:t>Glassfish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</w:rPr>
              <w:t>. Aguardar cerca de 10 minutos para ir par ao próximo serviço.</w:t>
            </w:r>
          </w:p>
          <w:p w:rsidR="004F05BE" w:rsidRPr="0063274B" w:rsidRDefault="004F05BE" w:rsidP="004F05BE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3274B">
              <w:rPr>
                <w:rFonts w:asciiTheme="minorHAnsi" w:hAnsiTheme="minorHAnsi" w:cstheme="minorHAnsi"/>
                <w:sz w:val="20"/>
              </w:rPr>
              <w:t>Senior Concentradora</w:t>
            </w:r>
            <w:proofErr w:type="gramEnd"/>
            <w:r w:rsidRPr="0063274B">
              <w:rPr>
                <w:rFonts w:asciiTheme="minorHAnsi" w:hAnsiTheme="minorHAnsi" w:cstheme="minorHAnsi"/>
                <w:sz w:val="20"/>
              </w:rPr>
              <w:t>.</w:t>
            </w:r>
          </w:p>
          <w:p w:rsidR="00E5206C" w:rsidRPr="0063274B" w:rsidRDefault="004F05BE" w:rsidP="004F05BE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3274B">
              <w:rPr>
                <w:rFonts w:asciiTheme="minorHAnsi" w:hAnsiTheme="minorHAnsi" w:cstheme="minorHAnsi"/>
                <w:sz w:val="20"/>
              </w:rPr>
              <w:t>domainVetorh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</w:rPr>
              <w:t>Glassfish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</w:rPr>
              <w:t xml:space="preserve"> server.</w:t>
            </w: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01:00</w:t>
            </w:r>
          </w:p>
        </w:tc>
        <w:tc>
          <w:tcPr>
            <w:tcW w:w="3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Reiniciar os serviços que fazem parte do sistema</w:t>
            </w:r>
          </w:p>
        </w:tc>
        <w:tc>
          <w:tcPr>
            <w:tcW w:w="2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7006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</w:tr>
      <w:tr w:rsidR="00CB598A" w:rsidRPr="0063274B" w:rsidTr="00700658">
        <w:trPr>
          <w:trHeight w:val="250"/>
        </w:trPr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7F2102" w:rsidRDefault="007006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</w:t>
            </w:r>
          </w:p>
        </w:tc>
        <w:tc>
          <w:tcPr>
            <w:tcW w:w="5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7F2102" w:rsidRPr="0063274B" w:rsidRDefault="007F2102" w:rsidP="00CB598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Remover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permissão de administrado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D4F54">
              <w:rPr>
                <w:rFonts w:asciiTheme="minorHAnsi" w:hAnsiTheme="minorHAnsi" w:cstheme="minorHAnsi"/>
                <w:sz w:val="20"/>
                <w:szCs w:val="20"/>
              </w:rPr>
              <w:t xml:space="preserve"> local no servidor </w:t>
            </w:r>
            <w:r w:rsidR="00700658"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  <w:r w:rsidR="007006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para o usuário </w:t>
            </w:r>
            <w:r w:rsidR="00077522">
              <w:rPr>
                <w:rFonts w:asciiTheme="minorHAnsi" w:hAnsiTheme="minorHAnsi" w:cstheme="minorHAnsi"/>
                <w:sz w:val="20"/>
                <w:szCs w:val="20"/>
              </w:rPr>
              <w:t>JEFERSONFCOSTA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7F2102" w:rsidRPr="0063274B" w:rsidRDefault="00A92CC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00:05</w:t>
            </w:r>
          </w:p>
        </w:tc>
        <w:tc>
          <w:tcPr>
            <w:tcW w:w="3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7F2102" w:rsidRPr="0063274B" w:rsidRDefault="00A92C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Acessos removidos</w:t>
            </w:r>
          </w:p>
        </w:tc>
        <w:tc>
          <w:tcPr>
            <w:tcW w:w="2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7F2102" w:rsidRPr="0063274B" w:rsidRDefault="00A92C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7F2102" w:rsidRDefault="007F210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3274B" w:rsidRDefault="0063274B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</w:p>
    <w:p w:rsidR="0063274B" w:rsidRDefault="0063274B">
      <w:pPr>
        <w:rPr>
          <w:rFonts w:asciiTheme="minorHAnsi" w:hAnsiTheme="minorHAnsi" w:cstheme="minorHAnsi"/>
          <w:i/>
          <w:color w:val="808080"/>
          <w:sz w:val="20"/>
          <w:szCs w:val="20"/>
        </w:rPr>
      </w:pPr>
      <w:r>
        <w:rPr>
          <w:rFonts w:asciiTheme="minorHAnsi" w:hAnsiTheme="minorHAnsi" w:cstheme="minorHAnsi"/>
          <w:i/>
          <w:color w:val="808080"/>
          <w:sz w:val="20"/>
          <w:szCs w:val="20"/>
        </w:rPr>
        <w:br w:type="page"/>
      </w:r>
    </w:p>
    <w:p w:rsidR="00E5206C" w:rsidRPr="0063274B" w:rsidRDefault="00E5206C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as atividades de Retorno (Em caso de falhas na implantação).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79"/>
        <w:gridCol w:w="5664"/>
        <w:gridCol w:w="983"/>
        <w:gridCol w:w="3732"/>
        <w:gridCol w:w="2911"/>
      </w:tblGrid>
      <w:tr w:rsidR="00E5206C" w:rsidRPr="0063274B" w:rsidTr="00700658">
        <w:tc>
          <w:tcPr>
            <w:tcW w:w="14269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E5206C" w:rsidRPr="0063274B" w:rsidTr="00700658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</w:tr>
      <w:tr w:rsidR="00E5206C" w:rsidRPr="0063274B" w:rsidTr="00700658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Abortar processo e acionar responsáveis.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00:00</w:t>
            </w: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Atualização Abortada.</w:t>
            </w: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</w:tr>
      <w:tr w:rsidR="00E5206C" w:rsidRPr="0063274B" w:rsidTr="00700658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7006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Retornar backup efetuado no passo 01 e 02 e abortar processo.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01:00</w:t>
            </w: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Restauração realizada com sucesso!</w:t>
            </w: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006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EBSDBA / INFRA-</w:t>
            </w:r>
            <w:r w:rsidR="007C0A60" w:rsidRPr="0063274B">
              <w:rPr>
                <w:rFonts w:asciiTheme="minorHAnsi" w:hAnsiTheme="minorHAnsi" w:cstheme="minorHAnsi"/>
                <w:sz w:val="20"/>
                <w:szCs w:val="20"/>
              </w:rPr>
              <w:t>SPO</w:t>
            </w:r>
          </w:p>
        </w:tc>
      </w:tr>
      <w:tr w:rsidR="00E5206C" w:rsidRPr="0063274B" w:rsidTr="00700658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 w:rsidP="00CE37A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206C" w:rsidRPr="0063274B" w:rsidTr="00700658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after="20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274B">
        <w:rPr>
          <w:rFonts w:asciiTheme="minorHAnsi" w:hAnsiTheme="minorHAnsi" w:cstheme="minorHAnsi"/>
          <w:sz w:val="20"/>
          <w:szCs w:val="20"/>
        </w:rPr>
        <w:br w:type="page"/>
      </w: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lastRenderedPageBreak/>
        <w:t>Listar os Riscos da Mudança em produção.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"/>
        <w:gridCol w:w="8836"/>
        <w:gridCol w:w="2513"/>
        <w:gridCol w:w="2277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Descrição do Risco (Ex.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caso... aconteça então existe a possibilidade de...</w:t>
            </w: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Impacto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7006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Arquivos corromperem ao serem transportados entre </w:t>
            </w:r>
            <w:r w:rsidR="004C17CC">
              <w:rPr>
                <w:rFonts w:asciiTheme="minorHAnsi" w:hAnsiTheme="minorHAnsi" w:cstheme="minorHAnsi"/>
                <w:sz w:val="20"/>
                <w:szCs w:val="20"/>
              </w:rPr>
              <w:t xml:space="preserve">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servidores</w:t>
            </w:r>
            <w:r w:rsidR="00157D9F" w:rsidRPr="006327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D1077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Baixa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Baixo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7006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Base inconsistente após aplicar os novos campos</w:t>
            </w:r>
            <w:r w:rsidR="004C17C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006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Baixa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006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Alto</w:t>
            </w:r>
          </w:p>
        </w:tc>
      </w:tr>
      <w:tr w:rsidR="00CE37A4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CE37A4" w:rsidRPr="0063274B" w:rsidRDefault="00CE37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CE37A4" w:rsidRPr="0063274B" w:rsidRDefault="00CE37A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CE37A4" w:rsidRPr="0063274B" w:rsidRDefault="00CE37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CE37A4" w:rsidRPr="0063274B" w:rsidRDefault="00CE37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os responsáveis em caso de crise para acionamento em caso de falhas.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04"/>
        <w:gridCol w:w="3710"/>
        <w:gridCol w:w="3847"/>
        <w:gridCol w:w="2599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Telefone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077522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Jeferson Ferreira da Costa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0F4D6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9" w:history="1">
              <w:r w:rsidR="00077522" w:rsidRPr="000C7535">
                <w:rPr>
                  <w:rStyle w:val="Hyperlink"/>
                  <w:rFonts w:asciiTheme="minorHAnsi" w:hAnsiTheme="minorHAnsi" w:cstheme="minorHAnsi"/>
                  <w:i/>
                  <w:sz w:val="20"/>
                  <w:szCs w:val="20"/>
                </w:rPr>
                <w:t>jefersonfcosta@santoantonioenergia.com.br</w:t>
              </w:r>
            </w:hyperlink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 w:rsidP="00077522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(11) </w:t>
            </w:r>
            <w:r w:rsidR="00077522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37022789</w:t>
            </w: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 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sz w:val="20"/>
          <w:szCs w:val="20"/>
        </w:rPr>
      </w:pPr>
    </w:p>
    <w:sectPr w:rsidR="00E5206C" w:rsidRPr="0063274B">
      <w:headerReference w:type="default" r:id="rId10"/>
      <w:footerReference w:type="default" r:id="rId11"/>
      <w:pgSz w:w="16838" w:h="11906" w:orient="landscape"/>
      <w:pgMar w:top="1701" w:right="1134" w:bottom="1134" w:left="1134" w:header="709" w:footer="96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D68" w:rsidRDefault="000F4D68">
      <w:r>
        <w:separator/>
      </w:r>
    </w:p>
  </w:endnote>
  <w:endnote w:type="continuationSeparator" w:id="0">
    <w:p w:rsidR="000F4D68" w:rsidRDefault="000F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11689"/>
      <w:gridCol w:w="2871"/>
    </w:tblGrid>
    <w:tr w:rsidR="00E5206C">
      <w:trPr>
        <w:jc w:val="center"/>
      </w:trPr>
      <w:tc>
        <w:tcPr>
          <w:tcW w:w="11696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Fontes de consulta</w:t>
          </w:r>
        </w:p>
      </w:tc>
      <w:tc>
        <w:tcPr>
          <w:tcW w:w="2873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Páginas</w:t>
          </w:r>
        </w:p>
      </w:tc>
    </w:tr>
    <w:tr w:rsidR="00E5206C">
      <w:trPr>
        <w:jc w:val="center"/>
      </w:trPr>
      <w:tc>
        <w:tcPr>
          <w:tcW w:w="11696" w:type="dxa"/>
          <w:tcBorders>
            <w:top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2873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Rodap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71805">
            <w:rPr>
              <w:noProof/>
            </w:rPr>
            <w:t>5</w:t>
          </w:r>
          <w:r>
            <w:fldChar w:fldCharType="end"/>
          </w:r>
        </w:p>
      </w:tc>
    </w:tr>
  </w:tbl>
  <w:p w:rsidR="00E5206C" w:rsidRDefault="00E520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D68" w:rsidRDefault="000F4D68">
      <w:r>
        <w:separator/>
      </w:r>
    </w:p>
  </w:footnote>
  <w:footnote w:type="continuationSeparator" w:id="0">
    <w:p w:rsidR="000F4D68" w:rsidRDefault="000F4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3010"/>
      <w:gridCol w:w="6830"/>
      <w:gridCol w:w="1534"/>
      <w:gridCol w:w="3186"/>
    </w:tblGrid>
    <w:tr w:rsidR="00E5206C">
      <w:trPr>
        <w:jc w:val="center"/>
      </w:trPr>
      <w:tc>
        <w:tcPr>
          <w:tcW w:w="3011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878205" cy="720090"/>
                <wp:effectExtent l="0" t="0" r="0" b="0"/>
                <wp:docPr id="2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205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5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TI – Gerenciamento de Mudança</w:t>
          </w:r>
        </w:p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4723" w:type="dxa"/>
          <w:gridSpan w:val="2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Cabealho"/>
            <w:rPr>
              <w:rFonts w:cs="Arial"/>
            </w:rPr>
          </w:pPr>
          <w:r>
            <w:rPr>
              <w:rFonts w:cs="Arial"/>
            </w:rPr>
            <w:t>Número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4723" w:type="dxa"/>
          <w:gridSpan w:val="2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PGC-DP-0001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  <w:bottom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Revisão</w:t>
          </w:r>
        </w:p>
      </w:tc>
      <w:tc>
        <w:tcPr>
          <w:tcW w:w="3188" w:type="dxa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E5206C">
      <w:trPr>
        <w:trHeight w:val="431"/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3188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rFonts w:cs="Arial"/>
            </w:rPr>
            <w:t>19/12/2017</w:t>
          </w:r>
        </w:p>
      </w:tc>
    </w:tr>
  </w:tbl>
  <w:p w:rsidR="00E5206C" w:rsidRDefault="00E520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643A"/>
    <w:multiLevelType w:val="multilevel"/>
    <w:tmpl w:val="7E2857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color w:val="00000A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%1.%2.%3.%5"/>
      <w:lvlJc w:val="left"/>
      <w:pPr>
        <w:ind w:left="1008" w:hanging="1008"/>
      </w:pPr>
    </w:lvl>
    <w:lvl w:ilvl="5">
      <w:start w:val="1"/>
      <w:numFmt w:val="decimal"/>
      <w:pStyle w:val="Ttulo6"/>
      <w:lvlText w:val="%1.%2.%3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6C"/>
    <w:rsid w:val="00037488"/>
    <w:rsid w:val="00077522"/>
    <w:rsid w:val="000B66F1"/>
    <w:rsid w:val="000F4D68"/>
    <w:rsid w:val="00113DBE"/>
    <w:rsid w:val="00117476"/>
    <w:rsid w:val="00157D9F"/>
    <w:rsid w:val="001A2D27"/>
    <w:rsid w:val="001D0046"/>
    <w:rsid w:val="0020750E"/>
    <w:rsid w:val="002670E6"/>
    <w:rsid w:val="002C37A3"/>
    <w:rsid w:val="003E4257"/>
    <w:rsid w:val="00465C96"/>
    <w:rsid w:val="004B56AE"/>
    <w:rsid w:val="004C12C8"/>
    <w:rsid w:val="004C17CC"/>
    <w:rsid w:val="004F05BE"/>
    <w:rsid w:val="00500AAC"/>
    <w:rsid w:val="005821F1"/>
    <w:rsid w:val="005A6E29"/>
    <w:rsid w:val="0062243E"/>
    <w:rsid w:val="0063274B"/>
    <w:rsid w:val="006368CC"/>
    <w:rsid w:val="006A2E21"/>
    <w:rsid w:val="006B3D06"/>
    <w:rsid w:val="00700658"/>
    <w:rsid w:val="007B2531"/>
    <w:rsid w:val="007C0A60"/>
    <w:rsid w:val="007F2102"/>
    <w:rsid w:val="0084043F"/>
    <w:rsid w:val="00840520"/>
    <w:rsid w:val="0088009F"/>
    <w:rsid w:val="00894F88"/>
    <w:rsid w:val="008B73D1"/>
    <w:rsid w:val="00951724"/>
    <w:rsid w:val="00A92CC7"/>
    <w:rsid w:val="00B333A8"/>
    <w:rsid w:val="00B50F7C"/>
    <w:rsid w:val="00B87CFB"/>
    <w:rsid w:val="00C81BD5"/>
    <w:rsid w:val="00CB598A"/>
    <w:rsid w:val="00CE37A4"/>
    <w:rsid w:val="00D1077C"/>
    <w:rsid w:val="00D71805"/>
    <w:rsid w:val="00E5206C"/>
    <w:rsid w:val="00E64CFC"/>
    <w:rsid w:val="00E854C9"/>
    <w:rsid w:val="00EC48BF"/>
    <w:rsid w:val="00ED4F54"/>
    <w:rsid w:val="00EF51B0"/>
    <w:rsid w:val="00F17C62"/>
    <w:rsid w:val="00F3650D"/>
    <w:rsid w:val="00FA0DC3"/>
    <w:rsid w:val="00F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B385"/>
  <w15:docId w15:val="{68D2F62C-32CA-47AF-863F-B361F380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qFormat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qFormat/>
    <w:rsid w:val="00252804"/>
    <w:rPr>
      <w:rFonts w:ascii="Arial Narrow" w:eastAsia="Times New Roman" w:hAnsi="Arial Narrow" w:cs="Times New Roman"/>
      <w:b/>
      <w:sz w:val="18"/>
      <w:szCs w:val="24"/>
      <w:lang w:val="en-US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252804"/>
    <w:rPr>
      <w:rFonts w:ascii="Arial Narrow" w:eastAsia="Times New Roman" w:hAnsi="Arial Narrow" w:cs="Times New Roman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280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5520E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12648"/>
  </w:style>
  <w:style w:type="character" w:customStyle="1" w:styleId="Normal11ptChar">
    <w:name w:val="Normal+11pt Char"/>
    <w:link w:val="Normal11pt"/>
    <w:qFormat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Label1">
    <w:name w:val="ListLabel 1"/>
    <w:qFormat/>
    <w:rPr>
      <w:rFonts w:cs="Arial"/>
      <w:color w:val="00000A"/>
      <w:sz w:val="24"/>
      <w:szCs w:val="24"/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Arial"/>
      <w:color w:val="00000A"/>
      <w:sz w:val="24"/>
      <w:szCs w:val="24"/>
      <w:u w:val="none"/>
    </w:rPr>
  </w:style>
  <w:style w:type="paragraph" w:styleId="Ttulo">
    <w:name w:val="Title"/>
    <w:basedOn w:val="Normal"/>
    <w:next w:val="Corpodetexto"/>
    <w:link w:val="TtuloChar"/>
    <w:qFormat/>
    <w:rsid w:val="00C764E1"/>
    <w:pPr>
      <w:widowControl w:val="0"/>
      <w:jc w:val="center"/>
    </w:pPr>
    <w:rPr>
      <w:b/>
      <w:szCs w:val="20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28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</w:rPr>
  </w:style>
  <w:style w:type="paragraph" w:styleId="NormalWeb">
    <w:name w:val="Normal (Web)"/>
    <w:basedOn w:val="Normal"/>
    <w:uiPriority w:val="99"/>
    <w:semiHidden/>
    <w:unhideWhenUsed/>
    <w:qFormat/>
    <w:rsid w:val="002E046C"/>
    <w:pPr>
      <w:spacing w:beforeAutospacing="1" w:afterAutospacing="1"/>
    </w:pPr>
    <w:rPr>
      <w:rFonts w:ascii="Times New Roman" w:eastAsiaTheme="minorEastAsia" w:hAnsi="Times New Roman"/>
    </w:rPr>
  </w:style>
  <w:style w:type="paragraph" w:styleId="Reviso">
    <w:name w:val="Revision"/>
    <w:uiPriority w:val="99"/>
    <w:semiHidden/>
    <w:qFormat/>
    <w:rsid w:val="008052FB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qFormat/>
    <w:rsid w:val="00FE56BF"/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6D1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7522"/>
    <w:rPr>
      <w:color w:val="0000FF" w:themeColor="hyperlink"/>
      <w:u w:val="single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670E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670E6"/>
    <w:rPr>
      <w:rFonts w:ascii="Arial" w:eastAsia="Times New Roman" w:hAnsi="Arial" w:cs="Times New Roman"/>
      <w:color w:val="00000A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efersonfcosta@santoantonioenergi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4F9A8-17E0-413A-ADF9-5333346B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749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SAE-SPVLB-SCCM1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Jeferson Ferreira da Costa</cp:lastModifiedBy>
  <cp:revision>14</cp:revision>
  <cp:lastPrinted>2014-12-11T17:26:00Z</cp:lastPrinted>
  <dcterms:created xsi:type="dcterms:W3CDTF">2020-02-14T16:53:00Z</dcterms:created>
  <dcterms:modified xsi:type="dcterms:W3CDTF">2020-06-10T18:07:00Z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