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informações do banco de dados (Se aplicável).</w:t>
      </w:r>
    </w:p>
    <w:tbl>
      <w:tblPr>
        <w:tblW w:w="4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35"/>
        <w:gridCol w:w="9013"/>
      </w:tblGrid>
      <w:tr w:rsidR="00E5206C">
        <w:trPr>
          <w:trHeight w:val="276"/>
        </w:trPr>
        <w:tc>
          <w:tcPr>
            <w:tcW w:w="1165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Banco de dados (Se aplicável)</w:t>
            </w:r>
          </w:p>
        </w:tc>
      </w:tr>
      <w:tr w:rsidR="00E5206C">
        <w:trPr>
          <w:trHeight w:val="276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Vetorh</w:t>
            </w:r>
            <w:proofErr w:type="spellEnd"/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de dados: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EF51B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PSEN</w:t>
            </w:r>
          </w:p>
        </w:tc>
      </w:tr>
      <w:tr w:rsidR="00E5206C">
        <w:trPr>
          <w:trHeight w:val="289"/>
        </w:trPr>
        <w:tc>
          <w:tcPr>
            <w:tcW w:w="2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E5F1" w:themeFill="accent1" w:themeFillTint="33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90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tcMar>
              <w:left w:w="103" w:type="dxa"/>
            </w:tcMar>
            <w:vAlign w:val="center"/>
          </w:tcPr>
          <w:p w:rsidR="00E5206C" w:rsidRDefault="00157D9F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Vetorh</w:t>
            </w:r>
            <w:proofErr w:type="spellEnd"/>
          </w:p>
        </w:tc>
      </w:tr>
    </w:tbl>
    <w:p w:rsidR="00E5206C" w:rsidRDefault="00E5206C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:rsidR="00E5206C" w:rsidRDefault="00157D9F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>Listar as atividades da mudança (Ex. Atividades de execução, pré-requisitos, backup, etc.).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49"/>
        <w:gridCol w:w="5505"/>
        <w:gridCol w:w="1061"/>
        <w:gridCol w:w="3708"/>
        <w:gridCol w:w="2098"/>
        <w:gridCol w:w="848"/>
      </w:tblGrid>
      <w:tr w:rsidR="00E5206C" w:rsidTr="00E854C9">
        <w:trPr>
          <w:trHeight w:val="250"/>
        </w:trPr>
        <w:tc>
          <w:tcPr>
            <w:tcW w:w="14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Default="00157D9F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E5206C" w:rsidRPr="0063274B" w:rsidTr="00E854C9">
        <w:trPr>
          <w:trHeight w:val="476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E5206C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Realizar snapshot 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 xml:space="preserve">do servidor </w:t>
            </w:r>
            <w:r w:rsidR="00ED4F54"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 w:rsidP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="00157D9F" w:rsidRPr="0063274B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6327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C0A60" w:rsidRPr="0063274B">
              <w:rPr>
                <w:rFonts w:asciiTheme="minorHAnsi" w:hAnsiTheme="minorHAnsi" w:cstheme="minorHAnsi"/>
                <w:sz w:val="20"/>
                <w:szCs w:val="20"/>
              </w:rPr>
              <w:t>napshot realizado</w:t>
            </w:r>
            <w:r w:rsidR="00EF51B0"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com sucesso.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EF51B0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AC2C7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Realizar backup do</w:t>
            </w:r>
            <w:r w:rsidR="00AC2C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C2C79">
              <w:rPr>
                <w:rFonts w:asciiTheme="minorHAnsi" w:hAnsiTheme="minorHAnsi" w:cstheme="minorHAnsi"/>
                <w:sz w:val="20"/>
                <w:szCs w:val="20"/>
              </w:rPr>
              <w:t>schema</w:t>
            </w:r>
            <w:proofErr w:type="spellEnd"/>
            <w:r w:rsidR="00AC2C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AC2C79">
              <w:rPr>
                <w:rFonts w:asciiTheme="minorHAnsi" w:hAnsiTheme="minorHAnsi" w:cstheme="minorHAnsi"/>
                <w:sz w:val="20"/>
                <w:szCs w:val="20"/>
              </w:rPr>
              <w:t>Vetorh</w:t>
            </w:r>
            <w:proofErr w:type="spellEnd"/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00:45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Backup realizado com sucesso.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  <w:tr w:rsidR="00EF51B0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03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F51B0" w:rsidRPr="0063274B" w:rsidRDefault="00EF51B0" w:rsidP="00736C9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Conceder permissão de administrado</w:t>
            </w:r>
            <w:r w:rsidR="0063274B"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 xml:space="preserve"> local no servidores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A0563A" w:rsidRPr="00A0563A">
              <w:rPr>
                <w:rFonts w:asciiTheme="minorHAnsi" w:hAnsiTheme="minorHAnsi" w:cstheme="minorHAnsi"/>
                <w:sz w:val="20"/>
                <w:szCs w:val="20"/>
              </w:rPr>
              <w:t>10.142.109.43</w:t>
            </w:r>
            <w:r w:rsidR="00FA0DC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0563A" w:rsidRPr="00A0563A">
              <w:rPr>
                <w:rFonts w:asciiTheme="minorHAnsi" w:hAnsiTheme="minorHAnsi" w:cstheme="minorHAnsi"/>
                <w:sz w:val="20"/>
                <w:szCs w:val="20"/>
              </w:rPr>
              <w:t>10.142.9.230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77522">
              <w:rPr>
                <w:rFonts w:asciiTheme="minorHAnsi" w:hAnsiTheme="minorHAnsi" w:cstheme="minorHAnsi"/>
                <w:sz w:val="20"/>
                <w:szCs w:val="20"/>
              </w:rPr>
              <w:t xml:space="preserve">e </w:t>
            </w:r>
            <w:r w:rsidR="00077522" w:rsidRPr="0063274B">
              <w:rPr>
                <w:rFonts w:asciiTheme="minorHAnsi" w:hAnsiTheme="minorHAnsi" w:cstheme="minorHAnsi"/>
                <w:sz w:val="20"/>
                <w:szCs w:val="20"/>
              </w:rPr>
              <w:t>10.142.9.77</w:t>
            </w:r>
            <w:r w:rsidR="0007752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para o usuário </w:t>
            </w:r>
            <w:r w:rsidR="00B333A8">
              <w:rPr>
                <w:rFonts w:asciiTheme="minorHAnsi" w:hAnsiTheme="minorHAnsi" w:cstheme="minorHAnsi"/>
                <w:sz w:val="20"/>
                <w:szCs w:val="20"/>
              </w:rPr>
              <w:t>JEFERSONFCOSTA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00:01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Permissão concedida.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F51B0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F51B0" w:rsidRPr="0063274B" w:rsidRDefault="00EF51B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E5206C" w:rsidRPr="0063274B" w:rsidTr="00E854C9">
        <w:trPr>
          <w:trHeight w:val="48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Assinalar banco de dados em manutenção via CBDS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Acessar o aplicativo CBDS.exe através do diretório: C:\Senior\Vetorh\CBDS.exe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Arquivo / Conectar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Entrar com as credenciais de um usuário Administrador da aplicação ou com o usuário do banco de dados.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No Menu: Ferramentas / Assinalamentos / Assinalamento de base em manutenção: marcar o </w:t>
            </w:r>
            <w:proofErr w:type="spellStart"/>
            <w:proofErr w:type="gram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>Checkbox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 “</w:t>
            </w:r>
            <w:proofErr w:type="gram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base me </w:t>
            </w: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 xml:space="preserve">manutenção” e preencher a mensagem com dados sobre a parada. </w:t>
            </w:r>
            <w:proofErr w:type="spell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Clicar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em</w:t>
            </w:r>
            <w:proofErr w:type="spellEnd"/>
            <w:r w:rsidRPr="0063274B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OK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00:05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Bloquear acesso aos produtos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F51B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E5206C" w:rsidRPr="0063274B" w:rsidTr="00E854C9">
        <w:trPr>
          <w:trHeight w:val="250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05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sz w:val="20"/>
                <w:szCs w:val="20"/>
              </w:rPr>
              <w:t>Iniciar procedimento de Atualização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Nenhum usuário do sistema deve estar conectado na base no momento da atualização.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Vide arquivo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atualizador.odt</w:t>
            </w:r>
            <w:proofErr w:type="spellEnd"/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02:00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Atualização do sistema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C0A6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E5206C" w:rsidRPr="0063274B" w:rsidTr="00E854C9">
        <w:trPr>
          <w:trHeight w:val="23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06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</w:rPr>
              <w:t>Retirar assinalamento de base em manutenção.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essar o aplicativo CBDS.exe através do diretório: C:\Senior\Vetorh\CBDS.exe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Arquivo / Conectar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Entrar com as credenciais de um usuário Administrador da aplicação ou com o usuário do banco de dados.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No Menu: Ferramentas / Assi</w:t>
            </w:r>
            <w:r w:rsidR="0062243E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alamentos / Assinalamento de base em manutenção: desmarcar o </w:t>
            </w:r>
            <w:proofErr w:type="spellStart"/>
            <w:proofErr w:type="gram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Checkbox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 “</w:t>
            </w:r>
            <w:proofErr w:type="gram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base me manutenção” e retirar a mensagem com dados sobre a parada. Clicar em OK.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sz w:val="20"/>
                <w:szCs w:val="20"/>
              </w:rPr>
              <w:t>Sair do aplicativo CBDS.exe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00:10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Liberar acesso ao sistema.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C0A6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E5206C" w:rsidRPr="0063274B" w:rsidTr="00E854C9">
        <w:trPr>
          <w:trHeight w:val="238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07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sz w:val="20"/>
                <w:szCs w:val="20"/>
              </w:rPr>
              <w:t>Reiniciar todos serviços da aplicação.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Serviços do Windows a serem iniciados: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Essa ordem deve ser respeitada.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>Senior Informações da Instalação.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>Senior Middleware.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r w:rsidRPr="0063274B">
              <w:rPr>
                <w:rFonts w:asciiTheme="minorHAnsi" w:hAnsiTheme="minorHAnsi" w:cstheme="minorHAnsi"/>
                <w:sz w:val="20"/>
              </w:rPr>
              <w:t xml:space="preserve">Senior CSM Center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Glassfish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>. Aguardar cerca de 10 minutos para ir par ao próximo serviço.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63274B">
              <w:rPr>
                <w:rFonts w:asciiTheme="minorHAnsi" w:hAnsiTheme="minorHAnsi" w:cstheme="minorHAnsi"/>
                <w:sz w:val="20"/>
              </w:rPr>
              <w:lastRenderedPageBreak/>
              <w:t>Senior Concentradora</w:t>
            </w:r>
            <w:proofErr w:type="gramEnd"/>
            <w:r w:rsidRPr="0063274B">
              <w:rPr>
                <w:rFonts w:asciiTheme="minorHAnsi" w:hAnsiTheme="minorHAnsi" w:cstheme="minorHAnsi"/>
                <w:sz w:val="20"/>
              </w:rPr>
              <w:t>.</w:t>
            </w:r>
          </w:p>
          <w:p w:rsidR="00E5206C" w:rsidRPr="0063274B" w:rsidRDefault="00157D9F">
            <w:pPr>
              <w:pStyle w:val="PargrafodaLista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domainVetorh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</w:rPr>
              <w:t>Glassfish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</w:rPr>
              <w:t xml:space="preserve"> server.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01:00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Reiniciar os serviços que fazem parte do sistema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7C0A60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E5206C" w:rsidRPr="0063274B" w:rsidTr="00E854C9">
        <w:trPr>
          <w:trHeight w:val="250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08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Reiniciar serviços</w:t>
            </w: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Senior Motor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eSocial</w:t>
            </w:r>
            <w:proofErr w:type="spellEnd"/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Conectado no servidor 10.142.9.77(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eDocs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  <w:p w:rsidR="00E5206C" w:rsidRPr="0063274B" w:rsidRDefault="00157D9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Reiniciar o serviço Senior Documentos </w:t>
            </w:r>
            <w:proofErr w:type="spellStart"/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eletronicos</w:t>
            </w:r>
            <w:proofErr w:type="spellEnd"/>
            <w:r w:rsidRPr="0063274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00:10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Integração entre os </w:t>
            </w:r>
            <w:r w:rsidR="00EC48BF" w:rsidRPr="0063274B">
              <w:rPr>
                <w:rFonts w:asciiTheme="minorHAnsi" w:hAnsiTheme="minorHAnsi" w:cstheme="minorHAnsi"/>
                <w:sz w:val="20"/>
                <w:szCs w:val="20"/>
              </w:rPr>
              <w:t>Serviços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SISTEMAS-SPO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63274B" w:rsidP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C62B3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7F2102" w:rsidRPr="0063274B" w:rsidTr="00E854C9">
        <w:trPr>
          <w:trHeight w:val="250"/>
        </w:trPr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7F2102" w:rsidRDefault="00B87CF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</w:t>
            </w:r>
          </w:p>
        </w:tc>
        <w:tc>
          <w:tcPr>
            <w:tcW w:w="55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7F2102" w:rsidRPr="0063274B" w:rsidRDefault="007F2102" w:rsidP="0007752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Remover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permissão de administrado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</w:t>
            </w:r>
            <w:r w:rsidR="00ED4F54">
              <w:rPr>
                <w:rFonts w:asciiTheme="minorHAnsi" w:hAnsiTheme="minorHAnsi" w:cstheme="minorHAnsi"/>
                <w:sz w:val="20"/>
                <w:szCs w:val="20"/>
              </w:rPr>
              <w:t xml:space="preserve"> local no servidor </w:t>
            </w:r>
            <w:r w:rsidR="00736C96" w:rsidRPr="0063274B">
              <w:rPr>
                <w:rFonts w:asciiTheme="minorHAnsi" w:hAnsiTheme="minorHAnsi" w:cstheme="minorHAnsi"/>
                <w:sz w:val="20"/>
                <w:szCs w:val="20"/>
              </w:rPr>
              <w:t>10.142.9.112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736C96" w:rsidRPr="00A0563A">
              <w:rPr>
                <w:rFonts w:asciiTheme="minorHAnsi" w:hAnsiTheme="minorHAnsi" w:cstheme="minorHAnsi"/>
                <w:sz w:val="20"/>
                <w:szCs w:val="20"/>
              </w:rPr>
              <w:t>10.142.109.43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736C96"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36C96" w:rsidRPr="00A0563A">
              <w:rPr>
                <w:rFonts w:asciiTheme="minorHAnsi" w:hAnsiTheme="minorHAnsi" w:cstheme="minorHAnsi"/>
                <w:sz w:val="20"/>
                <w:szCs w:val="20"/>
              </w:rPr>
              <w:t>10.142.9.230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 e </w:t>
            </w:r>
            <w:r w:rsidR="00736C96" w:rsidRPr="0063274B">
              <w:rPr>
                <w:rFonts w:asciiTheme="minorHAnsi" w:hAnsiTheme="minorHAnsi" w:cstheme="minorHAnsi"/>
                <w:sz w:val="20"/>
                <w:szCs w:val="20"/>
              </w:rPr>
              <w:t>10.142.9.77</w:t>
            </w:r>
            <w:r w:rsidR="00736C9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para o usuário </w:t>
            </w:r>
            <w:r w:rsidR="00077522">
              <w:rPr>
                <w:rFonts w:asciiTheme="minorHAnsi" w:hAnsiTheme="minorHAnsi" w:cstheme="minorHAnsi"/>
                <w:sz w:val="20"/>
                <w:szCs w:val="20"/>
              </w:rPr>
              <w:t>JEFERSONFCOSTA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00:05</w:t>
            </w:r>
          </w:p>
        </w:tc>
        <w:tc>
          <w:tcPr>
            <w:tcW w:w="37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Acessos removidos</w:t>
            </w:r>
          </w:p>
        </w:tc>
        <w:tc>
          <w:tcPr>
            <w:tcW w:w="21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7F2102" w:rsidRPr="0063274B" w:rsidRDefault="00A92CC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INFRA-SPO</w:t>
            </w:r>
          </w:p>
        </w:tc>
        <w:tc>
          <w:tcPr>
            <w:tcW w:w="8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7F2102" w:rsidRDefault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</w:tr>
    </w:tbl>
    <w:p w:rsidR="0063274B" w:rsidRDefault="0063274B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63274B" w:rsidRDefault="0063274B">
      <w:pPr>
        <w:rPr>
          <w:rFonts w:asciiTheme="minorHAnsi" w:hAnsiTheme="minorHAnsi" w:cstheme="minorHAnsi"/>
          <w:i/>
          <w:color w:val="808080"/>
          <w:sz w:val="20"/>
          <w:szCs w:val="20"/>
        </w:rPr>
      </w:pPr>
      <w:r>
        <w:rPr>
          <w:rFonts w:asciiTheme="minorHAnsi" w:hAnsiTheme="minorHAnsi" w:cstheme="minorHAnsi"/>
          <w:i/>
          <w:color w:val="808080"/>
          <w:sz w:val="20"/>
          <w:szCs w:val="20"/>
        </w:rPr>
        <w:br w:type="page"/>
      </w:r>
    </w:p>
    <w:p w:rsidR="00E5206C" w:rsidRPr="0063274B" w:rsidRDefault="00E5206C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as atividades de Retorno (Em caso de falhas na implantação).</w:t>
      </w:r>
    </w:p>
    <w:tbl>
      <w:tblPr>
        <w:tblW w:w="49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79"/>
        <w:gridCol w:w="5664"/>
        <w:gridCol w:w="983"/>
        <w:gridCol w:w="3732"/>
        <w:gridCol w:w="2911"/>
      </w:tblGrid>
      <w:tr w:rsidR="00E5206C" w:rsidRPr="0063274B" w:rsidTr="00C62B32">
        <w:tc>
          <w:tcPr>
            <w:tcW w:w="14269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66092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Passo </w:t>
            </w:r>
            <w:proofErr w:type="spellStart"/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CE6F1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Responsável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Abortar processo e acionar responsáveis.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00:00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Atualização Abortada.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F51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C62B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Retornar backup efetuado no passo 01 e 02 e abortar processo.</w:t>
            </w: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01:00</w:t>
            </w: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Restauração realizada com sucesso!</w:t>
            </w: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7C0A6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EBSDBA / INFRA - SPO</w:t>
            </w: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 w:rsidP="00CE37A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5206C" w:rsidRPr="0063274B" w:rsidTr="00C62B32">
        <w:tc>
          <w:tcPr>
            <w:tcW w:w="9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6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after="200" w:line="276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274B">
        <w:rPr>
          <w:rFonts w:asciiTheme="minorHAnsi" w:hAnsiTheme="minorHAnsi" w:cstheme="minorHAnsi"/>
          <w:sz w:val="20"/>
          <w:szCs w:val="20"/>
        </w:rPr>
        <w:br w:type="page"/>
      </w: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lastRenderedPageBreak/>
        <w:t>Listar os Riscos da Mudança em produção.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"/>
        <w:gridCol w:w="8836"/>
        <w:gridCol w:w="2513"/>
        <w:gridCol w:w="2277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Descrição do Risco (Ex. </w:t>
            </w: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caso... aconteça então existe a possibilidade de...</w:t>
            </w: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Impacto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Serviços da concentradora perderem conexão com </w:t>
            </w:r>
            <w:proofErr w:type="spellStart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REP’s</w:t>
            </w:r>
            <w:proofErr w:type="spellEnd"/>
            <w:r w:rsidRPr="0063274B">
              <w:rPr>
                <w:rFonts w:asciiTheme="minorHAnsi" w:hAnsiTheme="minorHAnsi" w:cstheme="minorHAnsi"/>
                <w:sz w:val="20"/>
                <w:szCs w:val="20"/>
              </w:rPr>
              <w:t xml:space="preserve"> ou ficarem corrompidos.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D1077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Baixo</w:t>
            </w:r>
          </w:p>
        </w:tc>
      </w:tr>
      <w:tr w:rsidR="00E5206C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Regras de personalização do sistema serem atualizadas com alterações de funções e anular a regra.</w:t>
            </w: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Baixa</w:t>
            </w: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sz w:val="20"/>
                <w:szCs w:val="20"/>
              </w:rPr>
              <w:t>Alto</w:t>
            </w:r>
          </w:p>
        </w:tc>
      </w:tr>
      <w:tr w:rsidR="00CE37A4" w:rsidRPr="0063274B">
        <w:tc>
          <w:tcPr>
            <w:tcW w:w="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CE37A4" w:rsidRPr="0063274B" w:rsidRDefault="00CE37A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1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CE37A4" w:rsidRPr="0063274B" w:rsidRDefault="00CE37A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jc w:val="center"/>
        <w:rPr>
          <w:rFonts w:asciiTheme="minorHAnsi" w:hAnsiTheme="minorHAnsi" w:cstheme="minorHAnsi"/>
          <w:color w:val="000000"/>
          <w:sz w:val="20"/>
          <w:szCs w:val="20"/>
        </w:rPr>
      </w:pPr>
    </w:p>
    <w:p w:rsidR="00E5206C" w:rsidRPr="0063274B" w:rsidRDefault="00157D9F">
      <w:pPr>
        <w:spacing w:line="360" w:lineRule="auto"/>
        <w:rPr>
          <w:rFonts w:asciiTheme="minorHAnsi" w:hAnsiTheme="minorHAnsi" w:cstheme="minorHAnsi"/>
          <w:i/>
          <w:color w:val="808080"/>
          <w:sz w:val="20"/>
          <w:szCs w:val="20"/>
        </w:rPr>
      </w:pPr>
      <w:r w:rsidRPr="0063274B">
        <w:rPr>
          <w:rFonts w:asciiTheme="minorHAnsi" w:hAnsiTheme="minorHAnsi" w:cstheme="minorHAns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W w:w="5000" w:type="pct"/>
        <w:tblInd w:w="10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404"/>
        <w:gridCol w:w="3710"/>
        <w:gridCol w:w="3847"/>
        <w:gridCol w:w="2599"/>
      </w:tblGrid>
      <w:tr w:rsidR="00E5206C" w:rsidRPr="0063274B">
        <w:tc>
          <w:tcPr>
            <w:tcW w:w="14569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00000"/>
            <w:tcMar>
              <w:left w:w="103" w:type="dxa"/>
            </w:tcMar>
          </w:tcPr>
          <w:p w:rsidR="00E5206C" w:rsidRPr="0063274B" w:rsidRDefault="00157D9F">
            <w:pP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tcMar>
              <w:left w:w="103" w:type="dxa"/>
            </w:tcMar>
            <w:vAlign w:val="center"/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Telefone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077522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Jeferson Ferreira da Costa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157D9F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E6E0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077522" w:rsidRPr="000C7535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jefersonfcosta@santoantonioenergia.com.br</w:t>
              </w:r>
            </w:hyperlink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157D9F" w:rsidP="00077522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(11) </w:t>
            </w:r>
            <w:r w:rsidR="00077522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37022789</w:t>
            </w:r>
            <w:r w:rsidRPr="0063274B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 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4B51F8" w:rsidP="004B51F8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 w:rsidRPr="004B51F8"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Luiz Antonio Saraiva Barreto Junior </w:t>
            </w: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4B51F8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4B51F8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hyperlink r:id="rId9" w:history="1">
              <w:r w:rsidRPr="000B6D68">
                <w:rPr>
                  <w:rStyle w:val="Hyperlink"/>
                  <w:rFonts w:asciiTheme="minorHAnsi" w:hAnsiTheme="minorHAnsi" w:cstheme="minorHAnsi"/>
                  <w:i/>
                  <w:sz w:val="20"/>
                  <w:szCs w:val="20"/>
                </w:rPr>
                <w:t>luizbarreto@santoantonioenergia.com.br</w:t>
              </w:r>
            </w:hyperlink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4B51F8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 xml:space="preserve">(11)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  <w:t>37022771</w:t>
            </w: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  <w:tr w:rsidR="00077522" w:rsidRPr="0063274B">
        <w:tc>
          <w:tcPr>
            <w:tcW w:w="485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  <w:vAlign w:val="center"/>
          </w:tcPr>
          <w:p w:rsidR="00E5206C" w:rsidRPr="0063274B" w:rsidRDefault="00E5206C">
            <w:pPr>
              <w:jc w:val="center"/>
              <w:rPr>
                <w:rFonts w:asciiTheme="minorHAnsi" w:hAnsiTheme="minorHAnsi" w:cstheme="minorHAnsi"/>
                <w:i/>
                <w:color w:val="808080"/>
                <w:sz w:val="20"/>
                <w:szCs w:val="20"/>
              </w:rPr>
            </w:pPr>
          </w:p>
        </w:tc>
      </w:tr>
    </w:tbl>
    <w:p w:rsidR="00E5206C" w:rsidRPr="0063274B" w:rsidRDefault="00E5206C">
      <w:pPr>
        <w:rPr>
          <w:rFonts w:asciiTheme="minorHAnsi" w:hAnsiTheme="minorHAnsi" w:cstheme="minorHAnsi"/>
          <w:sz w:val="20"/>
          <w:szCs w:val="20"/>
        </w:rPr>
      </w:pPr>
    </w:p>
    <w:sectPr w:rsidR="00E5206C" w:rsidRPr="0063274B">
      <w:headerReference w:type="default" r:id="rId10"/>
      <w:footerReference w:type="default" r:id="rId11"/>
      <w:pgSz w:w="16838" w:h="11906" w:orient="landscape"/>
      <w:pgMar w:top="1701" w:right="1134" w:bottom="1134" w:left="1134" w:header="709" w:footer="96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E04" w:rsidRDefault="00EE6E04">
      <w:r>
        <w:separator/>
      </w:r>
    </w:p>
  </w:endnote>
  <w:endnote w:type="continuationSeparator" w:id="0">
    <w:p w:rsidR="00EE6E04" w:rsidRDefault="00EE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11689"/>
      <w:gridCol w:w="2871"/>
    </w:tblGrid>
    <w:tr w:rsidR="00E5206C">
      <w:trPr>
        <w:jc w:val="center"/>
      </w:trPr>
      <w:tc>
        <w:tcPr>
          <w:tcW w:w="11696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Fontes de consulta</w:t>
          </w:r>
        </w:p>
      </w:tc>
      <w:tc>
        <w:tcPr>
          <w:tcW w:w="2873" w:type="dxa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Páginas</w:t>
          </w:r>
        </w:p>
      </w:tc>
    </w:tr>
    <w:tr w:rsidR="00E5206C">
      <w:trPr>
        <w:jc w:val="center"/>
      </w:trPr>
      <w:tc>
        <w:tcPr>
          <w:tcW w:w="11696" w:type="dxa"/>
          <w:tcBorders>
            <w:top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2873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Rodap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B51F8">
            <w:rPr>
              <w:noProof/>
            </w:rPr>
            <w:t>4</w:t>
          </w:r>
          <w:r>
            <w:fldChar w:fldCharType="end"/>
          </w:r>
        </w:p>
      </w:tc>
    </w:tr>
  </w:tbl>
  <w:p w:rsidR="00E5206C" w:rsidRDefault="00E520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E04" w:rsidRDefault="00EE6E04">
      <w:r>
        <w:separator/>
      </w:r>
    </w:p>
  </w:footnote>
  <w:footnote w:type="continuationSeparator" w:id="0">
    <w:p w:rsidR="00EE6E04" w:rsidRDefault="00EE6E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5000" w:type="pct"/>
      <w:jc w:val="center"/>
      <w:tblCellMar>
        <w:left w:w="103" w:type="dxa"/>
      </w:tblCellMar>
      <w:tblLook w:val="04A0" w:firstRow="1" w:lastRow="0" w:firstColumn="1" w:lastColumn="0" w:noHBand="0" w:noVBand="1"/>
    </w:tblPr>
    <w:tblGrid>
      <w:gridCol w:w="3010"/>
      <w:gridCol w:w="6830"/>
      <w:gridCol w:w="1534"/>
      <w:gridCol w:w="3186"/>
    </w:tblGrid>
    <w:tr w:rsidR="00E5206C">
      <w:trPr>
        <w:jc w:val="center"/>
      </w:trPr>
      <w:tc>
        <w:tcPr>
          <w:tcW w:w="3011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>
                <wp:extent cx="878205" cy="72009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205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5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TI – Gerenciamento de Mudança</w:t>
          </w:r>
        </w:p>
        <w:p w:rsidR="00E5206C" w:rsidRDefault="00157D9F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4723" w:type="dxa"/>
          <w:gridSpan w:val="2"/>
          <w:tcBorders>
            <w:bottom w:val="nil"/>
          </w:tcBorders>
          <w:shd w:val="clear" w:color="auto" w:fill="auto"/>
          <w:tcMar>
            <w:left w:w="103" w:type="dxa"/>
          </w:tcMar>
        </w:tcPr>
        <w:p w:rsidR="00E5206C" w:rsidRDefault="00157D9F">
          <w:pPr>
            <w:pStyle w:val="Cabealho"/>
            <w:rPr>
              <w:rFonts w:cs="Arial"/>
            </w:rPr>
          </w:pPr>
          <w:r>
            <w:rPr>
              <w:rFonts w:cs="Arial"/>
            </w:rPr>
            <w:t>Número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4723" w:type="dxa"/>
          <w:gridSpan w:val="2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PGC-DP-0001</w:t>
          </w:r>
        </w:p>
      </w:tc>
    </w:tr>
    <w:tr w:rsidR="00E5206C">
      <w:trPr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  <w:bottom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Revisão</w:t>
          </w:r>
        </w:p>
      </w:tc>
      <w:tc>
        <w:tcPr>
          <w:tcW w:w="3188" w:type="dxa"/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E5206C">
      <w:trPr>
        <w:trHeight w:val="431"/>
        <w:jc w:val="center"/>
      </w:trPr>
      <w:tc>
        <w:tcPr>
          <w:tcW w:w="3011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6835" w:type="dxa"/>
          <w:vMerge/>
          <w:shd w:val="clear" w:color="auto" w:fill="auto"/>
          <w:tcMar>
            <w:left w:w="103" w:type="dxa"/>
          </w:tcMar>
        </w:tcPr>
        <w:p w:rsidR="00E5206C" w:rsidRDefault="00E5206C">
          <w:pPr>
            <w:pStyle w:val="Cabealho"/>
          </w:pPr>
        </w:p>
      </w:tc>
      <w:tc>
        <w:tcPr>
          <w:tcW w:w="1535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00</w:t>
          </w:r>
        </w:p>
      </w:tc>
      <w:tc>
        <w:tcPr>
          <w:tcW w:w="3188" w:type="dxa"/>
          <w:tcBorders>
            <w:top w:val="nil"/>
          </w:tcBorders>
          <w:shd w:val="clear" w:color="auto" w:fill="auto"/>
          <w:tcMar>
            <w:left w:w="103" w:type="dxa"/>
          </w:tcMar>
          <w:vAlign w:val="center"/>
        </w:tcPr>
        <w:p w:rsidR="00E5206C" w:rsidRDefault="00157D9F">
          <w:pPr>
            <w:pStyle w:val="Cabealho"/>
            <w:jc w:val="center"/>
          </w:pPr>
          <w:r>
            <w:rPr>
              <w:rFonts w:cs="Arial"/>
            </w:rPr>
            <w:t>19/12/2017</w:t>
          </w:r>
        </w:p>
      </w:tc>
    </w:tr>
  </w:tbl>
  <w:p w:rsidR="00E5206C" w:rsidRDefault="00E5206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E643A"/>
    <w:multiLevelType w:val="multilevel"/>
    <w:tmpl w:val="7E2857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Arial"/>
        <w:color w:val="00000A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%1.%2.%3.%5"/>
      <w:lvlJc w:val="left"/>
      <w:pPr>
        <w:ind w:left="1008" w:hanging="1008"/>
      </w:pPr>
    </w:lvl>
    <w:lvl w:ilvl="5">
      <w:start w:val="1"/>
      <w:numFmt w:val="decimal"/>
      <w:pStyle w:val="Ttulo6"/>
      <w:lvlText w:val="%1.%2.%3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6C"/>
    <w:rsid w:val="00037488"/>
    <w:rsid w:val="00077522"/>
    <w:rsid w:val="000B66F1"/>
    <w:rsid w:val="00113DBE"/>
    <w:rsid w:val="00117476"/>
    <w:rsid w:val="00157D9F"/>
    <w:rsid w:val="0020750E"/>
    <w:rsid w:val="0022699D"/>
    <w:rsid w:val="002C37A3"/>
    <w:rsid w:val="003E4257"/>
    <w:rsid w:val="004B51F8"/>
    <w:rsid w:val="004B56AE"/>
    <w:rsid w:val="004C12C8"/>
    <w:rsid w:val="00500AAC"/>
    <w:rsid w:val="005821F1"/>
    <w:rsid w:val="0062243E"/>
    <w:rsid w:val="0063274B"/>
    <w:rsid w:val="006368CC"/>
    <w:rsid w:val="006A2E21"/>
    <w:rsid w:val="00736C96"/>
    <w:rsid w:val="007C0A60"/>
    <w:rsid w:val="007F2102"/>
    <w:rsid w:val="0084043F"/>
    <w:rsid w:val="00951724"/>
    <w:rsid w:val="00A0563A"/>
    <w:rsid w:val="00A92CC7"/>
    <w:rsid w:val="00AC2C79"/>
    <w:rsid w:val="00B333A8"/>
    <w:rsid w:val="00B50F7C"/>
    <w:rsid w:val="00B87CFB"/>
    <w:rsid w:val="00C62B32"/>
    <w:rsid w:val="00CE37A4"/>
    <w:rsid w:val="00D1077C"/>
    <w:rsid w:val="00E5206C"/>
    <w:rsid w:val="00E854C9"/>
    <w:rsid w:val="00EC48BF"/>
    <w:rsid w:val="00ED4F54"/>
    <w:rsid w:val="00EE6E04"/>
    <w:rsid w:val="00EF51B0"/>
    <w:rsid w:val="00FA0DC3"/>
    <w:rsid w:val="00F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12F1"/>
  <w15:docId w15:val="{68D2F62C-32CA-47AF-863F-B361F380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4E1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qFormat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qFormat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qFormat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qFormat/>
    <w:rsid w:val="00252804"/>
    <w:rPr>
      <w:rFonts w:ascii="Arial Narrow" w:eastAsia="Times New Roman" w:hAnsi="Arial Narrow" w:cs="Times New Roman"/>
      <w:b/>
      <w:sz w:val="18"/>
      <w:szCs w:val="24"/>
      <w:lang w:val="en-US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qFormat/>
    <w:rsid w:val="00252804"/>
    <w:rPr>
      <w:rFonts w:ascii="Arial Narrow" w:eastAsia="Times New Roman" w:hAnsi="Arial Narrow" w:cs="Times New Roman"/>
      <w:szCs w:val="24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5280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5520E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12648"/>
  </w:style>
  <w:style w:type="character" w:customStyle="1" w:styleId="Normal11ptChar">
    <w:name w:val="Normal+11pt Char"/>
    <w:link w:val="Normal11pt"/>
    <w:qFormat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stLabel1">
    <w:name w:val="ListLabel 1"/>
    <w:qFormat/>
    <w:rPr>
      <w:rFonts w:cs="Arial"/>
      <w:color w:val="00000A"/>
      <w:sz w:val="24"/>
      <w:szCs w:val="24"/>
      <w:u w:val="no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Arial"/>
      <w:color w:val="00000A"/>
      <w:sz w:val="24"/>
      <w:szCs w:val="24"/>
      <w:u w:val="none"/>
    </w:rPr>
  </w:style>
  <w:style w:type="paragraph" w:styleId="Ttulo">
    <w:name w:val="Title"/>
    <w:basedOn w:val="Normal"/>
    <w:next w:val="Corpodetexto"/>
    <w:link w:val="TtuloChar"/>
    <w:qFormat/>
    <w:rsid w:val="00C764E1"/>
    <w:pPr>
      <w:widowControl w:val="0"/>
      <w:jc w:val="center"/>
    </w:pPr>
    <w:rPr>
      <w:b/>
      <w:szCs w:val="20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5280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</w:rPr>
  </w:style>
  <w:style w:type="paragraph" w:styleId="NormalWeb">
    <w:name w:val="Normal (Web)"/>
    <w:basedOn w:val="Normal"/>
    <w:uiPriority w:val="99"/>
    <w:semiHidden/>
    <w:unhideWhenUsed/>
    <w:qFormat/>
    <w:rsid w:val="002E046C"/>
    <w:pPr>
      <w:spacing w:beforeAutospacing="1" w:afterAutospacing="1"/>
    </w:pPr>
    <w:rPr>
      <w:rFonts w:ascii="Times New Roman" w:eastAsiaTheme="minorEastAsia" w:hAnsi="Times New Roman"/>
    </w:rPr>
  </w:style>
  <w:style w:type="paragraph" w:styleId="Reviso">
    <w:name w:val="Revision"/>
    <w:uiPriority w:val="99"/>
    <w:semiHidden/>
    <w:qFormat/>
    <w:rsid w:val="008052FB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qFormat/>
    <w:rsid w:val="00FE56BF"/>
    <w:rPr>
      <w:rFonts w:ascii="Times New Roman" w:hAnsi="Times New Roman"/>
    </w:rPr>
  </w:style>
  <w:style w:type="table" w:styleId="Tabelacomgrade">
    <w:name w:val="Table Grid"/>
    <w:basedOn w:val="Tabelanormal"/>
    <w:uiPriority w:val="59"/>
    <w:rsid w:val="006D1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77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fersonfcosta@santoantonioenergia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uizbarreto@santoantonioenergi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EEA20-DFE4-4C0C-A767-CFF26F15C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SAE-SPVLB-SCCM1</Company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Jeferson Ferreira da Costa</cp:lastModifiedBy>
  <cp:revision>8</cp:revision>
  <cp:lastPrinted>2014-12-11T17:26:00Z</cp:lastPrinted>
  <dcterms:created xsi:type="dcterms:W3CDTF">2020-02-14T16:53:00Z</dcterms:created>
  <dcterms:modified xsi:type="dcterms:W3CDTF">2020-07-15T13:49:00Z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