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56" w:rsidRPr="004862A3" w:rsidRDefault="008D2256" w:rsidP="004862A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862A3">
        <w:rPr>
          <w:rFonts w:ascii="Times New Roman" w:hAnsi="Times New Roman" w:cs="Times New Roman"/>
          <w:i/>
          <w:sz w:val="24"/>
          <w:szCs w:val="24"/>
        </w:rPr>
        <w:t xml:space="preserve">A note on the order of regression predictors and the </w:t>
      </w:r>
      <w:proofErr w:type="spellStart"/>
      <w:proofErr w:type="gramStart"/>
      <w:r w:rsidRPr="004862A3">
        <w:rPr>
          <w:rFonts w:ascii="Times New Roman" w:hAnsi="Times New Roman" w:cs="Times New Roman"/>
          <w:b/>
          <w:i/>
          <w:sz w:val="24"/>
          <w:szCs w:val="24"/>
        </w:rPr>
        <w:t>anova</w:t>
      </w:r>
      <w:proofErr w:type="spellEnd"/>
      <w:r w:rsidRPr="004862A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4862A3">
        <w:rPr>
          <w:rFonts w:ascii="Times New Roman" w:hAnsi="Times New Roman" w:cs="Times New Roman"/>
          <w:b/>
          <w:i/>
          <w:sz w:val="24"/>
          <w:szCs w:val="24"/>
        </w:rPr>
        <w:t>fit)</w:t>
      </w:r>
      <w:r w:rsidRPr="004862A3">
        <w:rPr>
          <w:rFonts w:ascii="Times New Roman" w:hAnsi="Times New Roman" w:cs="Times New Roman"/>
          <w:i/>
          <w:sz w:val="24"/>
          <w:szCs w:val="24"/>
        </w:rPr>
        <w:t xml:space="preserve"> output</w:t>
      </w:r>
    </w:p>
    <w:p w:rsidR="004862A3" w:rsidRPr="008D2256" w:rsidRDefault="004862A3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256" w:rsidRDefault="008D2256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256">
        <w:rPr>
          <w:rFonts w:ascii="Times New Roman" w:hAnsi="Times New Roman" w:cs="Times New Roman"/>
          <w:sz w:val="24"/>
          <w:szCs w:val="24"/>
        </w:rPr>
        <w:t xml:space="preserve">Imagine that we regress </w:t>
      </w:r>
      <w:r w:rsidRPr="00B33700">
        <w:rPr>
          <w:rFonts w:ascii="Times New Roman" w:hAnsi="Times New Roman" w:cs="Times New Roman"/>
          <w:b/>
          <w:sz w:val="24"/>
          <w:szCs w:val="24"/>
        </w:rPr>
        <w:t>LNMEDHVAL</w:t>
      </w:r>
      <w:r w:rsidRPr="008D2256">
        <w:rPr>
          <w:rFonts w:ascii="Times New Roman" w:hAnsi="Times New Roman" w:cs="Times New Roman"/>
          <w:sz w:val="24"/>
          <w:szCs w:val="24"/>
        </w:rPr>
        <w:t xml:space="preserve"> on 4 predictors: </w:t>
      </w:r>
      <w:r w:rsidRPr="00B33700">
        <w:rPr>
          <w:rFonts w:ascii="Times New Roman" w:hAnsi="Times New Roman" w:cs="Times New Roman"/>
          <w:b/>
          <w:sz w:val="24"/>
          <w:szCs w:val="24"/>
        </w:rPr>
        <w:t>PCTVACANT</w:t>
      </w:r>
      <w:r w:rsidRPr="008D2256">
        <w:rPr>
          <w:rFonts w:ascii="Times New Roman" w:hAnsi="Times New Roman" w:cs="Times New Roman"/>
          <w:sz w:val="24"/>
          <w:szCs w:val="24"/>
        </w:rPr>
        <w:t xml:space="preserve">, </w:t>
      </w:r>
      <w:r w:rsidRPr="00B33700">
        <w:rPr>
          <w:rFonts w:ascii="Times New Roman" w:hAnsi="Times New Roman" w:cs="Times New Roman"/>
          <w:b/>
          <w:sz w:val="24"/>
          <w:szCs w:val="24"/>
        </w:rPr>
        <w:t>PCTSINGLES</w:t>
      </w:r>
      <w:r w:rsidRPr="008D2256">
        <w:rPr>
          <w:rFonts w:ascii="Times New Roman" w:hAnsi="Times New Roman" w:cs="Times New Roman"/>
          <w:sz w:val="24"/>
          <w:szCs w:val="24"/>
        </w:rPr>
        <w:t xml:space="preserve">, </w:t>
      </w:r>
      <w:r w:rsidRPr="00B33700">
        <w:rPr>
          <w:rFonts w:ascii="Times New Roman" w:hAnsi="Times New Roman" w:cs="Times New Roman"/>
          <w:b/>
          <w:sz w:val="24"/>
          <w:szCs w:val="24"/>
        </w:rPr>
        <w:t>PCTBACHMOR</w:t>
      </w:r>
      <w:r w:rsidRPr="008D2256">
        <w:rPr>
          <w:rFonts w:ascii="Times New Roman" w:hAnsi="Times New Roman" w:cs="Times New Roman"/>
          <w:sz w:val="24"/>
          <w:szCs w:val="24"/>
        </w:rPr>
        <w:t xml:space="preserve"> and </w:t>
      </w:r>
      <w:r w:rsidRPr="00B33700">
        <w:rPr>
          <w:rFonts w:ascii="Times New Roman" w:hAnsi="Times New Roman" w:cs="Times New Roman"/>
          <w:b/>
          <w:sz w:val="24"/>
          <w:szCs w:val="24"/>
        </w:rPr>
        <w:t>LNNBELPOV100</w:t>
      </w:r>
      <w:r w:rsidRPr="008D22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Assuming we are NOT dealing with stepwise regression, w</w:t>
      </w:r>
      <w:r w:rsidRPr="008D2256">
        <w:rPr>
          <w:rFonts w:ascii="Times New Roman" w:hAnsi="Times New Roman" w:cs="Times New Roman"/>
          <w:sz w:val="24"/>
          <w:szCs w:val="24"/>
        </w:rPr>
        <w:t xml:space="preserve">e know that </w:t>
      </w:r>
      <w:r>
        <w:rPr>
          <w:rFonts w:ascii="Times New Roman" w:hAnsi="Times New Roman" w:cs="Times New Roman"/>
          <w:sz w:val="24"/>
          <w:szCs w:val="24"/>
        </w:rPr>
        <w:t>the coefficient and significance estimates, as well as estimates of the model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F-statistic, shouldn’t depend on the order of the predictors in the </w:t>
      </w:r>
      <w:r w:rsidRPr="008D2256">
        <w:rPr>
          <w:rFonts w:ascii="Times New Roman" w:hAnsi="Times New Roman" w:cs="Times New Roman"/>
          <w:b/>
          <w:sz w:val="24"/>
          <w:szCs w:val="24"/>
        </w:rPr>
        <w:t>lm</w:t>
      </w:r>
      <w:r>
        <w:rPr>
          <w:rFonts w:ascii="Times New Roman" w:hAnsi="Times New Roman" w:cs="Times New Roman"/>
          <w:sz w:val="24"/>
          <w:szCs w:val="24"/>
        </w:rPr>
        <w:t xml:space="preserve"> statement. As you can see, </w:t>
      </w:r>
      <w:r w:rsidRPr="008D2256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D2256">
        <w:rPr>
          <w:rFonts w:ascii="Times New Roman" w:hAnsi="Times New Roman" w:cs="Times New Roman"/>
          <w:b/>
          <w:sz w:val="24"/>
          <w:szCs w:val="24"/>
        </w:rPr>
        <w:t>fit2</w:t>
      </w:r>
      <w:r>
        <w:rPr>
          <w:rFonts w:ascii="Times New Roman" w:hAnsi="Times New Roman" w:cs="Times New Roman"/>
          <w:sz w:val="24"/>
          <w:szCs w:val="24"/>
        </w:rPr>
        <w:t xml:space="preserve"> below </w:t>
      </w:r>
      <w:r w:rsidR="000B6BE4">
        <w:rPr>
          <w:rFonts w:ascii="Times New Roman" w:hAnsi="Times New Roman" w:cs="Times New Roman"/>
          <w:sz w:val="24"/>
          <w:szCs w:val="24"/>
        </w:rPr>
        <w:t>yield the same results.</w:t>
      </w:r>
    </w:p>
    <w:p w:rsidR="00B33700" w:rsidRPr="008D2256" w:rsidRDefault="00B33700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256" w:rsidRDefault="008D2256" w:rsidP="004862A3">
      <w:pPr>
        <w:pStyle w:val="Header"/>
        <w:tabs>
          <w:tab w:val="clear" w:pos="4680"/>
          <w:tab w:val="clear" w:pos="9360"/>
        </w:tabs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44B2230" wp14:editId="2C6BC908">
            <wp:extent cx="5943600" cy="656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56" w:rsidRDefault="000B6BE4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However, what happens if we look at </w:t>
      </w:r>
      <w:proofErr w:type="spellStart"/>
      <w:proofErr w:type="gramStart"/>
      <w:r w:rsidRPr="000B6BE4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Pr="000B6BE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6BE4">
        <w:rPr>
          <w:rFonts w:ascii="Times New Roman" w:hAnsi="Times New Roman" w:cs="Times New Roman"/>
          <w:b/>
          <w:sz w:val="24"/>
          <w:szCs w:val="24"/>
        </w:rPr>
        <w:t>fit1)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6BE4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Pr="000B6BE4">
        <w:rPr>
          <w:rFonts w:ascii="Times New Roman" w:hAnsi="Times New Roman" w:cs="Times New Roman"/>
          <w:b/>
          <w:sz w:val="24"/>
          <w:szCs w:val="24"/>
        </w:rPr>
        <w:t>(fit2)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33700" w:rsidRDefault="00B33700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BE4" w:rsidRDefault="000B6BE4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F8AF8" wp14:editId="251CF256">
            <wp:extent cx="46863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E4" w:rsidRDefault="000B6BE4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BE4" w:rsidRDefault="000B6BE4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examine the results above, we will see that the SS </w:t>
      </w:r>
      <w:r w:rsidR="001E5E61">
        <w:rPr>
          <w:rFonts w:ascii="Times New Roman" w:hAnsi="Times New Roman" w:cs="Times New Roman"/>
          <w:sz w:val="24"/>
          <w:szCs w:val="24"/>
        </w:rPr>
        <w:t xml:space="preserve">(sum of squares) </w:t>
      </w:r>
      <w:r>
        <w:rPr>
          <w:rFonts w:ascii="Times New Roman" w:hAnsi="Times New Roman" w:cs="Times New Roman"/>
          <w:sz w:val="24"/>
          <w:szCs w:val="24"/>
        </w:rPr>
        <w:t xml:space="preserve">associated with each predictor will be different for </w:t>
      </w:r>
      <w:r w:rsidRPr="000B6BE4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B6BE4">
        <w:rPr>
          <w:rFonts w:ascii="Times New Roman" w:hAnsi="Times New Roman" w:cs="Times New Roman"/>
          <w:b/>
          <w:sz w:val="24"/>
          <w:szCs w:val="24"/>
        </w:rPr>
        <w:t>fit2</w:t>
      </w:r>
      <w:r w:rsidR="00B33700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Before moving on to explaining why that is </w:t>
      </w:r>
      <w:r w:rsidR="004862A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case, let’s make several important observations:</w:t>
      </w:r>
    </w:p>
    <w:p w:rsidR="000B6BE4" w:rsidRDefault="000B6BE4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BE4" w:rsidRDefault="000B6BE4" w:rsidP="00B337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SSE </w:t>
      </w:r>
      <w:r w:rsidR="004862A3">
        <w:rPr>
          <w:rFonts w:ascii="Times New Roman" w:hAnsi="Times New Roman" w:cs="Times New Roman"/>
          <w:sz w:val="24"/>
          <w:szCs w:val="24"/>
        </w:rPr>
        <w:t xml:space="preserve">(error sum of squares) </w:t>
      </w:r>
      <w:r>
        <w:rPr>
          <w:rFonts w:ascii="Times New Roman" w:hAnsi="Times New Roman" w:cs="Times New Roman"/>
          <w:sz w:val="24"/>
          <w:szCs w:val="24"/>
        </w:rPr>
        <w:t xml:space="preserve">is the same for </w:t>
      </w:r>
      <w:r w:rsidRPr="000B6BE4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B6BE4">
        <w:rPr>
          <w:rFonts w:ascii="Times New Roman" w:hAnsi="Times New Roman" w:cs="Times New Roman"/>
          <w:b/>
          <w:sz w:val="24"/>
          <w:szCs w:val="24"/>
        </w:rPr>
        <w:t>fit2</w:t>
      </w:r>
      <w:r>
        <w:rPr>
          <w:rFonts w:ascii="Times New Roman" w:hAnsi="Times New Roman" w:cs="Times New Roman"/>
          <w:sz w:val="24"/>
          <w:szCs w:val="24"/>
        </w:rPr>
        <w:t xml:space="preserve"> (230.332)</w:t>
      </w:r>
    </w:p>
    <w:p w:rsidR="004862A3" w:rsidRDefault="004862A3" w:rsidP="00B337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B6BE4" w:rsidRDefault="000B6BE4" w:rsidP="00B337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SSR (regression sum of squares) is the same in both models. In </w:t>
      </w:r>
      <w:r w:rsidRPr="000B6BE4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 xml:space="preserve">, SSR = 180.383 + 24.543 + 235.111 + 11.692 = 451.729. In </w:t>
      </w:r>
      <w:r w:rsidRPr="000B6BE4">
        <w:rPr>
          <w:rFonts w:ascii="Times New Roman" w:hAnsi="Times New Roman" w:cs="Times New Roman"/>
          <w:b/>
          <w:sz w:val="24"/>
          <w:szCs w:val="24"/>
        </w:rPr>
        <w:t>fit2</w:t>
      </w:r>
      <w:r>
        <w:rPr>
          <w:rFonts w:ascii="Times New Roman" w:hAnsi="Times New Roman" w:cs="Times New Roman"/>
          <w:sz w:val="24"/>
          <w:szCs w:val="24"/>
        </w:rPr>
        <w:t>, SSR = 122.655 + 121.340 + 205.327 + 2.407 = 451.729</w:t>
      </w:r>
    </w:p>
    <w:p w:rsidR="004862A3" w:rsidRDefault="004862A3" w:rsidP="00B337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B6BE4" w:rsidRDefault="000B6BE4" w:rsidP="00B337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The fact that SSE and SSR are the same for both </w:t>
      </w:r>
      <w:r w:rsidRPr="000B6BE4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B6BE4">
        <w:rPr>
          <w:rFonts w:ascii="Times New Roman" w:hAnsi="Times New Roman" w:cs="Times New Roman"/>
          <w:b/>
          <w:sz w:val="24"/>
          <w:szCs w:val="24"/>
        </w:rPr>
        <w:t>fit2</w:t>
      </w:r>
      <w:r>
        <w:rPr>
          <w:rFonts w:ascii="Times New Roman" w:hAnsi="Times New Roman" w:cs="Times New Roman"/>
          <w:sz w:val="24"/>
          <w:szCs w:val="24"/>
        </w:rPr>
        <w:t xml:space="preserve"> implies that SST = SSE + SSR is the same for both, and so is R</w:t>
      </w:r>
      <w:r w:rsidR="004862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SSR/SST</w:t>
      </w:r>
      <w:r w:rsidR="004862A3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e’ve seen </w:t>
      </w:r>
      <w:r w:rsidR="004862A3">
        <w:rPr>
          <w:rFonts w:ascii="Times New Roman" w:hAnsi="Times New Roman" w:cs="Times New Roman"/>
          <w:sz w:val="24"/>
          <w:szCs w:val="24"/>
        </w:rPr>
        <w:t xml:space="preserve">by looking at </w:t>
      </w:r>
      <w:proofErr w:type="gramStart"/>
      <w:r w:rsidR="004862A3" w:rsidRPr="004862A3">
        <w:rPr>
          <w:rFonts w:ascii="Times New Roman" w:hAnsi="Times New Roman" w:cs="Times New Roman"/>
          <w:b/>
          <w:sz w:val="24"/>
          <w:szCs w:val="24"/>
        </w:rPr>
        <w:t>summary(</w:t>
      </w:r>
      <w:proofErr w:type="gramEnd"/>
      <w:r w:rsidR="004862A3" w:rsidRPr="004862A3">
        <w:rPr>
          <w:rFonts w:ascii="Times New Roman" w:hAnsi="Times New Roman" w:cs="Times New Roman"/>
          <w:b/>
          <w:sz w:val="24"/>
          <w:szCs w:val="24"/>
        </w:rPr>
        <w:t>fit1)</w:t>
      </w:r>
      <w:r w:rsidR="004862A3">
        <w:rPr>
          <w:rFonts w:ascii="Times New Roman" w:hAnsi="Times New Roman" w:cs="Times New Roman"/>
          <w:sz w:val="24"/>
          <w:szCs w:val="24"/>
        </w:rPr>
        <w:t xml:space="preserve"> and </w:t>
      </w:r>
      <w:r w:rsidR="004862A3" w:rsidRPr="004862A3">
        <w:rPr>
          <w:rFonts w:ascii="Times New Roman" w:hAnsi="Times New Roman" w:cs="Times New Roman"/>
          <w:b/>
          <w:sz w:val="24"/>
          <w:szCs w:val="24"/>
        </w:rPr>
        <w:t>summary(fit2)</w:t>
      </w:r>
      <w:r w:rsidR="004862A3">
        <w:rPr>
          <w:rFonts w:ascii="Times New Roman" w:hAnsi="Times New Roman" w:cs="Times New Roman"/>
          <w:sz w:val="24"/>
          <w:szCs w:val="24"/>
        </w:rPr>
        <w:t xml:space="preserve"> above that R</w:t>
      </w:r>
      <w:r w:rsidR="004862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862A3">
        <w:rPr>
          <w:rFonts w:ascii="Times New Roman" w:hAnsi="Times New Roman" w:cs="Times New Roman"/>
          <w:sz w:val="24"/>
          <w:szCs w:val="24"/>
        </w:rPr>
        <w:t xml:space="preserve"> is 0.6623 in both cases.</w:t>
      </w:r>
    </w:p>
    <w:p w:rsidR="004862A3" w:rsidRDefault="004862A3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62A3" w:rsidRDefault="004862A3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intents and purposes of this course</w:t>
      </w:r>
      <w:r w:rsidR="00B33700">
        <w:rPr>
          <w:rFonts w:ascii="Times New Roman" w:hAnsi="Times New Roman" w:cs="Times New Roman"/>
          <w:sz w:val="24"/>
          <w:szCs w:val="24"/>
        </w:rPr>
        <w:t xml:space="preserve"> (1-3) above is all </w:t>
      </w:r>
      <w:r>
        <w:rPr>
          <w:rFonts w:ascii="Times New Roman" w:hAnsi="Times New Roman" w:cs="Times New Roman"/>
          <w:sz w:val="24"/>
          <w:szCs w:val="24"/>
        </w:rPr>
        <w:t>we care about.</w:t>
      </w:r>
    </w:p>
    <w:p w:rsidR="004862A3" w:rsidRDefault="004862A3" w:rsidP="000B6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4A26" w:rsidRDefault="00B33700" w:rsidP="000B6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what is the interpretation of sum of squares for each predictor in the </w:t>
      </w:r>
      <w:proofErr w:type="spellStart"/>
      <w:proofErr w:type="gramStart"/>
      <w:r w:rsidRPr="00B33700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Pr="00B337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3370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output? </w:t>
      </w:r>
      <w:r w:rsidR="00153080">
        <w:rPr>
          <w:rFonts w:ascii="Times New Roman" w:hAnsi="Times New Roman" w:cs="Times New Roman"/>
          <w:sz w:val="24"/>
          <w:szCs w:val="24"/>
        </w:rPr>
        <w:t xml:space="preserve">The command </w:t>
      </w:r>
      <w:proofErr w:type="spellStart"/>
      <w:proofErr w:type="gramStart"/>
      <w:r w:rsidR="00153080" w:rsidRPr="00153080">
        <w:rPr>
          <w:rFonts w:ascii="Times New Roman" w:hAnsi="Times New Roman" w:cs="Times New Roman"/>
          <w:b/>
          <w:sz w:val="24"/>
          <w:szCs w:val="24"/>
        </w:rPr>
        <w:t>anova</w:t>
      </w:r>
      <w:proofErr w:type="spellEnd"/>
      <w:r w:rsidR="00153080" w:rsidRPr="0015308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53080" w:rsidRPr="00153080">
        <w:rPr>
          <w:rFonts w:ascii="Times New Roman" w:hAnsi="Times New Roman" w:cs="Times New Roman"/>
          <w:b/>
          <w:sz w:val="24"/>
          <w:szCs w:val="24"/>
        </w:rPr>
        <w:t>)</w:t>
      </w:r>
      <w:r w:rsidR="00153080">
        <w:rPr>
          <w:rFonts w:ascii="Times New Roman" w:hAnsi="Times New Roman" w:cs="Times New Roman"/>
          <w:sz w:val="24"/>
          <w:szCs w:val="24"/>
        </w:rPr>
        <w:t xml:space="preserve"> returns the </w:t>
      </w:r>
      <w:r>
        <w:rPr>
          <w:rFonts w:ascii="Times New Roman" w:hAnsi="Times New Roman" w:cs="Times New Roman"/>
          <w:sz w:val="24"/>
          <w:szCs w:val="24"/>
        </w:rPr>
        <w:t xml:space="preserve">so-called </w:t>
      </w:r>
      <w:hyperlink r:id="rId8" w:history="1">
        <w:r w:rsidRPr="00B33700">
          <w:rPr>
            <w:rStyle w:val="Hyperlink"/>
            <w:rFonts w:ascii="Times New Roman" w:hAnsi="Times New Roman" w:cs="Times New Roman"/>
            <w:sz w:val="24"/>
            <w:szCs w:val="24"/>
          </w:rPr>
          <w:t>Type I Sum of Squares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1EEC">
        <w:rPr>
          <w:rFonts w:ascii="Times New Roman" w:hAnsi="Times New Roman" w:cs="Times New Roman"/>
          <w:sz w:val="24"/>
          <w:szCs w:val="24"/>
        </w:rPr>
        <w:t xml:space="preserve">For type I SS, </w:t>
      </w:r>
      <w:r w:rsidR="00A51EEC" w:rsidRPr="00153080">
        <w:rPr>
          <w:rFonts w:ascii="Times New Roman" w:hAnsi="Times New Roman" w:cs="Times New Roman"/>
          <w:sz w:val="24"/>
          <w:szCs w:val="24"/>
        </w:rPr>
        <w:t>the sum of squares</w:t>
      </w:r>
      <w:r w:rsidRPr="00153080">
        <w:rPr>
          <w:rFonts w:ascii="Times New Roman" w:hAnsi="Times New Roman" w:cs="Times New Roman"/>
          <w:sz w:val="24"/>
          <w:szCs w:val="24"/>
        </w:rPr>
        <w:t xml:space="preserve"> for each predictor is the amount by which SSR goes up when the predictor in a given line is added into a model containing all predictors on previous lines</w:t>
      </w:r>
      <w:r w:rsidR="00A51EEC" w:rsidRPr="00153080">
        <w:rPr>
          <w:rFonts w:ascii="Times New Roman" w:hAnsi="Times New Roman" w:cs="Times New Roman"/>
          <w:sz w:val="24"/>
          <w:szCs w:val="24"/>
        </w:rPr>
        <w:t>,</w:t>
      </w:r>
      <w:r w:rsidRPr="00153080">
        <w:rPr>
          <w:rFonts w:ascii="Times New Roman" w:hAnsi="Times New Roman" w:cs="Times New Roman"/>
          <w:sz w:val="24"/>
          <w:szCs w:val="24"/>
        </w:rPr>
        <w:t xml:space="preserve"> but no others</w:t>
      </w:r>
      <w:r>
        <w:rPr>
          <w:rFonts w:ascii="Times New Roman" w:hAnsi="Times New Roman" w:cs="Times New Roman"/>
          <w:sz w:val="24"/>
          <w:szCs w:val="24"/>
        </w:rPr>
        <w:t xml:space="preserve">. So for </w:t>
      </w:r>
      <w:r w:rsidRPr="00B33700">
        <w:rPr>
          <w:rFonts w:ascii="Times New Roman" w:hAnsi="Times New Roman" w:cs="Times New Roman"/>
          <w:b/>
          <w:sz w:val="24"/>
          <w:szCs w:val="24"/>
        </w:rPr>
        <w:t>fit1</w:t>
      </w:r>
      <w:r>
        <w:rPr>
          <w:rFonts w:ascii="Times New Roman" w:hAnsi="Times New Roman" w:cs="Times New Roman"/>
          <w:sz w:val="24"/>
          <w:szCs w:val="24"/>
        </w:rPr>
        <w:t>, the variable on line 2 (</w:t>
      </w:r>
      <w:r w:rsidRPr="00A51EEC">
        <w:rPr>
          <w:rFonts w:ascii="Times New Roman" w:hAnsi="Times New Roman" w:cs="Times New Roman"/>
          <w:b/>
          <w:sz w:val="24"/>
          <w:szCs w:val="24"/>
        </w:rPr>
        <w:t>PCTSINGLES</w:t>
      </w:r>
      <w:r>
        <w:rPr>
          <w:rFonts w:ascii="Times New Roman" w:hAnsi="Times New Roman" w:cs="Times New Roman"/>
          <w:sz w:val="24"/>
          <w:szCs w:val="24"/>
        </w:rPr>
        <w:t>) has an SS of 24.543. That means that – after accounting for the effect of the variable on the previous line (</w:t>
      </w:r>
      <w:r w:rsidRPr="00A51EEC">
        <w:rPr>
          <w:rFonts w:ascii="Times New Roman" w:hAnsi="Times New Roman" w:cs="Times New Roman"/>
          <w:b/>
          <w:sz w:val="24"/>
          <w:szCs w:val="24"/>
        </w:rPr>
        <w:t>PCTVACANT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A51EEC">
        <w:rPr>
          <w:rFonts w:ascii="Times New Roman" w:hAnsi="Times New Roman" w:cs="Times New Roman"/>
          <w:sz w:val="24"/>
          <w:szCs w:val="24"/>
        </w:rPr>
        <w:t>entering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EEC">
        <w:rPr>
          <w:rFonts w:ascii="Times New Roman" w:hAnsi="Times New Roman" w:cs="Times New Roman"/>
          <w:b/>
          <w:sz w:val="24"/>
          <w:szCs w:val="24"/>
        </w:rPr>
        <w:t>PCTSINGLES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EEC">
        <w:rPr>
          <w:rFonts w:ascii="Times New Roman" w:hAnsi="Times New Roman" w:cs="Times New Roman"/>
          <w:sz w:val="24"/>
          <w:szCs w:val="24"/>
        </w:rPr>
        <w:t xml:space="preserve">into the model </w:t>
      </w:r>
      <w:r>
        <w:rPr>
          <w:rFonts w:ascii="Times New Roman" w:hAnsi="Times New Roman" w:cs="Times New Roman"/>
          <w:sz w:val="24"/>
          <w:szCs w:val="24"/>
        </w:rPr>
        <w:t xml:space="preserve">raises SSR by 24.543. For </w:t>
      </w:r>
      <w:r w:rsidRPr="00B33700">
        <w:rPr>
          <w:rFonts w:ascii="Times New Roman" w:hAnsi="Times New Roman" w:cs="Times New Roman"/>
          <w:b/>
          <w:sz w:val="24"/>
          <w:szCs w:val="24"/>
        </w:rPr>
        <w:t>fit2</w:t>
      </w:r>
      <w:r w:rsidR="00A51EE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51EEC" w:rsidRPr="00A51EEC">
        <w:rPr>
          <w:rFonts w:ascii="Times New Roman" w:hAnsi="Times New Roman" w:cs="Times New Roman"/>
          <w:b/>
          <w:sz w:val="24"/>
          <w:szCs w:val="24"/>
        </w:rPr>
        <w:t>PCTSINGLES</w:t>
      </w:r>
      <w:r w:rsidR="00A51EEC">
        <w:rPr>
          <w:rFonts w:ascii="Times New Roman" w:hAnsi="Times New Roman" w:cs="Times New Roman"/>
          <w:sz w:val="24"/>
          <w:szCs w:val="24"/>
        </w:rPr>
        <w:t xml:space="preserve"> is on line 4 and its SS is 2.407. It </w:t>
      </w:r>
      <w:r w:rsidR="00A51EEC">
        <w:rPr>
          <w:rFonts w:ascii="Times New Roman" w:hAnsi="Times New Roman" w:cs="Times New Roman"/>
          <w:sz w:val="24"/>
          <w:szCs w:val="24"/>
        </w:rPr>
        <w:lastRenderedPageBreak/>
        <w:t>means that, after including predictors on the previous lines (</w:t>
      </w:r>
      <w:r w:rsidR="00A51EEC" w:rsidRPr="00A51EEC">
        <w:rPr>
          <w:rFonts w:ascii="Times New Roman" w:hAnsi="Times New Roman" w:cs="Times New Roman"/>
          <w:b/>
          <w:sz w:val="24"/>
          <w:szCs w:val="24"/>
        </w:rPr>
        <w:t>LNBELPOV100</w:t>
      </w:r>
      <w:r w:rsidR="00A51EEC">
        <w:rPr>
          <w:rFonts w:ascii="Times New Roman" w:hAnsi="Times New Roman" w:cs="Times New Roman"/>
          <w:sz w:val="24"/>
          <w:szCs w:val="24"/>
        </w:rPr>
        <w:t xml:space="preserve">, </w:t>
      </w:r>
      <w:r w:rsidR="00A51EEC" w:rsidRPr="00A51EEC">
        <w:rPr>
          <w:rFonts w:ascii="Times New Roman" w:hAnsi="Times New Roman" w:cs="Times New Roman"/>
          <w:b/>
          <w:sz w:val="24"/>
          <w:szCs w:val="24"/>
        </w:rPr>
        <w:t>PCTVACANT</w:t>
      </w:r>
      <w:r w:rsidR="00A51EEC">
        <w:rPr>
          <w:rFonts w:ascii="Times New Roman" w:hAnsi="Times New Roman" w:cs="Times New Roman"/>
          <w:sz w:val="24"/>
          <w:szCs w:val="24"/>
        </w:rPr>
        <w:t xml:space="preserve">, </w:t>
      </w:r>
      <w:r w:rsidR="00A51EEC" w:rsidRPr="00A51EEC">
        <w:rPr>
          <w:rFonts w:ascii="Times New Roman" w:hAnsi="Times New Roman" w:cs="Times New Roman"/>
          <w:b/>
          <w:sz w:val="24"/>
          <w:szCs w:val="24"/>
        </w:rPr>
        <w:t>PCTBACHMOR</w:t>
      </w:r>
      <w:r w:rsidR="00A51EEC">
        <w:rPr>
          <w:rFonts w:ascii="Times New Roman" w:hAnsi="Times New Roman" w:cs="Times New Roman"/>
          <w:sz w:val="24"/>
          <w:szCs w:val="24"/>
        </w:rPr>
        <w:t xml:space="preserve">), the predictor </w:t>
      </w:r>
      <w:r w:rsidR="00A51EEC" w:rsidRPr="00A51EEC">
        <w:rPr>
          <w:rFonts w:ascii="Times New Roman" w:hAnsi="Times New Roman" w:cs="Times New Roman"/>
          <w:b/>
          <w:sz w:val="24"/>
          <w:szCs w:val="24"/>
        </w:rPr>
        <w:t>PCTSINGLES</w:t>
      </w:r>
      <w:r w:rsidR="00A51EEC">
        <w:rPr>
          <w:rFonts w:ascii="Times New Roman" w:hAnsi="Times New Roman" w:cs="Times New Roman"/>
          <w:sz w:val="24"/>
          <w:szCs w:val="24"/>
        </w:rPr>
        <w:t xml:space="preserve"> has a relatively small contribution to SSR</w:t>
      </w:r>
      <w:r w:rsidR="005F5917">
        <w:rPr>
          <w:rFonts w:ascii="Times New Roman" w:hAnsi="Times New Roman" w:cs="Times New Roman"/>
          <w:sz w:val="24"/>
          <w:szCs w:val="24"/>
        </w:rPr>
        <w:t xml:space="preserve"> (which we have calculated above to be 451.729)</w:t>
      </w:r>
      <w:bookmarkStart w:id="0" w:name="_GoBack"/>
      <w:bookmarkEnd w:id="0"/>
      <w:r w:rsidR="00A51EE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64A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14" w:rsidRDefault="00B50D14" w:rsidP="004862A3">
      <w:pPr>
        <w:spacing w:after="0" w:line="240" w:lineRule="auto"/>
      </w:pPr>
      <w:r>
        <w:separator/>
      </w:r>
    </w:p>
  </w:endnote>
  <w:endnote w:type="continuationSeparator" w:id="0">
    <w:p w:rsidR="00B50D14" w:rsidRDefault="00B50D14" w:rsidP="0048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14" w:rsidRDefault="00B50D14" w:rsidP="004862A3">
      <w:pPr>
        <w:spacing w:after="0" w:line="240" w:lineRule="auto"/>
      </w:pPr>
      <w:r>
        <w:separator/>
      </w:r>
    </w:p>
  </w:footnote>
  <w:footnote w:type="continuationSeparator" w:id="0">
    <w:p w:rsidR="00B50D14" w:rsidRDefault="00B50D14" w:rsidP="0048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2A3" w:rsidRPr="004862A3" w:rsidRDefault="004862A3" w:rsidP="004862A3">
    <w:pPr>
      <w:pStyle w:val="Header"/>
    </w:pPr>
    <w:r>
      <w:rPr>
        <w:rFonts w:ascii="Times New Roman" w:hAnsi="Times New Roman" w:cs="Times New Roman"/>
        <w:i/>
        <w:sz w:val="24"/>
        <w:szCs w:val="24"/>
      </w:rPr>
      <w:t>CPLN 671</w:t>
    </w:r>
    <w:r w:rsidRPr="00C2557E">
      <w:rPr>
        <w:rFonts w:ascii="Times New Roman" w:hAnsi="Times New Roman" w:cs="Times New Roman"/>
        <w:i/>
        <w:sz w:val="24"/>
        <w:szCs w:val="24"/>
      </w:rPr>
      <w:t xml:space="preserve"> </w:t>
    </w:r>
    <w:r w:rsidRPr="00C2557E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 xml:space="preserve">A Note on Sums of Squares in </w:t>
    </w:r>
    <w:proofErr w:type="spellStart"/>
    <w:proofErr w:type="gramStart"/>
    <w:r w:rsidRPr="004862A3">
      <w:rPr>
        <w:rFonts w:ascii="Times New Roman" w:hAnsi="Times New Roman" w:cs="Times New Roman"/>
        <w:b/>
        <w:sz w:val="24"/>
        <w:szCs w:val="24"/>
      </w:rPr>
      <w:t>anova</w:t>
    </w:r>
    <w:proofErr w:type="spellEnd"/>
    <w:r w:rsidRPr="004862A3">
      <w:rPr>
        <w:rFonts w:ascii="Times New Roman" w:hAnsi="Times New Roman" w:cs="Times New Roman"/>
        <w:b/>
        <w:sz w:val="24"/>
        <w:szCs w:val="24"/>
      </w:rPr>
      <w:t>(</w:t>
    </w:r>
    <w:proofErr w:type="gramEnd"/>
    <w:r w:rsidRPr="004862A3">
      <w:rPr>
        <w:rFonts w:ascii="Times New Roman" w:hAnsi="Times New Roman" w:cs="Times New Roman"/>
        <w:b/>
        <w:sz w:val="24"/>
        <w:szCs w:val="24"/>
      </w:rPr>
      <w:t>)</w:t>
    </w:r>
    <w:r w:rsidRPr="00C2557E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C2557E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56"/>
    <w:rsid w:val="000B6BE4"/>
    <w:rsid w:val="00153080"/>
    <w:rsid w:val="001E5E61"/>
    <w:rsid w:val="004862A3"/>
    <w:rsid w:val="005F5917"/>
    <w:rsid w:val="008D2256"/>
    <w:rsid w:val="00976E7F"/>
    <w:rsid w:val="00A51EEC"/>
    <w:rsid w:val="00B33700"/>
    <w:rsid w:val="00B50D14"/>
    <w:rsid w:val="00C64A26"/>
    <w:rsid w:val="00D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1AAF-E676-4EF6-A469-279B5F17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A3"/>
  </w:style>
  <w:style w:type="paragraph" w:styleId="Footer">
    <w:name w:val="footer"/>
    <w:basedOn w:val="Normal"/>
    <w:link w:val="FooterChar"/>
    <w:uiPriority w:val="99"/>
    <w:unhideWhenUsed/>
    <w:rsid w:val="0048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A3"/>
  </w:style>
  <w:style w:type="paragraph" w:styleId="BodyText">
    <w:name w:val="Body Text"/>
    <w:basedOn w:val="Normal"/>
    <w:link w:val="BodyTextChar"/>
    <w:uiPriority w:val="99"/>
    <w:unhideWhenUsed/>
    <w:rsid w:val="004862A3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62A3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1E5E61"/>
    <w:pPr>
      <w:spacing w:after="0"/>
    </w:pPr>
    <w:rPr>
      <w:rFonts w:ascii="Times New Roman" w:hAnsi="Times New Roman" w:cs="Times New Roman"/>
      <w:color w:val="191919"/>
      <w:sz w:val="24"/>
      <w:szCs w:val="24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1E5E61"/>
    <w:rPr>
      <w:rFonts w:ascii="Times New Roman" w:hAnsi="Times New Roman" w:cs="Times New Roman"/>
      <w:color w:val="19191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tamu.edu/~hart/652/poly.more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4</cp:revision>
  <dcterms:created xsi:type="dcterms:W3CDTF">2016-09-29T18:33:00Z</dcterms:created>
  <dcterms:modified xsi:type="dcterms:W3CDTF">2016-09-29T19:38:00Z</dcterms:modified>
</cp:coreProperties>
</file>