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4.png" ContentType="image/png"/>
  <Override PartName="/word/media/rId38.png" ContentType="image/png"/>
  <Override PartName="/word/media/rId37.png" ContentType="image/png"/>
  <Override PartName="/word/media/rId49.png" ContentType="image/png"/>
  <Override PartName="/word/media/rId50.png" ContentType="image/png"/>
  <Override PartName="/word/media/rId48.png" ContentType="image/png"/>
  <Override PartName="/word/media/rId31.png" ContentType="image/png"/>
  <Override PartName="/word/media/rId86.png" ContentType="image/png"/>
  <Override PartName="/word/media/rId97.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06</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un-comtrade"/>
      <w:bookmarkEnd w:id="21"/>
      <w:r>
        <w:t xml:space="preserve">UN Comtrade</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22">
        <w:r>
          <w:rPr>
            <w:rStyle w:val="Hyperlink"/>
          </w:rPr>
          <w:t xml:space="preserve">https://comtrade.un.org/</w:t>
        </w:r>
      </w:hyperlink>
      <w:r>
        <w:t xml:space="preserve">.</w:t>
      </w:r>
    </w:p>
    <w:p>
      <w:pPr>
        <w:pStyle w:val="BodyText"/>
      </w:pPr>
      <w:r>
        <w:t xml:space="preserve">In Comtrade there are few main options of data access:</w:t>
      </w:r>
    </w:p>
    <w:p>
      <w:pPr>
        <w:numPr>
          <w:numId w:val="1001"/>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1"/>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1"/>
          <w:ilvl w:val="0"/>
        </w:numPr>
      </w:pPr>
      <w:r>
        <w:t xml:space="preserve">Official and not official data visualization solutions.</w:t>
      </w:r>
    </w:p>
    <w:p>
      <w:r>
        <w:pict>
          <v:rect style="width:0;height:1.5pt" o:hralign="center" o:hrstd="t" o:hr="t"/>
        </w:pict>
      </w:r>
    </w:p>
    <w:p>
      <w:pPr>
        <w:pStyle w:val="Heading2"/>
      </w:pPr>
      <w:bookmarkStart w:id="23" w:name="data-availability-in-comtrade"/>
      <w:bookmarkEnd w:id="23"/>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2"/>
          <w:ilvl w:val="0"/>
        </w:numPr>
      </w:pPr>
      <w:r>
        <w:t xml:space="preserve">New trade availability visualization tool</w:t>
      </w:r>
      <w:r>
        <w:t xml:space="preserve"> </w:t>
      </w:r>
      <w:hyperlink r:id="rId24">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2"/>
          <w:ilvl w:val="0"/>
        </w:numPr>
      </w:pPr>
      <w:r>
        <w:t xml:space="preserve">Old outdated interface for data availability per country, commodity, year and other parameters is available at</w:t>
      </w:r>
      <w:r>
        <w:t xml:space="preserve"> </w:t>
      </w:r>
      <w:hyperlink r:id="rId25">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26">
        <w:r>
          <w:rPr>
            <w:rStyle w:val="Hyperlink"/>
          </w:rPr>
          <w:t xml:space="preserve">http://comtrade.un.org/api//refs/da/view?parameters</w:t>
        </w:r>
      </w:hyperlink>
      <w:r>
        <w:t xml:space="preserve">. More information</w:t>
      </w:r>
      <w:r>
        <w:t xml:space="preserve"> </w:t>
      </w:r>
      <w:hyperlink r:id="rId27">
        <w:r>
          <w:rPr>
            <w:rStyle w:val="Hyperlink"/>
          </w:rPr>
          <w:t xml:space="preserve">here</w:t>
        </w:r>
      </w:hyperlink>
      <w:r>
        <w:t xml:space="preserve">.</w:t>
      </w:r>
    </w:p>
    <w:p>
      <w:r>
        <w:pict>
          <v:rect style="width:0;height:1.5pt" o:hralign="center" o:hrstd="t" o:hr="t"/>
        </w:pict>
      </w:r>
    </w:p>
    <w:p>
      <w:pPr>
        <w:pStyle w:val="Heading2"/>
      </w:pPr>
      <w:bookmarkStart w:id="28" w:name="regular-download-in-comtrade"/>
      <w:bookmarkEnd w:id="28"/>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29">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30">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3"/>
          <w:ilvl w:val="0"/>
        </w:numPr>
      </w:pPr>
      <w:r>
        <w:t xml:space="preserve">Type of product: Goods;</w:t>
      </w:r>
    </w:p>
    <w:p>
      <w:pPr>
        <w:pStyle w:val="Compact"/>
        <w:numPr>
          <w:numId w:val="1003"/>
          <w:ilvl w:val="0"/>
        </w:numPr>
      </w:pPr>
      <w:r>
        <w:t xml:space="preserve">Frequency: Annual;</w:t>
      </w:r>
    </w:p>
    <w:p>
      <w:pPr>
        <w:pStyle w:val="Compact"/>
        <w:numPr>
          <w:numId w:val="1003"/>
          <w:ilvl w:val="0"/>
        </w:numPr>
      </w:pPr>
      <w:r>
        <w:t xml:space="preserve">HS: As reported (Most frequently used because it combines all codes that were ever recorded);</w:t>
      </w:r>
    </w:p>
    <w:p>
      <w:pPr>
        <w:pStyle w:val="Compact"/>
        <w:numPr>
          <w:numId w:val="1003"/>
          <w:ilvl w:val="0"/>
        </w:numPr>
      </w:pPr>
      <w:r>
        <w:t xml:space="preserve">Period: 2014-2016 (Limited up to 5 in regular download);</w:t>
      </w:r>
    </w:p>
    <w:p>
      <w:pPr>
        <w:pStyle w:val="Compact"/>
        <w:numPr>
          <w:numId w:val="1003"/>
          <w:ilvl w:val="0"/>
        </w:numPr>
      </w:pPr>
      <w:r>
        <w:t xml:space="preserve">Reporter: All, or anything needed;</w:t>
      </w:r>
    </w:p>
    <w:p>
      <w:pPr>
        <w:pStyle w:val="Compact"/>
        <w:numPr>
          <w:numId w:val="1003"/>
          <w:ilvl w:val="0"/>
        </w:numPr>
      </w:pPr>
      <w:r>
        <w:t xml:space="preserve">Partners: World, or anything needed;</w:t>
      </w:r>
    </w:p>
    <w:p>
      <w:pPr>
        <w:pStyle w:val="Compact"/>
        <w:numPr>
          <w:numId w:val="1003"/>
          <w:ilvl w:val="0"/>
        </w:numPr>
      </w:pPr>
      <w:r>
        <w:t xml:space="preserve">Trade flow: Import and Export (select Import and Export instead of all to not receive data about re-export and re-import);</w:t>
      </w:r>
    </w:p>
    <w:p>
      <w:pPr>
        <w:pStyle w:val="Compact"/>
        <w:numPr>
          <w:numId w:val="1003"/>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31"/>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32" w:name="bulk-download-in-comtrade"/>
      <w:bookmarkEnd w:id="32"/>
      <w:r>
        <w:t xml:space="preserve">Bulk download in Comtrade</w:t>
      </w:r>
    </w:p>
    <w:p>
      <w:pPr>
        <w:pStyle w:val="FirstParagraph"/>
      </w:pPr>
      <w:r>
        <w:t xml:space="preserve">Comtrade bulk download is available at the web page</w:t>
      </w:r>
      <w:r>
        <w:t xml:space="preserve"> </w:t>
      </w:r>
      <w:hyperlink r:id="rId33">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4"/>
          <w:ilvl w:val="0"/>
        </w:numPr>
      </w:pPr>
      <w:r>
        <w:t xml:space="preserve">Web based query in the browser. Link:</w:t>
      </w:r>
      <w:r>
        <w:t xml:space="preserve"> </w:t>
      </w:r>
      <w:hyperlink r:id="rId33">
        <w:r>
          <w:rPr>
            <w:rStyle w:val="Hyperlink"/>
          </w:rPr>
          <w:t xml:space="preserve">https://comtrade.un.org/data/bulk</w:t>
        </w:r>
      </w:hyperlink>
      <w:r>
        <w:t xml:space="preserve">;</w:t>
      </w:r>
    </w:p>
    <w:p>
      <w:pPr>
        <w:pStyle w:val="Compact"/>
        <w:numPr>
          <w:numId w:val="1004"/>
          <w:ilvl w:val="0"/>
        </w:numPr>
      </w:pPr>
      <w:r>
        <w:t xml:space="preserve">API call based approach to load Comtrade data. Link:</w:t>
      </w:r>
      <w:r>
        <w:t xml:space="preserve"> </w:t>
      </w:r>
      <w:hyperlink r:id="rId34">
        <w:r>
          <w:rPr>
            <w:rStyle w:val="Hyperlink"/>
          </w:rPr>
          <w:t xml:space="preserve">https://comtrade.un.org/data/doc/api/bulk/</w:t>
        </w:r>
      </w:hyperlink>
      <w:r>
        <w:t xml:space="preserve">.</w:t>
      </w:r>
    </w:p>
    <w:p>
      <w:pPr>
        <w:pStyle w:val="Heading3"/>
      </w:pPr>
      <w:bookmarkStart w:id="35" w:name="web-based-bulk-query"/>
      <w:bookmarkEnd w:id="35"/>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33">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33">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36"/>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5"/>
          <w:ilvl w:val="0"/>
        </w:numPr>
      </w:pPr>
      <w:r>
        <w:t xml:space="preserve">Type of product: Goods;</w:t>
      </w:r>
    </w:p>
    <w:p>
      <w:pPr>
        <w:pStyle w:val="Compact"/>
        <w:numPr>
          <w:numId w:val="1005"/>
          <w:ilvl w:val="0"/>
        </w:numPr>
      </w:pPr>
      <w:r>
        <w:t xml:space="preserve">Frequency: Annual;</w:t>
      </w:r>
    </w:p>
    <w:p>
      <w:pPr>
        <w:pStyle w:val="Compact"/>
        <w:numPr>
          <w:numId w:val="1005"/>
          <w:ilvl w:val="0"/>
        </w:numPr>
      </w:pPr>
      <w:r>
        <w:t xml:space="preserve">HS: As reported;</w:t>
      </w:r>
    </w:p>
    <w:p>
      <w:pPr>
        <w:pStyle w:val="Compact"/>
        <w:numPr>
          <w:numId w:val="1005"/>
          <w:ilvl w:val="0"/>
        </w:numPr>
      </w:pPr>
      <w:r>
        <w:t xml:space="preserve">Period: All;</w:t>
      </w:r>
    </w:p>
    <w:p>
      <w:pPr>
        <w:pStyle w:val="Compact"/>
        <w:numPr>
          <w:numId w:val="1005"/>
          <w:ilvl w:val="0"/>
        </w:numPr>
      </w:pPr>
      <w:r>
        <w:t xml:space="preserve">Reporter: France (or All - all reporters in one file or any single reporter that you needed);</w:t>
      </w:r>
    </w:p>
    <w:p>
      <w:pPr>
        <w:pStyle w:val="Compact"/>
        <w:numPr>
          <w:numId w:val="1005"/>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37"/>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38"/>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39" w:name="api-bulk-query"/>
      <w:bookmarkEnd w:id="39"/>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34">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40">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41">
        <w:r>
          <w:rPr>
            <w:rStyle w:val="Hyperlink"/>
          </w:rPr>
          <w:t xml:space="preserve">parameters</w:t>
        </w:r>
      </w:hyperlink>
      <w:r>
        <w:t xml:space="preserve">:</w:t>
      </w:r>
    </w:p>
    <w:p>
      <w:pPr>
        <w:pStyle w:val="Compact"/>
        <w:numPr>
          <w:numId w:val="1006"/>
          <w:ilvl w:val="0"/>
        </w:numPr>
      </w:pPr>
      <w:r>
        <w:rPr>
          <w:rStyle w:val="VerbatimChar"/>
        </w:rPr>
        <w:t xml:space="preserve">type</w:t>
      </w:r>
      <w:r>
        <w:t xml:space="preserve"> </w:t>
      </w:r>
      <w:r>
        <w:t xml:space="preserve">- trade type C - Commodities of S - Services;</w:t>
      </w:r>
    </w:p>
    <w:p>
      <w:pPr>
        <w:pStyle w:val="Compact"/>
        <w:numPr>
          <w:numId w:val="1006"/>
          <w:ilvl w:val="0"/>
        </w:numPr>
      </w:pPr>
      <w:r>
        <w:rPr>
          <w:rStyle w:val="VerbatimChar"/>
        </w:rPr>
        <w:t xml:space="preserve">freq</w:t>
      </w:r>
      <w:r>
        <w:t xml:space="preserve"> </w:t>
      </w:r>
      <w:r>
        <w:t xml:space="preserve">- frequency A - Annual or M - Monthly;</w:t>
      </w:r>
    </w:p>
    <w:p>
      <w:pPr>
        <w:pStyle w:val="Compact"/>
        <w:numPr>
          <w:numId w:val="1006"/>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6"/>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42">
        <w:r>
          <w:rPr>
            <w:rStyle w:val="Hyperlink"/>
          </w:rPr>
          <w:t xml:space="preserve">here</w:t>
        </w:r>
      </w:hyperlink>
      <w:r>
        <w:t xml:space="preserve">;</w:t>
      </w:r>
    </w:p>
    <w:p>
      <w:pPr>
        <w:pStyle w:val="Compact"/>
        <w:numPr>
          <w:numId w:val="1006"/>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34">
        <w:r>
          <w:rPr>
            <w:rStyle w:val="Hyperlink"/>
          </w:rPr>
          <w:t xml:space="preserve">see</w:t>
        </w:r>
      </w:hyperlink>
      <w:r>
        <w:t xml:space="preserve">;</w:t>
      </w:r>
    </w:p>
    <w:p>
      <w:pPr>
        <w:pStyle w:val="Compact"/>
        <w:numPr>
          <w:numId w:val="1006"/>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43">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44"/>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45" w:name="token-for-data-access"/>
      <w:bookmarkEnd w:id="45"/>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46">
        <w:r>
          <w:rPr>
            <w:rStyle w:val="Hyperlink"/>
          </w:rPr>
          <w:t xml:space="preserve">autentication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47">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48"/>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49"/>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50"/>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data-visualization-options"/>
      <w:bookmarkEnd w:id="51"/>
      <w:r>
        <w:t xml:space="preserve">Data visualization options</w:t>
      </w:r>
    </w:p>
    <w:p>
      <w:pPr>
        <w:pStyle w:val="FirstParagraph"/>
      </w:pPr>
      <w:r>
        <w:t xml:space="preserve">UN Comtrade lists several visualization platforms on the page</w:t>
      </w:r>
      <w:r>
        <w:t xml:space="preserve"> </w:t>
      </w:r>
      <w:hyperlink r:id="rId52">
        <w:r>
          <w:rPr>
            <w:rStyle w:val="Hyperlink"/>
          </w:rPr>
          <w:t xml:space="preserve">https://comtrade.un.org/labs/</w:t>
        </w:r>
      </w:hyperlink>
      <w:r>
        <w:t xml:space="preserve">. Here, we will discuss some of them in more details.</w:t>
      </w:r>
    </w:p>
    <w:p>
      <w:pPr>
        <w:pStyle w:val="Heading3"/>
      </w:pPr>
      <w:bookmarkStart w:id="53" w:name="comtrade-data-explorer"/>
      <w:bookmarkEnd w:id="53"/>
      <w:r>
        <w:t xml:space="preserve">Comtrade data-explorer</w:t>
      </w:r>
    </w:p>
    <w:p>
      <w:pPr>
        <w:pStyle w:val="FirstParagraph"/>
      </w:pPr>
      <w:r>
        <w:t xml:space="preserve">Comtrade data explorer</w:t>
      </w:r>
      <w:r>
        <w:t xml:space="preserve"> </w:t>
      </w:r>
      <w:hyperlink r:id="rId54">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55">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07"/>
          <w:ilvl w:val="0"/>
        </w:numPr>
      </w:pPr>
      <w:r>
        <w:t xml:space="preserve">Commodities are not defined using the HS commodity codes, but as a free text, therefor, it is difficult to understand the meaning behind some commodity names.</w:t>
      </w:r>
    </w:p>
    <w:p>
      <w:pPr>
        <w:pStyle w:val="Compact"/>
        <w:numPr>
          <w:numId w:val="1007"/>
          <w:ilvl w:val="0"/>
        </w:numPr>
      </w:pPr>
      <w:r>
        <w:t xml:space="preserve">Options of custom-defined aggregates of countries or commodities are not available.</w:t>
      </w:r>
    </w:p>
    <w:p>
      <w:pPr>
        <w:pStyle w:val="Heading3"/>
      </w:pPr>
      <w:bookmarkStart w:id="56" w:name="bilateral-trade-exploration-tool"/>
      <w:bookmarkEnd w:id="56"/>
      <w:r>
        <w:t xml:space="preserve">Bilateral trade exploration tool</w:t>
      </w:r>
    </w:p>
    <w:p>
      <w:pPr>
        <w:pStyle w:val="FirstParagraph"/>
      </w:pPr>
      <w:r>
        <w:t xml:space="preserve">BIS trade in goods tool is available at</w:t>
      </w:r>
      <w:r>
        <w:t xml:space="preserve"> </w:t>
      </w:r>
      <w:hyperlink r:id="rId57">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08"/>
          <w:ilvl w:val="0"/>
        </w:numPr>
      </w:pPr>
      <w:r>
        <w:t xml:space="preserve">Commodity coverage is limited to the 2 digits HS commodity description;</w:t>
      </w:r>
    </w:p>
    <w:p>
      <w:pPr>
        <w:pStyle w:val="Compact"/>
        <w:numPr>
          <w:numId w:val="1008"/>
          <w:ilvl w:val="0"/>
        </w:numPr>
      </w:pPr>
      <w:r>
        <w:t xml:space="preserve">Options of custom-defined aggregates of countries or commodities are not available.</w:t>
      </w:r>
    </w:p>
    <w:p>
      <w:r>
        <w:pict>
          <v:rect style="width:0;height:1.5pt" o:hralign="center" o:hrstd="t" o:hr="t"/>
        </w:pict>
      </w:r>
    </w:p>
    <w:p>
      <w:pPr>
        <w:pStyle w:val="Heading2"/>
      </w:pPr>
      <w:bookmarkStart w:id="58" w:name="general-comtrade-related-information"/>
      <w:bookmarkEnd w:id="58"/>
      <w:r>
        <w:t xml:space="preserve">General Comtrade related information</w:t>
      </w:r>
    </w:p>
    <w:p>
      <w:pPr>
        <w:pStyle w:val="FirstParagraph"/>
      </w:pPr>
      <w:r>
        <w:t xml:space="preserve">Official introduction in how to use Comtrade</w:t>
      </w:r>
      <w:r>
        <w:t xml:space="preserve"> </w:t>
      </w:r>
      <w:hyperlink r:id="rId59">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60">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61">
        <w:r>
          <w:rPr>
            <w:rStyle w:val="Hyperlink"/>
          </w:rPr>
          <w:t xml:space="preserve">https://comtrade.un.org/db/default.aspx</w:t>
        </w:r>
      </w:hyperlink>
      <w:r>
        <w:t xml:space="preserve">.</w:t>
      </w:r>
    </w:p>
    <w:p>
      <w:pPr>
        <w:pStyle w:val="Heading3"/>
      </w:pPr>
      <w:bookmarkStart w:id="62" w:name="metadata-and-documentation"/>
      <w:bookmarkEnd w:id="62"/>
      <w:r>
        <w:t xml:space="preserve">Metadata and documentation</w:t>
      </w:r>
    </w:p>
    <w:p>
      <w:pPr>
        <w:pStyle w:val="FirstParagraph"/>
      </w:pPr>
      <w:r>
        <w:t xml:space="preserve">Generally, all information related to Comtrade metadata is organised here:</w:t>
      </w:r>
      <w:r>
        <w:t xml:space="preserve"> </w:t>
      </w:r>
      <w:hyperlink r:id="rId63">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64">
        <w:r>
          <w:rPr>
            <w:rStyle w:val="Hyperlink"/>
          </w:rPr>
          <w:t xml:space="preserve">https://comtrade.un.org/db/mr/daPubNoteDetail.aspx</w:t>
        </w:r>
      </w:hyperlink>
      <w:r>
        <w:t xml:space="preserve"> </w:t>
      </w:r>
      <w:r>
        <w:t xml:space="preserve">with more information</w:t>
      </w:r>
      <w:r>
        <w:t xml:space="preserve"> </w:t>
      </w:r>
      <w:hyperlink r:id="rId65">
        <w:r>
          <w:rPr>
            <w:rStyle w:val="Hyperlink"/>
          </w:rPr>
          <w:t xml:space="preserve">here</w:t>
        </w:r>
      </w:hyperlink>
      <w:r>
        <w:t xml:space="preserve">. API interface for accessing publication notes is explained</w:t>
      </w:r>
      <w:r>
        <w:t xml:space="preserve"> </w:t>
      </w:r>
      <w:hyperlink r:id="rId66">
        <w:r>
          <w:rPr>
            <w:rStyle w:val="Hyperlink"/>
          </w:rPr>
          <w:t xml:space="preserve">here</w:t>
        </w:r>
      </w:hyperlink>
      <w:r>
        <w:t xml:space="preserve"> </w:t>
      </w:r>
      <w:r>
        <w:t xml:space="preserve">and</w:t>
      </w:r>
      <w:r>
        <w:t xml:space="preserve"> </w:t>
      </w:r>
      <w:hyperlink r:id="rId67">
        <w:r>
          <w:rPr>
            <w:rStyle w:val="Hyperlink"/>
          </w:rPr>
          <w:t xml:space="preserve">here</w:t>
        </w:r>
      </w:hyperlink>
      <w:r>
        <w:t xml:space="preserve">.</w:t>
      </w:r>
    </w:p>
    <w:p>
      <w:pPr>
        <w:pStyle w:val="Heading3"/>
      </w:pPr>
      <w:bookmarkStart w:id="68" w:name="commodity-mapping-tables"/>
      <w:bookmarkEnd w:id="68"/>
      <w:r>
        <w:t xml:space="preserve">Commodity mapping tables</w:t>
      </w:r>
    </w:p>
    <w:p>
      <w:pPr>
        <w:pStyle w:val="FirstParagraph"/>
      </w:pPr>
      <w:r>
        <w:t xml:space="preserve">Mapping tables for conversion between different coding systems (HS 2012 to HS 2002 or SITC) are here:</w:t>
      </w:r>
      <w:r>
        <w:t xml:space="preserve"> </w:t>
      </w:r>
      <w:hyperlink r:id="rId69">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70">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71">
        <w:r>
          <w:rPr>
            <w:rStyle w:val="Hyperlink"/>
          </w:rPr>
          <w:t xml:space="preserve">http://www.fao.org/economic/ess/ess-standards/commodity/en/</w:t>
        </w:r>
      </w:hyperlink>
      <w:r>
        <w:t xml:space="preserve"> </w:t>
      </w:r>
      <w:r>
        <w:t xml:space="preserve">or contact ESS division.</w:t>
      </w:r>
    </w:p>
    <w:p>
      <w:pPr>
        <w:pStyle w:val="Heading3"/>
      </w:pPr>
      <w:bookmarkStart w:id="72" w:name="country-classification"/>
      <w:bookmarkEnd w:id="72"/>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73">
        <w:r>
          <w:rPr>
            <w:rStyle w:val="Hyperlink"/>
          </w:rPr>
          <w:t xml:space="preserve">https://comtrade.un.org/db/mr/rfReportersList.aspx</w:t>
        </w:r>
      </w:hyperlink>
      <w:r>
        <w:t xml:space="preserve"> </w:t>
      </w:r>
      <w:r>
        <w:t xml:space="preserve">and</w:t>
      </w:r>
      <w:r>
        <w:t xml:space="preserve"> </w:t>
      </w:r>
      <w:hyperlink r:id="rId74">
        <w:r>
          <w:rPr>
            <w:rStyle w:val="Hyperlink"/>
          </w:rPr>
          <w:t xml:space="preserve">http://www.fao.org/faostat/en/#definitions</w:t>
        </w:r>
      </w:hyperlink>
      <w:r>
        <w:t xml:space="preserve">.</w:t>
      </w:r>
    </w:p>
    <w:p>
      <w:pPr>
        <w:pStyle w:val="BodyText"/>
      </w:pPr>
    </w:p>
    <w:p>
      <w:pPr>
        <w:pStyle w:val="Heading1"/>
      </w:pPr>
      <w:bookmarkStart w:id="75" w:name="world-bank"/>
      <w:bookmarkEnd w:id="75"/>
      <w:r>
        <w:t xml:space="preserve">World Bank</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76">
        <w:r>
          <w:rPr>
            <w:rStyle w:val="Hyperlink"/>
          </w:rPr>
          <w:t xml:space="preserve">here</w:t>
        </w:r>
      </w:hyperlink>
      <w:r>
        <w:t xml:space="preserve">. We will discuss some selected data sources in more details below. In particular, we will focus on:</w:t>
      </w:r>
    </w:p>
    <w:p>
      <w:pPr>
        <w:numPr>
          <w:numId w:val="1009"/>
          <w:ilvl w:val="0"/>
        </w:numPr>
      </w:pPr>
      <w:r>
        <w:t xml:space="preserve">World Integrated Trade Solution (WITS)</w:t>
      </w:r>
    </w:p>
    <w:p>
      <w:pPr>
        <w:numPr>
          <w:numId w:val="1009"/>
          <w:ilvl w:val="0"/>
        </w:numPr>
      </w:pPr>
      <w:r>
        <w:rPr>
          <w:b/>
          <w:b/>
        </w:rPr>
        <w:t xml:space="preserve">TC</w:t>
      </w:r>
      <w:r>
        <w:rPr>
          <w:b/>
        </w:rPr>
        <w:t xml:space="preserve">data</w:t>
      </w:r>
      <w:r>
        <w:rPr>
          <w:b/>
          <w:b/>
        </w:rPr>
        <w:t xml:space="preserve">360</w:t>
      </w:r>
    </w:p>
    <w:p>
      <w:pPr>
        <w:numPr>
          <w:numId w:val="1009"/>
          <w:ilvl w:val="0"/>
        </w:numPr>
      </w:pPr>
      <w:r>
        <w:t xml:space="preserve">Miscellaneous data sources</w:t>
      </w:r>
    </w:p>
    <w:p>
      <w:r>
        <w:pict>
          <v:rect style="width:0;height:1.5pt" o:hralign="center" o:hrstd="t" o:hr="t"/>
        </w:pict>
      </w:r>
    </w:p>
    <w:p>
      <w:pPr>
        <w:pStyle w:val="Heading2"/>
      </w:pPr>
      <w:bookmarkStart w:id="77" w:name="wits"/>
      <w:bookmarkEnd w:id="77"/>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78">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79">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80">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0"/>
          <w:ilvl w:val="0"/>
        </w:numPr>
      </w:pPr>
      <w:r>
        <w:t xml:space="preserve">TradeStats: Summary trade, tariff, non-tariffs and development indicators;</w:t>
      </w:r>
    </w:p>
    <w:p>
      <w:pPr>
        <w:pStyle w:val="Compact"/>
        <w:numPr>
          <w:numId w:val="1010"/>
          <w:ilvl w:val="0"/>
        </w:numPr>
      </w:pPr>
      <w:r>
        <w:t xml:space="preserve">Analytical Databases: Databases derived using official trade data sources;</w:t>
      </w:r>
    </w:p>
    <w:p>
      <w:pPr>
        <w:pStyle w:val="Compact"/>
        <w:numPr>
          <w:numId w:val="1010"/>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81">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82">
        <w:r>
          <w:rPr>
            <w:rStyle w:val="Hyperlink"/>
          </w:rPr>
          <w:t xml:space="preserve">learning materials</w:t>
        </w:r>
      </w:hyperlink>
      <w:r>
        <w:t xml:space="preserve">. If you have time, you can take an</w:t>
      </w:r>
      <w:r>
        <w:t xml:space="preserve"> </w:t>
      </w:r>
      <w:hyperlink r:id="rId83">
        <w:r>
          <w:rPr>
            <w:rStyle w:val="Hyperlink"/>
          </w:rPr>
          <w:t xml:space="preserve">eLearning course</w:t>
        </w:r>
      </w:hyperlink>
      <w:r>
        <w:t xml:space="preserve">, otherwise, it is possible to follow</w:t>
      </w:r>
      <w:r>
        <w:t xml:space="preserve"> </w:t>
      </w:r>
      <w:hyperlink r:id="rId84">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79">
        <w:r>
          <w:rPr>
            <w:rStyle w:val="Hyperlink"/>
          </w:rPr>
          <w:t xml:space="preserve">here</w:t>
        </w:r>
      </w:hyperlink>
      <w:r>
        <w:t xml:space="preserve">. You can access this page from the main</w:t>
      </w:r>
      <w:r>
        <w:t xml:space="preserve"> </w:t>
      </w:r>
      <w:hyperlink r:id="rId85">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86"/>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85">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87"/>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1"/>
          <w:ilvl w:val="0"/>
        </w:numPr>
      </w:pPr>
      <w:r>
        <w:t xml:space="preserve">WITS data availability report can be explored and generated</w:t>
      </w:r>
      <w:r>
        <w:t xml:space="preserve"> </w:t>
      </w:r>
      <w:hyperlink r:id="rId88">
        <w:r>
          <w:rPr>
            <w:rStyle w:val="Hyperlink"/>
          </w:rPr>
          <w:t xml:space="preserve">here</w:t>
        </w:r>
      </w:hyperlink>
      <w:r>
        <w:t xml:space="preserve">, it is only possible after log in;</w:t>
      </w:r>
    </w:p>
    <w:p>
      <w:pPr>
        <w:numPr>
          <w:numId w:val="1011"/>
          <w:ilvl w:val="0"/>
        </w:numPr>
      </w:pPr>
      <w:r>
        <w:t xml:space="preserve">Reference tables for converting countries, commodities and classifications are</w:t>
      </w:r>
      <w:r>
        <w:t xml:space="preserve"> </w:t>
      </w:r>
      <w:hyperlink r:id="rId89">
        <w:r>
          <w:rPr>
            <w:rStyle w:val="Hyperlink"/>
          </w:rPr>
          <w:t xml:space="preserve">here</w:t>
        </w:r>
      </w:hyperlink>
      <w:r>
        <w:t xml:space="preserve">;</w:t>
      </w:r>
    </w:p>
    <w:p>
      <w:pPr>
        <w:numPr>
          <w:numId w:val="1011"/>
          <w:ilvl w:val="0"/>
        </w:numPr>
      </w:pPr>
      <w:r>
        <w:t xml:space="preserve">Detailed product nomenclature is</w:t>
      </w:r>
      <w:r>
        <w:t xml:space="preserve"> </w:t>
      </w:r>
      <w:hyperlink r:id="rId90">
        <w:r>
          <w:rPr>
            <w:rStyle w:val="Hyperlink"/>
          </w:rPr>
          <w:t xml:space="preserve">here</w:t>
        </w:r>
      </w:hyperlink>
      <w:r>
        <w:t xml:space="preserve">;</w:t>
      </w:r>
    </w:p>
    <w:p>
      <w:pPr>
        <w:numPr>
          <w:numId w:val="1011"/>
          <w:ilvl w:val="0"/>
        </w:numPr>
      </w:pPr>
      <w:r>
        <w:t xml:space="preserve">Comprehensive WITS guide is</w:t>
      </w:r>
      <w:r>
        <w:t xml:space="preserve"> </w:t>
      </w:r>
      <w:hyperlink r:id="rId91">
        <w:r>
          <w:rPr>
            <w:rStyle w:val="Hyperlink"/>
          </w:rPr>
          <w:t xml:space="preserve">here</w:t>
        </w:r>
      </w:hyperlink>
      <w:r>
        <w:t xml:space="preserve">;</w:t>
      </w:r>
    </w:p>
    <w:p>
      <w:pPr>
        <w:numPr>
          <w:numId w:val="1011"/>
          <w:ilvl w:val="0"/>
        </w:numPr>
      </w:pPr>
      <w:r>
        <w:t xml:space="preserve">WITS has a developed API interface for direct data access from a programming environment. More information is available</w:t>
      </w:r>
      <w:r>
        <w:t xml:space="preserve"> </w:t>
      </w:r>
      <w:hyperlink r:id="rId92">
        <w:r>
          <w:rPr>
            <w:rStyle w:val="Hyperlink"/>
          </w:rPr>
          <w:t xml:space="preserve">here</w:t>
        </w:r>
      </w:hyperlink>
      <w:r>
        <w:t xml:space="preserve">. Here is the</w:t>
      </w:r>
      <w:r>
        <w:t xml:space="preserve"> </w:t>
      </w:r>
      <w:hyperlink r:id="rId93">
        <w:r>
          <w:rPr>
            <w:rStyle w:val="Hyperlink"/>
          </w:rPr>
          <w:t xml:space="preserve">WITS-API USER GUIDE</w:t>
        </w:r>
      </w:hyperlink>
      <w:r>
        <w:t xml:space="preserve">.</w:t>
      </w:r>
    </w:p>
    <w:p>
      <w:pPr>
        <w:pStyle w:val="Heading3"/>
      </w:pPr>
      <w:bookmarkStart w:id="94" w:name="wits-trade-data"/>
      <w:bookmarkEnd w:id="94"/>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95" w:name="advance-query-for-trade-data-access"/>
      <w:bookmarkEnd w:id="95"/>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96">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96">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97"/>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98">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90">
        <w:r>
          <w:rPr>
            <w:rStyle w:val="Hyperlink"/>
          </w:rPr>
          <w:t xml:space="preserve">WITS mapping tables</w:t>
        </w:r>
      </w:hyperlink>
      <w:r>
        <w:t xml:space="preserve"> </w:t>
      </w:r>
      <w:r>
        <w:t xml:space="preserve">or</w:t>
      </w:r>
      <w:r>
        <w:t xml:space="preserve"> </w:t>
      </w:r>
      <w:hyperlink r:id="rId99">
        <w:r>
          <w:rPr>
            <w:rStyle w:val="Hyperlink"/>
          </w:rPr>
          <w:t xml:space="preserve">tables of concordance</w:t>
        </w:r>
      </w:hyperlink>
      <w:r>
        <w:t xml:space="preserve">.</w:t>
      </w:r>
    </w:p>
    <w:p>
      <w:pPr>
        <w:pStyle w:val="Heading4"/>
      </w:pPr>
      <w:bookmarkStart w:id="100" w:name="user-defined-groups-of-commodities-and-countries"/>
      <w:bookmarkEnd w:id="100"/>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83">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89">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01" w:name="tariff-line-and-bulk-comtrade-data"/>
      <w:bookmarkEnd w:id="101"/>
      <w:r>
        <w:t xml:space="preserve">Tariff-line and bulk Comtrade data</w:t>
      </w:r>
    </w:p>
    <w:p>
      <w:pPr>
        <w:pStyle w:val="FirstParagraph"/>
      </w:pPr>
      <w:r>
        <w:t xml:space="preserve">WITS offers a user friendly interface for accessing</w:t>
      </w:r>
      <w:r>
        <w:t xml:space="preserve"> </w:t>
      </w:r>
      <w:hyperlink r:id="rId102">
        <w:r>
          <w:rPr>
            <w:rStyle w:val="Hyperlink"/>
          </w:rPr>
          <w:t xml:space="preserve">Tariff-line data (link to the interface)</w:t>
        </w:r>
      </w:hyperlink>
      <w:r>
        <w:t xml:space="preserve"> </w:t>
      </w:r>
      <w:r>
        <w:t xml:space="preserve">and</w:t>
      </w:r>
      <w:r>
        <w:t xml:space="preserve"> </w:t>
      </w:r>
      <w:hyperlink r:id="rId103">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2"/>
          <w:ilvl w:val="0"/>
        </w:numPr>
      </w:pPr>
      <w:hyperlink r:id="rId104">
        <w:r>
          <w:rPr>
            <w:rStyle w:val="Hyperlink"/>
          </w:rPr>
          <w:t xml:space="preserve">Tariff-line tutorial video</w:t>
        </w:r>
      </w:hyperlink>
      <w:r>
        <w:t xml:space="preserve">;</w:t>
      </w:r>
    </w:p>
    <w:p>
      <w:pPr>
        <w:pStyle w:val="Compact"/>
      </w:pPr>
    </w:p>
    <w:p>
      <w:pPr>
        <w:pStyle w:val="Compact"/>
        <w:numPr>
          <w:numId w:val="1013"/>
          <w:ilvl w:val="0"/>
        </w:numPr>
      </w:pPr>
      <w:hyperlink r:id="rId105">
        <w:r>
          <w:rPr>
            <w:rStyle w:val="Hyperlink"/>
          </w:rPr>
          <w:t xml:space="preserve">WITS bulk donwload tutorial video</w:t>
        </w:r>
      </w:hyperlink>
      <w:r>
        <w:t xml:space="preserve">.</w:t>
      </w:r>
    </w:p>
    <w:p>
      <w:pPr>
        <w:pStyle w:val="Compact"/>
      </w:pPr>
    </w:p>
    <w:p>
      <w:pPr>
        <w:pStyle w:val="Heading3"/>
      </w:pPr>
      <w:bookmarkStart w:id="106" w:name="triffs-data"/>
      <w:bookmarkEnd w:id="106"/>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07">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08">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09">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10">
        <w:r>
          <w:rPr>
            <w:rStyle w:val="Hyperlink"/>
          </w:rPr>
          <w:t xml:space="preserve">tutorial documentation</w:t>
        </w:r>
      </w:hyperlink>
      <w:r>
        <w:t xml:space="preserve"> </w:t>
      </w:r>
      <w:r>
        <w:t xml:space="preserve">and</w:t>
      </w:r>
      <w:r>
        <w:t xml:space="preserve"> </w:t>
      </w:r>
      <w:hyperlink r:id="rId111">
        <w:r>
          <w:rPr>
            <w:rStyle w:val="Hyperlink"/>
          </w:rPr>
          <w:t xml:space="preserve">tutorial video</w:t>
        </w:r>
      </w:hyperlink>
      <w:r>
        <w:t xml:space="preserve"> </w:t>
      </w:r>
      <w:r>
        <w:t xml:space="preserve">below:</w:t>
      </w:r>
    </w:p>
    <w:p>
      <w:pPr>
        <w:pStyle w:val="Compact"/>
      </w:pPr>
    </w:p>
    <w:p>
      <w:pPr>
        <w:pStyle w:val="Heading3"/>
      </w:pPr>
      <w:bookmarkStart w:id="112" w:name="trade-indicators"/>
      <w:bookmarkEnd w:id="112"/>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13">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14">
        <w:r>
          <w:rPr>
            <w:rStyle w:val="Hyperlink"/>
          </w:rPr>
          <w:t xml:space="preserve">this video</w:t>
        </w:r>
      </w:hyperlink>
      <w:r>
        <w:t xml:space="preserve">.</w:t>
      </w:r>
    </w:p>
    <w:p>
      <w:r>
        <w:pict>
          <v:rect style="width:0;height:1.5pt" o:hralign="center" o:hrstd="t" o:hr="t"/>
        </w:pict>
      </w:r>
    </w:p>
    <w:p>
      <w:pPr>
        <w:pStyle w:val="Heading2"/>
      </w:pPr>
      <w:bookmarkStart w:id="115" w:name="tcdata360"/>
      <w:bookmarkEnd w:id="115"/>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16">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17">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18">
        <w:r>
          <w:rPr>
            <w:rStyle w:val="Hyperlink"/>
          </w:rPr>
          <w:t xml:space="preserve">https://tcdata360.worldbank.org/tools</w:t>
        </w:r>
      </w:hyperlink>
      <w:r>
        <w:t xml:space="preserve">.</w:t>
      </w:r>
    </w:p>
    <w:p>
      <w:r>
        <w:pict>
          <v:rect style="width:0;height:1.5pt" o:hralign="center" o:hrstd="t" o:hr="t"/>
        </w:pict>
      </w:r>
    </w:p>
    <w:p>
      <w:pPr>
        <w:pStyle w:val="Heading2"/>
      </w:pPr>
      <w:bookmarkStart w:id="119" w:name="miscellaneous"/>
      <w:bookmarkEnd w:id="119"/>
      <w:r>
        <w:t xml:space="preserve">Miscellaneous</w:t>
      </w:r>
    </w:p>
    <w:p>
      <w:pPr>
        <w:pStyle w:val="Heading3"/>
      </w:pPr>
      <w:bookmarkStart w:id="120" w:name="most-recent-wb-researches-on-trade"/>
      <w:bookmarkEnd w:id="120"/>
      <w:r>
        <w:t xml:space="preserve">Most recent WB researches on trade</w:t>
      </w:r>
    </w:p>
    <w:p>
      <w:pPr>
        <w:numPr>
          <w:numId w:val="1014"/>
          <w:ilvl w:val="0"/>
        </w:numPr>
      </w:pPr>
      <w:r>
        <w:t xml:space="preserve">This is the</w:t>
      </w:r>
      <w:r>
        <w:t xml:space="preserve"> </w:t>
      </w:r>
      <w:hyperlink r:id="rId121">
        <w:r>
          <w:rPr>
            <w:rStyle w:val="Hyperlink"/>
          </w:rPr>
          <w:t xml:space="preserve">website</w:t>
        </w:r>
      </w:hyperlink>
      <w:r>
        <w:t xml:space="preserve"> </w:t>
      </w:r>
      <w:r>
        <w:t xml:space="preserve">dedicated to the ongoing researches on trade conducted by of the World Bank.</w:t>
      </w:r>
    </w:p>
    <w:p>
      <w:pPr>
        <w:numPr>
          <w:numId w:val="1014"/>
          <w:ilvl w:val="0"/>
        </w:numPr>
      </w:pPr>
      <w:r>
        <w:t xml:space="preserve">Comprehensive search over the WB researches</w:t>
      </w:r>
      <w:r>
        <w:t xml:space="preserve"> </w:t>
      </w:r>
      <w:hyperlink r:id="rId122">
        <w:r>
          <w:rPr>
            <w:rStyle w:val="Hyperlink"/>
          </w:rPr>
          <w:t xml:space="preserve">is here</w:t>
        </w:r>
      </w:hyperlink>
      <w:r>
        <w:t xml:space="preserve">.</w:t>
      </w:r>
    </w:p>
    <w:p>
      <w:pPr>
        <w:numPr>
          <w:numId w:val="1014"/>
          <w:ilvl w:val="0"/>
        </w:numPr>
      </w:pPr>
      <w:r>
        <w:t xml:space="preserve">Generic website with the modern interface for searching through the WB researches is</w:t>
      </w:r>
      <w:r>
        <w:t xml:space="preserve"> </w:t>
      </w:r>
      <w:hyperlink r:id="rId123">
        <w:r>
          <w:rPr>
            <w:rStyle w:val="Hyperlink"/>
          </w:rPr>
          <w:t xml:space="preserve">here</w:t>
        </w:r>
      </w:hyperlink>
      <w:r>
        <w:t xml:space="preserve">.</w:t>
      </w:r>
    </w:p>
    <w:p>
      <w:pPr>
        <w:pStyle w:val="Heading3"/>
      </w:pPr>
      <w:bookmarkStart w:id="124" w:name="temporary-trade-barriers-database"/>
      <w:bookmarkEnd w:id="124"/>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25">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26">
        <w:r>
          <w:rPr>
            <w:rStyle w:val="Hyperlink"/>
          </w:rPr>
          <w:t xml:space="preserve">Temporary Trade Barriers Database and Global Antidumping Database</w:t>
        </w:r>
      </w:hyperlink>
      <w:r>
        <w:t xml:space="preserve">.</w:t>
      </w:r>
    </w:p>
    <w:p>
      <w:pPr>
        <w:pStyle w:val="Heading3"/>
      </w:pPr>
      <w:bookmarkStart w:id="127" w:name="trade-costs-database"/>
      <w:bookmarkEnd w:id="127"/>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28">
        <w:r>
          <w:rPr>
            <w:rStyle w:val="Hyperlink"/>
          </w:rPr>
          <w:t xml:space="preserve">here</w:t>
        </w:r>
      </w:hyperlink>
      <w:r>
        <w:t xml:space="preserve">.</w:t>
      </w:r>
    </w:p>
    <w:p>
      <w:pPr>
        <w:pStyle w:val="Heading3"/>
      </w:pPr>
      <w:bookmarkStart w:id="129" w:name="interface-to-access-unctad-trains-data"/>
      <w:bookmarkEnd w:id="129"/>
      <w:r>
        <w:t xml:space="preserve">Interface to access UNCTAD TRAINS data</w:t>
      </w:r>
    </w:p>
    <w:p>
      <w:pPr>
        <w:pStyle w:val="FirstParagraph"/>
      </w:pPr>
      <w:r>
        <w:t xml:space="preserve">The</w:t>
      </w:r>
      <w:r>
        <w:t xml:space="preserve"> </w:t>
      </w:r>
      <w:hyperlink r:id="rId130">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5"/>
          <w:ilvl w:val="0"/>
        </w:numPr>
      </w:pPr>
      <w:r>
        <w:t xml:space="preserve">Tariffs;</w:t>
      </w:r>
    </w:p>
    <w:p>
      <w:pPr>
        <w:pStyle w:val="Compact"/>
        <w:numPr>
          <w:numId w:val="1015"/>
          <w:ilvl w:val="0"/>
        </w:numPr>
      </w:pPr>
      <w:r>
        <w:t xml:space="preserve">Para-tariffs;</w:t>
      </w:r>
    </w:p>
    <w:p>
      <w:pPr>
        <w:pStyle w:val="Compact"/>
        <w:numPr>
          <w:numId w:val="1015"/>
          <w:ilvl w:val="0"/>
        </w:numPr>
      </w:pPr>
      <w:r>
        <w:t xml:space="preserve">Non-tariff measures;</w:t>
      </w:r>
    </w:p>
    <w:p>
      <w:pPr>
        <w:pStyle w:val="Compact"/>
        <w:numPr>
          <w:numId w:val="1015"/>
          <w:ilvl w:val="0"/>
        </w:numPr>
      </w:pPr>
      <w:r>
        <w:t xml:space="preserve">Imports by suppliers at HS 6-digit level.</w:t>
      </w:r>
    </w:p>
    <w:p>
      <w:pPr>
        <w:pStyle w:val="FirstParagraph"/>
      </w:pPr>
      <w:r>
        <w:t xml:space="preserve">The interface is available</w:t>
      </w:r>
      <w:r>
        <w:t xml:space="preserve"> </w:t>
      </w:r>
      <w:hyperlink r:id="rId131">
        <w:r>
          <w:rPr>
            <w:rStyle w:val="Hyperlink"/>
          </w:rPr>
          <w:t xml:space="preserve">here</w:t>
        </w:r>
      </w:hyperlink>
      <w:r>
        <w:t xml:space="preserve">.</w:t>
      </w:r>
    </w:p>
    <w:p>
      <w:pPr>
        <w:pStyle w:val="BodyText"/>
      </w:pPr>
    </w:p>
    <w:p>
      <w:pPr>
        <w:pStyle w:val="Heading1"/>
      </w:pPr>
      <w:bookmarkStart w:id="132" w:name="wto"/>
      <w:bookmarkEnd w:id="132"/>
      <w:r>
        <w:t xml:space="preserve">WTO</w:t>
      </w:r>
    </w:p>
    <w:p>
      <w:r>
        <w:pict>
          <v:rect style="width:0;height:1.5pt" o:hralign="center" o:hrstd="t" o:hr="t"/>
        </w:pict>
      </w:r>
    </w:p>
    <w:p>
      <w:pPr>
        <w:pStyle w:val="Heading1"/>
      </w:pPr>
      <w:bookmarkStart w:id="133" w:name="wto-1"/>
      <w:bookmarkEnd w:id="133"/>
      <w:r>
        <w:t xml:space="preserve">WTO</w:t>
      </w:r>
    </w:p>
    <w:p>
      <w:pPr>
        <w:numPr>
          <w:numId w:val="1016"/>
          <w:ilvl w:val="0"/>
        </w:numPr>
      </w:pPr>
      <w:hyperlink r:id="rId134">
        <w:r>
          <w:rPr>
            <w:rStyle w:val="Hyperlink"/>
          </w:rPr>
          <w:t xml:space="preserve">WTO</w:t>
        </w:r>
      </w:hyperlink>
    </w:p>
    <w:p>
      <w:pPr>
        <w:numPr>
          <w:numId w:val="1017"/>
          <w:ilvl w:val="1"/>
        </w:numPr>
      </w:pPr>
      <w:r>
        <w:t xml:space="preserve">Overview of the</w:t>
      </w:r>
      <w:r>
        <w:t xml:space="preserve"> </w:t>
      </w:r>
      <w:hyperlink r:id="rId135">
        <w:r>
          <w:rPr>
            <w:rStyle w:val="Hyperlink"/>
          </w:rPr>
          <w:t xml:space="preserve">WTO soureces</w:t>
        </w:r>
      </w:hyperlink>
    </w:p>
    <w:p>
      <w:pPr>
        <w:numPr>
          <w:numId w:val="1017"/>
          <w:ilvl w:val="1"/>
        </w:numPr>
      </w:pPr>
      <w:r>
        <w:t xml:space="preserve">Trade time series</w:t>
      </w:r>
      <w:r>
        <w:t xml:space="preserve"> </w:t>
      </w:r>
      <w:r>
        <w:rPr>
          <w:rStyle w:val="VerbatimChar"/>
        </w:rPr>
        <w:t xml:space="preserve">http://stat.wto.org/Home/WSDBHome.aspx?Language=</w:t>
      </w:r>
    </w:p>
    <w:p>
      <w:pPr>
        <w:numPr>
          <w:numId w:val="1017"/>
          <w:ilvl w:val="1"/>
        </w:numPr>
      </w:pPr>
      <w:r>
        <w:t xml:space="preserve">WTO Tariffs database</w:t>
      </w:r>
      <w:r>
        <w:t xml:space="preserve"> </w:t>
      </w:r>
      <w:r>
        <w:rPr>
          <w:rStyle w:val="VerbatimChar"/>
        </w:rPr>
        <w:t xml:space="preserve">http://tariffdata.wto.org/</w:t>
      </w:r>
    </w:p>
    <w:p>
      <w:pPr>
        <w:pStyle w:val="FirstParagraph"/>
      </w:pPr>
      <w:r>
        <w:rPr>
          <w:b/>
        </w:rPr>
        <w:t xml:space="preserve">Source</w:t>
      </w:r>
    </w:p>
    <w:p>
      <w:pPr>
        <w:pStyle w:val="BodyText"/>
      </w:pPr>
      <w:r>
        <w:rPr>
          <w:b/>
        </w:rPr>
        <w:t xml:space="preserve">How to access data</w:t>
      </w:r>
    </w:p>
    <w:p>
      <w:pPr>
        <w:pStyle w:val="BodyText"/>
      </w:pPr>
      <w:r>
        <w:rPr>
          <w:b/>
        </w:rPr>
        <w:t xml:space="preserve">Registration and login</w:t>
      </w:r>
    </w:p>
    <w:p>
      <w:pPr>
        <w:pStyle w:val="BodyText"/>
      </w:pPr>
    </w:p>
    <w:p>
      <w:pPr>
        <w:pStyle w:val="Heading1"/>
      </w:pPr>
      <w:bookmarkStart w:id="136" w:name="itc-trade-map"/>
      <w:bookmarkEnd w:id="136"/>
      <w:r>
        <w:t xml:space="preserve">ITC Trade Map</w:t>
      </w:r>
    </w:p>
    <w:p>
      <w:r>
        <w:pict>
          <v:rect style="width:0;height:1.5pt" o:hralign="center" o:hrstd="t" o:hr="t"/>
        </w:pict>
      </w:r>
    </w:p>
    <w:p>
      <w:pPr>
        <w:pStyle w:val="FirstParagraph"/>
      </w:pPr>
      <w:r>
        <w:t xml:space="preserve">ITC - Trade Map Bank</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p>
      <w:pPr>
        <w:pStyle w:val="BodyText"/>
      </w:pPr>
    </w:p>
    <w:p>
      <w:pPr>
        <w:pStyle w:val="Heading1"/>
      </w:pPr>
      <w:bookmarkStart w:id="137" w:name="economic-complexity-solutions-harvardmit"/>
      <w:bookmarkEnd w:id="137"/>
      <w:r>
        <w:t xml:space="preserve">Economic Complexity solutions (Harvard/MIT)</w:t>
      </w:r>
    </w:p>
    <w:p>
      <w:pPr>
        <w:pStyle w:val="Heading1"/>
      </w:pPr>
      <w:bookmarkStart w:id="138" w:name="cepi"/>
      <w:bookmarkEnd w:id="138"/>
      <w:r>
        <w:t xml:space="preserve">CEPI</w:t>
      </w:r>
    </w:p>
    <w:p>
      <w:pPr>
        <w:pStyle w:val="FirstParagraph"/>
      </w:pPr>
      <w:hyperlink r:id="rId139">
        <w:r>
          <w:rPr>
            <w:rStyle w:val="Hyperlink"/>
          </w:rPr>
          <w:t xml:space="preserve">CEPI</w:t>
        </w:r>
      </w:hyperlink>
      <w:r>
        <w:t xml:space="preserve"> </w:t>
      </w:r>
      <w:r>
        <w:rPr>
          <w:rStyle w:val="VerbatimChar"/>
        </w:rPr>
        <w:t xml:space="preserve">http://www.cepii.fr/</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5058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5ead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c59a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image" Id="rId87" Target="media/rId87.png" /><Relationship Type="http://schemas.openxmlformats.org/officeDocument/2006/relationships/hyperlink" Id="rId139" Target="00-cepii.html" TargetMode="External" /><Relationship Type="http://schemas.openxmlformats.org/officeDocument/2006/relationships/hyperlink" Id="rId134" Target="00-wto-data.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5" Target="https://www.wto.org/english/res_e/statis_e/itip_e.htm" TargetMode="External" /><Relationship Type="http://schemas.openxmlformats.org/officeDocument/2006/relationships/hyperlink" Id="rId30"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139" Target="00-cepii.html" TargetMode="External" /><Relationship Type="http://schemas.openxmlformats.org/officeDocument/2006/relationships/hyperlink" Id="rId134" Target="00-wto-data.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5" Target="https://www.wto.org/english/res_e/statis_e/itip_e.htm" TargetMode="External" /><Relationship Type="http://schemas.openxmlformats.org/officeDocument/2006/relationships/hyperlink" Id="rId30"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2017-09-06T12:17:57Z</dcterms:created>
  <dcterms:modified xsi:type="dcterms:W3CDTF">2017-09-06T12:17:57Z</dcterms:modified>
</cp:coreProperties>
</file>