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2804" w14:textId="5EE832F8" w:rsidR="00DB51C6" w:rsidRDefault="00DB51C6">
      <w:r>
        <w:rPr>
          <w:rFonts w:hint="eastAsia"/>
        </w:rPr>
        <w:t>金属塩がセルロースの燃焼形態に及ぼす影響について</w:t>
      </w:r>
    </w:p>
    <w:p w14:paraId="0CF849F6" w14:textId="77777777" w:rsidR="00DB51C6" w:rsidRDefault="00DB51C6">
      <w:pPr>
        <w:widowControl/>
        <w:jc w:val="left"/>
      </w:pPr>
      <w:r>
        <w:br w:type="page"/>
      </w:r>
    </w:p>
    <w:p w14:paraId="4C9A22C0" w14:textId="478A3F06" w:rsidR="00D7343E" w:rsidRDefault="00D7343E" w:rsidP="00DB51C6">
      <w:r>
        <w:rPr>
          <w:rFonts w:hint="eastAsia"/>
        </w:rPr>
        <w:lastRenderedPageBreak/>
        <w:t>第</w:t>
      </w:r>
      <w:r w:rsidR="0056200A">
        <w:rPr>
          <w:rFonts w:hint="eastAsia"/>
        </w:rPr>
        <w:t>1</w:t>
      </w:r>
      <w:r>
        <w:rPr>
          <w:rFonts w:hint="eastAsia"/>
        </w:rPr>
        <w:t>章　　序論</w:t>
      </w:r>
    </w:p>
    <w:p w14:paraId="696CE49A" w14:textId="0B336C22" w:rsidR="006448C2" w:rsidRDefault="00D7343E" w:rsidP="00DB51C6">
      <w:r>
        <w:rPr>
          <w:rFonts w:hint="eastAsia"/>
        </w:rPr>
        <w:t>1</w:t>
      </w:r>
      <w:r w:rsidR="00EE71DD">
        <w:rPr>
          <w:rFonts w:hint="eastAsia"/>
        </w:rPr>
        <w:t>.</w:t>
      </w:r>
      <w:r w:rsidR="007A7401">
        <w:rPr>
          <w:rFonts w:hint="eastAsia"/>
        </w:rPr>
        <w:t>1</w:t>
      </w:r>
      <w:r>
        <w:rPr>
          <w:rFonts w:hint="eastAsia"/>
        </w:rPr>
        <w:t xml:space="preserve">　</w:t>
      </w:r>
      <w:r w:rsidR="00F52A42">
        <w:rPr>
          <w:rFonts w:hint="eastAsia"/>
        </w:rPr>
        <w:t>泥炭火災</w:t>
      </w:r>
      <w:r w:rsidR="006137E2">
        <w:rPr>
          <w:rFonts w:hint="eastAsia"/>
        </w:rPr>
        <w:t>の危険性</w:t>
      </w:r>
    </w:p>
    <w:p w14:paraId="063CCB59" w14:textId="1F36709D" w:rsidR="007F45EF" w:rsidRDefault="00DD145D" w:rsidP="00DB51C6">
      <w:r>
        <w:rPr>
          <w:rFonts w:hint="eastAsia"/>
        </w:rPr>
        <w:t xml:space="preserve">　</w:t>
      </w:r>
      <w:r w:rsidR="00A90AB5">
        <w:rPr>
          <w:rFonts w:hint="eastAsia"/>
        </w:rPr>
        <w:t>泥炭地は</w:t>
      </w:r>
      <w:r w:rsidR="00637313">
        <w:rPr>
          <w:rFonts w:hint="eastAsia"/>
        </w:rPr>
        <w:t>ツンドラから熱帯まで分布し</w:t>
      </w:r>
      <w:r w:rsidR="00D07BF9">
        <w:rPr>
          <w:rFonts w:hint="eastAsia"/>
        </w:rPr>
        <w:t xml:space="preserve">，総面積は約 </w:t>
      </w:r>
      <w:r w:rsidR="00D07BF9">
        <w:t>5</w:t>
      </w:r>
      <w:r w:rsidR="00D07BF9">
        <w:rPr>
          <w:rFonts w:hint="eastAsia"/>
        </w:rPr>
        <w:t>×</w:t>
      </w:r>
      <w:r w:rsidR="00D07BF9">
        <w:t>10</w:t>
      </w:r>
      <w:r w:rsidR="00D07BF9">
        <w:rPr>
          <w:vertAlign w:val="superscript"/>
        </w:rPr>
        <w:t>6</w:t>
      </w:r>
      <w:r w:rsidR="00CC3260">
        <w:rPr>
          <w:rFonts w:hint="eastAsia"/>
        </w:rPr>
        <w:t xml:space="preserve"> </w:t>
      </w:r>
      <w:r w:rsidR="00CC3260">
        <w:t>km</w:t>
      </w:r>
      <w:r w:rsidR="00CC3260">
        <w:rPr>
          <w:vertAlign w:val="superscript"/>
        </w:rPr>
        <w:t>2</w:t>
      </w:r>
      <w:r w:rsidR="00CC3260">
        <w:t xml:space="preserve"> </w:t>
      </w:r>
      <w:r w:rsidR="00CC3260">
        <w:rPr>
          <w:rFonts w:hint="eastAsia"/>
        </w:rPr>
        <w:t>とされる．泥炭とは，枯れた植物</w:t>
      </w:r>
      <w:r w:rsidR="00D307A8">
        <w:rPr>
          <w:rFonts w:hint="eastAsia"/>
        </w:rPr>
        <w:t>などが分解されずに堆積した土壌を指し，多孔質で可燃性である．近年，</w:t>
      </w:r>
      <w:r w:rsidR="004D5F7D">
        <w:rPr>
          <w:rFonts w:hint="eastAsia"/>
        </w:rPr>
        <w:t>全世界の10%</w:t>
      </w:r>
      <w:r w:rsidR="004D5F7D">
        <w:t xml:space="preserve"> </w:t>
      </w:r>
      <w:r w:rsidR="004D5F7D">
        <w:rPr>
          <w:rFonts w:hint="eastAsia"/>
        </w:rPr>
        <w:t>の泥炭地が存在している</w:t>
      </w:r>
      <w:r w:rsidR="00D307A8">
        <w:rPr>
          <w:rFonts w:hint="eastAsia"/>
        </w:rPr>
        <w:t>インドネシア</w:t>
      </w:r>
      <w:r w:rsidR="00C62235">
        <w:rPr>
          <w:rFonts w:hint="eastAsia"/>
        </w:rPr>
        <w:t>での泥炭火災が問題となっている．</w:t>
      </w:r>
      <w:r w:rsidR="004A38E3">
        <w:rPr>
          <w:rFonts w:hint="eastAsia"/>
        </w:rPr>
        <w:t>泥炭火災</w:t>
      </w:r>
      <w:r w:rsidR="00B9745E">
        <w:rPr>
          <w:rFonts w:hint="eastAsia"/>
        </w:rPr>
        <w:t>は</w:t>
      </w:r>
      <w:r w:rsidR="00214890">
        <w:rPr>
          <w:rFonts w:hint="eastAsia"/>
        </w:rPr>
        <w:t>，地下で</w:t>
      </w:r>
      <w:r w:rsidR="00A24AE3">
        <w:rPr>
          <w:rFonts w:hint="eastAsia"/>
        </w:rPr>
        <w:t>比較的低温で炎を上げない燃焼形態である</w:t>
      </w:r>
      <w:r w:rsidR="00193918">
        <w:rPr>
          <w:rFonts w:hint="eastAsia"/>
        </w:rPr>
        <w:t>地中火となる</w:t>
      </w:r>
      <w:r w:rsidR="00A24AE3">
        <w:rPr>
          <w:rFonts w:hint="eastAsia"/>
        </w:rPr>
        <w:t>．</w:t>
      </w:r>
      <w:r w:rsidR="00F52A42">
        <w:rPr>
          <w:rFonts w:hint="eastAsia"/>
        </w:rPr>
        <w:t>不可視であり，燃焼部の冷却に大量の水が必要となることから，</w:t>
      </w:r>
      <w:r w:rsidR="00B56549">
        <w:rPr>
          <w:rFonts w:hint="eastAsia"/>
        </w:rPr>
        <w:t>泥炭火災の消火は困難である．</w:t>
      </w:r>
      <w:r w:rsidR="00D868B7">
        <w:rPr>
          <w:rFonts w:hint="eastAsia"/>
        </w:rPr>
        <w:t>泥炭火災の消火が困難なことを示す例として，</w:t>
      </w:r>
      <w:r w:rsidR="006A32C9">
        <w:rPr>
          <w:rFonts w:hint="eastAsia"/>
        </w:rPr>
        <w:t>2009年9月のバランカラヤ周辺での泥炭火災</w:t>
      </w:r>
      <w:r w:rsidR="001C565F">
        <w:rPr>
          <w:rFonts w:hint="eastAsia"/>
        </w:rPr>
        <w:t>があり</w:t>
      </w:r>
      <w:r w:rsidR="006A32C9">
        <w:rPr>
          <w:rFonts w:hint="eastAsia"/>
        </w:rPr>
        <w:t>，</w:t>
      </w:r>
      <w:r w:rsidR="001C565F">
        <w:rPr>
          <w:rFonts w:hint="eastAsia"/>
        </w:rPr>
        <w:t>この時</w:t>
      </w:r>
      <w:r w:rsidR="00B0326E">
        <w:rPr>
          <w:rFonts w:hint="eastAsia"/>
        </w:rPr>
        <w:t>30.9</w:t>
      </w:r>
      <w:r w:rsidR="00B0326E">
        <w:t>mm</w:t>
      </w:r>
      <w:r w:rsidR="00B0326E">
        <w:rPr>
          <w:rFonts w:hint="eastAsia"/>
        </w:rPr>
        <w:t xml:space="preserve"> に達する雨が降ったが</w:t>
      </w:r>
      <w:r w:rsidR="000B5782">
        <w:rPr>
          <w:rFonts w:hint="eastAsia"/>
        </w:rPr>
        <w:t>火災は燃え残り，</w:t>
      </w:r>
      <w:r w:rsidR="00222798">
        <w:rPr>
          <w:rFonts w:hint="eastAsia"/>
        </w:rPr>
        <w:t>雨が上がった</w:t>
      </w:r>
      <w:r w:rsidR="000B5782">
        <w:rPr>
          <w:rFonts w:hint="eastAsia"/>
        </w:rPr>
        <w:t>2~3日後に</w:t>
      </w:r>
      <w:r w:rsidR="00222798">
        <w:rPr>
          <w:rFonts w:hint="eastAsia"/>
        </w:rPr>
        <w:t>は</w:t>
      </w:r>
      <w:r w:rsidR="000B5782">
        <w:rPr>
          <w:rFonts w:hint="eastAsia"/>
        </w:rPr>
        <w:t>火災は勢いを増していた．</w:t>
      </w:r>
    </w:p>
    <w:p w14:paraId="38402291" w14:textId="77777777" w:rsidR="00DC7535" w:rsidRDefault="00DC7535" w:rsidP="00DB51C6">
      <w:pPr>
        <w:rPr>
          <w:rFonts w:hint="eastAsia"/>
        </w:rPr>
      </w:pPr>
    </w:p>
    <w:p w14:paraId="059B2B81" w14:textId="6B513CA4" w:rsidR="00EF2850" w:rsidRDefault="00013B58" w:rsidP="00DB51C6">
      <w:r>
        <w:rPr>
          <w:rFonts w:hint="eastAsia"/>
        </w:rPr>
        <w:t>1</w:t>
      </w:r>
      <w:r w:rsidR="00EE71DD">
        <w:t>.</w:t>
      </w:r>
      <w:r>
        <w:rPr>
          <w:rFonts w:hint="eastAsia"/>
        </w:rPr>
        <w:t xml:space="preserve">2　</w:t>
      </w:r>
      <w:r w:rsidR="00DC7535">
        <w:rPr>
          <w:rFonts w:hint="eastAsia"/>
        </w:rPr>
        <w:t>泥炭火災の燃え拡がり速度の評価</w:t>
      </w:r>
    </w:p>
    <w:p w14:paraId="3F3E3F87" w14:textId="77777777" w:rsidR="00DC7535" w:rsidRDefault="00DC7535" w:rsidP="00DC7535">
      <w:pPr>
        <w:rPr>
          <w:rFonts w:hint="eastAsia"/>
        </w:rPr>
      </w:pPr>
      <w:r>
        <w:rPr>
          <w:rFonts w:hint="eastAsia"/>
        </w:rPr>
        <w:t xml:space="preserve">　泥炭火災の燃え広がり速度について </w:t>
      </w:r>
      <w:r>
        <w:t xml:space="preserve">Cancellieri Dominique </w:t>
      </w:r>
      <w:r>
        <w:rPr>
          <w:rFonts w:hint="eastAsia"/>
        </w:rPr>
        <w:t>らは植物種，分解度および元素分析により実際の泥炭を分析し，比較を行った．</w:t>
      </w:r>
    </w:p>
    <w:p w14:paraId="2561403E" w14:textId="57D32203" w:rsidR="0002183C" w:rsidRDefault="0002183C" w:rsidP="00DB51C6"/>
    <w:p w14:paraId="1A5813B5" w14:textId="7567C454" w:rsidR="0002183C" w:rsidRDefault="0002183C" w:rsidP="00DB51C6">
      <w:r>
        <w:rPr>
          <w:rFonts w:hint="eastAsia"/>
        </w:rPr>
        <w:t>1</w:t>
      </w:r>
      <w:r w:rsidR="00EE71DD">
        <w:t>.</w:t>
      </w:r>
      <w:r>
        <w:rPr>
          <w:rFonts w:hint="eastAsia"/>
        </w:rPr>
        <w:t xml:space="preserve">3　</w:t>
      </w:r>
      <w:r w:rsidR="00D05887">
        <w:t xml:space="preserve"> </w:t>
      </w:r>
    </w:p>
    <w:p w14:paraId="32CA2D5D" w14:textId="77777777" w:rsidR="004E1F6A" w:rsidRPr="00EE71DD" w:rsidRDefault="004E1F6A" w:rsidP="00DB51C6"/>
    <w:p w14:paraId="22E0517E" w14:textId="5FF7159F" w:rsidR="004E1F6A" w:rsidRDefault="004E1F6A" w:rsidP="00DB51C6">
      <w:r>
        <w:rPr>
          <w:rFonts w:hint="eastAsia"/>
        </w:rPr>
        <w:t>1</w:t>
      </w:r>
      <w:r w:rsidR="00EE71DD">
        <w:t>.</w:t>
      </w:r>
      <w:r>
        <w:rPr>
          <w:rFonts w:hint="eastAsia"/>
        </w:rPr>
        <w:t>4</w:t>
      </w:r>
      <w:r w:rsidR="006A29D7">
        <w:rPr>
          <w:rFonts w:hint="eastAsia"/>
        </w:rPr>
        <w:t xml:space="preserve">　目的</w:t>
      </w:r>
    </w:p>
    <w:p w14:paraId="66E27D88" w14:textId="15CAD533" w:rsidR="006A29D7" w:rsidRDefault="006A29D7" w:rsidP="00DB51C6">
      <w:r>
        <w:rPr>
          <w:rFonts w:hint="eastAsia"/>
        </w:rPr>
        <w:t xml:space="preserve">　金属塩の添加により</w:t>
      </w:r>
      <w:r w:rsidR="001E15C5">
        <w:rPr>
          <w:rFonts w:hint="eastAsia"/>
        </w:rPr>
        <w:t>セルロース材料の燃焼形態が燃え拡がりからくん焼に遷移す</w:t>
      </w:r>
      <w:r w:rsidR="00F139A4">
        <w:rPr>
          <w:rFonts w:hint="eastAsia"/>
        </w:rPr>
        <w:t>ることや，</w:t>
      </w:r>
      <w:r w:rsidR="00BD7361">
        <w:rPr>
          <w:rFonts w:hint="eastAsia"/>
        </w:rPr>
        <w:t>燃え拡がりやくん焼の速度に影響を及ぼすことが確認されている．</w:t>
      </w:r>
      <w:r w:rsidR="00CD5386">
        <w:rPr>
          <w:rFonts w:hint="eastAsia"/>
        </w:rPr>
        <w:t>本研究では，土壌中に含まれる金属元素に着目し，</w:t>
      </w:r>
      <w:r w:rsidR="00BD254C">
        <w:rPr>
          <w:rFonts w:hint="eastAsia"/>
        </w:rPr>
        <w:t>影響の大きさを比較</w:t>
      </w:r>
      <w:r w:rsidR="00890432">
        <w:rPr>
          <w:rFonts w:hint="eastAsia"/>
        </w:rPr>
        <w:t>し，その差の要因を検討することを目的とする．</w:t>
      </w:r>
    </w:p>
    <w:p w14:paraId="0B4F2E5A" w14:textId="77777777" w:rsidR="00AC5C07" w:rsidRDefault="00AC5C07" w:rsidP="00DB51C6"/>
    <w:p w14:paraId="7EE65702" w14:textId="562E2F10" w:rsidR="00AC5C07" w:rsidRDefault="00AC5C07" w:rsidP="00DB51C6">
      <w:r>
        <w:rPr>
          <w:rFonts w:hint="eastAsia"/>
        </w:rPr>
        <w:t>第2章　実験方法</w:t>
      </w:r>
    </w:p>
    <w:p w14:paraId="634298CB" w14:textId="4A082DBB" w:rsidR="004D5EC1" w:rsidRDefault="004D5EC1" w:rsidP="00DB51C6">
      <w:r>
        <w:rPr>
          <w:rFonts w:hint="eastAsia"/>
        </w:rPr>
        <w:t>2</w:t>
      </w:r>
      <w:r w:rsidR="00EE71DD">
        <w:rPr>
          <w:rFonts w:hint="eastAsia"/>
        </w:rPr>
        <w:t>.</w:t>
      </w:r>
      <w:r>
        <w:rPr>
          <w:rFonts w:hint="eastAsia"/>
        </w:rPr>
        <w:t>1　試料および装置の</w:t>
      </w:r>
      <w:r w:rsidR="00FF4BB2">
        <w:rPr>
          <w:rFonts w:hint="eastAsia"/>
        </w:rPr>
        <w:t>準備</w:t>
      </w:r>
    </w:p>
    <w:p w14:paraId="32BCBA29" w14:textId="2F628B94" w:rsidR="00FF4BB2" w:rsidRDefault="00FF4BB2" w:rsidP="00DB51C6">
      <w:r>
        <w:rPr>
          <w:rFonts w:hint="eastAsia"/>
        </w:rPr>
        <w:t>2</w:t>
      </w:r>
      <w:r w:rsidR="00EE71DD">
        <w:t>.</w:t>
      </w:r>
      <w:r>
        <w:rPr>
          <w:rFonts w:hint="eastAsia"/>
        </w:rPr>
        <w:t>1</w:t>
      </w:r>
      <w:r w:rsidR="00EE71DD">
        <w:t>.</w:t>
      </w:r>
      <w:r>
        <w:rPr>
          <w:rFonts w:hint="eastAsia"/>
        </w:rPr>
        <w:t>1　金属塩の選定</w:t>
      </w:r>
    </w:p>
    <w:p w14:paraId="1FB4E085" w14:textId="2A339691" w:rsidR="00FF4BB2" w:rsidRDefault="00FF4BB2" w:rsidP="00DB51C6">
      <w:r>
        <w:rPr>
          <w:rFonts w:hint="eastAsia"/>
        </w:rPr>
        <w:t xml:space="preserve">　実験に使用する金属塩の選定を行った．</w:t>
      </w:r>
      <w:r w:rsidR="00363F4A">
        <w:rPr>
          <w:rFonts w:hint="eastAsia"/>
        </w:rPr>
        <w:t>本実験では，</w:t>
      </w:r>
      <w:r w:rsidR="007A2FF9">
        <w:rPr>
          <w:rFonts w:hint="eastAsia"/>
        </w:rPr>
        <w:t>泥炭に含まれる金属塩に着目する．</w:t>
      </w:r>
      <w:r w:rsidR="006A6AD9">
        <w:rPr>
          <w:rFonts w:hint="eastAsia"/>
        </w:rPr>
        <w:t>Fig＿より，</w:t>
      </w:r>
      <w:r w:rsidR="00D17CC5">
        <w:rPr>
          <w:rFonts w:hint="eastAsia"/>
        </w:rPr>
        <w:t>泥炭中にはナトリウム，カリウム，カルシウム</w:t>
      </w:r>
      <w:r w:rsidR="00E32FA0">
        <w:rPr>
          <w:rFonts w:hint="eastAsia"/>
        </w:rPr>
        <w:t>が多く含まれる．また，Fig＿より鉄も</w:t>
      </w:r>
      <w:r w:rsidR="009A4EE7">
        <w:rPr>
          <w:rFonts w:hint="eastAsia"/>
        </w:rPr>
        <w:t>含まれている．</w:t>
      </w:r>
      <w:r w:rsidR="004D0EBB">
        <w:rPr>
          <w:rFonts w:hint="eastAsia"/>
        </w:rPr>
        <w:t>後述する試料作成方法</w:t>
      </w:r>
      <w:r w:rsidR="008A4174">
        <w:rPr>
          <w:rFonts w:hint="eastAsia"/>
        </w:rPr>
        <w:t>のため，水溶性となる</w:t>
      </w:r>
      <w:r w:rsidR="00DC7835">
        <w:rPr>
          <w:rFonts w:hint="eastAsia"/>
        </w:rPr>
        <w:t>必要があったことから，</w:t>
      </w:r>
      <w:r w:rsidR="00813529">
        <w:rPr>
          <w:rFonts w:hint="eastAsia"/>
        </w:rPr>
        <w:t>K</w:t>
      </w:r>
      <w:r w:rsidR="00813529" w:rsidRPr="009B6D62">
        <w:rPr>
          <w:rFonts w:hint="eastAsia"/>
          <w:vertAlign w:val="subscript"/>
        </w:rPr>
        <w:t>2</w:t>
      </w:r>
      <w:r w:rsidR="00813529">
        <w:rPr>
          <w:rFonts w:hint="eastAsia"/>
        </w:rPr>
        <w:t>CO</w:t>
      </w:r>
      <w:r w:rsidR="00813529" w:rsidRPr="009B6D62">
        <w:rPr>
          <w:rFonts w:hint="eastAsia"/>
          <w:vertAlign w:val="subscript"/>
        </w:rPr>
        <w:t>3</w:t>
      </w:r>
      <w:r w:rsidR="009B6D62">
        <w:t xml:space="preserve"> </w:t>
      </w:r>
      <w:r w:rsidR="00813529">
        <w:rPr>
          <w:rFonts w:hint="eastAsia"/>
        </w:rPr>
        <w:t>(炭酸カリウム)</w:t>
      </w:r>
      <w:r w:rsidR="009B6D62">
        <w:rPr>
          <w:rFonts w:hint="eastAsia"/>
        </w:rPr>
        <w:t>，</w:t>
      </w:r>
      <w:r w:rsidR="00DD6EC6">
        <w:rPr>
          <w:rFonts w:hint="eastAsia"/>
        </w:rPr>
        <w:t>Ca</w:t>
      </w:r>
      <w:r w:rsidR="009B6D62">
        <w:rPr>
          <w:rFonts w:hint="eastAsia"/>
        </w:rPr>
        <w:t>C</w:t>
      </w:r>
      <w:r w:rsidR="00AD0C52">
        <w:rPr>
          <w:rFonts w:hint="eastAsia"/>
        </w:rPr>
        <w:t>l</w:t>
      </w:r>
      <w:r w:rsidR="00AD0C52">
        <w:rPr>
          <w:rFonts w:hint="eastAsia"/>
          <w:vertAlign w:val="subscript"/>
        </w:rPr>
        <w:t>2</w:t>
      </w:r>
      <w:r w:rsidR="009B6D62">
        <w:t xml:space="preserve"> </w:t>
      </w:r>
      <w:r w:rsidR="009B6D62">
        <w:rPr>
          <w:rFonts w:hint="eastAsia"/>
        </w:rPr>
        <w:t>(</w:t>
      </w:r>
      <w:r w:rsidR="00AD0C52">
        <w:rPr>
          <w:rFonts w:hint="eastAsia"/>
        </w:rPr>
        <w:t>塩化カルシウム</w:t>
      </w:r>
      <w:r w:rsidR="009B6D62">
        <w:rPr>
          <w:rFonts w:hint="eastAsia"/>
        </w:rPr>
        <w:t>)，</w:t>
      </w:r>
      <w:r w:rsidR="00AD0C52">
        <w:rPr>
          <w:rFonts w:hint="eastAsia"/>
        </w:rPr>
        <w:t>Fe</w:t>
      </w:r>
      <w:r w:rsidR="009B6D62">
        <w:rPr>
          <w:rFonts w:hint="eastAsia"/>
        </w:rPr>
        <w:t>C</w:t>
      </w:r>
      <w:r w:rsidR="00AD0C52">
        <w:rPr>
          <w:rFonts w:hint="eastAsia"/>
        </w:rPr>
        <w:t>l</w:t>
      </w:r>
      <w:r w:rsidR="009B6D62" w:rsidRPr="009B6D62">
        <w:rPr>
          <w:rFonts w:hint="eastAsia"/>
          <w:vertAlign w:val="subscript"/>
        </w:rPr>
        <w:t>3</w:t>
      </w:r>
      <w:r w:rsidR="009B6D62">
        <w:t xml:space="preserve"> </w:t>
      </w:r>
      <w:r w:rsidR="009B6D62">
        <w:rPr>
          <w:rFonts w:hint="eastAsia"/>
        </w:rPr>
        <w:t>(</w:t>
      </w:r>
      <w:r w:rsidR="00AD0C52">
        <w:rPr>
          <w:rFonts w:hint="eastAsia"/>
        </w:rPr>
        <w:t>塩化鉄III</w:t>
      </w:r>
      <w:r w:rsidR="009B6D62">
        <w:rPr>
          <w:rFonts w:hint="eastAsia"/>
        </w:rPr>
        <w:t>)</w:t>
      </w:r>
      <w:r w:rsidR="00AD0C52">
        <w:t xml:space="preserve"> </w:t>
      </w:r>
      <w:r w:rsidR="00DD6EC6">
        <w:rPr>
          <w:rFonts w:hint="eastAsia"/>
        </w:rPr>
        <w:t>を選定した.</w:t>
      </w:r>
      <w:r w:rsidR="00682034">
        <w:t xml:space="preserve"> </w:t>
      </w:r>
      <w:r w:rsidR="00682034">
        <w:rPr>
          <w:rFonts w:hint="eastAsia"/>
        </w:rPr>
        <w:t>また，陰イオンの影響でないことを確認するため，これに</w:t>
      </w:r>
      <w:r w:rsidR="00F90B81">
        <w:rPr>
          <w:rFonts w:hint="eastAsia"/>
        </w:rPr>
        <w:t>KCl</w:t>
      </w:r>
      <w:r w:rsidR="00F90B81">
        <w:t xml:space="preserve"> </w:t>
      </w:r>
      <w:r w:rsidR="00F90B81">
        <w:rPr>
          <w:rFonts w:hint="eastAsia"/>
        </w:rPr>
        <w:t>(</w:t>
      </w:r>
      <w:r w:rsidR="00F4410D">
        <w:rPr>
          <w:rFonts w:hint="eastAsia"/>
        </w:rPr>
        <w:t>塩化カリウム</w:t>
      </w:r>
      <w:r w:rsidR="00F90B81">
        <w:rPr>
          <w:rFonts w:hint="eastAsia"/>
        </w:rPr>
        <w:t>)</w:t>
      </w:r>
      <w:r w:rsidR="00F4410D">
        <w:rPr>
          <w:rFonts w:hint="eastAsia"/>
        </w:rPr>
        <w:t>および金属を含まない塩として</w:t>
      </w:r>
      <w:r w:rsidR="00964B5F">
        <w:rPr>
          <w:rFonts w:hint="eastAsia"/>
        </w:rPr>
        <w:t xml:space="preserve"> </w:t>
      </w:r>
      <w:r w:rsidR="00964B5F">
        <w:t>NH</w:t>
      </w:r>
      <w:r w:rsidR="00964B5F" w:rsidRPr="00964B5F">
        <w:rPr>
          <w:vertAlign w:val="subscript"/>
        </w:rPr>
        <w:t>4</w:t>
      </w:r>
      <w:r w:rsidR="00964B5F">
        <w:t>Cl (</w:t>
      </w:r>
      <w:r w:rsidR="00964B5F">
        <w:rPr>
          <w:rFonts w:hint="eastAsia"/>
        </w:rPr>
        <w:t>塩化アンモニウム</w:t>
      </w:r>
      <w:r w:rsidR="00964B5F">
        <w:t xml:space="preserve">) </w:t>
      </w:r>
      <w:r w:rsidR="00964B5F">
        <w:rPr>
          <w:rFonts w:hint="eastAsia"/>
        </w:rPr>
        <w:t>を</w:t>
      </w:r>
      <w:r w:rsidR="00172B1D">
        <w:rPr>
          <w:rFonts w:hint="eastAsia"/>
        </w:rPr>
        <w:t>加え</w:t>
      </w:r>
      <w:r w:rsidR="00964B5F">
        <w:rPr>
          <w:rFonts w:hint="eastAsia"/>
        </w:rPr>
        <w:t>た．</w:t>
      </w:r>
    </w:p>
    <w:p w14:paraId="7EC2AFE7" w14:textId="77777777" w:rsidR="00163FB7" w:rsidRDefault="00163FB7" w:rsidP="00DB51C6"/>
    <w:p w14:paraId="5DACDD5B" w14:textId="5D8F2411" w:rsidR="00163FB7" w:rsidRDefault="00EE71DD" w:rsidP="00DB51C6"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2　試料の作成</w:t>
      </w:r>
    </w:p>
    <w:p w14:paraId="5B704FBB" w14:textId="794401F0" w:rsidR="005751C0" w:rsidRDefault="006F46A8" w:rsidP="0062665C">
      <w:r>
        <w:rPr>
          <w:rFonts w:hint="eastAsia"/>
        </w:rPr>
        <w:t xml:space="preserve">　試料にはセルロースとしてろ紙を用いた．</w:t>
      </w:r>
      <w:r w:rsidR="00EC6368">
        <w:rPr>
          <w:rFonts w:hint="eastAsia"/>
        </w:rPr>
        <w:t>金属塩から水溶液を作製し，これ</w:t>
      </w:r>
      <w:r w:rsidR="003F688D">
        <w:rPr>
          <w:rFonts w:hint="eastAsia"/>
        </w:rPr>
        <w:t>にろ紙を浸し</w:t>
      </w:r>
      <w:r w:rsidR="00651DBD">
        <w:rPr>
          <w:rFonts w:hint="eastAsia"/>
        </w:rPr>
        <w:t>て金属塩を付着させ</w:t>
      </w:r>
      <w:r w:rsidR="000429FA">
        <w:rPr>
          <w:rFonts w:hint="eastAsia"/>
        </w:rPr>
        <w:t>た後，乾燥炉を用いて乾燥させた．</w:t>
      </w:r>
      <w:r w:rsidR="00651DBD">
        <w:rPr>
          <w:rFonts w:hint="eastAsia"/>
        </w:rPr>
        <w:t>水溶液に浸す前の乾燥状態のろ紙と，</w:t>
      </w:r>
      <w:r w:rsidR="00651DBD">
        <w:rPr>
          <w:rFonts w:hint="eastAsia"/>
        </w:rPr>
        <w:lastRenderedPageBreak/>
        <w:t>金属塩添加後のろ紙の質量を計測・比較し，金属塩の付着量を求めた</w:t>
      </w:r>
      <w:r w:rsidR="005B7200">
        <w:rPr>
          <w:rFonts w:hint="eastAsia"/>
        </w:rPr>
        <w:t>．</w:t>
      </w:r>
      <w:r w:rsidR="00FF6382">
        <w:rPr>
          <w:rFonts w:hint="eastAsia"/>
        </w:rPr>
        <w:t>燃焼用の試験片とする際には，このろ紙を</w:t>
      </w:r>
      <w:r w:rsidR="008540E8">
        <w:rPr>
          <w:rFonts w:hint="eastAsia"/>
        </w:rPr>
        <w:t xml:space="preserve"> </w:t>
      </w:r>
      <w:r w:rsidR="008540E8">
        <w:t xml:space="preserve">2mm </w:t>
      </w:r>
      <w:r w:rsidR="008540E8">
        <w:rPr>
          <w:rFonts w:hint="eastAsia"/>
        </w:rPr>
        <w:t>×</w:t>
      </w:r>
      <w:r w:rsidR="008540E8">
        <w:t xml:space="preserve"> 60mm </w:t>
      </w:r>
      <w:r w:rsidR="008540E8">
        <w:rPr>
          <w:rFonts w:hint="eastAsia"/>
        </w:rPr>
        <w:t>に切り出して</w:t>
      </w:r>
      <w:r w:rsidR="00986A36">
        <w:rPr>
          <w:rFonts w:hint="eastAsia"/>
        </w:rPr>
        <w:t>使用した．</w:t>
      </w:r>
    </w:p>
    <w:p w14:paraId="5ABF7269" w14:textId="77777777" w:rsidR="00162826" w:rsidRPr="008540E8" w:rsidRDefault="00162826" w:rsidP="0062665C"/>
    <w:p w14:paraId="5775407F" w14:textId="7B0506ED" w:rsidR="00162826" w:rsidRDefault="00162826" w:rsidP="0062665C">
      <w:r>
        <w:rPr>
          <w:rFonts w:hint="eastAsia"/>
        </w:rPr>
        <w:t>2.1.3　実験装置の作成</w:t>
      </w:r>
    </w:p>
    <w:p w14:paraId="69BA1D32" w14:textId="55D77D2C" w:rsidR="00986A36" w:rsidRPr="006C1FE2" w:rsidRDefault="00162826" w:rsidP="0062665C">
      <w:pPr>
        <w:rPr>
          <w:rFonts w:hint="eastAsia"/>
        </w:rPr>
      </w:pPr>
      <w:r>
        <w:rPr>
          <w:rFonts w:hint="eastAsia"/>
        </w:rPr>
        <w:t xml:space="preserve">　Fig＿に本実験で用いた実験装置</w:t>
      </w:r>
      <w:r w:rsidR="00155C9C">
        <w:rPr>
          <w:rFonts w:hint="eastAsia"/>
        </w:rPr>
        <w:t>を撮影した外観図を，Fig＿に実験装置の概略図を示す．</w:t>
      </w:r>
      <w:r w:rsidR="00986A36">
        <w:rPr>
          <w:rFonts w:hint="eastAsia"/>
        </w:rPr>
        <w:t>実験では，ろ紙の燃焼を対向流中で行うものとした</w:t>
      </w:r>
      <w:r w:rsidR="00D07673">
        <w:rPr>
          <w:rFonts w:hint="eastAsia"/>
        </w:rPr>
        <w:t>ため，</w:t>
      </w:r>
    </w:p>
    <w:sectPr w:rsidR="00986A36" w:rsidRPr="006C1F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F46C" w14:textId="77777777" w:rsidR="00A56302" w:rsidRDefault="00A56302" w:rsidP="00D7343E">
      <w:r>
        <w:separator/>
      </w:r>
    </w:p>
  </w:endnote>
  <w:endnote w:type="continuationSeparator" w:id="0">
    <w:p w14:paraId="2650668D" w14:textId="77777777" w:rsidR="00A56302" w:rsidRDefault="00A56302" w:rsidP="00D73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4E1A" w14:textId="77777777" w:rsidR="00A56302" w:rsidRDefault="00A56302" w:rsidP="00D7343E">
      <w:r>
        <w:separator/>
      </w:r>
    </w:p>
  </w:footnote>
  <w:footnote w:type="continuationSeparator" w:id="0">
    <w:p w14:paraId="0C2BF224" w14:textId="77777777" w:rsidR="00A56302" w:rsidRDefault="00A56302" w:rsidP="00D73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6E5B"/>
    <w:multiLevelType w:val="hybridMultilevel"/>
    <w:tmpl w:val="CAF2611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2037B47"/>
    <w:multiLevelType w:val="hybridMultilevel"/>
    <w:tmpl w:val="4A3A066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7DE7DAF"/>
    <w:multiLevelType w:val="hybridMultilevel"/>
    <w:tmpl w:val="541C3554"/>
    <w:lvl w:ilvl="0" w:tplc="66AC61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99348108">
    <w:abstractNumId w:val="2"/>
  </w:num>
  <w:num w:numId="2" w16cid:durableId="2110351267">
    <w:abstractNumId w:val="0"/>
  </w:num>
  <w:num w:numId="3" w16cid:durableId="644705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C6"/>
    <w:rsid w:val="0000510E"/>
    <w:rsid w:val="00013B58"/>
    <w:rsid w:val="0002183C"/>
    <w:rsid w:val="000429FA"/>
    <w:rsid w:val="000B5782"/>
    <w:rsid w:val="000E0881"/>
    <w:rsid w:val="00155C9C"/>
    <w:rsid w:val="00162826"/>
    <w:rsid w:val="00163FB7"/>
    <w:rsid w:val="00172B1D"/>
    <w:rsid w:val="00193918"/>
    <w:rsid w:val="001C565F"/>
    <w:rsid w:val="001E15C5"/>
    <w:rsid w:val="001E5F9E"/>
    <w:rsid w:val="001E7B0F"/>
    <w:rsid w:val="00214890"/>
    <w:rsid w:val="00222798"/>
    <w:rsid w:val="002312BD"/>
    <w:rsid w:val="002B175D"/>
    <w:rsid w:val="002B22C1"/>
    <w:rsid w:val="00363F4A"/>
    <w:rsid w:val="0039136D"/>
    <w:rsid w:val="003F688D"/>
    <w:rsid w:val="004679E9"/>
    <w:rsid w:val="004A38E3"/>
    <w:rsid w:val="004B2132"/>
    <w:rsid w:val="004C434A"/>
    <w:rsid w:val="004D0EBB"/>
    <w:rsid w:val="004D5AE3"/>
    <w:rsid w:val="004D5EC1"/>
    <w:rsid w:val="004D5F7D"/>
    <w:rsid w:val="004E1F6A"/>
    <w:rsid w:val="00517290"/>
    <w:rsid w:val="0056200A"/>
    <w:rsid w:val="005751C0"/>
    <w:rsid w:val="005B7200"/>
    <w:rsid w:val="005D37D5"/>
    <w:rsid w:val="00602E39"/>
    <w:rsid w:val="006137E2"/>
    <w:rsid w:val="0062665C"/>
    <w:rsid w:val="00637313"/>
    <w:rsid w:val="006448C2"/>
    <w:rsid w:val="00651DBD"/>
    <w:rsid w:val="00682034"/>
    <w:rsid w:val="006866FE"/>
    <w:rsid w:val="006A29D7"/>
    <w:rsid w:val="006A32C9"/>
    <w:rsid w:val="006A6AD9"/>
    <w:rsid w:val="006C1FE2"/>
    <w:rsid w:val="006F1FBD"/>
    <w:rsid w:val="006F46A8"/>
    <w:rsid w:val="006F4F25"/>
    <w:rsid w:val="00715A7A"/>
    <w:rsid w:val="007A2FF9"/>
    <w:rsid w:val="007A7401"/>
    <w:rsid w:val="007F45EF"/>
    <w:rsid w:val="00807A7B"/>
    <w:rsid w:val="00813529"/>
    <w:rsid w:val="008540E8"/>
    <w:rsid w:val="00854E16"/>
    <w:rsid w:val="00886BA5"/>
    <w:rsid w:val="00890432"/>
    <w:rsid w:val="008A4174"/>
    <w:rsid w:val="008B71E2"/>
    <w:rsid w:val="009000DF"/>
    <w:rsid w:val="009463FD"/>
    <w:rsid w:val="00962A61"/>
    <w:rsid w:val="00964B5F"/>
    <w:rsid w:val="00976F2A"/>
    <w:rsid w:val="00986A36"/>
    <w:rsid w:val="009A4EE7"/>
    <w:rsid w:val="009B6D62"/>
    <w:rsid w:val="00A24AE3"/>
    <w:rsid w:val="00A36863"/>
    <w:rsid w:val="00A51102"/>
    <w:rsid w:val="00A56302"/>
    <w:rsid w:val="00A90AB5"/>
    <w:rsid w:val="00AC11F8"/>
    <w:rsid w:val="00AC5C07"/>
    <w:rsid w:val="00AD0C52"/>
    <w:rsid w:val="00AE04B2"/>
    <w:rsid w:val="00AE685C"/>
    <w:rsid w:val="00B0326E"/>
    <w:rsid w:val="00B105CE"/>
    <w:rsid w:val="00B56549"/>
    <w:rsid w:val="00B9745E"/>
    <w:rsid w:val="00BD254C"/>
    <w:rsid w:val="00BD7361"/>
    <w:rsid w:val="00C62235"/>
    <w:rsid w:val="00C64F04"/>
    <w:rsid w:val="00CC3260"/>
    <w:rsid w:val="00CD5386"/>
    <w:rsid w:val="00CD7A99"/>
    <w:rsid w:val="00D05887"/>
    <w:rsid w:val="00D07673"/>
    <w:rsid w:val="00D07BF9"/>
    <w:rsid w:val="00D17CC5"/>
    <w:rsid w:val="00D307A8"/>
    <w:rsid w:val="00D7343E"/>
    <w:rsid w:val="00D8582C"/>
    <w:rsid w:val="00D868B7"/>
    <w:rsid w:val="00DB51C6"/>
    <w:rsid w:val="00DC7535"/>
    <w:rsid w:val="00DC7835"/>
    <w:rsid w:val="00DD145D"/>
    <w:rsid w:val="00DD6EC6"/>
    <w:rsid w:val="00E15C8F"/>
    <w:rsid w:val="00E32FA0"/>
    <w:rsid w:val="00EC6368"/>
    <w:rsid w:val="00EE71DD"/>
    <w:rsid w:val="00EF2850"/>
    <w:rsid w:val="00F06562"/>
    <w:rsid w:val="00F139A4"/>
    <w:rsid w:val="00F34C83"/>
    <w:rsid w:val="00F359A2"/>
    <w:rsid w:val="00F4410D"/>
    <w:rsid w:val="00F52A42"/>
    <w:rsid w:val="00F90B81"/>
    <w:rsid w:val="00FA0DD4"/>
    <w:rsid w:val="00FD39FC"/>
    <w:rsid w:val="00FF2CBC"/>
    <w:rsid w:val="00FF4BB2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3ABE62"/>
  <w15:chartTrackingRefBased/>
  <w15:docId w15:val="{EA73533D-7E01-4AFC-9549-8648CECE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1C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D734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7343E"/>
  </w:style>
  <w:style w:type="paragraph" w:styleId="a6">
    <w:name w:val="footer"/>
    <w:basedOn w:val="a"/>
    <w:link w:val="a7"/>
    <w:uiPriority w:val="99"/>
    <w:unhideWhenUsed/>
    <w:rsid w:val="00D734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73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水上 裕太</dc:creator>
  <cp:keywords/>
  <dc:description/>
  <cp:lastModifiedBy>水上 裕太</cp:lastModifiedBy>
  <cp:revision>122</cp:revision>
  <dcterms:created xsi:type="dcterms:W3CDTF">2022-10-24T01:02:00Z</dcterms:created>
  <dcterms:modified xsi:type="dcterms:W3CDTF">2022-10-26T01:01:00Z</dcterms:modified>
</cp:coreProperties>
</file>