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{| class="article-table"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: Welcome to the ECE3SAT Wiki, you will find some useful documentation around CubSat made by students from ECE Paris (Ecole Centrale d’Electronique – top rank of French engineering school). Including everything about the project of sending a CubeSat in the space, the difficulties but also the solutions that we have reached and the choices that we made.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![[File:ECE3SAT image v1.png|thumb|350x350px]]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{|style="margin: auto; background-color:#b3d9ff;"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style="height:50px; width:200px; text-align:center;" , |[[Current Project state | Current project state]]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'''MAIN PAGES'''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{|class="wikitable" style="margin: auto;"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width:200px; text-align:center;" , |[[Space global context|Global context]]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width:200px; text-align:center;" , |[[The ECE3SAT Project|The Mission]]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width:200px; text-align:center;" |[[What is a CubeSat ?|CubeSat]]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width:200px; text-align:center;" |[[Project phases]]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'''MODULES'''&lt;br /&gt;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{|class="wikitable" style="margin: auto;"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width:159px; text-align:center;" , |[[On Board Computer (OBC)|OBC]]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width:159px; text-align:center;" , |[[Attitude Determination Control System (ADCS)|ADCS]]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width:159px; text-align:center;" , |[[Telecommunication System (TCS)|TCS]]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width:159px; text-align:center;" , |[[Electrical Power Supply (EPS)|EPS]]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width:159px; text-align:center;" , |[[Payload]]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'''DOCUMENTS'''&lt;br /&gt;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{|class="wikitable" style="margin: auto;"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width:266px; text-align:center;" , |[[Requirements]]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width:266px; text-align:center;" , |[[Specifications]]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width:266px; text-align:center;" , |[[Students]]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'''WIKI'''&lt;br /&gt;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{|class="wikitable" style="margin: auto;"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width:200px; text-align:center;" , |[[How to Edit in Wikia?|How to Edit in Wikia]]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width:200px; text-align:center;" , |[[How to add files?| How to add files]]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width:200px; text-align:center;" , |[[Useful links | Useful links]]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width:200px; text-align:center;" , |[[Wikia Design]]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