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payload was developed in parallel of the 4 modules: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*On Board Computer ([http://ece3sat.wikia.com/wiki/On_Board_Computer_(OBC) OBC])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*Energy Power Supply ([http://ece3sat.wikia.com/wiki/Electrical_Power_Supply_(EPS) EPS])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*Attitude Determination Control System, ([http://ece3sat.wikia.com/wiki/Attitude_Determination_Control_System_(ADCS) ADCS])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*Telecommunication System ([http://ece3sat.wikia.com/wiki/Telecommunication_System_(TCS) TCS])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goal of the payload is to test in practice a physical theory who was validated as a new deorbiting system.The launch is scheduled for the end of 2021. If the mission is a success this can lead to great progress on larger satellites.[[File:Observatoire-de-l-astrobleme.jpg|centre|thumb|500x500px]]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