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ECE3SAT project is a student project developed at the french engineer school, [http://www.ece.fr/school-of-engineering/ ECE Paris] . The goal of the project is to send a [[What is a CubeSat ?|CubeSat]] in space to verify a physical theory permitting a fast deorbiting. The project started in September 2015 after the [http://www.esa.int/ESA ESA ] authorization.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ECE3SAT is composed by five modules named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On Board Computer ([[On Board Computer (OBC)|OBC]])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Energy Power Supply ([[Electrical Power Supply (EPS)|EPS]])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Attitude Determination Control System, ([[Attitude Determination Control System (ADCS)|ADCS]])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Telecommunication System ([[Telecommunication System (TCS)|TCS]])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a last one useful to accomplish the mission which is actually the payload.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&lt;span style="font-weight:normal;"&gt;The &lt;/span&gt;[[What is a CubeSat ?|CubeSat]]&lt;span style="font-weight:normal;"&gt; development is divided in five different [[Project phases|phases]], &lt;/span&gt;0&lt;span style="font-weight:normal;"&gt;, &lt;/span&gt;A&lt;span style="font-weight:normal;"&gt;, &lt;/span&gt;B&lt;span style="font-weight:normal;"&gt;, &lt;/span&gt;C &amp; D and E &amp; F&lt;span style="font-weight:normal;"&gt;. Each phase is supposed to be realized in 1 Year.&lt;/span&gt;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&lt;span style="font-size:14px;font-weight:normal;"&gt;The goal of the project is to succeed in the mission, but also to enable students to overcome a physical theory through the realization of a satellite.&lt;/span&gt;&lt;p style="font-weight:normal;font-size:14px;"&gt;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[[File:ECE3SAT_image2_v1.png|center|600px]]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