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Compact"/>
        <w:numPr>
          <w:ilvl w:val="0"/>
          <w:numId w:val="1007"/>
        </w:numPr>
      </w:pPr>
      <w:r>
        <w:t xml:space="preserve">Segmentation</w:t>
      </w:r>
    </w:p>
    <w:p>
      <w:pPr>
        <w:pStyle w:val="Compact"/>
        <w:numPr>
          <w:ilvl w:val="0"/>
          <w:numId w:val="1007"/>
        </w:numPr>
      </w:pPr>
      <w:r>
        <w:t xml:space="preserve">VAE &amp; Dimensionality Reduction</w:t>
      </w:r>
    </w:p>
    <w:p>
      <w:pPr>
        <w:pStyle w:val="Compact"/>
        <w:numPr>
          <w:ilvl w:val="0"/>
          <w:numId w:val="1007"/>
        </w:numPr>
      </w:pPr>
      <w:r>
        <w:t xml:space="preserve">Denoising</w:t>
      </w:r>
    </w:p>
    <w:p>
      <w:pPr>
        <w:pStyle w:val="Compact"/>
        <w:numPr>
          <w:ilvl w:val="0"/>
          <w:numId w:val="1007"/>
        </w:numPr>
      </w:pPr>
      <w:r>
        <w:t xml:space="preserve">Image-to-Image Translation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2024-11-15T18:15:08Z</dcterms:created>
  <dcterms:modified xsi:type="dcterms:W3CDTF">2024-11-15T18:15:08Z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