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2026-05-02</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covers the often-overlooked half of an ML pipeline: data integrity, validation, and how performance is measured. We start with the measurement chain and systematic</w:t>
      </w:r>
      <w:r>
        <w:t xml:space="preserve"> </w:t>
      </w:r>
      <w:r>
        <w:rPr>
          <w:b/>
          <w:bCs/>
        </w:rPr>
        <w:t xml:space="preserve">data cleaning</w:t>
      </w:r>
      <w:r>
        <w:t xml:space="preserve"> </w:t>
      </w:r>
      <w:r>
        <w:t xml:space="preserve">— handling missing values, outliers, and duplicates with a</w:t>
      </w:r>
      <w:r>
        <w:t xml:space="preserve"> </w:t>
      </w:r>
      <w:r>
        <w:t xml:space="preserve">“fix at source”</w:t>
      </w:r>
      <w:r>
        <w:t xml:space="preserve"> </w:t>
      </w:r>
      <w:r>
        <w:t xml:space="preserve">mindset. We then build the</w:t>
      </w:r>
      <w:r>
        <w:t xml:space="preserve"> </w:t>
      </w:r>
      <w:r>
        <w:rPr>
          <w:b/>
          <w:bCs/>
        </w:rPr>
        <w:t xml:space="preserve">transformation toolbox</w:t>
      </w:r>
      <w:r>
        <w:t xml:space="preserve">: centering, min–max and z-score scaling, physics-aware non-dimensionalisation, log transforms, differentiation, and frequency-domain views (FFT, triggering for time series). On the supervision side we examine</w:t>
      </w:r>
      <w:r>
        <w:t xml:space="preserve"> </w:t>
      </w:r>
      <w:r>
        <w:rPr>
          <w:b/>
          <w:bCs/>
        </w:rPr>
        <w:t xml:space="preserve">labels and uncertainty</w:t>
      </w:r>
      <w:r>
        <w:t xml:space="preserve"> </w:t>
      </w:r>
      <w:r>
        <w:t xml:space="preserve">— inter-annotator variance, probabilistic labels, and a Bayesian view of priors, likelihoods, and posteriors — and then formalize the</w:t>
      </w:r>
      <w:r>
        <w:t xml:space="preserve"> </w:t>
      </w:r>
      <w:r>
        <w:rPr>
          <w:b/>
          <w:bCs/>
        </w:rPr>
        <w:t xml:space="preserve">bias–variance</w:t>
      </w:r>
      <w:r>
        <w:t xml:space="preserve"> </w:t>
      </w:r>
      <w:r>
        <w:t xml:space="preserve">tradeoff with parsimony and regularization. A major focus is</w:t>
      </w:r>
      <w:r>
        <w:t xml:space="preserve"> </w:t>
      </w:r>
      <w:r>
        <w:rPr>
          <w:b/>
          <w:bCs/>
        </w:rPr>
        <w:t xml:space="preserve">Data Leakage</w:t>
      </w:r>
      <w:r>
        <w:t xml:space="preserve"> </w:t>
      </w:r>
      <w:r>
        <w:t xml:space="preserve">in materials workflows (pre-processing, temporal, and group/spatial), tackled with proper holdout, K-fold, LOOCV, and stratified validation. We close with the</w:t>
      </w:r>
      <w:r>
        <w:t xml:space="preserve"> </w:t>
      </w:r>
      <w:r>
        <w:rPr>
          <w:b/>
          <w:bCs/>
        </w:rPr>
        <w:t xml:space="preserve">error measures</w:t>
      </w:r>
      <w:r>
        <w:t xml:space="preserve"> </w:t>
      </w:r>
      <w:r>
        <w:t xml:space="preserve">that decide what</w:t>
      </w:r>
      <w:r>
        <w:t xml:space="preserve"> </w:t>
      </w:r>
      <w:r>
        <w:t xml:space="preserve">“good”</w:t>
      </w:r>
      <w:r>
        <w:t xml:space="preserve"> </w:t>
      </w:r>
      <w:r>
        <w:t xml:space="preserve">actually means: MAE/MSE/RMSE and</w:t>
      </w:r>
      <w:r>
        <w:t xml:space="preserve"> </w:t>
      </w:r>
      <m:oMath>
        <m:sSup>
          <m:e>
            <m:r>
              <m:t>R</m:t>
            </m:r>
          </m:e>
          <m:sup>
            <m:r>
              <m:t>2</m:t>
            </m:r>
          </m:sup>
        </m:sSup>
      </m:oMath>
      <w:r>
        <w:t xml:space="preserve"> </w:t>
      </w:r>
      <w:r>
        <w:t xml:space="preserve">for regression, and confusion matrices, precision/recall, F1/Dice, IoU, and categorical cross-entropy for classification and segmentation.</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1"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8"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8"/>
    <w:bookmarkStart w:id="19"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9"/>
    <w:bookmarkStart w:id="20"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20"/>
    <w:bookmarkEnd w:id="21"/>
    <w:bookmarkStart w:id="25" w:name="X4f1002164fc292531b1d0e94a300b0a4a87fabe"/>
    <w:p>
      <w:pPr>
        <w:pStyle w:val="Heading3"/>
      </w:pPr>
      <w:r>
        <w:t xml:space="preserve">1.3.3 Unit III — Learning from Processing Data (Weeks 7–9)</w:t>
      </w:r>
    </w:p>
    <w:bookmarkStart w:id="22"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22"/>
    <w:bookmarkStart w:id="23"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3"/>
    <w:bookmarkStart w:id="24"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4"/>
    <w:bookmarkEnd w:id="25"/>
    <w:bookmarkStart w:id="29" w:name="X54a755cfeb27214e1d576f10d5809c3c94c28eb"/>
    <w:p>
      <w:pPr>
        <w:pStyle w:val="Heading3"/>
      </w:pPr>
      <w:r>
        <w:t xml:space="preserve">1.3.4 Unit IV — Uncertainty, Surrogates, and Automation (Weeks 10–12)</w:t>
      </w:r>
    </w:p>
    <w:bookmarkStart w:id="26"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6"/>
    <w:bookmarkStart w:id="27"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7"/>
    <w:bookmarkStart w:id="28"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8"/>
    <w:bookmarkEnd w:id="29"/>
    <w:bookmarkStart w:id="32" w:name="X02e460dd160f1f3f25087177f7fdb9366ee33c2"/>
    <w:p>
      <w:pPr>
        <w:pStyle w:val="Heading3"/>
      </w:pPr>
      <w:r>
        <w:t xml:space="preserve">1.3.5 Unit V — Physics, Trust, and Synthesis (Weeks 13–14)</w:t>
      </w:r>
    </w:p>
    <w:bookmarkStart w:id="3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0"/>
    <w:bookmarkStart w:id="31"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1"/>
    <w:bookmarkEnd w:id="32"/>
    <w:bookmarkEnd w:id="33"/>
    <w:bookmarkStart w:id="3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4"/>
    <w:bookmarkStart w:id="37"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6" w:name="refs"/>
    <w:bookmarkStart w:id="3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2026-05-02T16:08:38Z</dcterms:created>
  <dcterms:modified xsi:type="dcterms:W3CDTF">2026-05-02T16:08:38Z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2026-05-02</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