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2026-05-13</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49"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 “Mathematical Foundations of AI &amp; ML” (MFML)</w:t>
      </w:r>
      <w:r>
        <w:br/>
      </w:r>
      <w:r>
        <w:rPr>
          <w:i/>
          <w:iCs/>
        </w:rPr>
        <w:t xml:space="preserve">and “Materials Genomics” (MG)</w:t>
      </w:r>
    </w:p>
    <w:p>
      <w:r>
        <w:pict>
          <v:rect style="width:0;height:1.5pt" o:hralign="center" o:hrstd="t" o:hr="t"/>
        </w:pict>
      </w:r>
    </w:p>
    <w:bookmarkStart w:id="9"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9"/>
    <w:bookmarkStart w:id="10"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10"/>
    <w:bookmarkStart w:id="44" w:name="week-by-week-curriculum-14-weeks"/>
    <w:p>
      <w:pPr>
        <w:pStyle w:val="Heading2"/>
      </w:pPr>
      <w:r>
        <w:t xml:space="preserve">1.3 Week-by-Week Curriculum (14 weeks)</w:t>
      </w:r>
    </w:p>
    <w:bookmarkStart w:id="17" w:name="Xd24e737216ad7c0a709fc0bdf9367074e8fbe43"/>
    <w:p>
      <w:pPr>
        <w:pStyle w:val="Heading3"/>
      </w:pPr>
      <w:r>
        <w:t xml:space="preserve">1.3.1 Unit I — Experimental Data as a Learning Problem (Weeks 1–3)</w:t>
      </w:r>
    </w:p>
    <w:bookmarkStart w:id="1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BodyText"/>
      </w:pPr>
      <w:r>
        <w:rPr>
          <w:b/>
          <w:bCs/>
        </w:rPr>
        <w:t xml:space="preserve">Slides:</w:t>
      </w:r>
      <w:r>
        <w:t xml:space="preserve"> </w:t>
      </w:r>
      <w:hyperlink r:id="rId11">
        <w:r>
          <w:rPr>
            <w:rStyle w:val="Hyperlink"/>
          </w:rPr>
          <w:t xml:space="preserve">Open</w:t>
        </w:r>
      </w:hyperlink>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Summary:</w:t>
      </w:r>
    </w:p>
    <w:p>
      <w:pPr>
        <w:pStyle w:val="Compact"/>
        <w:numPr>
          <w:ilvl w:val="0"/>
          <w:numId w:val="1004"/>
        </w:numPr>
      </w:pPr>
      <w:r>
        <w:t xml:space="preserve">Transition from physics-based to data-driven modeling</w:t>
      </w:r>
    </w:p>
    <w:p>
      <w:pPr>
        <w:pStyle w:val="Compact"/>
        <w:numPr>
          <w:ilvl w:val="0"/>
          <w:numId w:val="1004"/>
        </w:numPr>
      </w:pPr>
      <w:r>
        <w:t xml:space="preserve">Experimental data challenges: multi-modal, high acquisition cost, sparse</w:t>
      </w:r>
    </w:p>
    <w:p>
      <w:pPr>
        <w:pStyle w:val="Compact"/>
        <w:numPr>
          <w:ilvl w:val="0"/>
          <w:numId w:val="1004"/>
        </w:numPr>
      </w:pPr>
      <w:r>
        <w:rPr>
          <w:b/>
          <w:bCs/>
        </w:rPr>
        <w:t xml:space="preserve">PSPP</w:t>
      </w:r>
      <w:r>
        <w:t xml:space="preserve"> </w:t>
      </w:r>
      <w:r>
        <w:t xml:space="preserve">(Processing → Structure → Property → Performance) as a data dependency graph</w:t>
      </w:r>
    </w:p>
    <w:p>
      <w:pPr>
        <w:pStyle w:val="Compact"/>
        <w:numPr>
          <w:ilvl w:val="0"/>
          <w:numId w:val="1004"/>
        </w:numPr>
      </w:pPr>
      <w:r>
        <w:t xml:space="preserve">Data scales and measurement uncertainty</w:t>
      </w:r>
    </w:p>
    <w:p>
      <w:pPr>
        <w:pStyle w:val="Compact"/>
        <w:numPr>
          <w:ilvl w:val="0"/>
          <w:numId w:val="1004"/>
        </w:numPr>
      </w:pPr>
      <w:r>
        <w:rPr>
          <w:b/>
          <w:bCs/>
        </w:rPr>
        <w:t xml:space="preserve">CRISP-DM</w:t>
      </w:r>
      <w:r>
        <w:t xml:space="preserve"> </w:t>
      </w:r>
      <w:r>
        <w:t xml:space="preserve">workflow adapted for scientific labs</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12"/>
    <w:bookmarkStart w:id="14"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BodyText"/>
      </w:pPr>
      <w:r>
        <w:rPr>
          <w:b/>
          <w:bCs/>
        </w:rPr>
        <w:t xml:space="preserve">Slides:</w:t>
      </w:r>
      <w:r>
        <w:t xml:space="preserve"> </w:t>
      </w:r>
      <w:hyperlink r:id="rId13">
        <w:r>
          <w:rPr>
            <w:rStyle w:val="Hyperlink"/>
          </w:rPr>
          <w:t xml:space="preserve">Open</w:t>
        </w:r>
      </w:hyperlink>
    </w:p>
    <w:p>
      <w:pPr>
        <w:pStyle w:val="Compact"/>
        <w:numPr>
          <w:ilvl w:val="0"/>
          <w:numId w:val="1005"/>
        </w:numPr>
      </w:pPr>
      <w:r>
        <w:t xml:space="preserve">Image and signal formation in characterization:</w:t>
      </w:r>
      <w:r>
        <w:t xml:space="preserve"> </w:t>
      </w:r>
      <w:r>
        <w:t xml:space="preserve">resolution, contrast, artifacts.</w:t>
      </w:r>
    </w:p>
    <w:p>
      <w:pPr>
        <w:pStyle w:val="Compact"/>
        <w:numPr>
          <w:ilvl w:val="0"/>
          <w:numId w:val="1005"/>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5"/>
        </w:numPr>
      </w:pPr>
      <w:r>
        <w:t xml:space="preserve">Relation to MFML refresher on PCA and covariance.</w:t>
      </w:r>
    </w:p>
    <w:p>
      <w:pPr>
        <w:pStyle w:val="FirstParagraph"/>
      </w:pPr>
      <w:r>
        <w:rPr>
          <w:b/>
          <w:bCs/>
        </w:rPr>
        <w:t xml:space="preserve">Summary:</w:t>
      </w:r>
    </w:p>
    <w:p>
      <w:pPr>
        <w:pStyle w:val="Compact"/>
        <w:numPr>
          <w:ilvl w:val="0"/>
          <w:numId w:val="1006"/>
        </w:numPr>
      </w:pPr>
      <w:r>
        <w:t xml:space="preserve">Physical signal formation as a learning prior</w:t>
      </w:r>
    </w:p>
    <w:p>
      <w:pPr>
        <w:pStyle w:val="Compact"/>
        <w:numPr>
          <w:ilvl w:val="0"/>
          <w:numId w:val="1006"/>
        </w:numPr>
      </w:pPr>
      <w:r>
        <w:t xml:space="preserve">Resolution, noise, sampling as physical (not algorithmic) constraints</w:t>
      </w:r>
    </w:p>
    <w:p>
      <w:pPr>
        <w:pStyle w:val="Compact"/>
        <w:numPr>
          <w:ilvl w:val="0"/>
          <w:numId w:val="1006"/>
        </w:numPr>
      </w:pPr>
      <w:r>
        <w:rPr>
          <w:b/>
          <w:bCs/>
        </w:rPr>
        <w:t xml:space="preserve">PCA</w:t>
      </w:r>
      <w:r>
        <w:t xml:space="preserve"> </w:t>
      </w:r>
      <w:r>
        <w:t xml:space="preserve">and</w:t>
      </w:r>
      <w:r>
        <w:t xml:space="preserve"> </w:t>
      </w:r>
      <w:r>
        <w:rPr>
          <w:b/>
          <w:bCs/>
        </w:rPr>
        <w:t xml:space="preserve">SVD</w:t>
      </w:r>
      <w:r>
        <w:t xml:space="preserve"> </w:t>
      </w:r>
      <w:r>
        <w:t xml:space="preserve">for low-dimensional structure in high-dimensional data</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14"/>
    <w:bookmarkStart w:id="16"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BodyText"/>
      </w:pPr>
      <w:r>
        <w:rPr>
          <w:b/>
          <w:bCs/>
        </w:rPr>
        <w:t xml:space="preserve">Slides:</w:t>
      </w:r>
      <w:r>
        <w:t xml:space="preserve"> </w:t>
      </w:r>
      <w:hyperlink r:id="rId15">
        <w:r>
          <w:rPr>
            <w:rStyle w:val="Hyperlink"/>
          </w:rPr>
          <w:t xml:space="preserve">Open</w:t>
        </w:r>
      </w:hyperlink>
    </w:p>
    <w:p>
      <w:pPr>
        <w:pStyle w:val="Compact"/>
        <w:numPr>
          <w:ilvl w:val="0"/>
          <w:numId w:val="1007"/>
        </w:numPr>
      </w:pPr>
      <w:r>
        <w:t xml:space="preserve">Annotation uncertainty and inter-annotator variance.</w:t>
      </w:r>
    </w:p>
    <w:p>
      <w:pPr>
        <w:pStyle w:val="Compact"/>
        <w:numPr>
          <w:ilvl w:val="0"/>
          <w:numId w:val="1007"/>
        </w:numPr>
      </w:pPr>
      <w:r>
        <w:t xml:space="preserve">Train/test leakage in materials workflows.</w:t>
      </w:r>
    </w:p>
    <w:p>
      <w:pPr>
        <w:pStyle w:val="Compact"/>
        <w:numPr>
          <w:ilvl w:val="0"/>
          <w:numId w:val="1007"/>
        </w:numPr>
      </w:pPr>
      <w:r>
        <w:t xml:space="preserve">Why “good accuracy” often means a broken pipeline.</w:t>
      </w:r>
    </w:p>
    <w:p>
      <w:pPr>
        <w:pStyle w:val="FirstParagraph"/>
      </w:pPr>
      <w:r>
        <w:rPr>
          <w:b/>
          <w:bCs/>
        </w:rPr>
        <w:t xml:space="preserve">Summary:</w:t>
      </w:r>
    </w:p>
    <w:p>
      <w:pPr>
        <w:pStyle w:val="Compact"/>
        <w:numPr>
          <w:ilvl w:val="0"/>
          <w:numId w:val="1008"/>
        </w:numPr>
      </w:pPr>
      <w:r>
        <w:t xml:space="preserve">Measurement chain →</w:t>
      </w:r>
      <w:r>
        <w:t xml:space="preserve"> </w:t>
      </w:r>
      <w:r>
        <w:rPr>
          <w:b/>
          <w:bCs/>
        </w:rPr>
        <w:t xml:space="preserve">data cleaning</w:t>
      </w:r>
      <w:r>
        <w:t xml:space="preserve">: missing values, outliers, duplicates (</w:t>
      </w:r>
      <w:r>
        <w:t xml:space="preserve">“fix at source”</w:t>
      </w:r>
      <w:r>
        <w:t xml:space="preserve">)</w:t>
      </w:r>
    </w:p>
    <w:p>
      <w:pPr>
        <w:pStyle w:val="Compact"/>
        <w:numPr>
          <w:ilvl w:val="0"/>
          <w:numId w:val="1008"/>
        </w:numPr>
      </w:pPr>
      <w:r>
        <w:rPr>
          <w:b/>
          <w:bCs/>
        </w:rPr>
        <w:t xml:space="preserve">Transformation toolbox</w:t>
      </w:r>
      <w:r>
        <w:t xml:space="preserve">: centering, min–max / z-score scaling, non-dimensionalization, log, differentiation, FFT, triggering</w:t>
      </w:r>
    </w:p>
    <w:p>
      <w:pPr>
        <w:pStyle w:val="Compact"/>
        <w:numPr>
          <w:ilvl w:val="0"/>
          <w:numId w:val="1008"/>
        </w:numPr>
      </w:pPr>
      <w:r>
        <w:rPr>
          <w:b/>
          <w:bCs/>
        </w:rPr>
        <w:t xml:space="preserve">Labels and uncertainty</w:t>
      </w:r>
      <w:r>
        <w:t xml:space="preserve">: inter-annotator variance, probabilistic labels, Bayesian view (priors, likelihoods, posteriors)</w:t>
      </w:r>
    </w:p>
    <w:p>
      <w:pPr>
        <w:pStyle w:val="Compact"/>
        <w:numPr>
          <w:ilvl w:val="0"/>
          <w:numId w:val="1008"/>
        </w:numPr>
      </w:pPr>
      <w:r>
        <w:rPr>
          <w:b/>
          <w:bCs/>
        </w:rPr>
        <w:t xml:space="preserve">Bias–variance</w:t>
      </w:r>
      <w:r>
        <w:t xml:space="preserve"> </w:t>
      </w:r>
      <w:r>
        <w:t xml:space="preserve">tradeoff with parsimony and regularization</w:t>
      </w:r>
    </w:p>
    <w:p>
      <w:pPr>
        <w:pStyle w:val="Compact"/>
        <w:numPr>
          <w:ilvl w:val="0"/>
          <w:numId w:val="1008"/>
        </w:numPr>
      </w:pPr>
      <w:r>
        <w:rPr>
          <w:b/>
          <w:bCs/>
        </w:rPr>
        <w:t xml:space="preserve">Data leakage</w:t>
      </w:r>
      <w:r>
        <w:t xml:space="preserve"> </w:t>
      </w:r>
      <w:r>
        <w:t xml:space="preserve">in materials workflows: pre-processing, temporal, group/spatial</w:t>
      </w:r>
    </w:p>
    <w:p>
      <w:pPr>
        <w:pStyle w:val="Compact"/>
        <w:numPr>
          <w:ilvl w:val="0"/>
          <w:numId w:val="1008"/>
        </w:numPr>
      </w:pPr>
      <w:r>
        <w:rPr>
          <w:b/>
          <w:bCs/>
        </w:rPr>
        <w:t xml:space="preserve">Validation</w:t>
      </w:r>
      <w:r>
        <w:t xml:space="preserve">: holdout, K-fold, LOOCV, stratified</w:t>
      </w:r>
    </w:p>
    <w:p>
      <w:pPr>
        <w:pStyle w:val="Compact"/>
        <w:numPr>
          <w:ilvl w:val="0"/>
          <w:numId w:val="1008"/>
        </w:numPr>
      </w:pPr>
      <w:r>
        <w:rPr>
          <w:b/>
          <w:bCs/>
        </w:rPr>
        <w:t xml:space="preserve">Error measures</w:t>
      </w:r>
      <w:r>
        <w:t xml:space="preserve">:</w:t>
      </w:r>
    </w:p>
    <w:p>
      <w:pPr>
        <w:pStyle w:val="Compact"/>
        <w:numPr>
          <w:ilvl w:val="1"/>
          <w:numId w:val="1009"/>
        </w:numPr>
      </w:pPr>
      <w:r>
        <w:t xml:space="preserve">Regression: MAE, MSE, RMSE,</w:t>
      </w:r>
      <w:r>
        <w:t xml:space="preserve"> </w:t>
      </w:r>
      <m:oMath>
        <m:sSup>
          <m:e>
            <m:r>
              <m:t>R</m:t>
            </m:r>
          </m:e>
          <m:sup>
            <m:r>
              <m:t>2</m:t>
            </m:r>
          </m:sup>
        </m:sSup>
      </m:oMath>
    </w:p>
    <w:p>
      <w:pPr>
        <w:pStyle w:val="Compact"/>
        <w:numPr>
          <w:ilvl w:val="1"/>
          <w:numId w:val="1009"/>
        </w:numPr>
      </w:pPr>
      <w:r>
        <w:t xml:space="preserve">Classification / segmentation: confusion matrix, precision/recall, F1/Dice, IoU, categorical cross-entropy</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16"/>
    <w:bookmarkEnd w:id="17"/>
    <w:bookmarkStart w:id="24"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19"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BodyText"/>
      </w:pPr>
      <w:r>
        <w:rPr>
          <w:b/>
          <w:bCs/>
        </w:rPr>
        <w:t xml:space="preserve">Slides:</w:t>
      </w:r>
      <w:r>
        <w:t xml:space="preserve"> </w:t>
      </w:r>
      <w:hyperlink r:id="rId18">
        <w:r>
          <w:rPr>
            <w:rStyle w:val="Hyperlink"/>
          </w:rPr>
          <w:t xml:space="preserve">Open</w:t>
        </w:r>
      </w:hyperlink>
    </w:p>
    <w:p>
      <w:pPr>
        <w:pStyle w:val="Compact"/>
        <w:numPr>
          <w:ilvl w:val="0"/>
          <w:numId w:val="1010"/>
        </w:numPr>
      </w:pPr>
      <w:r>
        <w:t xml:space="preserve">Grain size, phase fractions, orientation maps.</w:t>
      </w:r>
    </w:p>
    <w:p>
      <w:pPr>
        <w:pStyle w:val="Compact"/>
        <w:numPr>
          <w:ilvl w:val="0"/>
          <w:numId w:val="1010"/>
        </w:numPr>
      </w:pPr>
      <w:r>
        <w:t xml:space="preserve">Limits of hand-crafted microstructure features.</w:t>
      </w:r>
    </w:p>
    <w:p>
      <w:pPr>
        <w:pStyle w:val="Compact"/>
        <w:numPr>
          <w:ilvl w:val="0"/>
          <w:numId w:val="1010"/>
        </w:numPr>
      </w:pPr>
      <w:r>
        <w:t xml:space="preserve">Transition to learned representations.</w:t>
      </w:r>
    </w:p>
    <w:p>
      <w:pPr>
        <w:pStyle w:val="FirstParagraph"/>
      </w:pPr>
      <w:r>
        <w:rPr>
          <w:b/>
          <w:bCs/>
        </w:rPr>
        <w:t xml:space="preserve">Summary:</w:t>
      </w:r>
    </w:p>
    <w:p>
      <w:pPr>
        <w:pStyle w:val="Compact"/>
        <w:numPr>
          <w:ilvl w:val="0"/>
          <w:numId w:val="1011"/>
        </w:numPr>
      </w:pPr>
      <w:r>
        <w:t xml:space="preserve">Classical stereological metrics (grain size, phase fractions) and their limits</w:t>
      </w:r>
    </w:p>
    <w:p>
      <w:pPr>
        <w:pStyle w:val="Compact"/>
        <w:numPr>
          <w:ilvl w:val="0"/>
          <w:numId w:val="1011"/>
        </w:numPr>
      </w:pPr>
      <w:r>
        <w:t xml:space="preserve">Transition to</w:t>
      </w:r>
      <w:r>
        <w:t xml:space="preserve"> </w:t>
      </w:r>
      <w:r>
        <w:rPr>
          <w:b/>
          <w:bCs/>
        </w:rPr>
        <w:t xml:space="preserve">learned representations</w:t>
      </w:r>
    </w:p>
    <w:p>
      <w:pPr>
        <w:pStyle w:val="Compact"/>
        <w:numPr>
          <w:ilvl w:val="0"/>
          <w:numId w:val="1011"/>
        </w:numPr>
      </w:pPr>
      <w:r>
        <w:t xml:space="preserve">The</w:t>
      </w:r>
      <w:r>
        <w:t xml:space="preserve"> </w:t>
      </w:r>
      <w:r>
        <w:rPr>
          <w:b/>
          <w:bCs/>
        </w:rPr>
        <w:t xml:space="preserve">artificial neuron</w:t>
      </w:r>
      <w:r>
        <w:t xml:space="preserve">: weights, biases, non-linear activations</w:t>
      </w:r>
    </w:p>
    <w:p>
      <w:pPr>
        <w:pStyle w:val="Compact"/>
        <w:numPr>
          <w:ilvl w:val="0"/>
          <w:numId w:val="1011"/>
        </w:numPr>
      </w:pPr>
      <w:r>
        <w:rPr>
          <w:b/>
          <w:bCs/>
        </w:rPr>
        <w:t xml:space="preserve">Multi-Layer Perceptrons (MLPs)</w:t>
      </w:r>
      <w:r>
        <w:t xml:space="preserve"> </w:t>
      </w:r>
      <w:r>
        <w:t xml:space="preserve">as automatic feature learners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19"/>
    <w:bookmarkStart w:id="21"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BodyText"/>
      </w:pPr>
      <w:r>
        <w:rPr>
          <w:b/>
          <w:bCs/>
        </w:rPr>
        <w:t xml:space="preserve">Slides:</w:t>
      </w:r>
      <w:r>
        <w:t xml:space="preserve"> </w:t>
      </w:r>
      <w:hyperlink r:id="rId20">
        <w:r>
          <w:rPr>
            <w:rStyle w:val="Hyperlink"/>
          </w:rPr>
          <w:t xml:space="preserve">Open</w:t>
        </w:r>
      </w:hyperlink>
    </w:p>
    <w:p>
      <w:pPr>
        <w:pStyle w:val="Compact"/>
        <w:numPr>
          <w:ilvl w:val="0"/>
          <w:numId w:val="1012"/>
        </w:numPr>
      </w:pPr>
      <w:r>
        <w:t xml:space="preserve">CNN intuition: filters as structure detectors.</w:t>
      </w:r>
    </w:p>
    <w:p>
      <w:pPr>
        <w:pStyle w:val="Compact"/>
        <w:numPr>
          <w:ilvl w:val="0"/>
          <w:numId w:val="1012"/>
        </w:numPr>
      </w:pPr>
      <w:r>
        <w:t xml:space="preserve">Example tasks:</w:t>
      </w:r>
      <w:r>
        <w:t xml:space="preserve"> </w:t>
      </w:r>
      <w:r>
        <w:t xml:space="preserve">phase segmentation, defect detection, porosity identification.</w:t>
      </w:r>
    </w:p>
    <w:p>
      <w:pPr>
        <w:pStyle w:val="Compact"/>
        <w:numPr>
          <w:ilvl w:val="0"/>
          <w:numId w:val="1012"/>
        </w:numPr>
      </w:pPr>
      <w:r>
        <w:t xml:space="preserve">Overfitting risks with small datasets.</w:t>
      </w:r>
    </w:p>
    <w:p>
      <w:pPr>
        <w:pStyle w:val="FirstParagraph"/>
      </w:pPr>
      <w:r>
        <w:rPr>
          <w:b/>
          <w:bCs/>
        </w:rPr>
        <w:t xml:space="preserve">Summary:</w:t>
      </w:r>
    </w:p>
    <w:p>
      <w:pPr>
        <w:pStyle w:val="Compact"/>
        <w:numPr>
          <w:ilvl w:val="0"/>
          <w:numId w:val="1013"/>
        </w:numPr>
      </w:pPr>
      <w:r>
        <w:rPr>
          <w:b/>
          <w:bCs/>
        </w:rPr>
        <w:t xml:space="preserve">Convolutional Neural Networks (CNNs)</w:t>
      </w:r>
      <w:r>
        <w:t xml:space="preserve"> </w:t>
      </w:r>
      <w:r>
        <w:t xml:space="preserve">for materials characterization</w:t>
      </w:r>
    </w:p>
    <w:p>
      <w:pPr>
        <w:pStyle w:val="Compact"/>
        <w:numPr>
          <w:ilvl w:val="0"/>
          <w:numId w:val="1013"/>
        </w:numPr>
      </w:pPr>
      <w:r>
        <w:t xml:space="preserve">Hierarchical structure detectors: edges → textures → phase morphologies</w:t>
      </w:r>
    </w:p>
    <w:p>
      <w:pPr>
        <w:pStyle w:val="Compact"/>
        <w:numPr>
          <w:ilvl w:val="0"/>
          <w:numId w:val="1013"/>
        </w:numPr>
      </w:pPr>
      <w:r>
        <w:t xml:space="preserve">Filters and pooling; parameter efficiency vs. MLPs</w:t>
      </w:r>
    </w:p>
    <w:p>
      <w:pPr>
        <w:pStyle w:val="Compact"/>
        <w:numPr>
          <w:ilvl w:val="0"/>
          <w:numId w:val="1013"/>
        </w:numPr>
      </w:pPr>
      <w:r>
        <w:t xml:space="preserve">Case studies: phase segmentation, defect detection</w:t>
      </w:r>
    </w:p>
    <w:p>
      <w:pPr>
        <w:pStyle w:val="Compact"/>
        <w:numPr>
          <w:ilvl w:val="0"/>
          <w:numId w:val="1013"/>
        </w:numPr>
      </w:pPr>
      <w:r>
        <w:t xml:space="preserve">Practical challenges: high-resolution, noisy micrographs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1"/>
    <w:bookmarkStart w:id="23"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BodyText"/>
      </w:pPr>
      <w:r>
        <w:rPr>
          <w:b/>
          <w:bCs/>
        </w:rPr>
        <w:t xml:space="preserve">Slides:</w:t>
      </w:r>
      <w:r>
        <w:t xml:space="preserve"> </w:t>
      </w:r>
      <w:hyperlink r:id="rId22">
        <w:r>
          <w:rPr>
            <w:rStyle w:val="Hyperlink"/>
          </w:rPr>
          <w:t xml:space="preserve">Open</w:t>
        </w:r>
      </w:hyperlink>
    </w:p>
    <w:p>
      <w:pPr>
        <w:pStyle w:val="Compact"/>
        <w:numPr>
          <w:ilvl w:val="0"/>
          <w:numId w:val="1014"/>
        </w:numPr>
      </w:pPr>
      <w:r>
        <w:t xml:space="preserve">Why materials datasets are small.</w:t>
      </w:r>
    </w:p>
    <w:p>
      <w:pPr>
        <w:pStyle w:val="Compact"/>
        <w:numPr>
          <w:ilvl w:val="0"/>
          <w:numId w:val="1014"/>
        </w:numPr>
      </w:pPr>
      <w:r>
        <w:t xml:space="preserve">Transfer learning from natural images vs self-supervised pretraining.</w:t>
      </w:r>
    </w:p>
    <w:p>
      <w:pPr>
        <w:pStyle w:val="Compact"/>
        <w:numPr>
          <w:ilvl w:val="0"/>
          <w:numId w:val="1014"/>
        </w:numPr>
      </w:pPr>
      <w:r>
        <w:t xml:space="preserve">When transfer learning helps—and when it does not.</w:t>
      </w:r>
    </w:p>
    <w:p>
      <w:pPr>
        <w:pStyle w:val="FirstParagraph"/>
      </w:pPr>
      <w:r>
        <w:rPr>
          <w:b/>
          <w:bCs/>
        </w:rPr>
        <w:t xml:space="preserve">Summary:</w:t>
      </w:r>
    </w:p>
    <w:p>
      <w:pPr>
        <w:pStyle w:val="Compact"/>
        <w:numPr>
          <w:ilvl w:val="0"/>
          <w:numId w:val="1015"/>
        </w:numPr>
      </w:pPr>
      <w:r>
        <w:rPr>
          <w:b/>
          <w:bCs/>
        </w:rPr>
        <w:t xml:space="preserve">Data scarcity</w:t>
      </w:r>
      <w:r>
        <w:t xml:space="preserve"> </w:t>
      </w:r>
      <w:r>
        <w:t xml:space="preserve">as the materials informatics bottleneck</w:t>
      </w:r>
    </w:p>
    <w:p>
      <w:pPr>
        <w:pStyle w:val="Compact"/>
        <w:numPr>
          <w:ilvl w:val="0"/>
          <w:numId w:val="1015"/>
        </w:numPr>
      </w:pPr>
      <w:r>
        <w:rPr>
          <w:b/>
          <w:bCs/>
        </w:rPr>
        <w:t xml:space="preserve">Transfer learning</w:t>
      </w:r>
      <w:r>
        <w:t xml:space="preserve"> </w:t>
      </w:r>
      <w:r>
        <w:t xml:space="preserve">from natural-image pretrained models</w:t>
      </w:r>
    </w:p>
    <w:p>
      <w:pPr>
        <w:pStyle w:val="Compact"/>
        <w:numPr>
          <w:ilvl w:val="0"/>
          <w:numId w:val="1015"/>
        </w:numPr>
      </w:pPr>
      <w:r>
        <w:t xml:space="preserve">Self-supervised pretraining as an alternative</w:t>
      </w:r>
    </w:p>
    <w:p>
      <w:pPr>
        <w:pStyle w:val="Compact"/>
        <w:numPr>
          <w:ilvl w:val="0"/>
          <w:numId w:val="1015"/>
        </w:numPr>
      </w:pPr>
      <w:r>
        <w:rPr>
          <w:b/>
          <w:bCs/>
        </w:rPr>
        <w:t xml:space="preserve">Data augmentation</w:t>
      </w:r>
      <w:r>
        <w:t xml:space="preserve"> </w:t>
      </w:r>
      <w:r>
        <w:t xml:space="preserve">tailored to scientific data</w:t>
      </w:r>
    </w:p>
    <w:p>
      <w:pPr>
        <w:pStyle w:val="Compact"/>
        <w:numPr>
          <w:ilvl w:val="0"/>
          <w:numId w:val="1015"/>
        </w:numPr>
      </w:pPr>
      <w:r>
        <w:t xml:space="preserve">When cross-domain transfer succeeds vs. fails</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3"/>
    <w:bookmarkEnd w:id="24"/>
    <w:bookmarkStart w:id="31" w:name="X4f1002164fc292531b1d0e94a300b0a4a87fabe"/>
    <w:p>
      <w:pPr>
        <w:pStyle w:val="Heading3"/>
      </w:pPr>
      <w:r>
        <w:t xml:space="preserve">1.3.3 Unit III — Learning from Processing Data (Weeks 7–9)</w:t>
      </w:r>
    </w:p>
    <w:bookmarkStart w:id="26" w:name="Xbb124ebc6c6dce8b1ee3692f0ea7044e53b6cc0"/>
    <w:p>
      <w:pPr>
        <w:pStyle w:val="Heading4"/>
      </w:pPr>
      <w:r>
        <w:t xml:space="preserve">1.3.3.1 Week 7 – Time-series and process monitoring</w:t>
      </w:r>
    </w:p>
    <w:p>
      <w:pPr>
        <w:pStyle w:val="FirstParagraph"/>
      </w:pPr>
      <w:r>
        <w:rPr>
          <w:i/>
          <w:iCs/>
        </w:rPr>
        <w:t xml:space="preserve">Lecture: Tuesday, 26.05.2026, 14:15-15:45 (cancelled - Pfingstdienstag) | Exercise: Thursday, 28.05.2026, 16:15-17:45</w:t>
      </w:r>
    </w:p>
    <w:p>
      <w:pPr>
        <w:pStyle w:val="BodyText"/>
      </w:pPr>
      <w:r>
        <w:rPr>
          <w:b/>
          <w:bCs/>
        </w:rPr>
        <w:t xml:space="preserve">Slides:</w:t>
      </w:r>
      <w:r>
        <w:t xml:space="preserve"> </w:t>
      </w:r>
      <w:hyperlink r:id="rId25">
        <w:r>
          <w:rPr>
            <w:rStyle w:val="Hyperlink"/>
          </w:rPr>
          <w:t xml:space="preserve">Open</w:t>
        </w:r>
      </w:hyperlink>
    </w:p>
    <w:p>
      <w:pPr>
        <w:pStyle w:val="Compact"/>
        <w:numPr>
          <w:ilvl w:val="0"/>
          <w:numId w:val="1016"/>
        </w:numPr>
      </w:pPr>
      <w:r>
        <w:t xml:space="preserve">Processing signals:</w:t>
      </w:r>
      <w:r>
        <w:t xml:space="preserve"> </w:t>
      </w:r>
      <w:r>
        <w:t xml:space="preserve">temperature cycles, AM melt pool signals, SPS, rolling.</w:t>
      </w:r>
    </w:p>
    <w:p>
      <w:pPr>
        <w:pStyle w:val="Compact"/>
        <w:numPr>
          <w:ilvl w:val="0"/>
          <w:numId w:val="1016"/>
        </w:numPr>
      </w:pPr>
      <w:r>
        <w:t xml:space="preserve">Regression and sequence models as surrogates.</w:t>
      </w:r>
    </w:p>
    <w:p>
      <w:pPr>
        <w:pStyle w:val="Compact"/>
        <w:numPr>
          <w:ilvl w:val="0"/>
          <w:numId w:val="1016"/>
        </w:numPr>
      </w:pPr>
      <w:r>
        <w:t xml:space="preserve">Relation to MFML concepts of generalization.</w:t>
      </w:r>
    </w:p>
    <w:p>
      <w:pPr>
        <w:pStyle w:val="FirstParagraph"/>
      </w:pPr>
      <w:r>
        <w:rPr>
          <w:b/>
          <w:bCs/>
        </w:rPr>
        <w:t xml:space="preserve">Summary:</w:t>
      </w:r>
    </w:p>
    <w:p>
      <w:pPr>
        <w:pStyle w:val="Compact"/>
        <w:numPr>
          <w:ilvl w:val="0"/>
          <w:numId w:val="1017"/>
        </w:numPr>
      </w:pPr>
      <w:r>
        <w:rPr>
          <w:b/>
          <w:bCs/>
        </w:rPr>
        <w:t xml:space="preserve">Time-series ML</w:t>
      </w:r>
      <w:r>
        <w:t xml:space="preserve"> </w:t>
      </w:r>
      <w:r>
        <w:t xml:space="preserve">for process monitoring and prediction</w:t>
      </w:r>
    </w:p>
    <w:p>
      <w:pPr>
        <w:pStyle w:val="Compact"/>
        <w:numPr>
          <w:ilvl w:val="0"/>
          <w:numId w:val="1017"/>
        </w:numPr>
      </w:pPr>
      <w:r>
        <w:rPr>
          <w:b/>
          <w:bCs/>
        </w:rPr>
        <w:t xml:space="preserve">RNNs</w:t>
      </w:r>
      <w:r>
        <w:t xml:space="preserve"> </w:t>
      </w:r>
      <w:r>
        <w:t xml:space="preserve">and</w:t>
      </w:r>
      <w:r>
        <w:t xml:space="preserve"> </w:t>
      </w:r>
      <w:r>
        <w:rPr>
          <w:b/>
          <w:bCs/>
        </w:rPr>
        <w:t xml:space="preserve">LSTMs</w:t>
      </w:r>
      <w:r>
        <w:t xml:space="preserve"> </w:t>
      </w:r>
      <w:r>
        <w:t xml:space="preserve">for sequential dependencies</w:t>
      </w:r>
    </w:p>
    <w:p>
      <w:pPr>
        <w:pStyle w:val="Compact"/>
        <w:numPr>
          <w:ilvl w:val="0"/>
          <w:numId w:val="1017"/>
        </w:numPr>
      </w:pPr>
      <w:r>
        <w:t xml:space="preserve">Preprocessing: signal smoothing, triggering on noisy logs</w:t>
      </w:r>
    </w:p>
    <w:p>
      <w:pPr>
        <w:pStyle w:val="Compact"/>
        <w:numPr>
          <w:ilvl w:val="0"/>
          <w:numId w:val="1017"/>
        </w:numPr>
      </w:pPr>
      <w:r>
        <w:t xml:space="preserve">Case studies: additive manufacturing, process stability</w:t>
      </w:r>
    </w:p>
    <w:p>
      <w:pPr>
        <w:pStyle w:val="Compact"/>
        <w:numPr>
          <w:ilvl w:val="0"/>
          <w:numId w:val="1017"/>
        </w:numPr>
      </w:pPr>
      <w:r>
        <w:t xml:space="preserve">Real-time anomaly detection from processing history</w:t>
      </w:r>
    </w:p>
    <w:p>
      <w:pPr>
        <w:pStyle w:val="FirstParagraph"/>
      </w:pPr>
      <w:r>
        <w:rPr>
          <w:b/>
          <w:bCs/>
        </w:rPr>
        <w:t xml:space="preserve">Exercise:</w:t>
      </w:r>
      <w:r>
        <w:br/>
      </w:r>
      <w:r>
        <w:t xml:space="preserve">Predict a process outcome from time-series data using regression or simple RNNs.</w:t>
      </w:r>
    </w:p>
    <w:p>
      <w:r>
        <w:pict>
          <v:rect style="width:0;height:1.5pt" o:hralign="center" o:hrstd="t" o:hr="t"/>
        </w:pict>
      </w:r>
    </w:p>
    <w:bookmarkEnd w:id="26"/>
    <w:bookmarkStart w:id="28"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BodyText"/>
      </w:pPr>
      <w:r>
        <w:rPr>
          <w:b/>
          <w:bCs/>
        </w:rPr>
        <w:t xml:space="preserve">Slides:</w:t>
      </w:r>
      <w:r>
        <w:t xml:space="preserve"> </w:t>
      </w:r>
      <w:hyperlink r:id="rId27">
        <w:r>
          <w:rPr>
            <w:rStyle w:val="Hyperlink"/>
          </w:rPr>
          <w:t xml:space="preserve">Open</w:t>
        </w:r>
      </w:hyperlink>
    </w:p>
    <w:p>
      <w:pPr>
        <w:pStyle w:val="Compact"/>
        <w:numPr>
          <w:ilvl w:val="0"/>
          <w:numId w:val="1018"/>
        </w:numPr>
      </w:pPr>
      <w:r>
        <w:t xml:space="preserve">Sensitivity to noise and parameter drift.</w:t>
      </w:r>
    </w:p>
    <w:p>
      <w:pPr>
        <w:pStyle w:val="Compact"/>
        <w:numPr>
          <w:ilvl w:val="0"/>
          <w:numId w:val="1018"/>
        </w:numPr>
      </w:pPr>
      <w:r>
        <w:t xml:space="preserve">Overfitting in process–property models.</w:t>
      </w:r>
    </w:p>
    <w:p>
      <w:pPr>
        <w:pStyle w:val="Compact"/>
        <w:numPr>
          <w:ilvl w:val="0"/>
          <w:numId w:val="1018"/>
        </w:numPr>
      </w:pPr>
      <w:r>
        <w:t xml:space="preserve">Robustness as a design criterion.</w:t>
      </w:r>
    </w:p>
    <w:p>
      <w:pPr>
        <w:pStyle w:val="FirstParagraph"/>
      </w:pPr>
      <w:r>
        <w:rPr>
          <w:b/>
          <w:bCs/>
        </w:rPr>
        <w:t xml:space="preserve">Summary:</w:t>
      </w:r>
    </w:p>
    <w:p>
      <w:pPr>
        <w:pStyle w:val="Compact"/>
        <w:numPr>
          <w:ilvl w:val="0"/>
          <w:numId w:val="1019"/>
        </w:numPr>
      </w:pPr>
      <w:r>
        <w:t xml:space="preserve">Shift from raw performance to</w:t>
      </w:r>
      <w:r>
        <w:t xml:space="preserve"> </w:t>
      </w:r>
      <w:r>
        <w:rPr>
          <w:b/>
          <w:bCs/>
        </w:rPr>
        <w:t xml:space="preserve">model reliability</w:t>
      </w:r>
    </w:p>
    <w:p>
      <w:pPr>
        <w:pStyle w:val="Compact"/>
        <w:numPr>
          <w:ilvl w:val="0"/>
          <w:numId w:val="1019"/>
        </w:numPr>
      </w:pPr>
      <w:r>
        <w:t xml:space="preserve">Bias–variance tradeoff and generalization to factory-floor data</w:t>
      </w:r>
    </w:p>
    <w:p>
      <w:pPr>
        <w:pStyle w:val="Compact"/>
        <w:numPr>
          <w:ilvl w:val="0"/>
          <w:numId w:val="1019"/>
        </w:numPr>
      </w:pPr>
      <w:r>
        <w:t xml:space="preserve">Robust validation: K-fold and stratified cross-validation on small datasets</w:t>
      </w:r>
    </w:p>
    <w:p>
      <w:pPr>
        <w:pStyle w:val="Compact"/>
        <w:numPr>
          <w:ilvl w:val="0"/>
          <w:numId w:val="1019"/>
        </w:numPr>
      </w:pPr>
      <w:r>
        <w:rPr>
          <w:b/>
          <w:bCs/>
        </w:rPr>
        <w:t xml:space="preserve">Process robustness</w:t>
      </w:r>
      <w:r>
        <w:t xml:space="preserve"> </w:t>
      </w:r>
      <w:r>
        <w:t xml:space="preserve">via sensitivity analysis</w:t>
      </w:r>
    </w:p>
    <w:p>
      <w:pPr>
        <w:pStyle w:val="Compact"/>
        <w:numPr>
          <w:ilvl w:val="0"/>
          <w:numId w:val="1019"/>
        </w:numPr>
      </w:pPr>
      <w:r>
        <w:rPr>
          <w:b/>
          <w:bCs/>
        </w:rPr>
        <w:t xml:space="preserve">Process windows</w:t>
      </w:r>
      <w:r>
        <w:t xml:space="preserve">: parameter regions insensitive to industrial noise</w:t>
      </w:r>
    </w:p>
    <w:p>
      <w:pPr>
        <w:pStyle w:val="FirstParagraph"/>
      </w:pPr>
      <w:r>
        <w:rPr>
          <w:b/>
          <w:bCs/>
        </w:rPr>
        <w:t xml:space="preserve">Exercise:</w:t>
      </w:r>
      <w:r>
        <w:br/>
      </w:r>
      <w:r>
        <w:t xml:space="preserve">Analyze model robustness under perturbed process conditions.</w:t>
      </w:r>
    </w:p>
    <w:p>
      <w:r>
        <w:pict>
          <v:rect style="width:0;height:1.5pt" o:hralign="center" o:hrstd="t" o:hr="t"/>
        </w:pict>
      </w:r>
    </w:p>
    <w:bookmarkEnd w:id="28"/>
    <w:bookmarkStart w:id="30"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BodyText"/>
      </w:pPr>
      <w:r>
        <w:rPr>
          <w:b/>
          <w:bCs/>
        </w:rPr>
        <w:t xml:space="preserve">Slides:</w:t>
      </w:r>
      <w:r>
        <w:t xml:space="preserve"> </w:t>
      </w:r>
      <w:hyperlink r:id="rId29">
        <w:r>
          <w:rPr>
            <w:rStyle w:val="Hyperlink"/>
          </w:rPr>
          <w:t xml:space="preserve">Open</w:t>
        </w:r>
      </w:hyperlink>
    </w:p>
    <w:p>
      <w:pPr>
        <w:pStyle w:val="Compact"/>
        <w:numPr>
          <w:ilvl w:val="0"/>
          <w:numId w:val="1020"/>
        </w:numPr>
      </w:pPr>
      <w:r>
        <w:t xml:space="preserve">Process → structure inverse problems.</w:t>
      </w:r>
    </w:p>
    <w:p>
      <w:pPr>
        <w:pStyle w:val="Compact"/>
        <w:numPr>
          <w:ilvl w:val="0"/>
          <w:numId w:val="1020"/>
        </w:numPr>
      </w:pPr>
      <w:r>
        <w:t xml:space="preserve">ML-guided process maps (e.g. AM laser power vs scan speed).</w:t>
      </w:r>
    </w:p>
    <w:p>
      <w:pPr>
        <w:pStyle w:val="Compact"/>
        <w:numPr>
          <w:ilvl w:val="0"/>
          <w:numId w:val="1020"/>
        </w:numPr>
      </w:pPr>
      <w:r>
        <w:t xml:space="preserve">Physics-informed vs unconstrained regression.</w:t>
      </w:r>
    </w:p>
    <w:p>
      <w:pPr>
        <w:pStyle w:val="FirstParagraph"/>
      </w:pPr>
      <w:r>
        <w:rPr>
          <w:b/>
          <w:bCs/>
        </w:rPr>
        <w:t xml:space="preserve">Summary:</w:t>
      </w:r>
    </w:p>
    <w:p>
      <w:pPr>
        <w:pStyle w:val="Compact"/>
        <w:numPr>
          <w:ilvl w:val="0"/>
          <w:numId w:val="1021"/>
        </w:numPr>
      </w:pPr>
      <w:r>
        <w:rPr>
          <w:b/>
          <w:bCs/>
        </w:rPr>
        <w:t xml:space="preserve">Inverse problems</w:t>
      </w:r>
      <w:r>
        <w:t xml:space="preserve">: target microstructure / performance → processing parameters</w:t>
      </w:r>
    </w:p>
    <w:p>
      <w:pPr>
        <w:pStyle w:val="Compact"/>
        <w:numPr>
          <w:ilvl w:val="0"/>
          <w:numId w:val="1021"/>
        </w:numPr>
      </w:pPr>
      <w:r>
        <w:t xml:space="preserve">Forward (causal) vs. inverse (often ill-posed, multi-valued)</w:t>
      </w:r>
    </w:p>
    <w:p>
      <w:pPr>
        <w:pStyle w:val="Compact"/>
        <w:numPr>
          <w:ilvl w:val="0"/>
          <w:numId w:val="1021"/>
        </w:numPr>
      </w:pPr>
      <w:r>
        <w:rPr>
          <w:b/>
          <w:bCs/>
        </w:rPr>
        <w:t xml:space="preserve">Physics-informed learning</w:t>
      </w:r>
      <w:r>
        <w:t xml:space="preserve">: physical transformations and constraints</w:t>
      </w:r>
    </w:p>
    <w:p>
      <w:pPr>
        <w:pStyle w:val="Compact"/>
        <w:numPr>
          <w:ilvl w:val="0"/>
          <w:numId w:val="1021"/>
        </w:numPr>
      </w:pPr>
      <w:r>
        <w:rPr>
          <w:b/>
          <w:bCs/>
        </w:rPr>
        <w:t xml:space="preserve">Process maps</w:t>
      </w:r>
      <w:r>
        <w:t xml:space="preserve"> </w:t>
      </w:r>
      <w:r>
        <w:t xml:space="preserve">and</w:t>
      </w:r>
      <w:r>
        <w:t xml:space="preserve"> </w:t>
      </w:r>
      <w:r>
        <w:rPr>
          <w:b/>
          <w:bCs/>
        </w:rPr>
        <w:t xml:space="preserve">process corridors</w:t>
      </w:r>
      <w:r>
        <w:t xml:space="preserve"> </w:t>
      </w:r>
      <w:r>
        <w:t xml:space="preserve">for safe operating regions</w:t>
      </w:r>
    </w:p>
    <w:p>
      <w:pPr>
        <w:pStyle w:val="FirstParagraph"/>
      </w:pPr>
      <w:r>
        <w:rPr>
          <w:b/>
          <w:bCs/>
        </w:rPr>
        <w:t xml:space="preserve">Exercise:</w:t>
      </w:r>
      <w:r>
        <w:br/>
      </w:r>
      <w:r>
        <w:t xml:space="preserve">Construct a simple ML-based process map; compare constrained vs unconstrained models.</w:t>
      </w:r>
    </w:p>
    <w:p>
      <w:r>
        <w:pict>
          <v:rect style="width:0;height:1.5pt" o:hralign="center" o:hrstd="t" o:hr="t"/>
        </w:pict>
      </w:r>
    </w:p>
    <w:bookmarkEnd w:id="30"/>
    <w:bookmarkEnd w:id="31"/>
    <w:bookmarkStart w:id="38" w:name="X54a755cfeb27214e1d576f10d5809c3c94c28eb"/>
    <w:p>
      <w:pPr>
        <w:pStyle w:val="Heading3"/>
      </w:pPr>
      <w:r>
        <w:t xml:space="preserve">1.3.4 Unit IV — Uncertainty, Surrogates, and Automation (Weeks 10–12)</w:t>
      </w:r>
    </w:p>
    <w:bookmarkStart w:id="33"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BodyText"/>
      </w:pPr>
      <w:r>
        <w:rPr>
          <w:b/>
          <w:bCs/>
        </w:rPr>
        <w:t xml:space="preserve">Slides:</w:t>
      </w:r>
      <w:r>
        <w:t xml:space="preserve"> </w:t>
      </w:r>
      <w:hyperlink r:id="rId32">
        <w:r>
          <w:rPr>
            <w:rStyle w:val="Hyperlink"/>
          </w:rPr>
          <w:t xml:space="preserve">Open</w:t>
        </w:r>
      </w:hyperlink>
    </w:p>
    <w:p>
      <w:pPr>
        <w:pStyle w:val="Compact"/>
        <w:numPr>
          <w:ilvl w:val="0"/>
          <w:numId w:val="1022"/>
        </w:numPr>
      </w:pPr>
      <w:r>
        <w:t xml:space="preserve">Spectral data: XRD, EELS, EDS.</w:t>
      </w:r>
    </w:p>
    <w:p>
      <w:pPr>
        <w:pStyle w:val="Compact"/>
        <w:numPr>
          <w:ilvl w:val="0"/>
          <w:numId w:val="1022"/>
        </w:numPr>
      </w:pPr>
      <w:r>
        <w:t xml:space="preserve">Denoising, peak finding, dimensionality reduction.</w:t>
      </w:r>
    </w:p>
    <w:p>
      <w:pPr>
        <w:pStyle w:val="Compact"/>
        <w:numPr>
          <w:ilvl w:val="0"/>
          <w:numId w:val="1022"/>
        </w:numPr>
      </w:pPr>
      <w:r>
        <w:t xml:space="preserve">Using ML without destroying physical meaning.</w:t>
      </w:r>
    </w:p>
    <w:p>
      <w:pPr>
        <w:pStyle w:val="FirstParagraph"/>
      </w:pPr>
      <w:r>
        <w:rPr>
          <w:b/>
          <w:bCs/>
        </w:rPr>
        <w:t xml:space="preserve">Summary:</w:t>
      </w:r>
    </w:p>
    <w:p>
      <w:pPr>
        <w:pStyle w:val="Compact"/>
        <w:numPr>
          <w:ilvl w:val="0"/>
          <w:numId w:val="1023"/>
        </w:numPr>
      </w:pPr>
      <w:r>
        <w:t xml:space="preserve">Unsupervised ML on high-dimensional spectra (XRD, EDS, EELS)</w:t>
      </w:r>
    </w:p>
    <w:p>
      <w:pPr>
        <w:pStyle w:val="Compact"/>
        <w:numPr>
          <w:ilvl w:val="0"/>
          <w:numId w:val="1023"/>
        </w:numPr>
      </w:pPr>
      <w:r>
        <w:rPr>
          <w:b/>
          <w:bCs/>
        </w:rPr>
        <w:t xml:space="preserve">K-Means</w:t>
      </w:r>
      <w:r>
        <w:t xml:space="preserve"> </w:t>
      </w:r>
      <w:r>
        <w:t xml:space="preserve">and</w:t>
      </w:r>
      <w:r>
        <w:t xml:space="preserve"> </w:t>
      </w:r>
      <w:r>
        <w:rPr>
          <w:b/>
          <w:bCs/>
        </w:rPr>
        <w:t xml:space="preserve">t-SNE</w:t>
      </w:r>
      <w:r>
        <w:t xml:space="preserve"> </w:t>
      </w:r>
      <w:r>
        <w:t xml:space="preserve">for phase identification and visualization</w:t>
      </w:r>
    </w:p>
    <w:p>
      <w:pPr>
        <w:pStyle w:val="Compact"/>
        <w:numPr>
          <w:ilvl w:val="0"/>
          <w:numId w:val="1023"/>
        </w:numPr>
      </w:pPr>
      <w:r>
        <w:rPr>
          <w:b/>
          <w:bCs/>
        </w:rPr>
        <w:t xml:space="preserve">Autoencoders</w:t>
      </w:r>
      <w:r>
        <w:t xml:space="preserve">: compressing spectra into a low-dimensional latent space</w:t>
      </w:r>
    </w:p>
    <w:p>
      <w:pPr>
        <w:pStyle w:val="Compact"/>
        <w:numPr>
          <w:ilvl w:val="0"/>
          <w:numId w:val="1023"/>
        </w:numPr>
      </w:pPr>
      <w:r>
        <w:t xml:space="preserve">Denoising and feature extraction at high throughput without losing physics</w:t>
      </w:r>
    </w:p>
    <w:p>
      <w:pPr>
        <w:pStyle w:val="FirstParagraph"/>
      </w:pPr>
      <w:r>
        <w:rPr>
          <w:b/>
          <w:bCs/>
        </w:rPr>
        <w:t xml:space="preserve">Exercise:</w:t>
      </w:r>
      <w:r>
        <w:br/>
      </w:r>
      <w:r>
        <w:t xml:space="preserve">Apply PCA/NMF to spectral datasets; interpret components physically.</w:t>
      </w:r>
    </w:p>
    <w:p>
      <w:r>
        <w:pict>
          <v:rect style="width:0;height:1.5pt" o:hralign="center" o:hrstd="t" o:hr="t"/>
        </w:pict>
      </w:r>
    </w:p>
    <w:bookmarkEnd w:id="33"/>
    <w:bookmarkStart w:id="35"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BodyText"/>
      </w:pPr>
      <w:r>
        <w:rPr>
          <w:b/>
          <w:bCs/>
        </w:rPr>
        <w:t xml:space="preserve">Slides:</w:t>
      </w:r>
      <w:r>
        <w:t xml:space="preserve"> </w:t>
      </w:r>
      <w:hyperlink r:id="rId34">
        <w:r>
          <w:rPr>
            <w:rStyle w:val="Hyperlink"/>
          </w:rPr>
          <w:t xml:space="preserve">Open</w:t>
        </w:r>
      </w:hyperlink>
    </w:p>
    <w:p>
      <w:pPr>
        <w:pStyle w:val="Compact"/>
        <w:numPr>
          <w:ilvl w:val="0"/>
          <w:numId w:val="1024"/>
        </w:numPr>
      </w:pPr>
      <w:r>
        <w:t xml:space="preserve">Autofocus, drift correction, parameter selection.</w:t>
      </w:r>
    </w:p>
    <w:p>
      <w:pPr>
        <w:pStyle w:val="Compact"/>
        <w:numPr>
          <w:ilvl w:val="0"/>
          <w:numId w:val="1024"/>
        </w:numPr>
      </w:pPr>
      <w:r>
        <w:t xml:space="preserve">ML as a control component, not just a predictor.</w:t>
      </w:r>
    </w:p>
    <w:p>
      <w:pPr>
        <w:pStyle w:val="FirstParagraph"/>
      </w:pPr>
      <w:r>
        <w:rPr>
          <w:b/>
          <w:bCs/>
        </w:rPr>
        <w:t xml:space="preserve">Summary:</w:t>
      </w:r>
    </w:p>
    <w:p>
      <w:pPr>
        <w:pStyle w:val="Compact"/>
        <w:numPr>
          <w:ilvl w:val="0"/>
          <w:numId w:val="1025"/>
        </w:numPr>
      </w:pPr>
      <w:r>
        <w:rPr>
          <w:b/>
          <w:bCs/>
        </w:rPr>
        <w:t xml:space="preserve">Autonomous characterization</w:t>
      </w:r>
      <w:r>
        <w:t xml:space="preserve">: ML moves from passive analysis to active instrument control</w:t>
      </w:r>
    </w:p>
    <w:p>
      <w:pPr>
        <w:pStyle w:val="Compact"/>
        <w:numPr>
          <w:ilvl w:val="0"/>
          <w:numId w:val="1025"/>
        </w:numPr>
      </w:pPr>
      <w:r>
        <w:rPr>
          <w:b/>
          <w:bCs/>
        </w:rPr>
        <w:t xml:space="preserve">Multi-modal data fusion</w:t>
      </w:r>
      <w:r>
        <w:t xml:space="preserve"> </w:t>
      </w:r>
      <w:r>
        <w:t xml:space="preserve">(SEM + EDS + process logs) via Bayesian frameworks</w:t>
      </w:r>
    </w:p>
    <w:p>
      <w:pPr>
        <w:pStyle w:val="Compact"/>
        <w:numPr>
          <w:ilvl w:val="0"/>
          <w:numId w:val="1025"/>
        </w:numPr>
      </w:pPr>
      <w:r>
        <w:rPr>
          <w:b/>
          <w:bCs/>
        </w:rPr>
        <w:t xml:space="preserve">Reinforcement learning</w:t>
      </w:r>
      <w:r>
        <w:t xml:space="preserve"> </w:t>
      </w:r>
      <w:r>
        <w:t xml:space="preserve">for instrument tuning and process optimization</w:t>
      </w:r>
    </w:p>
    <w:p>
      <w:pPr>
        <w:pStyle w:val="Compact"/>
        <w:numPr>
          <w:ilvl w:val="0"/>
          <w:numId w:val="1025"/>
        </w:numPr>
      </w:pPr>
      <w:r>
        <w:t xml:space="preserve">Pipelines that autonomously find → characterize → decide the next experiment</w:t>
      </w:r>
    </w:p>
    <w:p>
      <w:pPr>
        <w:pStyle w:val="FirstParagraph"/>
      </w:pPr>
      <w:r>
        <w:rPr>
          <w:b/>
          <w:bCs/>
        </w:rPr>
        <w:t xml:space="preserve">Exercise:</w:t>
      </w:r>
      <w:r>
        <w:t xml:space="preserve"> </w:t>
      </w:r>
      <w:r>
        <w:t xml:space="preserve">Implement a simple ML-assisted autofocus or defect detector.</w:t>
      </w:r>
    </w:p>
    <w:p>
      <w:r>
        <w:pict>
          <v:rect style="width:0;height:1.5pt" o:hralign="center" o:hrstd="t" o:hr="t"/>
        </w:pict>
      </w:r>
    </w:p>
    <w:bookmarkEnd w:id="35"/>
    <w:bookmarkStart w:id="37"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BodyText"/>
      </w:pPr>
      <w:r>
        <w:rPr>
          <w:b/>
          <w:bCs/>
        </w:rPr>
        <w:t xml:space="preserve">Slides:</w:t>
      </w:r>
      <w:r>
        <w:t xml:space="preserve"> </w:t>
      </w:r>
      <w:hyperlink r:id="rId36">
        <w:r>
          <w:rPr>
            <w:rStyle w:val="Hyperlink"/>
          </w:rPr>
          <w:t xml:space="preserve">Open</w:t>
        </w:r>
      </w:hyperlink>
    </w:p>
    <w:p>
      <w:pPr>
        <w:pStyle w:val="Compact"/>
        <w:numPr>
          <w:ilvl w:val="0"/>
          <w:numId w:val="1026"/>
        </w:numPr>
      </w:pPr>
      <w:r>
        <w:t xml:space="preserve">Aleatoric vs epistemic uncertainty in experiments.</w:t>
      </w:r>
    </w:p>
    <w:p>
      <w:pPr>
        <w:pStyle w:val="Compact"/>
        <w:numPr>
          <w:ilvl w:val="0"/>
          <w:numId w:val="1026"/>
        </w:numPr>
      </w:pPr>
      <w:r>
        <w:t xml:space="preserve">Gaussian Processes as uncertainty-aware surrogates.</w:t>
      </w:r>
    </w:p>
    <w:p>
      <w:pPr>
        <w:pStyle w:val="Compact"/>
        <w:numPr>
          <w:ilvl w:val="0"/>
          <w:numId w:val="1026"/>
        </w:numPr>
      </w:pPr>
      <w:r>
        <w:t xml:space="preserve">Exploration vs exploitation in experimental design.</w:t>
      </w:r>
    </w:p>
    <w:p>
      <w:pPr>
        <w:pStyle w:val="Compact"/>
        <w:numPr>
          <w:ilvl w:val="0"/>
          <w:numId w:val="1026"/>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37"/>
    <w:bookmarkEnd w:id="38"/>
    <w:bookmarkStart w:id="43" w:name="X02e460dd160f1f3f25087177f7fdb9366ee33c2"/>
    <w:p>
      <w:pPr>
        <w:pStyle w:val="Heading3"/>
      </w:pPr>
      <w:r>
        <w:t xml:space="preserve">1.3.5 Unit V — Physics, Trust, and Synthesis (Weeks 13–14)</w:t>
      </w:r>
    </w:p>
    <w:bookmarkStart w:id="40"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BodyText"/>
      </w:pPr>
      <w:r>
        <w:rPr>
          <w:b/>
          <w:bCs/>
        </w:rPr>
        <w:t xml:space="preserve">Slides:</w:t>
      </w:r>
      <w:r>
        <w:t xml:space="preserve"> </w:t>
      </w:r>
      <w:hyperlink r:id="rId39">
        <w:r>
          <w:rPr>
            <w:rStyle w:val="Hyperlink"/>
          </w:rPr>
          <w:t xml:space="preserve">Open</w:t>
        </w:r>
      </w:hyperlink>
    </w:p>
    <w:p>
      <w:pPr>
        <w:pStyle w:val="Compact"/>
        <w:numPr>
          <w:ilvl w:val="0"/>
          <w:numId w:val="1027"/>
        </w:numPr>
      </w:pPr>
      <w:r>
        <w:t xml:space="preserve">Embedding physical constraints into ML models.</w:t>
      </w:r>
    </w:p>
    <w:p>
      <w:pPr>
        <w:pStyle w:val="Compact"/>
        <w:numPr>
          <w:ilvl w:val="0"/>
          <w:numId w:val="1027"/>
        </w:numPr>
      </w:pPr>
      <w:r>
        <w:t xml:space="preserve">Penalty terms, soft constraints, hybrid approaches.</w:t>
      </w:r>
    </w:p>
    <w:p>
      <w:pPr>
        <w:pStyle w:val="Compact"/>
        <w:numPr>
          <w:ilvl w:val="0"/>
          <w:numId w:val="1027"/>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40"/>
    <w:bookmarkStart w:id="42"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BodyText"/>
      </w:pPr>
      <w:r>
        <w:rPr>
          <w:b/>
          <w:bCs/>
        </w:rPr>
        <w:t xml:space="preserve">Slides:</w:t>
      </w:r>
      <w:r>
        <w:t xml:space="preserve"> </w:t>
      </w:r>
      <w:hyperlink r:id="rId41">
        <w:r>
          <w:rPr>
            <w:rStyle w:val="Hyperlink"/>
          </w:rPr>
          <w:t xml:space="preserve">Open</w:t>
        </w:r>
      </w:hyperlink>
    </w:p>
    <w:p>
      <w:pPr>
        <w:pStyle w:val="Compact"/>
        <w:numPr>
          <w:ilvl w:val="0"/>
          <w:numId w:val="1028"/>
        </w:numPr>
      </w:pPr>
      <w:r>
        <w:t xml:space="preserve">Explainability for experimental ML (CAMs, SHAP).</w:t>
      </w:r>
    </w:p>
    <w:p>
      <w:pPr>
        <w:pStyle w:val="Compact"/>
        <w:numPr>
          <w:ilvl w:val="0"/>
          <w:numId w:val="1028"/>
        </w:numPr>
      </w:pPr>
      <w:r>
        <w:t xml:space="preserve">Why ML fails in real labs.</w:t>
      </w:r>
    </w:p>
    <w:p>
      <w:pPr>
        <w:pStyle w:val="Compact"/>
        <w:numPr>
          <w:ilvl w:val="0"/>
          <w:numId w:val="1028"/>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42"/>
    <w:bookmarkEnd w:id="43"/>
    <w:bookmarkEnd w:id="44"/>
    <w:bookmarkStart w:id="45"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29"/>
        </w:numPr>
      </w:pPr>
      <w:r>
        <w:t xml:space="preserve">Interpret materials processing and characterization data as learning problems.</w:t>
      </w:r>
    </w:p>
    <w:p>
      <w:pPr>
        <w:pStyle w:val="Compact"/>
        <w:numPr>
          <w:ilvl w:val="0"/>
          <w:numId w:val="1029"/>
        </w:numPr>
      </w:pPr>
      <w:r>
        <w:t xml:space="preserve">Build ML pipelines for microstructure analysis, process prediction, and spectral data.</w:t>
      </w:r>
    </w:p>
    <w:p>
      <w:pPr>
        <w:pStyle w:val="Compact"/>
        <w:numPr>
          <w:ilvl w:val="0"/>
          <w:numId w:val="1029"/>
        </w:numPr>
      </w:pPr>
      <w:r>
        <w:t xml:space="preserve">Understand the physics of data formation to avoid common ML pitfalls.</w:t>
      </w:r>
    </w:p>
    <w:p>
      <w:pPr>
        <w:pStyle w:val="Compact"/>
        <w:numPr>
          <w:ilvl w:val="0"/>
          <w:numId w:val="1029"/>
        </w:numPr>
      </w:pPr>
      <w:r>
        <w:t xml:space="preserve">Evaluate generalization, robustness, and uncertainty in experimental ML models.</w:t>
      </w:r>
    </w:p>
    <w:p>
      <w:pPr>
        <w:pStyle w:val="Compact"/>
        <w:numPr>
          <w:ilvl w:val="0"/>
          <w:numId w:val="1029"/>
        </w:numPr>
      </w:pPr>
      <w:r>
        <w:t xml:space="preserve">Apply Gaussian Processes and neural networks as surrogate models.</w:t>
      </w:r>
    </w:p>
    <w:p>
      <w:pPr>
        <w:pStyle w:val="Compact"/>
        <w:numPr>
          <w:ilvl w:val="0"/>
          <w:numId w:val="1029"/>
        </w:numPr>
      </w:pPr>
      <w:r>
        <w:t xml:space="preserve">Integrate physical constraints into ML workflows.</w:t>
      </w:r>
    </w:p>
    <w:p>
      <w:pPr>
        <w:pStyle w:val="Compact"/>
        <w:numPr>
          <w:ilvl w:val="0"/>
          <w:numId w:val="1029"/>
        </w:numPr>
      </w:pPr>
      <w:r>
        <w:t xml:space="preserve">Critically assess claims about ML in materials processing and characterization.</w:t>
      </w:r>
    </w:p>
    <w:p>
      <w:r>
        <w:pict>
          <v:rect style="width:0;height:1.5pt" o:hralign="center" o:hrstd="t" o:hr="t"/>
        </w:pict>
      </w:r>
    </w:p>
    <w:bookmarkEnd w:id="45"/>
    <w:bookmarkStart w:id="48" w:name="lab-possibilities"/>
    <w:p>
      <w:pPr>
        <w:pStyle w:val="Heading2"/>
      </w:pPr>
      <w:r>
        <w:t xml:space="preserve">1.5 Lab Possibilities</w:t>
      </w:r>
    </w:p>
    <w:p>
      <w:pPr>
        <w:pStyle w:val="Compact"/>
        <w:numPr>
          <w:ilvl w:val="0"/>
          <w:numId w:val="1030"/>
        </w:numPr>
      </w:pPr>
      <w:r>
        <w:t xml:space="preserve">Microscopy datasets: noise, metadata, units, and artifacts.</w:t>
      </w:r>
    </w:p>
    <w:p>
      <w:pPr>
        <w:pStyle w:val="Compact"/>
        <w:numPr>
          <w:ilvl w:val="0"/>
          <w:numId w:val="1030"/>
        </w:numPr>
      </w:pPr>
      <w:r>
        <w:t xml:space="preserve">Fourier inspection of SEM/TEM images.</w:t>
      </w:r>
    </w:p>
    <w:p>
      <w:pPr>
        <w:pStyle w:val="Compact"/>
        <w:numPr>
          <w:ilvl w:val="0"/>
          <w:numId w:val="1030"/>
        </w:numPr>
      </w:pPr>
      <w:r>
        <w:t xml:space="preserve">Broken vs correct ML pipelines (data leakage case studies).</w:t>
      </w:r>
    </w:p>
    <w:p>
      <w:pPr>
        <w:pStyle w:val="Compact"/>
        <w:numPr>
          <w:ilvl w:val="0"/>
          <w:numId w:val="1030"/>
        </w:numPr>
      </w:pPr>
      <w:r>
        <w:t xml:space="preserve">Feature extraction vs learned representations.</w:t>
      </w:r>
    </w:p>
    <w:p>
      <w:pPr>
        <w:pStyle w:val="Compact"/>
        <w:numPr>
          <w:ilvl w:val="0"/>
          <w:numId w:val="1030"/>
        </w:numPr>
      </w:pPr>
      <w:r>
        <w:t xml:space="preserve">Fine-tuning pretrained CNNs on microstructures.</w:t>
      </w:r>
    </w:p>
    <w:p>
      <w:pPr>
        <w:pStyle w:val="Compact"/>
        <w:numPr>
          <w:ilvl w:val="0"/>
          <w:numId w:val="1030"/>
        </w:numPr>
      </w:pPr>
      <w:r>
        <w:t xml:space="preserve">Process–property regression with uncertainty.</w:t>
      </w:r>
    </w:p>
    <w:p>
      <w:pPr>
        <w:pStyle w:val="Compact"/>
        <w:numPr>
          <w:ilvl w:val="0"/>
          <w:numId w:val="1030"/>
        </w:numPr>
      </w:pPr>
      <w:r>
        <w:t xml:space="preserve">GP-based process maps.</w:t>
      </w:r>
    </w:p>
    <w:p>
      <w:pPr>
        <w:pStyle w:val="Compact"/>
        <w:numPr>
          <w:ilvl w:val="0"/>
          <w:numId w:val="1030"/>
        </w:numPr>
      </w:pPr>
      <w:r>
        <w:t xml:space="preserve">Spectral decomposition (NMF) of EELS/XRD data.</w:t>
      </w:r>
    </w:p>
    <w:p>
      <w:pPr>
        <w:pStyle w:val="Compact"/>
        <w:numPr>
          <w:ilvl w:val="0"/>
          <w:numId w:val="1030"/>
        </w:numPr>
      </w:pPr>
      <w:r>
        <w:t xml:space="preserve">ML-assisted autofocus or EBSD pattern classification.</w:t>
      </w:r>
    </w:p>
    <w:p>
      <w:pPr>
        <w:pStyle w:val="Compact"/>
        <w:numPr>
          <w:ilvl w:val="0"/>
          <w:numId w:val="1030"/>
        </w:numPr>
      </w:pPr>
      <w:r>
        <w:t xml:space="preserve">Multi-modal fusion of images, spectra, and process parameters.</w:t>
      </w:r>
    </w:p>
    <w:bookmarkStart w:id="47" w:name="refs"/>
    <w:bookmarkStart w:id="46"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46"/>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5" Target="https://pelzlab.science/public_presentations/ml_for_characterization_and_processing/unit07_time_series/01_intro.html" TargetMode="External" /><Relationship Type="http://schemas.openxmlformats.org/officeDocument/2006/relationships/hyperlink" Id="rId27" Target="https://pelzlab.science/public_presentations/ml_for_characterization_and_processing/unit08_generalization_robustness/01_intro.html" TargetMode="External" /><Relationship Type="http://schemas.openxmlformats.org/officeDocument/2006/relationships/hyperlink" Id="rId29" Target="https://pelzlab.science/public_presentations/ml_for_characterization_and_processing/unit09_inverse_problems/09_inverse_problems.html" TargetMode="External" /><Relationship Type="http://schemas.openxmlformats.org/officeDocument/2006/relationships/hyperlink" Id="rId32" Target="https://pelzlab.science/public_presentations/ml_for_characterization_and_processing/unit10_characterization_signals/10_characterization_signals.html" TargetMode="External" /><Relationship Type="http://schemas.openxmlformats.org/officeDocument/2006/relationships/hyperlink" Id="rId34" Target="https://pelzlab.science/public_presentations/ml_for_characterization_and_processing/unit11_automation/11_automation.html" TargetMode="External" /><Relationship Type="http://schemas.openxmlformats.org/officeDocument/2006/relationships/hyperlink" Id="rId36" Target="https://pelzlab.science/public_presentations/ml_for_characterization_and_processing/unit12_uncertainty_gp/12_uncertainty_gp.html" TargetMode="External" /><Relationship Type="http://schemas.openxmlformats.org/officeDocument/2006/relationships/hyperlink" Id="rId39" Target="https://pelzlab.science/public_presentations/ml_for_characterization_and_processing/unit13_pinns/13_pinns.html" TargetMode="External" /><Relationship Type="http://schemas.openxmlformats.org/officeDocument/2006/relationships/hyperlink" Id="rId41" Target="https://pelzlab.science/public_presentations/ml_for_characterization_and_processing/unit14_reflection/14_reflection.html" TargetMode="External" /></Relationships>
</file>

<file path=word/_rels/footnotes.xml.rels><?xml version="1.0" encoding="UTF-8"?><Relationships xmlns="http://schemas.openxmlformats.org/package/2006/relationships"><Relationship Type="http://schemas.openxmlformats.org/officeDocument/2006/relationships/hyperlink" Id="rId11" Target="https://pelzlab.science/public_presentations/ml_for_characterization_and_processing/unit01_intro/01_intro.html" TargetMode="External" /><Relationship Type="http://schemas.openxmlformats.org/officeDocument/2006/relationships/hyperlink" Id="rId13" Target="https://pelzlab.science/public_presentations/ml_for_characterization_and_processing/unit02_physics_of_data/01_intro.html" TargetMode="External" /><Relationship Type="http://schemas.openxmlformats.org/officeDocument/2006/relationships/hyperlink" Id="rId15" Target="https://pelzlab.science/public_presentations/ml_for_characterization_and_processing/unit03_data_quality/01_intro.html" TargetMode="External" /><Relationship Type="http://schemas.openxmlformats.org/officeDocument/2006/relationships/hyperlink" Id="rId18" Target="https://pelzlab.science/public_presentations/ml_for_characterization_and_processing/unit04_microstructure_representations/01_intro.html" TargetMode="External" /><Relationship Type="http://schemas.openxmlformats.org/officeDocument/2006/relationships/hyperlink" Id="rId20" Target="https://pelzlab.science/public_presentations/ml_for_characterization_and_processing/unit05_unsupervised_learning/01_intro.html" TargetMode="External" /><Relationship Type="http://schemas.openxmlformats.org/officeDocument/2006/relationships/hyperlink" Id="rId22" Target="https://pelzlab.science/public_presentations/ml_for_characterization_and_processing/unit06_transfer_learning/01_intro.html" TargetMode="External" /><Relationship Type="http://schemas.openxmlformats.org/officeDocument/2006/relationships/hyperlink" Id="rId25" Target="https://pelzlab.science/public_presentations/ml_for_characterization_and_processing/unit07_time_series/01_intro.html" TargetMode="External" /><Relationship Type="http://schemas.openxmlformats.org/officeDocument/2006/relationships/hyperlink" Id="rId27" Target="https://pelzlab.science/public_presentations/ml_for_characterization_and_processing/unit08_generalization_robustness/01_intro.html" TargetMode="External" /><Relationship Type="http://schemas.openxmlformats.org/officeDocument/2006/relationships/hyperlink" Id="rId29" Target="https://pelzlab.science/public_presentations/ml_for_characterization_and_processing/unit09_inverse_problems/09_inverse_problems.html" TargetMode="External" /><Relationship Type="http://schemas.openxmlformats.org/officeDocument/2006/relationships/hyperlink" Id="rId32" Target="https://pelzlab.science/public_presentations/ml_for_characterization_and_processing/unit10_characterization_signals/10_characterization_signals.html" TargetMode="External" /><Relationship Type="http://schemas.openxmlformats.org/officeDocument/2006/relationships/hyperlink" Id="rId34" Target="https://pelzlab.science/public_presentations/ml_for_characterization_and_processing/unit11_automation/11_automation.html" TargetMode="External" /><Relationship Type="http://schemas.openxmlformats.org/officeDocument/2006/relationships/hyperlink" Id="rId36" Target="https://pelzlab.science/public_presentations/ml_for_characterization_and_processing/unit12_uncertainty_gp/12_uncertainty_gp.html" TargetMode="External" /><Relationship Type="http://schemas.openxmlformats.org/officeDocument/2006/relationships/hyperlink" Id="rId39" Target="https://pelzlab.science/public_presentations/ml_for_characterization_and_processing/unit13_pinns/13_pinns.html" TargetMode="External" /><Relationship Type="http://schemas.openxmlformats.org/officeDocument/2006/relationships/hyperlink" Id="rId41" Target="https://pelzlab.science/public_presentations/ml_for_characterization_and_processing/unit14_reflection/14_refle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2026-05-13T09:19:48Z</dcterms:created>
  <dcterms:modified xsi:type="dcterms:W3CDTF">2026-05-13T09:19:48Z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2026-05-13</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Course Curriculum and Materials</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