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jpg" ContentType="image/jpe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Seminar Machine Learning in Microscopy WS 26/27</w:t>
      </w:r>
    </w:p>
    <w:p>
      <w:pPr>
        <w:pStyle w:val="Author"/>
      </w:pPr>
      <w:r>
        <w:t xml:space="preserve">Philipp Pelz</w:t>
      </w:r>
    </w:p>
    <w:p>
      <w:pPr>
        <w:pStyle w:val="Date"/>
      </w:pPr>
      <w:r>
        <w:t xml:space="preserve">2026-10-22</w:t>
      </w:r>
    </w:p>
    <w:p>
      <w:pPr>
        <w:pStyle w:val="FirstParagraph"/>
      </w:pPr>
      <w:hyperlink r:id="rId12">
        <w:r>
          <w:drawing>
            <wp:inline>
              <wp:extent cx="2857500" cy="1465791"/>
              <wp:effectExtent b="0" l="0" r="0" t="0"/>
              <wp:docPr descr="" title="" id="10" name="Picture"/>
              <a:graphic>
                <a:graphicData uri="http://schemas.openxmlformats.org/drawingml/2006/picture">
                  <pic:pic>
                    <pic:nvPicPr>
                      <pic:cNvPr descr="images/eclipse_header.pn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57500" cy="146579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16">
        <w:r>
          <w:drawing>
            <wp:inline>
              <wp:extent cx="1143000" cy="1143000"/>
              <wp:effectExtent b="0" l="0" r="0" t="0"/>
              <wp:docPr descr="" title="" id="14" name="Picture"/>
              <a:graphic>
                <a:graphicData uri="http://schemas.openxmlformats.org/drawingml/2006/picture">
                  <pic:pic>
                    <pic:nvPicPr>
                      <pic:cNvPr descr="images/github.jpe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14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Github Code</w:t>
      </w:r>
    </w:p>
    <w:p>
      <w:pPr>
        <w:pStyle w:val="BodyText"/>
      </w:pPr>
      <w:hyperlink r:id="rId20">
        <w:r>
          <w:drawing>
            <wp:inline>
              <wp:extent cx="1143000" cy="1143000"/>
              <wp:effectExtent b="0" l="0" r="0" t="0"/>
              <wp:docPr descr="" title="" id="18" name="Picture"/>
              <a:graphic>
                <a:graphicData uri="http://schemas.openxmlformats.org/drawingml/2006/picture">
                  <pic:pic>
                    <pic:nvPicPr>
                      <pic:cNvPr descr="images/studon.jpe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14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Studon Link</w:t>
      </w:r>
    </w:p>
    <w:p>
      <w:pPr>
        <w:pStyle w:val="BodyText"/>
      </w:pPr>
      <w:hyperlink r:id="rId12">
        <w:r>
          <w:rPr>
            <w:rStyle w:val="Hyperlink"/>
          </w:rPr>
          <w:t xml:space="preserve">Pelz Lab website</w:t>
        </w:r>
      </w:hyperlink>
    </w:p>
    <w:bookmarkStart w:id="22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t xml:space="preserve">The seminar meets on Wednesdays, 16:00–17:30, in IZNF room 01.140.</w:t>
      </w:r>
      <w:r>
        <w:t xml:space="preserve"> </w:t>
      </w:r>
      <w:r>
        <w:t xml:space="preserve">The first session is on 28.10.2026.</w:t>
      </w:r>
      <w:r>
        <w:t xml:space="preserve"> </w:t>
      </w:r>
      <w:r>
        <w:t xml:space="preserve">There is no session on 21.10.2026, 23.12.2026, 30.12.2026 and 06.01.2027.</w:t>
      </w:r>
    </w:p>
    <w:p>
      <w:pPr>
        <w:pStyle w:val="BodyText"/>
      </w:pPr>
      <w:r>
        <w:t xml:space="preserve">Slides, the topic sign-up and the forum are on StudOn.</w:t>
      </w:r>
    </w:p>
    <w:p>
      <w:pPr>
        <w:pStyle w:val="Body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the lecture</w:t>
      </w:r>
      <w:r>
        <w:t xml:space="preserve"> </w:t>
      </w:r>
      <w:hyperlink r:id="rId21">
        <w:r>
          <w:rPr>
            <w:rStyle w:val="Hyperlink"/>
          </w:rPr>
          <w:t xml:space="preserve">Data Science for Electron Microscopy</w:t>
        </w:r>
      </w:hyperlink>
      <w:r>
        <w:t xml:space="preserve"> </w:t>
      </w:r>
      <w:r>
        <w:t xml:space="preserve">is highly recommended.</w:t>
      </w:r>
    </w:p>
    <w:bookmarkEnd w:id="22"/>
    <w:bookmarkStart w:id="24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Give one 30-minute seminar talk on a chosen topic. The talk is graded.</w:t>
      </w:r>
    </w:p>
    <w:p>
      <w:pPr>
        <w:pStyle w:val="Compact"/>
        <w:numPr>
          <w:ilvl w:val="0"/>
          <w:numId w:val="1001"/>
        </w:numPr>
      </w:pPr>
      <w:r>
        <w:t xml:space="preserve">Attend all journal club meetings and at least 4 seminar talk meetings.</w:t>
      </w:r>
    </w:p>
    <w:p>
      <w:pPr>
        <w:pStyle w:val="Compact"/>
        <w:numPr>
          <w:ilvl w:val="0"/>
          <w:numId w:val="1001"/>
        </w:numPr>
      </w:pPr>
      <w:r>
        <w:t xml:space="preserve">Present in the journal club meetings. These presentations are casual and not graded.</w:t>
      </w:r>
    </w:p>
    <w:p>
      <w:pPr>
        <w:pStyle w:val="Compact"/>
        <w:numPr>
          <w:ilvl w:val="0"/>
          <w:numId w:val="1001"/>
        </w:numPr>
      </w:pPr>
      <w:r>
        <w:t xml:space="preserve">The seminar has 2 ECTS, which is about 60 hours of work.</w:t>
      </w:r>
    </w:p>
    <w:p>
      <w:pPr>
        <w:pStyle w:val="FirstParagraph"/>
      </w:pPr>
      <w:r>
        <w:rPr>
          <w:b/>
          <w:bCs/>
        </w:rPr>
        <w:t xml:space="preserve">Journal club.</w:t>
      </w:r>
      <w:r>
        <w:t xml:space="preserve"> </w:t>
      </w:r>
      <w:r>
        <w:t xml:space="preserve">In 5 journal club meetings, we study and discuss the papers that lead up to the seminar topics.</w:t>
      </w:r>
      <w:r>
        <w:t xml:space="preserve"> </w:t>
      </w:r>
      <w:r>
        <w:t xml:space="preserve">Go through a paper and explain it in your own words, in a casual style (</w:t>
      </w:r>
      <w:hyperlink r:id="rId23">
        <w:r>
          <w:rPr>
            <w:rStyle w:val="Hyperlink"/>
          </w:rPr>
          <w:t xml:space="preserve">example</w:t>
        </w:r>
      </w:hyperlink>
      <w:r>
        <w:t xml:space="preserve">).</w:t>
      </w:r>
      <w:r>
        <w:t xml:space="preserve"> </w:t>
      </w:r>
      <w:r>
        <w:t xml:space="preserve">The journal club is your practice for the seminar talk.</w:t>
      </w:r>
    </w:p>
    <w:p>
      <w:pPr>
        <w:pStyle w:val="BodyText"/>
      </w:pPr>
      <w:r>
        <w:rPr>
          <w:b/>
          <w:bCs/>
        </w:rPr>
        <w:t xml:space="preserve">Grading of the seminar talk: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What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One message per slide, large text, figures instead of bullet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 your audience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The audience is not expert researchers: explain the underlying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Stay within ±2 minutes of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Fluency and logic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A clear story from motivation to summary</w:t>
            </w:r>
          </w:p>
        </w:tc>
      </w:tr>
    </w:tbl>
    <w:p>
      <w:pPr>
        <w:pStyle w:val="BodyText"/>
      </w:pPr>
      <w:r>
        <w:t xml:space="preserve">A talk that is more than 2 minutes too long or too short loses 0.3 grade points; more than 4 minutes loses 0.6.</w:t>
      </w:r>
    </w:p>
    <w:bookmarkEnd w:id="24"/>
    <w:bookmarkStart w:id="25" w:name="schedule"/>
    <w:p>
      <w:pPr>
        <w:pStyle w:val="Heading2"/>
      </w:pPr>
      <w:r>
        <w:t xml:space="preserve">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Homework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28.10.2026</w:t>
            </w:r>
          </w:p>
        </w:tc>
        <w:tc>
          <w:tcPr/>
          <w:p>
            <w:pPr>
              <w:pStyle w:val="Compact"/>
            </w:pPr>
            <w:r>
              <w:t xml:space="preserve">Info &amp; topics</w:t>
            </w:r>
          </w:p>
        </w:tc>
        <w:tc>
          <w:tcPr/>
          <w:p>
            <w:pPr>
              <w:pStyle w:val="Compact"/>
            </w:pPr>
            <w:r>
              <w:t xml:space="preserve">Book a topic on StudOn by 03.11.2026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04.11.2026</w:t>
            </w:r>
          </w:p>
        </w:tc>
        <w:tc>
          <w:tcPr/>
          <w:p>
            <w:pPr>
              <w:pStyle w:val="Compact"/>
            </w:pPr>
            <w:r>
              <w:t xml:space="preserve">Journal club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11.11.2026</w:t>
            </w:r>
          </w:p>
        </w:tc>
        <w:tc>
          <w:tcPr/>
          <w:p>
            <w:pPr>
              <w:pStyle w:val="Compact"/>
            </w:pPr>
            <w:r>
              <w:t xml:space="preserve">Journal club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18.11.2026</w:t>
            </w:r>
          </w:p>
        </w:tc>
        <w:tc>
          <w:tcPr/>
          <w:p>
            <w:pPr>
              <w:pStyle w:val="Compact"/>
            </w:pPr>
            <w:r>
              <w:t xml:space="preserve">Journal club 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25.11.2026</w:t>
            </w:r>
          </w:p>
        </w:tc>
        <w:tc>
          <w:tcPr/>
          <w:p>
            <w:pPr>
              <w:pStyle w:val="Compact"/>
            </w:pPr>
            <w:r>
              <w:t xml:space="preserve">Journal club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02.12.2026</w:t>
            </w:r>
          </w:p>
        </w:tc>
        <w:tc>
          <w:tcPr/>
          <w:p>
            <w:pPr>
              <w:pStyle w:val="Compact"/>
            </w:pPr>
            <w:r>
              <w:t xml:space="preserve">Journal club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09.12.2026</w:t>
            </w:r>
          </w:p>
        </w:tc>
        <w:tc>
          <w:tcPr/>
          <w:p>
            <w:pPr>
              <w:pStyle w:val="Compact"/>
            </w:pPr>
            <w:r>
              <w:t xml:space="preserve">Seminar talks 1 + 2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16.12.2026</w:t>
            </w:r>
          </w:p>
        </w:tc>
        <w:tc>
          <w:tcPr/>
          <w:p>
            <w:pPr>
              <w:pStyle w:val="Compact"/>
            </w:pPr>
            <w:r>
              <w:t xml:space="preserve">Seminar talks 3 + 4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23.12.2026 – 06.01.2027</w:t>
            </w:r>
          </w:p>
        </w:tc>
        <w:tc>
          <w:tcPr/>
          <w:p>
            <w:pPr>
              <w:pStyle w:val="Compact"/>
            </w:pPr>
            <w:r>
              <w:t xml:space="preserve">Winter break, no session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13.01.2027</w:t>
            </w:r>
          </w:p>
        </w:tc>
        <w:tc>
          <w:tcPr/>
          <w:p>
            <w:pPr>
              <w:pStyle w:val="Compact"/>
            </w:pPr>
            <w:r>
              <w:t xml:space="preserve">Seminar talks 5 + 6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20.01.2027</w:t>
            </w:r>
          </w:p>
        </w:tc>
        <w:tc>
          <w:tcPr/>
          <w:p>
            <w:pPr>
              <w:pStyle w:val="Compact"/>
            </w:pPr>
            <w:r>
              <w:t xml:space="preserve">Seminar talks 7 + 8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27.01.2027</w:t>
            </w:r>
          </w:p>
        </w:tc>
        <w:tc>
          <w:tcPr/>
          <w:p>
            <w:pPr>
              <w:pStyle w:val="Compact"/>
            </w:pPr>
            <w:r>
              <w:t xml:space="preserve">Seminar talks 9 + 10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03.02.2027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47" w:name="topics"/>
    <w:p>
      <w:pPr>
        <w:pStyle w:val="Heading2"/>
      </w:pPr>
      <w:r>
        <w:t xml:space="preserve">Topics</w:t>
      </w:r>
    </w:p>
    <w:p>
      <w:pPr>
        <w:pStyle w:val="FirstParagraph"/>
      </w:pPr>
      <w:r>
        <w:t xml:space="preserve">Each topic has one or two papers. Book your topic on StudOn; each topic can be taken once.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Convolutional neural networks for segmentation</w:t>
      </w:r>
    </w:p>
    <w:p>
      <w:pPr>
        <w:pStyle w:val="Compact"/>
        <w:numPr>
          <w:ilvl w:val="1"/>
          <w:numId w:val="1003"/>
        </w:numPr>
      </w:pPr>
      <w:r>
        <w:t xml:space="preserve">Rangel DaCosta, L. et al. (2024). A robust synthetic data generation framework for machine learning in high-resolution transmission electron microscopy (HRTEM).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10, 1–11.</w:t>
      </w:r>
      <w:r>
        <w:t xml:space="preserve"> </w:t>
      </w:r>
      <w:hyperlink r:id="rId26">
        <w:r>
          <w:rPr>
            <w:rStyle w:val="Hyperlink"/>
          </w:rPr>
          <w:t xml:space="preserve">doi:10.1038/s41524-024-01336-0</w:t>
        </w:r>
      </w:hyperlink>
    </w:p>
    <w:p>
      <w:pPr>
        <w:pStyle w:val="Compact"/>
        <w:numPr>
          <w:ilvl w:val="1"/>
          <w:numId w:val="1003"/>
        </w:numPr>
      </w:pPr>
      <w:r>
        <w:t xml:space="preserve">Sytwu, K., Groschner, C. &amp; Scott, M. C. (2022). Understanding the influence of receptive field and network complexity in neural network-guided TEM image analysis.</w:t>
      </w:r>
      <w:r>
        <w:t xml:space="preserve"> </w:t>
      </w:r>
      <w:r>
        <w:rPr>
          <w:i/>
          <w:iCs/>
        </w:rPr>
        <w:t xml:space="preserve">Microscopy and Microanalysis</w:t>
      </w:r>
      <w:r>
        <w:t xml:space="preserve"> </w:t>
      </w:r>
      <w:r>
        <w:t xml:space="preserve">28, 1896–1904.</w:t>
      </w:r>
      <w:r>
        <w:t xml:space="preserve"> </w:t>
      </w:r>
      <w:hyperlink r:id="rId27">
        <w:r>
          <w:rPr>
            <w:rStyle w:val="Hyperlink"/>
          </w:rPr>
          <w:t xml:space="preserve">doi:10.1017/S1431927622012466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CNNs and rotationally invariant VAEs: deep Bayesian local crystallography</w:t>
      </w:r>
    </w:p>
    <w:p>
      <w:pPr>
        <w:pStyle w:val="Compact"/>
        <w:numPr>
          <w:ilvl w:val="1"/>
          <w:numId w:val="1004"/>
        </w:numPr>
      </w:pPr>
      <w:r>
        <w:t xml:space="preserve">Kalinin, S. V. et al. (2021). Deep Bayesian local crystallography.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7, 1–12.</w:t>
      </w:r>
      <w:r>
        <w:t xml:space="preserve"> </w:t>
      </w:r>
      <w:hyperlink r:id="rId28">
        <w:r>
          <w:rPr>
            <w:rStyle w:val="Hyperlink"/>
          </w:rPr>
          <w:t xml:space="preserve">doi:10.1038/s41524-021-00621-6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CNNs in tomographic image reconstruction</w:t>
      </w:r>
    </w:p>
    <w:p>
      <w:pPr>
        <w:pStyle w:val="Compact"/>
        <w:numPr>
          <w:ilvl w:val="1"/>
          <w:numId w:val="1005"/>
        </w:numPr>
      </w:pPr>
      <w:r>
        <w:t xml:space="preserve">Wu, Z. et al. (2023). Three-dimensional nanoscale reduced-angle ptycho-tomographic imaging with deep learning (RAPID).</w:t>
      </w:r>
      <w:r>
        <w:t xml:space="preserve"> </w:t>
      </w:r>
      <w:r>
        <w:rPr>
          <w:i/>
          <w:iCs/>
        </w:rPr>
        <w:t xml:space="preserve">eLight</w:t>
      </w:r>
      <w:r>
        <w:t xml:space="preserve"> </w:t>
      </w:r>
      <w:r>
        <w:t xml:space="preserve">3, 7.</w:t>
      </w:r>
      <w:r>
        <w:t xml:space="preserve"> </w:t>
      </w:r>
      <w:hyperlink r:id="rId29">
        <w:r>
          <w:rPr>
            <w:rStyle w:val="Hyperlink"/>
          </w:rPr>
          <w:t xml:space="preserve">doi:10.1186/s43593-022-00037-9</w:t>
        </w:r>
      </w:hyperlink>
    </w:p>
    <w:p>
      <w:pPr>
        <w:pStyle w:val="Compact"/>
        <w:numPr>
          <w:ilvl w:val="1"/>
          <w:numId w:val="1005"/>
        </w:numPr>
      </w:pPr>
      <w:r>
        <w:t xml:space="preserve">Wu, Z. et al. (2020). Deep learning-based low-dose tomography reconstruction with hybrid-dose measurements.</w:t>
      </w:r>
      <w:r>
        <w:t xml:space="preserve"> </w:t>
      </w:r>
      <w:r>
        <w:rPr>
          <w:i/>
          <w:iCs/>
        </w:rPr>
        <w:t xml:space="preserve">IEEE/ACM AI4S Workshop</w:t>
      </w:r>
      <w:r>
        <w:t xml:space="preserve">, 88–95.</w:t>
      </w:r>
      <w:r>
        <w:t xml:space="preserve"> </w:t>
      </w:r>
      <w:hyperlink r:id="rId30">
        <w:r>
          <w:rPr>
            <w:rStyle w:val="Hyperlink"/>
          </w:rPr>
          <w:t xml:space="preserve">doi:10.1109/MLHPCAI4S51975.2020.00017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CNNs for denoising: DivNoising</w:t>
      </w:r>
    </w:p>
    <w:p>
      <w:pPr>
        <w:pStyle w:val="Compact"/>
        <w:numPr>
          <w:ilvl w:val="1"/>
          <w:numId w:val="1006"/>
        </w:numPr>
      </w:pPr>
      <w:r>
        <w:t xml:space="preserve">Prakash, M., Krull, A. &amp; Jug, F. (2020). DivNoising: diversity denoising with fully convolutional variational autoencoders.</w:t>
      </w:r>
      <w:r>
        <w:t xml:space="preserve"> </w:t>
      </w:r>
      <w:hyperlink r:id="rId31">
        <w:r>
          <w:rPr>
            <w:rStyle w:val="Hyperlink"/>
          </w:rPr>
          <w:t xml:space="preserve">arXiv:2006.06072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Untrained neural networks for denoising</w:t>
      </w:r>
    </w:p>
    <w:p>
      <w:pPr>
        <w:pStyle w:val="Compact"/>
        <w:numPr>
          <w:ilvl w:val="1"/>
          <w:numId w:val="1007"/>
        </w:numPr>
      </w:pPr>
      <w:r>
        <w:t xml:space="preserve">Heckel, R. &amp; Hand, P. (2019). Deep Decoder: concise image representations from untrained non-convolutional networks.</w:t>
      </w:r>
      <w:r>
        <w:t xml:space="preserve"> </w:t>
      </w:r>
      <w:hyperlink r:id="rId32">
        <w:r>
          <w:rPr>
            <w:rStyle w:val="Hyperlink"/>
          </w:rPr>
          <w:t xml:space="preserve">arXiv:1810.03982</w:t>
        </w:r>
      </w:hyperlink>
    </w:p>
    <w:p>
      <w:pPr>
        <w:pStyle w:val="Compact"/>
        <w:numPr>
          <w:ilvl w:val="1"/>
          <w:numId w:val="1007"/>
        </w:numPr>
      </w:pPr>
      <w:r>
        <w:t xml:space="preserve">Heckel, R. &amp; Soltanolkotabi, M. Denoising and regularization via exploiting the structural bias of convolutional generators.</w:t>
      </w:r>
      <w:r>
        <w:t xml:space="preserve"> </w:t>
      </w:r>
      <w:r>
        <w:rPr>
          <w:i/>
          <w:iCs/>
        </w:rPr>
        <w:t xml:space="preserve">ICLR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openreview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Untrained and physics-based neural networks</w:t>
      </w:r>
    </w:p>
    <w:p>
      <w:pPr>
        <w:pStyle w:val="Compact"/>
        <w:numPr>
          <w:ilvl w:val="1"/>
          <w:numId w:val="1008"/>
        </w:numPr>
      </w:pPr>
      <w:r>
        <w:t xml:space="preserve">Bostan, E. et al. (2020). Deep phase decoder: self-calibrating phase microscopy with an untrained deep neural network.</w:t>
      </w:r>
      <w:r>
        <w:t xml:space="preserve"> </w:t>
      </w:r>
      <w:r>
        <w:rPr>
          <w:i/>
          <w:iCs/>
        </w:rPr>
        <w:t xml:space="preserve">Optica</w:t>
      </w:r>
      <w:r>
        <w:t xml:space="preserve"> </w:t>
      </w:r>
      <w:r>
        <w:t xml:space="preserve">7, 559–562.</w:t>
      </w:r>
      <w:r>
        <w:t xml:space="preserve"> </w:t>
      </w:r>
      <w:hyperlink r:id="rId34">
        <w:r>
          <w:rPr>
            <w:rStyle w:val="Hyperlink"/>
          </w:rPr>
          <w:t xml:space="preserve">doi:10.1364/OPTICA.389314</w:t>
        </w:r>
      </w:hyperlink>
    </w:p>
    <w:p>
      <w:pPr>
        <w:pStyle w:val="Compact"/>
        <w:numPr>
          <w:ilvl w:val="1"/>
          <w:numId w:val="1008"/>
        </w:numPr>
      </w:pPr>
      <w:r>
        <w:t xml:space="preserve">Monakhova, K. et al. (2021). Untrained networks for compressive lensless photography.</w:t>
      </w:r>
      <w:r>
        <w:t xml:space="preserve"> </w:t>
      </w:r>
      <w:r>
        <w:rPr>
          <w:i/>
          <w:iCs/>
        </w:rPr>
        <w:t xml:space="preserve">Optics Express</w:t>
      </w:r>
      <w:r>
        <w:t xml:space="preserve"> </w:t>
      </w:r>
      <w:r>
        <w:t xml:space="preserve">29, 20913–20929.</w:t>
      </w:r>
      <w:r>
        <w:t xml:space="preserve"> </w:t>
      </w:r>
      <w:hyperlink r:id="rId35">
        <w:r>
          <w:rPr>
            <w:rStyle w:val="Hyperlink"/>
          </w:rPr>
          <w:t xml:space="preserve">doi:10.1364/OE.424075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Implicit neural representations</w:t>
      </w:r>
    </w:p>
    <w:p>
      <w:pPr>
        <w:pStyle w:val="Compact"/>
        <w:numPr>
          <w:ilvl w:val="1"/>
          <w:numId w:val="1009"/>
        </w:numPr>
      </w:pPr>
      <w:r>
        <w:t xml:space="preserve">Mildenhall, B. et al. (2020). NeRF: representing scenes as neural radiance fields for view synthesis.</w:t>
      </w:r>
      <w:r>
        <w:t xml:space="preserve"> </w:t>
      </w:r>
      <w:hyperlink r:id="rId36">
        <w:r>
          <w:rPr>
            <w:rStyle w:val="Hyperlink"/>
          </w:rPr>
          <w:t xml:space="preserve">arXiv:2003.08934</w:t>
        </w:r>
      </w:hyperlink>
    </w:p>
    <w:p>
      <w:pPr>
        <w:pStyle w:val="Compact"/>
        <w:numPr>
          <w:ilvl w:val="1"/>
          <w:numId w:val="1009"/>
        </w:numPr>
      </w:pPr>
      <w:r>
        <w:t xml:space="preserve">Kerbl, B. et al. (2023). 3D Gaussian splatting for real-time radiance field rendering.</w:t>
      </w:r>
      <w:r>
        <w:t xml:space="preserve"> </w:t>
      </w:r>
      <w:r>
        <w:rPr>
          <w:i/>
          <w:iCs/>
        </w:rPr>
        <w:t xml:space="preserve">SIGGRAPH 2023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project page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Transformers in image reconstruction</w:t>
      </w:r>
    </w:p>
    <w:p>
      <w:pPr>
        <w:pStyle w:val="Compact"/>
        <w:numPr>
          <w:ilvl w:val="1"/>
          <w:numId w:val="1010"/>
        </w:numPr>
      </w:pPr>
      <w:r>
        <w:t xml:space="preserve">Liang, J. et al. (2021). SwinIR: image restoration using Swin Transformer.</w:t>
      </w:r>
      <w:r>
        <w:t xml:space="preserve"> </w:t>
      </w:r>
      <w:hyperlink r:id="rId38">
        <w:r>
          <w:rPr>
            <w:rStyle w:val="Hyperlink"/>
          </w:rPr>
          <w:t xml:space="preserve">doi:10.48550/arXiv.2108.10257</w:t>
        </w:r>
      </w:hyperlink>
    </w:p>
    <w:p>
      <w:pPr>
        <w:pStyle w:val="Compact"/>
        <w:numPr>
          <w:ilvl w:val="1"/>
          <w:numId w:val="1010"/>
        </w:numPr>
      </w:pPr>
      <w:r>
        <w:t xml:space="preserve">Liu, Z. et al. (2021). Swin Transformer: hierarchical vision transformer using shifted windows.</w:t>
      </w:r>
      <w:r>
        <w:t xml:space="preserve"> </w:t>
      </w:r>
      <w:r>
        <w:rPr>
          <w:i/>
          <w:iCs/>
        </w:rPr>
        <w:t xml:space="preserve">ICCV 2021</w:t>
      </w:r>
      <w:r>
        <w:t xml:space="preserve">, 10012–10022.</w:t>
      </w:r>
      <w:r>
        <w:t xml:space="preserve"> </w:t>
      </w:r>
      <w:hyperlink r:id="rId39">
        <w:r>
          <w:rPr>
            <w:rStyle w:val="Hyperlink"/>
          </w:rPr>
          <w:t xml:space="preserve">paper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Physics-based neural networks for atomic electron tomography</w:t>
      </w:r>
    </w:p>
    <w:p>
      <w:pPr>
        <w:pStyle w:val="Compact"/>
        <w:numPr>
          <w:ilvl w:val="1"/>
          <w:numId w:val="1011"/>
        </w:numPr>
      </w:pPr>
      <w:r>
        <w:t xml:space="preserve">Ren, D., Ophus, C., Chen, M. &amp; Waller, L. (2020). A multiple scattering algorithm for three dimensional phase contrast atomic electron tomography.</w:t>
      </w:r>
      <w:r>
        <w:t xml:space="preserve"> </w:t>
      </w:r>
      <w:r>
        <w:rPr>
          <w:i/>
          <w:iCs/>
        </w:rPr>
        <w:t xml:space="preserve">Ultramicroscopy</w:t>
      </w:r>
      <w:r>
        <w:t xml:space="preserve"> </w:t>
      </w:r>
      <w:r>
        <w:t xml:space="preserve">208, 112860.</w:t>
      </w:r>
      <w:r>
        <w:t xml:space="preserve"> </w:t>
      </w:r>
      <w:hyperlink r:id="rId40">
        <w:r>
          <w:rPr>
            <w:rStyle w:val="Hyperlink"/>
          </w:rPr>
          <w:t xml:space="preserve">doi:10.1016/j.ultramic.2019.112860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Diffusion models for image reconstruction</w:t>
      </w:r>
    </w:p>
    <w:p>
      <w:pPr>
        <w:pStyle w:val="Compact"/>
        <w:numPr>
          <w:ilvl w:val="1"/>
          <w:numId w:val="1012"/>
        </w:numPr>
      </w:pPr>
      <w:r>
        <w:t xml:space="preserve">Chung, H. et al. (2022). Diffusion posterior sampling for general noisy inverse problems.</w:t>
      </w:r>
      <w:r>
        <w:t xml:space="preserve"> </w:t>
      </w:r>
      <w:hyperlink r:id="rId41">
        <w:r>
          <w:rPr>
            <w:rStyle w:val="Hyperlink"/>
          </w:rPr>
          <w:t xml:space="preserve">doi:10.48550/arXiv.2209.14687</w:t>
        </w:r>
      </w:hyperlink>
    </w:p>
    <w:p>
      <w:pPr>
        <w:pStyle w:val="Compact"/>
        <w:numPr>
          <w:ilvl w:val="1"/>
          <w:numId w:val="1012"/>
        </w:numPr>
      </w:pPr>
      <w:r>
        <w:t xml:space="preserve">Liu, J. et al. (2022). DOLCE: a model-based probabilistic diffusion framework for limited-angle CT reconstruction.</w:t>
      </w:r>
      <w:r>
        <w:t xml:space="preserve"> </w:t>
      </w:r>
      <w:hyperlink r:id="rId42">
        <w:r>
          <w:rPr>
            <w:rStyle w:val="Hyperlink"/>
          </w:rPr>
          <w:t xml:space="preserve">doi:10.48550/arXiv.2211.12340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Atomic-resolution coherent X-ray imaging with physics-based phase retrieval</w:t>
      </w:r>
    </w:p>
    <w:p>
      <w:pPr>
        <w:pStyle w:val="Compact"/>
        <w:numPr>
          <w:ilvl w:val="1"/>
          <w:numId w:val="1013"/>
        </w:numPr>
      </w:pPr>
      <w:r>
        <w:t xml:space="preserve">Meziere, J. et al. (2024). Atomic resolution coherent x-ray imaging with physics-based phase retrieval.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10, 1–11.</w:t>
      </w:r>
      <w:r>
        <w:t xml:space="preserve"> </w:t>
      </w:r>
      <w:hyperlink r:id="rId43">
        <w:r>
          <w:rPr>
            <w:rStyle w:val="Hyperlink"/>
          </w:rPr>
          <w:t xml:space="preserve">doi:10.1038/s41524-024-01340-4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Unsupervised deep denoising for 4D-STEM</w:t>
      </w:r>
    </w:p>
    <w:p>
      <w:pPr>
        <w:pStyle w:val="Compact"/>
        <w:numPr>
          <w:ilvl w:val="1"/>
          <w:numId w:val="1014"/>
        </w:numPr>
      </w:pPr>
      <w:r>
        <w:t xml:space="preserve">Sadri, A. et al. (2024). Unsupervised deep denoising for four-dimensional scanning transmission electron microscopy.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10, 1–13.</w:t>
      </w:r>
      <w:r>
        <w:t xml:space="preserve"> </w:t>
      </w:r>
      <w:hyperlink r:id="rId44">
        <w:r>
          <w:rPr>
            <w:rStyle w:val="Hyperlink"/>
          </w:rPr>
          <w:t xml:space="preserve">doi:10.1038/s41524-024-01428-x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Few-shot and zero-shot segmentation</w:t>
      </w:r>
    </w:p>
    <w:p>
      <w:pPr>
        <w:pStyle w:val="Compact"/>
        <w:numPr>
          <w:ilvl w:val="1"/>
          <w:numId w:val="1015"/>
        </w:numPr>
      </w:pPr>
      <w:r>
        <w:t xml:space="preserve">Akers, S. et al. (2021). Rapid and flexible segmentation of electron microscopy data using few-shot machine learning.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7, 1–9.</w:t>
      </w:r>
      <w:r>
        <w:t xml:space="preserve"> </w:t>
      </w:r>
      <w:hyperlink r:id="rId45">
        <w:r>
          <w:rPr>
            <w:rStyle w:val="Hyperlink"/>
          </w:rPr>
          <w:t xml:space="preserve">doi:10.1038/s41524-021-00652-z</w:t>
        </w:r>
      </w:hyperlink>
    </w:p>
    <w:p>
      <w:pPr>
        <w:pStyle w:val="Compact"/>
        <w:numPr>
          <w:ilvl w:val="1"/>
          <w:numId w:val="1015"/>
        </w:numPr>
      </w:pPr>
      <w:r>
        <w:t xml:space="preserve">Abebe, W. et al. (2025). SAM-I-Am: semantic boosting for zero-shot atomic-scale electron micrograph segmentation.</w:t>
      </w:r>
      <w:r>
        <w:t xml:space="preserve"> </w:t>
      </w:r>
      <w:r>
        <w:rPr>
          <w:i/>
          <w:iCs/>
        </w:rPr>
        <w:t xml:space="preserve">Computational Materials Science</w:t>
      </w:r>
      <w:r>
        <w:t xml:space="preserve"> </w:t>
      </w:r>
      <w:r>
        <w:t xml:space="preserve">246, 113400.</w:t>
      </w:r>
      <w:r>
        <w:t xml:space="preserve"> </w:t>
      </w:r>
      <w:hyperlink r:id="rId46">
        <w:r>
          <w:rPr>
            <w:rStyle w:val="Hyperlink"/>
          </w:rPr>
          <w:t xml:space="preserve">doi:10.1016/j.commatsci.2024.113400</w:t>
        </w:r>
      </w:hyperlink>
    </w:p>
    <w:bookmarkEnd w:id="47"/>
    <w:bookmarkStart w:id="48" w:name="archive"/>
    <w:p>
      <w:pPr>
        <w:pStyle w:val="Heading2"/>
      </w:pPr>
      <w:r>
        <w:t xml:space="preserve">Archive</w:t>
      </w:r>
    </w:p>
    <w:p>
      <w:pPr>
        <w:pStyle w:val="FirstParagraph"/>
      </w:pPr>
      <w:r>
        <w:t xml:space="preserve">The SS 25 version of this seminar had the same format: an intro session, journal clubs, then seminar talks.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hyperlink" Id="rId32" Target="http://arxiv.org/abs/1810.03982" TargetMode="External" /><Relationship Type="http://schemas.openxmlformats.org/officeDocument/2006/relationships/hyperlink" Id="rId36" Target="http://arxiv.org/abs/2003.08934" TargetMode="External" /><Relationship Type="http://schemas.openxmlformats.org/officeDocument/2006/relationships/hyperlink" Id="rId31" Target="http://arxiv.org/abs/2006.06072" TargetMode="External" /><Relationship Type="http://schemas.openxmlformats.org/officeDocument/2006/relationships/hyperlink" Id="rId46" Target="https://doi.org/10.1016/j.commatsci.2024.113400" TargetMode="External" /><Relationship Type="http://schemas.openxmlformats.org/officeDocument/2006/relationships/hyperlink" Id="rId40" Target="https://doi.org/10.1016/j.ultramic.2019.112860" TargetMode="External" /><Relationship Type="http://schemas.openxmlformats.org/officeDocument/2006/relationships/hyperlink" Id="rId27" Target="https://doi.org/10.1017/S1431927622012466" TargetMode="External" /><Relationship Type="http://schemas.openxmlformats.org/officeDocument/2006/relationships/hyperlink" Id="rId28" Target="https://doi.org/10.1038/s41524-021-00621-6" TargetMode="External" /><Relationship Type="http://schemas.openxmlformats.org/officeDocument/2006/relationships/hyperlink" Id="rId45" Target="https://doi.org/10.1038/s41524-021-00652-z" TargetMode="External" /><Relationship Type="http://schemas.openxmlformats.org/officeDocument/2006/relationships/hyperlink" Id="rId26" Target="https://doi.org/10.1038/s41524-024-01336-0" TargetMode="External" /><Relationship Type="http://schemas.openxmlformats.org/officeDocument/2006/relationships/hyperlink" Id="rId43" Target="https://doi.org/10.1038/s41524-024-01340-4" TargetMode="External" /><Relationship Type="http://schemas.openxmlformats.org/officeDocument/2006/relationships/hyperlink" Id="rId44" Target="https://doi.org/10.1038/s41524-024-01428-x" TargetMode="External" /><Relationship Type="http://schemas.openxmlformats.org/officeDocument/2006/relationships/hyperlink" Id="rId30" Target="https://doi.org/10.1109/MLHPCAI4S51975.2020.00017" TargetMode="External" /><Relationship Type="http://schemas.openxmlformats.org/officeDocument/2006/relationships/hyperlink" Id="rId29" Target="https://doi.org/10.1186/s43593-022-00037-9" TargetMode="External" /><Relationship Type="http://schemas.openxmlformats.org/officeDocument/2006/relationships/hyperlink" Id="rId35" Target="https://doi.org/10.1364/OE.424075" TargetMode="External" /><Relationship Type="http://schemas.openxmlformats.org/officeDocument/2006/relationships/hyperlink" Id="rId34" Target="https://doi.org/10.1364/OPTICA.389314" TargetMode="External" /><Relationship Type="http://schemas.openxmlformats.org/officeDocument/2006/relationships/hyperlink" Id="rId38" Target="https://doi.org/10.48550/arXiv.2108.10257" TargetMode="External" /><Relationship Type="http://schemas.openxmlformats.org/officeDocument/2006/relationships/hyperlink" Id="rId41" Target="https://doi.org/10.48550/arXiv.2209.14687" TargetMode="External" /><Relationship Type="http://schemas.openxmlformats.org/officeDocument/2006/relationships/hyperlink" Id="rId42" Target="https://doi.org/10.48550/arXiv.2211.12340" TargetMode="External" /><Relationship Type="http://schemas.openxmlformats.org/officeDocument/2006/relationships/hyperlink" Id="rId16" Target="https://github.com/ECLIPSE-Lab/MachineLearningForMicroscopy" TargetMode="External" /><Relationship Type="http://schemas.openxmlformats.org/officeDocument/2006/relationships/hyperlink" Id="rId39" Target="https://openaccess.thecvf.com/content/ICCV2021/html/Liu_Swin_Transformer_Hierarchical_Vision_Transformer_Using_Shifted_Windows_ICCV_2021_paper.html" TargetMode="External" /><Relationship Type="http://schemas.openxmlformats.org/officeDocument/2006/relationships/hyperlink" Id="rId33" Target="https://openreview.net/forum?id=HJeqhA4YDS" TargetMode="External" /><Relationship Type="http://schemas.openxmlformats.org/officeDocument/2006/relationships/hyperlink" Id="rId12" Target="https://pelzlab.science" TargetMode="External" /><Relationship Type="http://schemas.openxmlformats.org/officeDocument/2006/relationships/hyperlink" Id="rId21" Target="https://pelzlab.science/DataScienceForElectronMicroscopy/" TargetMode="External" /><Relationship Type="http://schemas.openxmlformats.org/officeDocument/2006/relationships/hyperlink" Id="rId37" Target="https://repo-sam.inria.fr/fungraph/3d-gaussian-splatting/" TargetMode="External" /><Relationship Type="http://schemas.openxmlformats.org/officeDocument/2006/relationships/hyperlink" Id="rId20" Target="https://www.studon.fau.de/studon/ilias.php?baseClass=ilrepositorygui&amp;cmd=infoScreenGoto&amp;ref_id=7067079" TargetMode="External" /><Relationship Type="http://schemas.openxmlformats.org/officeDocument/2006/relationships/hyperlink" Id="rId23" Target="https://www.youtube.com/watch?v=CRlN-cYFxT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arxiv.org/abs/1810.03982" TargetMode="External" /><Relationship Type="http://schemas.openxmlformats.org/officeDocument/2006/relationships/hyperlink" Id="rId36" Target="http://arxiv.org/abs/2003.08934" TargetMode="External" /><Relationship Type="http://schemas.openxmlformats.org/officeDocument/2006/relationships/hyperlink" Id="rId31" Target="http://arxiv.org/abs/2006.06072" TargetMode="External" /><Relationship Type="http://schemas.openxmlformats.org/officeDocument/2006/relationships/hyperlink" Id="rId46" Target="https://doi.org/10.1016/j.commatsci.2024.113400" TargetMode="External" /><Relationship Type="http://schemas.openxmlformats.org/officeDocument/2006/relationships/hyperlink" Id="rId40" Target="https://doi.org/10.1016/j.ultramic.2019.112860" TargetMode="External" /><Relationship Type="http://schemas.openxmlformats.org/officeDocument/2006/relationships/hyperlink" Id="rId27" Target="https://doi.org/10.1017/S1431927622012466" TargetMode="External" /><Relationship Type="http://schemas.openxmlformats.org/officeDocument/2006/relationships/hyperlink" Id="rId28" Target="https://doi.org/10.1038/s41524-021-00621-6" TargetMode="External" /><Relationship Type="http://schemas.openxmlformats.org/officeDocument/2006/relationships/hyperlink" Id="rId45" Target="https://doi.org/10.1038/s41524-021-00652-z" TargetMode="External" /><Relationship Type="http://schemas.openxmlformats.org/officeDocument/2006/relationships/hyperlink" Id="rId26" Target="https://doi.org/10.1038/s41524-024-01336-0" TargetMode="External" /><Relationship Type="http://schemas.openxmlformats.org/officeDocument/2006/relationships/hyperlink" Id="rId43" Target="https://doi.org/10.1038/s41524-024-01340-4" TargetMode="External" /><Relationship Type="http://schemas.openxmlformats.org/officeDocument/2006/relationships/hyperlink" Id="rId44" Target="https://doi.org/10.1038/s41524-024-01428-x" TargetMode="External" /><Relationship Type="http://schemas.openxmlformats.org/officeDocument/2006/relationships/hyperlink" Id="rId30" Target="https://doi.org/10.1109/MLHPCAI4S51975.2020.00017" TargetMode="External" /><Relationship Type="http://schemas.openxmlformats.org/officeDocument/2006/relationships/hyperlink" Id="rId29" Target="https://doi.org/10.1186/s43593-022-00037-9" TargetMode="External" /><Relationship Type="http://schemas.openxmlformats.org/officeDocument/2006/relationships/hyperlink" Id="rId35" Target="https://doi.org/10.1364/OE.424075" TargetMode="External" /><Relationship Type="http://schemas.openxmlformats.org/officeDocument/2006/relationships/hyperlink" Id="rId34" Target="https://doi.org/10.1364/OPTICA.389314" TargetMode="External" /><Relationship Type="http://schemas.openxmlformats.org/officeDocument/2006/relationships/hyperlink" Id="rId38" Target="https://doi.org/10.48550/arXiv.2108.10257" TargetMode="External" /><Relationship Type="http://schemas.openxmlformats.org/officeDocument/2006/relationships/hyperlink" Id="rId41" Target="https://doi.org/10.48550/arXiv.2209.14687" TargetMode="External" /><Relationship Type="http://schemas.openxmlformats.org/officeDocument/2006/relationships/hyperlink" Id="rId42" Target="https://doi.org/10.48550/arXiv.2211.12340" TargetMode="External" /><Relationship Type="http://schemas.openxmlformats.org/officeDocument/2006/relationships/hyperlink" Id="rId16" Target="https://github.com/ECLIPSE-Lab/MachineLearningForMicroscopy" TargetMode="External" /><Relationship Type="http://schemas.openxmlformats.org/officeDocument/2006/relationships/hyperlink" Id="rId39" Target="https://openaccess.thecvf.com/content/ICCV2021/html/Liu_Swin_Transformer_Hierarchical_Vision_Transformer_Using_Shifted_Windows_ICCV_2021_paper.html" TargetMode="External" /><Relationship Type="http://schemas.openxmlformats.org/officeDocument/2006/relationships/hyperlink" Id="rId33" Target="https://openreview.net/forum?id=HJeqhA4YDS" TargetMode="External" /><Relationship Type="http://schemas.openxmlformats.org/officeDocument/2006/relationships/hyperlink" Id="rId12" Target="https://pelzlab.science" TargetMode="External" /><Relationship Type="http://schemas.openxmlformats.org/officeDocument/2006/relationships/hyperlink" Id="rId21" Target="https://pelzlab.science/DataScienceForElectronMicroscopy/" TargetMode="External" /><Relationship Type="http://schemas.openxmlformats.org/officeDocument/2006/relationships/hyperlink" Id="rId37" Target="https://repo-sam.inria.fr/fungraph/3d-gaussian-splatting/" TargetMode="External" /><Relationship Type="http://schemas.openxmlformats.org/officeDocument/2006/relationships/hyperlink" Id="rId20" Target="https://www.studon.fau.de/studon/ilias.php?baseClass=ilrepositorygui&amp;cmd=infoScreenGoto&amp;ref_id=7067079" TargetMode="External" /><Relationship Type="http://schemas.openxmlformats.org/officeDocument/2006/relationships/hyperlink" Id="rId23" Target="https://www.youtube.com/watch?v=CRlN-cYFxT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Machine Learning in Microscopy WS 26/27</dc:title>
  <dc:creator>Philipp Pelz</dc:creator>
  <cp:keywords/>
  <dcterms:created xsi:type="dcterms:W3CDTF">2026-10-22T13:27:06Z</dcterms:created>
  <dcterms:modified xsi:type="dcterms:W3CDTF">2026-10-22T13:27:06Z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itation">
    <vt:lpwstr/>
  </property>
  <property fmtid="{D5CDD505-2E9C-101B-9397-08002B2CF9AE}" pid="8" name="clear-hidden-classes">
    <vt:lpwstr>none</vt:lpwstr>
  </property>
  <property fmtid="{D5CDD505-2E9C-101B-9397-08002B2CF9AE}" pid="9" name="date">
    <vt:lpwstr>2026-10-22</vt:lpwstr>
  </property>
  <property fmtid="{D5CDD505-2E9C-101B-9397-08002B2CF9AE}" pid="10" name="google-scholar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