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7A69" w:rsidRDefault="00E902E2" w:rsidP="00A827E4">
      <w:pPr>
        <w:pStyle w:val="Titre"/>
      </w:pPr>
      <w:r>
        <w:rPr>
          <w:noProof/>
        </w:rPr>
        <w:drawing>
          <wp:anchor distT="0" distB="0" distL="114300" distR="114300" simplePos="0" relativeHeight="251662336" behindDoc="0" locked="0" layoutInCell="1" allowOverlap="1" wp14:anchorId="74DEFC78">
            <wp:simplePos x="0" y="0"/>
            <wp:positionH relativeFrom="column">
              <wp:posOffset>-767913</wp:posOffset>
            </wp:positionH>
            <wp:positionV relativeFrom="paragraph">
              <wp:posOffset>-443684</wp:posOffset>
            </wp:positionV>
            <wp:extent cx="1318161" cy="410554"/>
            <wp:effectExtent l="0" t="0" r="0" b="8890"/>
            <wp:wrapNone/>
            <wp:docPr id="6" name="Image 6" descr="logo seul mrie 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eul mrie bannie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161" cy="4105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A69">
        <w:t>ViCaTraj : un outil pour manipuler les données de trajectoires</w:t>
      </w:r>
    </w:p>
    <w:p w:rsidR="009E3B1F" w:rsidRDefault="009E3B1F" w:rsidP="00117F73">
      <w:pPr>
        <w:pStyle w:val="Titre2"/>
      </w:pPr>
    </w:p>
    <w:p w:rsidR="00117F73" w:rsidRPr="00117F73" w:rsidRDefault="00117F73" w:rsidP="00117F73">
      <w:pPr>
        <w:pStyle w:val="Titre2"/>
      </w:pPr>
      <w:r>
        <w:t>Genèse du projet</w:t>
      </w:r>
    </w:p>
    <w:p w:rsidR="00B27A69" w:rsidRDefault="00B27A69" w:rsidP="00B27A69">
      <w:r>
        <w:t xml:space="preserve">Des acteurs de l’observation sociale provenant de deux </w:t>
      </w:r>
      <w:r w:rsidR="008F137D">
        <w:t>conseils départementaux</w:t>
      </w:r>
      <w:r>
        <w:t xml:space="preserve">, l’Isère et la Loire-Atlantique, ont eu, simultanément, la même volonté d’utiliser les données individuelles à leur disposition pour analyser les trajectoires de perception du RSA de leurs allocataires. </w:t>
      </w:r>
      <w:r w:rsidR="00897615">
        <w:t xml:space="preserve">Si possible grâce à une interface interactive facilement utilisable. </w:t>
      </w:r>
    </w:p>
    <w:p w:rsidR="003A6367" w:rsidRDefault="00B27A69" w:rsidP="00B27A69">
      <w:r>
        <w:t>Il s’agissait pour eux de dépasser les analyses statistiques habituelles</w:t>
      </w:r>
      <w:r w:rsidR="00D454CF">
        <w:t xml:space="preserve"> ; </w:t>
      </w:r>
      <w:r>
        <w:t>ne plus se limiter à l’analyse de photographies figées du stock d’allocataires</w:t>
      </w:r>
      <w:r w:rsidR="00D454CF">
        <w:t>.</w:t>
      </w:r>
    </w:p>
    <w:p w:rsidR="00897615" w:rsidRDefault="008F137D" w:rsidP="00B27A69">
      <w:r>
        <w:t xml:space="preserve">La </w:t>
      </w:r>
      <w:r w:rsidR="00E902E2">
        <w:t>Mission Régionale d’Information sur l’Exclusion (MRIE)</w:t>
      </w:r>
      <w:r>
        <w:t xml:space="preserve"> a été sollicitée </w:t>
      </w:r>
      <w:r w:rsidR="00897615">
        <w:t xml:space="preserve">fin 2018 </w:t>
      </w:r>
      <w:r>
        <w:t xml:space="preserve">par le Conseil Départemental de l’Isère pour apporter un appui technique </w:t>
      </w:r>
      <w:r w:rsidR="00897615">
        <w:t>dans cette entreprise. En parallèle, le service observation du Conseil Département</w:t>
      </w:r>
      <w:r w:rsidR="00E902E2">
        <w:t>al</w:t>
      </w:r>
      <w:r w:rsidR="00897615">
        <w:t xml:space="preserve"> de Loire-Atlantique a également </w:t>
      </w:r>
      <w:r w:rsidR="00E902E2">
        <w:t>contacté</w:t>
      </w:r>
      <w:r w:rsidR="00897615">
        <w:t xml:space="preserve"> la MRIE dans le but de mutualiser les compétences et de gagner du temps dans la réalisation d’un outil aux objectifs quasiment similaires. </w:t>
      </w:r>
    </w:p>
    <w:p w:rsidR="00117F73" w:rsidRDefault="00117F73" w:rsidP="00117F73">
      <w:pPr>
        <w:pStyle w:val="Titre2"/>
      </w:pPr>
      <w:r>
        <w:t>ViCaTraj : un paquet de fonctions</w:t>
      </w:r>
    </w:p>
    <w:p w:rsidR="00897615" w:rsidRDefault="00D454CF" w:rsidP="00B27A69">
      <w:r>
        <w:t xml:space="preserve">Ces deux projets parallèles ont donc été réunis dans le </w:t>
      </w:r>
      <w:r>
        <w:t>projet</w:t>
      </w:r>
      <w:r>
        <w:t xml:space="preserve"> ViCaTraj</w:t>
      </w:r>
      <w:r>
        <w:t xml:space="preserve">. Il s’agit d’une </w:t>
      </w:r>
      <w:r>
        <w:t>application incluse dans une bibliothèque de fonctions écrite</w:t>
      </w:r>
      <w:r>
        <w:t>s</w:t>
      </w:r>
      <w:r>
        <w:t xml:space="preserve"> dans le langage R (un « </w:t>
      </w:r>
      <w:r w:rsidRPr="00A827E4">
        <w:rPr>
          <w:i/>
          <w:iCs/>
        </w:rPr>
        <w:t>paquet</w:t>
      </w:r>
      <w:r>
        <w:t> » ou « </w:t>
      </w:r>
      <w:r>
        <w:rPr>
          <w:i/>
          <w:iCs/>
        </w:rPr>
        <w:t>package »</w:t>
      </w:r>
      <w:r>
        <w:t xml:space="preserve">). </w:t>
      </w:r>
      <w:r w:rsidR="00897615">
        <w:t>En particulier l’interface est construite à partir du paquet « </w:t>
      </w:r>
      <w:proofErr w:type="spellStart"/>
      <w:r w:rsidR="00897615" w:rsidRPr="00D454CF">
        <w:rPr>
          <w:i/>
          <w:iCs/>
        </w:rPr>
        <w:t>Shiny</w:t>
      </w:r>
      <w:proofErr w:type="spellEnd"/>
      <w:r w:rsidR="00897615">
        <w:t> »</w:t>
      </w:r>
      <w:r w:rsidR="00FA3617">
        <w:rPr>
          <w:rStyle w:val="Appelnotedebasdep"/>
        </w:rPr>
        <w:footnoteReference w:id="1"/>
      </w:r>
      <w:r w:rsidR="00897615">
        <w:t xml:space="preserve"> et les traitements statistiques doivent beaucoup </w:t>
      </w:r>
      <w:r>
        <w:t>notamment au paquet</w:t>
      </w:r>
      <w:r w:rsidR="00897615">
        <w:t xml:space="preserve"> « </w:t>
      </w:r>
      <w:proofErr w:type="spellStart"/>
      <w:r w:rsidR="00897615" w:rsidRPr="00D454CF">
        <w:rPr>
          <w:i/>
          <w:iCs/>
        </w:rPr>
        <w:t>TraMineR</w:t>
      </w:r>
      <w:proofErr w:type="spellEnd"/>
      <w:r w:rsidR="00897615">
        <w:t> »</w:t>
      </w:r>
      <w:r w:rsidR="00FA3617">
        <w:rPr>
          <w:rStyle w:val="Appelnotedebasdep"/>
        </w:rPr>
        <w:footnoteReference w:id="2"/>
      </w:r>
      <w:r>
        <w:t>.</w:t>
      </w:r>
    </w:p>
    <w:p w:rsidR="00E902E2" w:rsidRDefault="00E902E2" w:rsidP="00B27A69">
      <w:r>
        <w:t xml:space="preserve">L’application est une interface html qui s’ouvre dans un navigateur web, mais son usage après installation ne nécessite pas de connexion internet. </w:t>
      </w:r>
    </w:p>
    <w:p w:rsidR="00960394" w:rsidRPr="00960394" w:rsidRDefault="00897615" w:rsidP="00B27A69">
      <w:r>
        <w:t xml:space="preserve">Le code source de l’outil est disponible sur </w:t>
      </w:r>
      <w:proofErr w:type="spellStart"/>
      <w:r>
        <w:t>github</w:t>
      </w:r>
      <w:proofErr w:type="spellEnd"/>
      <w:r>
        <w:t>, où il est régulièrement mis à jour </w:t>
      </w:r>
      <w:r w:rsidR="00D454CF">
        <w:t>(</w:t>
      </w:r>
      <w:hyperlink r:id="rId9" w:history="1">
        <w:r w:rsidR="00D454CF" w:rsidRPr="00864E33">
          <w:rPr>
            <w:rStyle w:val="Lienhypertexte"/>
          </w:rPr>
          <w:t>https://github.com/ECLOH/ViCaTraj</w:t>
        </w:r>
      </w:hyperlink>
      <w:r w:rsidR="00D454CF">
        <w:t xml:space="preserve">). </w:t>
      </w:r>
      <w:r w:rsidR="00960394">
        <w:t>L’application n’est pas figée, elle fait l’objet d’améliorations et de corrections constantes. Il est également possible de contribuer</w:t>
      </w:r>
      <w:r w:rsidR="009E3B1F">
        <w:t xml:space="preserve"> en nous contactant</w:t>
      </w:r>
      <w:r w:rsidR="00960394">
        <w:t xml:space="preserve"> </w:t>
      </w:r>
      <w:r w:rsidR="00960394">
        <w:rPr>
          <w:i/>
          <w:iCs/>
        </w:rPr>
        <w:t>via</w:t>
      </w:r>
      <w:r w:rsidR="00960394">
        <w:t xml:space="preserve"> GitHub.</w:t>
      </w:r>
    </w:p>
    <w:p w:rsidR="00FA3617" w:rsidRDefault="00FA3617" w:rsidP="009E3B1F">
      <w:pPr>
        <w:pStyle w:val="Titre1"/>
      </w:pPr>
      <w:r>
        <w:t>Indicateurs statistiques et visualisations</w:t>
      </w:r>
    </w:p>
    <w:p w:rsidR="00A827E4" w:rsidRPr="00A827E4" w:rsidRDefault="00A827E4" w:rsidP="00A827E4">
      <w:pPr>
        <w:pStyle w:val="Titre3"/>
        <w:ind w:firstLine="227"/>
      </w:pPr>
      <w:r>
        <w:t>Indicateurs statistiques</w:t>
      </w:r>
    </w:p>
    <w:p w:rsidR="00897615" w:rsidRDefault="00897615" w:rsidP="00117F73">
      <w:pPr>
        <w:pStyle w:val="NormalRetrait"/>
      </w:pPr>
      <w:r>
        <w:t>Le premier objectif de l’application est de générer des informations statistiques de base à l’utilisateur</w:t>
      </w:r>
      <w:r w:rsidR="00FA3617">
        <w:t xml:space="preserve"> : </w:t>
      </w:r>
      <w:r w:rsidR="00FA3617" w:rsidRPr="00D454CF">
        <w:rPr>
          <w:b/>
          <w:bCs/>
          <w:color w:val="262626" w:themeColor="text1" w:themeTint="D9"/>
        </w:rPr>
        <w:t>taux de transition</w:t>
      </w:r>
      <w:r w:rsidR="00FA3617" w:rsidRPr="00D454CF">
        <w:rPr>
          <w:color w:val="262626" w:themeColor="text1" w:themeTint="D9"/>
        </w:rPr>
        <w:t xml:space="preserve"> </w:t>
      </w:r>
      <w:r w:rsidR="00FA3617">
        <w:t xml:space="preserve">(moyens, entre deux dates ou plus), </w:t>
      </w:r>
      <w:r w:rsidR="00FA3617" w:rsidRPr="00D454CF">
        <w:rPr>
          <w:b/>
          <w:bCs/>
          <w:color w:val="262626" w:themeColor="text1" w:themeTint="D9"/>
        </w:rPr>
        <w:t xml:space="preserve">fréquence des événements rencontrés </w:t>
      </w:r>
      <w:r w:rsidR="00FA3617">
        <w:t xml:space="preserve">dans les données, </w:t>
      </w:r>
      <w:r w:rsidR="00FA3617" w:rsidRPr="00D454CF">
        <w:rPr>
          <w:b/>
          <w:bCs/>
          <w:color w:val="262626" w:themeColor="text1" w:themeTint="D9"/>
        </w:rPr>
        <w:t>chronogramme, temps moyens passés</w:t>
      </w:r>
      <w:r w:rsidR="00FA3617">
        <w:t xml:space="preserve"> dans les différentes situations, </w:t>
      </w:r>
      <w:r w:rsidR="00FA3617" w:rsidRPr="00D454CF">
        <w:rPr>
          <w:b/>
          <w:bCs/>
          <w:color w:val="262626" w:themeColor="text1" w:themeTint="D9"/>
        </w:rPr>
        <w:t>trajectoires les plus fréquentes</w:t>
      </w:r>
      <w:r w:rsidR="00FA3617">
        <w:t xml:space="preserve">, etc. </w:t>
      </w:r>
    </w:p>
    <w:p w:rsidR="00A827E4" w:rsidRDefault="00A827E4" w:rsidP="00A827E4">
      <w:pPr>
        <w:pStyle w:val="Titre3"/>
        <w:ind w:firstLine="227"/>
      </w:pPr>
      <w:r>
        <w:t>Visualisation</w:t>
      </w:r>
    </w:p>
    <w:p w:rsidR="00FA3617" w:rsidRDefault="00FA3617" w:rsidP="00117F73">
      <w:pPr>
        <w:pStyle w:val="NormalRetrait"/>
      </w:pPr>
      <w:r>
        <w:t xml:space="preserve">Tous ces indicateurs statistiques sont fournis par l’application sous forme de </w:t>
      </w:r>
      <w:r w:rsidRPr="00D454CF">
        <w:rPr>
          <w:b/>
          <w:bCs/>
          <w:color w:val="262626" w:themeColor="text1" w:themeTint="D9"/>
        </w:rPr>
        <w:t>tableaux de données</w:t>
      </w:r>
      <w:r w:rsidRPr="00D454CF">
        <w:rPr>
          <w:color w:val="262626" w:themeColor="text1" w:themeTint="D9"/>
        </w:rPr>
        <w:t xml:space="preserve"> </w:t>
      </w:r>
      <w:r>
        <w:t xml:space="preserve">que l’on peut enregistrer localement et réutiliser dans le tableur de son choix, mais ils donnent lieu aussi à la génération </w:t>
      </w:r>
      <w:r w:rsidRPr="00D454CF">
        <w:rPr>
          <w:b/>
          <w:bCs/>
          <w:color w:val="262626" w:themeColor="text1" w:themeTint="D9"/>
        </w:rPr>
        <w:t>de graphiques permettant de visualiser rapidement les trajectoires étudiées</w:t>
      </w:r>
      <w:r w:rsidRPr="00D454CF">
        <w:rPr>
          <w:b/>
          <w:bCs/>
        </w:rPr>
        <w:t>.</w:t>
      </w:r>
      <w:r>
        <w:t xml:space="preserve"> </w:t>
      </w:r>
    </w:p>
    <w:p w:rsidR="00A827E4" w:rsidRDefault="00A827E4" w:rsidP="00A827E4">
      <w:pPr>
        <w:pStyle w:val="Titre3"/>
        <w:ind w:firstLine="227"/>
      </w:pPr>
      <w:r>
        <w:t>Analyse par groupe et construction de groupes</w:t>
      </w:r>
    </w:p>
    <w:p w:rsidR="00FA3617" w:rsidRDefault="002102F1" w:rsidP="00117F73">
      <w:pPr>
        <w:pStyle w:val="NormalRetrait"/>
      </w:pPr>
      <w:r>
        <w:t xml:space="preserve">L’application propose également de décliner ces indicateurs et graphiques </w:t>
      </w:r>
      <w:r w:rsidRPr="00D454CF">
        <w:rPr>
          <w:b/>
          <w:bCs/>
          <w:color w:val="262626" w:themeColor="text1" w:themeTint="D9"/>
        </w:rPr>
        <w:t>pour des groupes d’individus choisis par l’utilisateur</w:t>
      </w:r>
      <w:r w:rsidR="00A827E4">
        <w:rPr>
          <w:b/>
          <w:bCs/>
          <w:color w:val="262626" w:themeColor="text1" w:themeTint="D9"/>
        </w:rPr>
        <w:t xml:space="preserve"> à partir des variables</w:t>
      </w:r>
      <w:r>
        <w:t xml:space="preserve">, ce qui permet une comparaison rapide entre groupes. </w:t>
      </w:r>
    </w:p>
    <w:p w:rsidR="00A827E4" w:rsidRDefault="00A827E4" w:rsidP="00117F73">
      <w:pPr>
        <w:pStyle w:val="NormalRetrait"/>
      </w:pPr>
      <w:r w:rsidRPr="00853909">
        <w:rPr>
          <w:b/>
          <w:bCs/>
          <w:color w:val="262626" w:themeColor="text1" w:themeTint="D9"/>
        </w:rPr>
        <w:t>Une partie de l’application est consacrée à la construction de groupes à partir des profils de trajectoires.</w:t>
      </w:r>
      <w:r w:rsidRPr="00853909">
        <w:rPr>
          <w:color w:val="262626" w:themeColor="text1" w:themeTint="D9"/>
        </w:rPr>
        <w:t xml:space="preserve"> </w:t>
      </w:r>
      <w:r>
        <w:t>La méthode implémentée pour l’instant est l’appariement optimal de séquence (« </w:t>
      </w:r>
      <w:r w:rsidRPr="009E3B1F">
        <w:rPr>
          <w:i/>
          <w:iCs/>
        </w:rPr>
        <w:t xml:space="preserve">optimal </w:t>
      </w:r>
      <w:r w:rsidR="00E902E2">
        <w:rPr>
          <w:noProof/>
        </w:rPr>
        <w:lastRenderedPageBreak/>
        <w:drawing>
          <wp:anchor distT="0" distB="0" distL="114300" distR="114300" simplePos="0" relativeHeight="251664384" behindDoc="0" locked="0" layoutInCell="1" allowOverlap="1" wp14:anchorId="4B370595" wp14:editId="18DDF5E8">
            <wp:simplePos x="0" y="0"/>
            <wp:positionH relativeFrom="column">
              <wp:posOffset>-769505</wp:posOffset>
            </wp:positionH>
            <wp:positionV relativeFrom="paragraph">
              <wp:posOffset>-445910</wp:posOffset>
            </wp:positionV>
            <wp:extent cx="1318161" cy="410554"/>
            <wp:effectExtent l="0" t="0" r="0" b="8890"/>
            <wp:wrapNone/>
            <wp:docPr id="7" name="Image 7" descr="logo seul mrie 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eul mrie bannie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161" cy="410554"/>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9E3B1F">
        <w:rPr>
          <w:i/>
          <w:iCs/>
        </w:rPr>
        <w:t>matching</w:t>
      </w:r>
      <w:proofErr w:type="spellEnd"/>
      <w:r>
        <w:t> ») pour le calcul des distances entre individus</w:t>
      </w:r>
      <w:r w:rsidR="009E3B1F">
        <w:rPr>
          <w:rStyle w:val="Appelnotedebasdep"/>
        </w:rPr>
        <w:footnoteReference w:id="3"/>
      </w:r>
      <w:r>
        <w:t xml:space="preserve"> et différentes méthodes de classification hiérarchique pour la construction de groupes. </w:t>
      </w:r>
    </w:p>
    <w:p w:rsidR="00A827E4" w:rsidRPr="00853909" w:rsidRDefault="00A827E4" w:rsidP="00117F73">
      <w:pPr>
        <w:pStyle w:val="NormalRetrait"/>
        <w:rPr>
          <w:b/>
          <w:bCs/>
          <w:color w:val="262626" w:themeColor="text1" w:themeTint="D9"/>
        </w:rPr>
      </w:pPr>
      <w:r w:rsidRPr="00853909">
        <w:rPr>
          <w:b/>
          <w:bCs/>
          <w:color w:val="262626" w:themeColor="text1" w:themeTint="D9"/>
        </w:rPr>
        <w:t>Ces groupes d’individus, construits via l’application à partir des profils de trajectoires, peuvent être réutilisés dans l’application</w:t>
      </w:r>
      <w:r>
        <w:t xml:space="preserve"> comme groupes servant à décliner les statistiques et graphiques présentés plus haut. </w:t>
      </w:r>
      <w:r w:rsidRPr="00853909">
        <w:rPr>
          <w:b/>
          <w:bCs/>
          <w:color w:val="262626" w:themeColor="text1" w:themeTint="D9"/>
        </w:rPr>
        <w:t xml:space="preserve">Les données générées </w:t>
      </w:r>
      <w:r w:rsidR="00853909">
        <w:rPr>
          <w:b/>
          <w:bCs/>
          <w:color w:val="262626" w:themeColor="text1" w:themeTint="D9"/>
        </w:rPr>
        <w:t>via</w:t>
      </w:r>
      <w:r w:rsidRPr="00853909">
        <w:rPr>
          <w:b/>
          <w:bCs/>
          <w:color w:val="262626" w:themeColor="text1" w:themeTint="D9"/>
        </w:rPr>
        <w:t xml:space="preserve"> l’application peuvent être enregistrées localement</w:t>
      </w:r>
      <w:r w:rsidR="009E3B1F">
        <w:rPr>
          <w:b/>
          <w:bCs/>
          <w:color w:val="262626" w:themeColor="text1" w:themeTint="D9"/>
        </w:rPr>
        <w:t xml:space="preserve"> et réutilisées</w:t>
      </w:r>
      <w:r w:rsidRPr="00853909">
        <w:rPr>
          <w:b/>
          <w:bCs/>
          <w:color w:val="262626" w:themeColor="text1" w:themeTint="D9"/>
        </w:rPr>
        <w:t xml:space="preserve">. </w:t>
      </w:r>
    </w:p>
    <w:p w:rsidR="002102F1" w:rsidRDefault="002102F1" w:rsidP="009E3B1F">
      <w:pPr>
        <w:pStyle w:val="Titre1"/>
      </w:pPr>
      <w:r>
        <w:t>Construction d’un jeu de données longitudinales</w:t>
      </w:r>
    </w:p>
    <w:p w:rsidR="002102F1" w:rsidRDefault="002102F1" w:rsidP="00117F73">
      <w:pPr>
        <w:pStyle w:val="NormalRetrait"/>
      </w:pPr>
      <w:r>
        <w:t xml:space="preserve">Un second objectif s’est imposé au fil du temps : permettre à l’utilisateur de se constituer un jeu de données longitudinales. Cela a nécessité un travail en amont de l’application et un travail dans l’application proprement dite. </w:t>
      </w:r>
      <w:r w:rsidR="00853909">
        <w:t xml:space="preserve">Au final, l’application peut prendre en charge trois types d’input (voir schéma en annexe). </w:t>
      </w:r>
    </w:p>
    <w:p w:rsidR="002102F1" w:rsidRDefault="002102F1" w:rsidP="00117F73">
      <w:pPr>
        <w:pStyle w:val="Titre3"/>
        <w:ind w:left="227"/>
      </w:pPr>
      <w:r>
        <w:t>En amont</w:t>
      </w:r>
      <w:r w:rsidR="00D454CF">
        <w:t xml:space="preserve"> de l’application</w:t>
      </w:r>
    </w:p>
    <w:p w:rsidR="002102F1" w:rsidRDefault="002102F1" w:rsidP="00117F73">
      <w:pPr>
        <w:pStyle w:val="NormalRetrait"/>
      </w:pPr>
      <w:r>
        <w:t xml:space="preserve">Une fois que </w:t>
      </w:r>
      <w:r w:rsidR="00D454CF">
        <w:t>le</w:t>
      </w:r>
      <w:r>
        <w:t xml:space="preserve"> paquet </w:t>
      </w:r>
      <w:r w:rsidR="00D454CF">
        <w:t xml:space="preserve">ViCaTraj </w:t>
      </w:r>
      <w:r>
        <w:t xml:space="preserve">et ses dépendances sont installés, un certain nombre de fonctions spécifiques sont disponibles et mobilisables directement dans la console R, en dehors de l’application. </w:t>
      </w:r>
    </w:p>
    <w:p w:rsidR="00E902E2" w:rsidRDefault="002102F1" w:rsidP="00117F73">
      <w:pPr>
        <w:pStyle w:val="NormalRetrait"/>
      </w:pPr>
      <w:r w:rsidRPr="00E902E2">
        <w:rPr>
          <w:b/>
          <w:bCs/>
        </w:rPr>
        <w:t>Ces fonctions ont été calibrées pour permettre au Conseil Départemental de l’Isère de gérer le flux de données brutes envoyé par le CAF mensuellement au format .xml.</w:t>
      </w:r>
      <w:r w:rsidR="00D454CF">
        <w:t xml:space="preserve"> </w:t>
      </w:r>
      <w:r w:rsidR="00E902E2">
        <w:t xml:space="preserve">Elles sont génériques autant que possible, et adaptables si besoin à des flux aux formats spécifiques. </w:t>
      </w:r>
    </w:p>
    <w:p w:rsidR="002102F1" w:rsidRDefault="00E902E2" w:rsidP="00117F73">
      <w:pPr>
        <w:pStyle w:val="NormalRetrait"/>
      </w:pPr>
      <w:r>
        <w:t>Ces fonctions permettent</w:t>
      </w:r>
      <w:r w:rsidR="00D454CF" w:rsidRPr="00E902E2">
        <w:t xml:space="preserve"> de </w:t>
      </w:r>
      <w:r w:rsidR="00D454CF" w:rsidRPr="00E902E2">
        <w:rPr>
          <w:color w:val="262626" w:themeColor="text1" w:themeTint="D9"/>
        </w:rPr>
        <w:t>convertir massivement une multitude de fichiers .</w:t>
      </w:r>
      <w:r w:rsidR="00896F93" w:rsidRPr="00E902E2">
        <w:rPr>
          <w:color w:val="262626" w:themeColor="text1" w:themeTint="D9"/>
        </w:rPr>
        <w:t>xml en</w:t>
      </w:r>
      <w:r w:rsidR="00D454CF" w:rsidRPr="00E902E2">
        <w:rPr>
          <w:color w:val="262626" w:themeColor="text1" w:themeTint="D9"/>
        </w:rPr>
        <w:t xml:space="preserve"> fichiers .csv </w:t>
      </w:r>
      <w:r w:rsidR="00D454CF" w:rsidRPr="00E902E2">
        <w:t xml:space="preserve">; de </w:t>
      </w:r>
      <w:r w:rsidR="00D454CF" w:rsidRPr="00E902E2">
        <w:rPr>
          <w:color w:val="262626" w:themeColor="text1" w:themeTint="D9"/>
        </w:rPr>
        <w:t>générer un jeu de données utilisable dans l’application à partir d’un grand nombre de tableurs enregistrés localement </w:t>
      </w:r>
      <w:r w:rsidR="00D454CF" w:rsidRPr="00E902E2">
        <w:t xml:space="preserve">; </w:t>
      </w:r>
      <w:r w:rsidR="00896F93" w:rsidRPr="00E902E2">
        <w:rPr>
          <w:color w:val="262626" w:themeColor="text1" w:themeTint="D9"/>
        </w:rPr>
        <w:t>d’ajouter à ces données des données complémentaires basées sur une clé commune</w:t>
      </w:r>
      <w:r w:rsidR="00896F93" w:rsidRPr="00E902E2">
        <w:t>. Il</w:t>
      </w:r>
      <w:r w:rsidR="00896F93">
        <w:t xml:space="preserve"> sera prochainement possible de recoder des variables avant le lancement de l’application. </w:t>
      </w:r>
    </w:p>
    <w:p w:rsidR="00896F93" w:rsidRDefault="002102F1" w:rsidP="00896F93">
      <w:pPr>
        <w:pStyle w:val="Titre3"/>
        <w:ind w:firstLine="227"/>
      </w:pPr>
      <w:r>
        <w:t>Dans l’application</w:t>
      </w:r>
    </w:p>
    <w:p w:rsidR="00B27A69" w:rsidRDefault="00896F93" w:rsidP="00896F93">
      <w:pPr>
        <w:pStyle w:val="NormalRetrait"/>
      </w:pPr>
      <w:r w:rsidRPr="00853909">
        <w:rPr>
          <w:b/>
          <w:bCs/>
          <w:color w:val="262626" w:themeColor="text1" w:themeTint="D9"/>
        </w:rPr>
        <w:t>L’application offre des possibilités importantes de sélection des données initialement chargées. L’utilisateur peut définir une multitude de conditions</w:t>
      </w:r>
      <w:r w:rsidRPr="00853909">
        <w:rPr>
          <w:color w:val="262626" w:themeColor="text1" w:themeTint="D9"/>
        </w:rPr>
        <w:t xml:space="preserve"> </w:t>
      </w:r>
      <w:r>
        <w:t xml:space="preserve">(dépendantes des variables effectivement présentes), et il peut les appliquer à une ou plusieurs dates. L’utilisateur peut également définir les bornes temporelles supérieures ou inférieures pour les trajectoires ou pour les données complémentaires, le pas de temps retenu pour les données complémentaires et les trajectoires. Il est possible </w:t>
      </w:r>
      <w:r w:rsidRPr="00853909">
        <w:rPr>
          <w:b/>
          <w:bCs/>
          <w:color w:val="262626" w:themeColor="text1" w:themeTint="D9"/>
        </w:rPr>
        <w:t>via l’application d’ajouter un jeu de données complémentaire</w:t>
      </w:r>
      <w:r>
        <w:t xml:space="preserve"> et d’opérer une sélection à partir de ces données. </w:t>
      </w:r>
    </w:p>
    <w:p w:rsidR="009E3B1F" w:rsidRDefault="00A827E4" w:rsidP="009E3B1F">
      <w:pPr>
        <w:pStyle w:val="NormalRetrait"/>
        <w:pBdr>
          <w:top w:val="single" w:sz="4" w:space="1" w:color="auto"/>
          <w:bottom w:val="single" w:sz="4" w:space="1" w:color="auto"/>
        </w:pBdr>
      </w:pPr>
      <w:r w:rsidRPr="00A827E4">
        <w:rPr>
          <w:b/>
          <w:bCs/>
        </w:rPr>
        <w:t>A noter :</w:t>
      </w:r>
      <w:r>
        <w:t xml:space="preserve"> toutes les données générées dans l’application (jeu de données après sélection, trajectoires et données complémentaires, groupes de trajectoires construits dans l’application) peuvent être enregistrés localement et réutilisés dans l’application</w:t>
      </w:r>
      <w:r w:rsidR="009E3B1F">
        <w:t xml:space="preserve"> ou dans une console R</w:t>
      </w:r>
      <w:r>
        <w:t xml:space="preserve">. </w:t>
      </w:r>
    </w:p>
    <w:p w:rsidR="009E3B1F" w:rsidRDefault="009E3B1F" w:rsidP="009E3B1F">
      <w:r>
        <w:t> </w:t>
      </w:r>
    </w:p>
    <w:p w:rsidR="009E3B1F" w:rsidRDefault="009E3B1F" w:rsidP="009E3B1F"/>
    <w:p w:rsidR="009E3B1F" w:rsidRDefault="009E3B1F" w:rsidP="009E3B1F">
      <w:r>
        <w:t> </w:t>
      </w:r>
    </w:p>
    <w:p w:rsidR="00E6503A" w:rsidRDefault="00E6503A" w:rsidP="00E6503A">
      <w:pPr>
        <w:pStyle w:val="Titre1"/>
      </w:pPr>
      <w:r>
        <w:t>Crédits</w:t>
      </w:r>
    </w:p>
    <w:p w:rsidR="00C6131D" w:rsidRDefault="00E6503A" w:rsidP="00896F93">
      <w:pPr>
        <w:rPr>
          <w:sz w:val="20"/>
          <w:szCs w:val="20"/>
        </w:rPr>
      </w:pPr>
      <w:r w:rsidRPr="00853909">
        <w:rPr>
          <w:sz w:val="20"/>
          <w:szCs w:val="20"/>
        </w:rPr>
        <w:t xml:space="preserve">Ont contribué au code de l’application : </w:t>
      </w:r>
      <w:r w:rsidR="00896F93" w:rsidRPr="00853909">
        <w:rPr>
          <w:sz w:val="20"/>
          <w:szCs w:val="20"/>
        </w:rPr>
        <w:t xml:space="preserve">Mélanie </w:t>
      </w:r>
      <w:proofErr w:type="spellStart"/>
      <w:r w:rsidR="00896F93" w:rsidRPr="00853909">
        <w:rPr>
          <w:sz w:val="20"/>
          <w:szCs w:val="20"/>
        </w:rPr>
        <w:t>Boscher</w:t>
      </w:r>
      <w:proofErr w:type="spellEnd"/>
      <w:r w:rsidR="00896F93" w:rsidRPr="00853909">
        <w:rPr>
          <w:sz w:val="20"/>
          <w:szCs w:val="20"/>
        </w:rPr>
        <w:t xml:space="preserve"> et </w:t>
      </w:r>
      <w:r w:rsidR="00117F73" w:rsidRPr="00853909">
        <w:rPr>
          <w:sz w:val="20"/>
          <w:szCs w:val="20"/>
        </w:rPr>
        <w:t xml:space="preserve">Luc-Olivier </w:t>
      </w:r>
      <w:r w:rsidR="00896F93" w:rsidRPr="00853909">
        <w:rPr>
          <w:sz w:val="20"/>
          <w:szCs w:val="20"/>
        </w:rPr>
        <w:t xml:space="preserve">Hervé du </w:t>
      </w:r>
      <w:r w:rsidR="00117F73" w:rsidRPr="009E3B1F">
        <w:rPr>
          <w:b/>
          <w:bCs/>
          <w:sz w:val="20"/>
          <w:szCs w:val="20"/>
        </w:rPr>
        <w:t xml:space="preserve">Conseil </w:t>
      </w:r>
      <w:r w:rsidR="00896F93" w:rsidRPr="009E3B1F">
        <w:rPr>
          <w:b/>
          <w:bCs/>
          <w:sz w:val="20"/>
          <w:szCs w:val="20"/>
        </w:rPr>
        <w:t>Départemental</w:t>
      </w:r>
      <w:r w:rsidR="00117F73" w:rsidRPr="009E3B1F">
        <w:rPr>
          <w:b/>
          <w:bCs/>
          <w:sz w:val="20"/>
          <w:szCs w:val="20"/>
        </w:rPr>
        <w:t xml:space="preserve"> </w:t>
      </w:r>
      <w:r w:rsidR="009E3B1F" w:rsidRPr="009E3B1F">
        <w:rPr>
          <w:b/>
          <w:bCs/>
          <w:sz w:val="20"/>
          <w:szCs w:val="20"/>
        </w:rPr>
        <w:t xml:space="preserve">de </w:t>
      </w:r>
      <w:r w:rsidR="00117F73" w:rsidRPr="009E3B1F">
        <w:rPr>
          <w:b/>
          <w:bCs/>
          <w:sz w:val="20"/>
          <w:szCs w:val="20"/>
        </w:rPr>
        <w:t>Loire-Atlantique</w:t>
      </w:r>
      <w:r w:rsidR="00853909">
        <w:rPr>
          <w:sz w:val="20"/>
          <w:szCs w:val="20"/>
        </w:rPr>
        <w:t xml:space="preserve">, </w:t>
      </w:r>
      <w:r w:rsidR="00896F93" w:rsidRPr="00853909">
        <w:rPr>
          <w:sz w:val="20"/>
          <w:szCs w:val="20"/>
        </w:rPr>
        <w:t xml:space="preserve">et </w:t>
      </w:r>
      <w:r w:rsidR="00117F73" w:rsidRPr="00853909">
        <w:rPr>
          <w:sz w:val="20"/>
          <w:szCs w:val="20"/>
        </w:rPr>
        <w:t xml:space="preserve">Elie </w:t>
      </w:r>
      <w:proofErr w:type="spellStart"/>
      <w:r w:rsidR="00117F73" w:rsidRPr="00853909">
        <w:rPr>
          <w:sz w:val="20"/>
          <w:szCs w:val="20"/>
        </w:rPr>
        <w:t>Chosson</w:t>
      </w:r>
      <w:proofErr w:type="spellEnd"/>
      <w:r w:rsidR="00117F73" w:rsidRPr="00853909">
        <w:rPr>
          <w:sz w:val="20"/>
          <w:szCs w:val="20"/>
        </w:rPr>
        <w:t xml:space="preserve"> </w:t>
      </w:r>
      <w:r w:rsidR="00896F93" w:rsidRPr="00853909">
        <w:rPr>
          <w:sz w:val="20"/>
          <w:szCs w:val="20"/>
        </w:rPr>
        <w:t xml:space="preserve">de la </w:t>
      </w:r>
      <w:r w:rsidR="00117F73" w:rsidRPr="009E3B1F">
        <w:rPr>
          <w:b/>
          <w:bCs/>
          <w:sz w:val="20"/>
          <w:szCs w:val="20"/>
        </w:rPr>
        <w:t>Mission Régionale d’Information sur l’Exclusion</w:t>
      </w:r>
      <w:r w:rsidR="006E0AD2">
        <w:rPr>
          <w:b/>
          <w:bCs/>
          <w:sz w:val="20"/>
          <w:szCs w:val="20"/>
        </w:rPr>
        <w:t xml:space="preserve"> (MRIE)</w:t>
      </w:r>
      <w:r w:rsidR="00117F73" w:rsidRPr="00853909">
        <w:rPr>
          <w:sz w:val="20"/>
          <w:szCs w:val="20"/>
        </w:rPr>
        <w:t xml:space="preserve">. </w:t>
      </w:r>
    </w:p>
    <w:p w:rsidR="00853909" w:rsidRDefault="00C6131D" w:rsidP="00896F93">
      <w:pPr>
        <w:rPr>
          <w:sz w:val="20"/>
          <w:szCs w:val="20"/>
        </w:rPr>
      </w:pPr>
      <w:r w:rsidRPr="00853909">
        <w:rPr>
          <w:noProof/>
          <w:sz w:val="20"/>
          <w:szCs w:val="20"/>
        </w:rPr>
        <w:drawing>
          <wp:anchor distT="0" distB="0" distL="114300" distR="114300" simplePos="0" relativeHeight="251658240" behindDoc="0" locked="0" layoutInCell="1" allowOverlap="1">
            <wp:simplePos x="0" y="0"/>
            <wp:positionH relativeFrom="column">
              <wp:posOffset>3238822</wp:posOffset>
            </wp:positionH>
            <wp:positionV relativeFrom="paragraph">
              <wp:posOffset>363740</wp:posOffset>
            </wp:positionV>
            <wp:extent cx="836930" cy="293370"/>
            <wp:effectExtent l="0" t="0" r="127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17F73" w:rsidRPr="00853909">
        <w:rPr>
          <w:sz w:val="20"/>
          <w:szCs w:val="20"/>
        </w:rPr>
        <w:t xml:space="preserve">Yoann Morin </w:t>
      </w:r>
      <w:r w:rsidR="00896F93" w:rsidRPr="00853909">
        <w:rPr>
          <w:sz w:val="20"/>
          <w:szCs w:val="20"/>
        </w:rPr>
        <w:t xml:space="preserve">du </w:t>
      </w:r>
      <w:r w:rsidR="009E3B1F" w:rsidRPr="009E3B1F">
        <w:rPr>
          <w:b/>
          <w:bCs/>
          <w:sz w:val="20"/>
          <w:szCs w:val="20"/>
        </w:rPr>
        <w:t xml:space="preserve">Conseil Départemental de </w:t>
      </w:r>
      <w:r w:rsidR="00896F93" w:rsidRPr="009E3B1F">
        <w:rPr>
          <w:b/>
          <w:bCs/>
          <w:sz w:val="20"/>
          <w:szCs w:val="20"/>
        </w:rPr>
        <w:t>l’Isère</w:t>
      </w:r>
      <w:r w:rsidR="00896F93" w:rsidRPr="00853909">
        <w:rPr>
          <w:sz w:val="20"/>
          <w:szCs w:val="20"/>
        </w:rPr>
        <w:t xml:space="preserve"> </w:t>
      </w:r>
      <w:r w:rsidR="00117F73" w:rsidRPr="00853909">
        <w:rPr>
          <w:sz w:val="20"/>
          <w:szCs w:val="20"/>
        </w:rPr>
        <w:t xml:space="preserve">a également contribué en tant qu’utilisateur cobaye, patient et vigilant. </w:t>
      </w:r>
    </w:p>
    <w:p w:rsidR="00896F93" w:rsidRPr="00853909" w:rsidRDefault="00896F93" w:rsidP="00896F93">
      <w:pPr>
        <w:rPr>
          <w:sz w:val="20"/>
          <w:szCs w:val="20"/>
        </w:rPr>
        <w:sectPr w:rsidR="00896F93" w:rsidRPr="00853909" w:rsidSect="009E3B1F">
          <w:pgSz w:w="11906" w:h="16838"/>
          <w:pgMar w:top="737" w:right="1191" w:bottom="567" w:left="1191" w:header="709" w:footer="709" w:gutter="0"/>
          <w:cols w:space="708"/>
          <w:docGrid w:linePitch="360"/>
        </w:sectPr>
      </w:pPr>
      <w:r w:rsidRPr="00853909">
        <w:rPr>
          <w:sz w:val="20"/>
          <w:szCs w:val="20"/>
        </w:rPr>
        <w:t xml:space="preserve">Le code est publié </w:t>
      </w:r>
      <w:r w:rsidRPr="00853909">
        <w:rPr>
          <w:sz w:val="20"/>
          <w:szCs w:val="20"/>
        </w:rPr>
        <w:t xml:space="preserve">sous licence </w:t>
      </w:r>
      <w:r w:rsidR="00C6131D">
        <w:rPr>
          <w:sz w:val="20"/>
          <w:szCs w:val="20"/>
        </w:rPr>
        <w:t xml:space="preserve">Creative Commons </w:t>
      </w:r>
      <w:r w:rsidR="00C6131D" w:rsidRPr="00853909">
        <w:rPr>
          <w:sz w:val="20"/>
          <w:szCs w:val="20"/>
        </w:rPr>
        <w:t>BY</w:t>
      </w:r>
      <w:r w:rsidRPr="00853909">
        <w:rPr>
          <w:sz w:val="20"/>
          <w:szCs w:val="20"/>
        </w:rPr>
        <w:t>-NC-SA</w:t>
      </w:r>
      <w:r w:rsidRPr="00853909">
        <w:rPr>
          <w:sz w:val="20"/>
          <w:szCs w:val="20"/>
        </w:rPr>
        <w:t xml:space="preserve">  </w:t>
      </w:r>
    </w:p>
    <w:p w:rsidR="009E3B1F" w:rsidRDefault="00E902E2" w:rsidP="00E6503A">
      <w:r>
        <w:rPr>
          <w:noProof/>
        </w:rPr>
        <w:lastRenderedPageBreak/>
        <w:drawing>
          <wp:anchor distT="0" distB="0" distL="114300" distR="114300" simplePos="0" relativeHeight="251666432" behindDoc="0" locked="0" layoutInCell="1" allowOverlap="1" wp14:anchorId="73B26DBF" wp14:editId="1F292CC1">
            <wp:simplePos x="0" y="0"/>
            <wp:positionH relativeFrom="column">
              <wp:posOffset>-884555</wp:posOffset>
            </wp:positionH>
            <wp:positionV relativeFrom="paragraph">
              <wp:posOffset>-885571</wp:posOffset>
            </wp:positionV>
            <wp:extent cx="1318161" cy="410554"/>
            <wp:effectExtent l="0" t="0" r="0" b="8890"/>
            <wp:wrapNone/>
            <wp:docPr id="13" name="Image 13" descr="logo seul mrie 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eul mrie bannie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161" cy="4105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3B1F">
        <w:rPr>
          <w:noProof/>
        </w:rPr>
        <mc:AlternateContent>
          <mc:Choice Requires="wps">
            <w:drawing>
              <wp:anchor distT="45720" distB="45720" distL="114300" distR="114300" simplePos="0" relativeHeight="251661312" behindDoc="0" locked="0" layoutInCell="1" allowOverlap="1">
                <wp:simplePos x="0" y="0"/>
                <wp:positionH relativeFrom="column">
                  <wp:posOffset>-478155</wp:posOffset>
                </wp:positionH>
                <wp:positionV relativeFrom="paragraph">
                  <wp:posOffset>-362585</wp:posOffset>
                </wp:positionV>
                <wp:extent cx="2360930" cy="344805"/>
                <wp:effectExtent l="0" t="0" r="508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4805"/>
                        </a:xfrm>
                        <a:prstGeom prst="rect">
                          <a:avLst/>
                        </a:prstGeom>
                        <a:solidFill>
                          <a:srgbClr val="FFFFFF"/>
                        </a:solidFill>
                        <a:ln w="9525">
                          <a:noFill/>
                          <a:miter lim="800000"/>
                          <a:headEnd/>
                          <a:tailEnd/>
                        </a:ln>
                      </wps:spPr>
                      <wps:txbx>
                        <w:txbxContent>
                          <w:p w:rsidR="00853909" w:rsidRPr="009E3B1F" w:rsidRDefault="009E3B1F">
                            <w:pPr>
                              <w:rPr>
                                <w:b/>
                                <w:bCs/>
                              </w:rPr>
                            </w:pPr>
                            <w:r>
                              <w:rPr>
                                <w:b/>
                                <w:bCs/>
                              </w:rPr>
                              <w:t xml:space="preserve">Figure 1 : </w:t>
                            </w:r>
                            <w:r w:rsidR="00853909" w:rsidRPr="009E3B1F">
                              <w:rPr>
                                <w:b/>
                                <w:bCs/>
                              </w:rPr>
                              <w:t xml:space="preserve">Types d’inputs acceptés par l’application :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7.65pt;margin-top:-28.55pt;width:185.9pt;height:27.1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" stroked="f">
                <v:textbox>
                  <w:txbxContent>
                    <w:p w:rsidR="00853909" w:rsidRPr="009E3B1F" w:rsidRDefault="009E3B1F">
                      <w:pPr>
                        <w:rPr>
                          <w:b/>
                          <w:bCs/>
                        </w:rPr>
                      </w:pPr>
                      <w:r>
                        <w:rPr>
                          <w:b/>
                          <w:bCs/>
                        </w:rPr>
                        <w:t xml:space="preserve">Figure 1 : </w:t>
                      </w:r>
                      <w:r w:rsidR="00853909" w:rsidRPr="009E3B1F">
                        <w:rPr>
                          <w:b/>
                          <w:bCs/>
                        </w:rPr>
                        <w:t xml:space="preserve">Types d’inputs acceptés par l’application : </w:t>
                      </w:r>
                    </w:p>
                  </w:txbxContent>
                </v:textbox>
              </v:shape>
            </w:pict>
          </mc:Fallback>
        </mc:AlternateContent>
      </w:r>
      <w:r w:rsidR="009E3B1F" w:rsidRPr="003A6367">
        <w:drawing>
          <wp:anchor distT="0" distB="0" distL="114300" distR="114300" simplePos="0" relativeHeight="251659264" behindDoc="0" locked="0" layoutInCell="1" allowOverlap="1" wp14:anchorId="2AE187C0">
            <wp:simplePos x="0" y="0"/>
            <wp:positionH relativeFrom="column">
              <wp:posOffset>-19685</wp:posOffset>
            </wp:positionH>
            <wp:positionV relativeFrom="paragraph">
              <wp:posOffset>172085</wp:posOffset>
            </wp:positionV>
            <wp:extent cx="9639300" cy="616086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639300" cy="6160865"/>
                    </a:xfrm>
                    <a:prstGeom prst="rect">
                      <a:avLst/>
                    </a:prstGeom>
                  </pic:spPr>
                </pic:pic>
              </a:graphicData>
            </a:graphic>
            <wp14:sizeRelH relativeFrom="page">
              <wp14:pctWidth>0</wp14:pctWidth>
            </wp14:sizeRelH>
            <wp14:sizeRelV relativeFrom="page">
              <wp14:pctHeight>0</wp14:pctHeight>
            </wp14:sizeRelV>
          </wp:anchor>
        </w:drawing>
      </w:r>
    </w:p>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9E3B1F" w:rsidRDefault="009E3B1F" w:rsidP="00E6503A"/>
    <w:p w:rsidR="003A6367" w:rsidRPr="00E6503A" w:rsidRDefault="003A6367" w:rsidP="00E6503A"/>
    <w:sectPr w:rsidR="003A6367" w:rsidRPr="00E6503A" w:rsidSect="003A636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0D42" w:rsidRDefault="002C0D42" w:rsidP="00FA3617">
      <w:pPr>
        <w:spacing w:after="0" w:line="240" w:lineRule="auto"/>
      </w:pPr>
      <w:r>
        <w:separator/>
      </w:r>
    </w:p>
  </w:endnote>
  <w:endnote w:type="continuationSeparator" w:id="0">
    <w:p w:rsidR="002C0D42" w:rsidRDefault="002C0D42" w:rsidP="00FA3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0D42" w:rsidRDefault="002C0D42" w:rsidP="00FA3617">
      <w:pPr>
        <w:spacing w:after="0" w:line="240" w:lineRule="auto"/>
      </w:pPr>
      <w:r>
        <w:separator/>
      </w:r>
    </w:p>
  </w:footnote>
  <w:footnote w:type="continuationSeparator" w:id="0">
    <w:p w:rsidR="002C0D42" w:rsidRDefault="002C0D42" w:rsidP="00FA3617">
      <w:pPr>
        <w:spacing w:after="0" w:line="240" w:lineRule="auto"/>
      </w:pPr>
      <w:r>
        <w:continuationSeparator/>
      </w:r>
    </w:p>
  </w:footnote>
  <w:footnote w:id="1">
    <w:p w:rsidR="00FA3617" w:rsidRDefault="00FA3617" w:rsidP="00FA3617">
      <w:pPr>
        <w:pStyle w:val="Notedebasdepage"/>
      </w:pPr>
      <w:r>
        <w:rPr>
          <w:rStyle w:val="Appelnotedebasdep"/>
        </w:rPr>
        <w:footnoteRef/>
      </w:r>
      <w:r>
        <w:t xml:space="preserve"> Winston Chang, Joe Cheng, JJ Allaire, </w:t>
      </w:r>
      <w:proofErr w:type="spellStart"/>
      <w:r>
        <w:t>Yihui</w:t>
      </w:r>
      <w:proofErr w:type="spellEnd"/>
      <w:r>
        <w:t xml:space="preserve"> Xie and Jonathan McPherson (2019). </w:t>
      </w:r>
      <w:proofErr w:type="spellStart"/>
      <w:proofErr w:type="gramStart"/>
      <w:r>
        <w:t>shiny</w:t>
      </w:r>
      <w:proofErr w:type="spellEnd"/>
      <w:r>
        <w:t>:</w:t>
      </w:r>
      <w:proofErr w:type="gramEnd"/>
      <w:r>
        <w:t xml:space="preserve"> Web Application</w:t>
      </w:r>
    </w:p>
    <w:p w:rsidR="00FA3617" w:rsidRDefault="00FA3617" w:rsidP="00FA3617">
      <w:pPr>
        <w:pStyle w:val="Notedebasdepage"/>
      </w:pPr>
      <w:r>
        <w:t xml:space="preserve">  Framework for R. R package version 1.4.0. https://CRAN.R-project.org/package=shiny</w:t>
      </w:r>
    </w:p>
  </w:footnote>
  <w:footnote w:id="2">
    <w:p w:rsidR="00FA3617" w:rsidRDefault="00FA3617" w:rsidP="00FA3617">
      <w:pPr>
        <w:pStyle w:val="Notedebasdepage"/>
      </w:pPr>
      <w:r>
        <w:rPr>
          <w:rStyle w:val="Appelnotedebasdep"/>
        </w:rPr>
        <w:footnoteRef/>
      </w:r>
      <w:r>
        <w:t xml:space="preserve"> </w:t>
      </w:r>
      <w:proofErr w:type="spellStart"/>
      <w:r>
        <w:t>Gabadinho</w:t>
      </w:r>
      <w:proofErr w:type="spellEnd"/>
      <w:r>
        <w:t xml:space="preserve">, A., </w:t>
      </w:r>
      <w:proofErr w:type="spellStart"/>
      <w:r>
        <w:t>Ritschard</w:t>
      </w:r>
      <w:proofErr w:type="spellEnd"/>
      <w:r>
        <w:t xml:space="preserve">, G., Müller, N. S., &amp; Studer, M. (2011). </w:t>
      </w:r>
      <w:proofErr w:type="spellStart"/>
      <w:r>
        <w:t>Analyzing</w:t>
      </w:r>
      <w:proofErr w:type="spellEnd"/>
      <w:r>
        <w:t xml:space="preserve"> and </w:t>
      </w:r>
      <w:proofErr w:type="spellStart"/>
      <w:r>
        <w:t>Visualizing</w:t>
      </w:r>
      <w:proofErr w:type="spellEnd"/>
      <w:r>
        <w:t xml:space="preserve"> State</w:t>
      </w:r>
    </w:p>
    <w:p w:rsidR="00FA3617" w:rsidRDefault="00FA3617" w:rsidP="00FA3617">
      <w:pPr>
        <w:pStyle w:val="Notedebasdepage"/>
      </w:pPr>
      <w:r>
        <w:t xml:space="preserve">  </w:t>
      </w:r>
      <w:proofErr w:type="spellStart"/>
      <w:r>
        <w:t>Sequences</w:t>
      </w:r>
      <w:proofErr w:type="spellEnd"/>
      <w:r>
        <w:t xml:space="preserve"> in R </w:t>
      </w:r>
      <w:proofErr w:type="spellStart"/>
      <w:r>
        <w:t>with</w:t>
      </w:r>
      <w:proofErr w:type="spellEnd"/>
      <w:r>
        <w:t xml:space="preserve"> </w:t>
      </w:r>
      <w:proofErr w:type="spellStart"/>
      <w:r>
        <w:t>TraMineR</w:t>
      </w:r>
      <w:proofErr w:type="spellEnd"/>
      <w:r>
        <w:t xml:space="preserve">. Journal of </w:t>
      </w:r>
      <w:proofErr w:type="spellStart"/>
      <w:r>
        <w:t>Statistical</w:t>
      </w:r>
      <w:proofErr w:type="spellEnd"/>
      <w:r>
        <w:t xml:space="preserve"> Software, 40(4), 1-37. DOI</w:t>
      </w:r>
    </w:p>
    <w:p w:rsidR="00FA3617" w:rsidRDefault="00FA3617" w:rsidP="00FA3617">
      <w:pPr>
        <w:pStyle w:val="Notedebasdepage"/>
      </w:pPr>
      <w:r>
        <w:t xml:space="preserve">  http://dx.doi.org/10.18637/jss.v040.i04.</w:t>
      </w:r>
    </w:p>
  </w:footnote>
  <w:footnote w:id="3">
    <w:p w:rsidR="009E3B1F" w:rsidRDefault="009E3B1F">
      <w:pPr>
        <w:pStyle w:val="Notedebasdepage"/>
      </w:pPr>
      <w:r>
        <w:rPr>
          <w:rStyle w:val="Appelnotedebasdep"/>
        </w:rPr>
        <w:footnoteRef/>
      </w:r>
      <w:r>
        <w:t xml:space="preserve"> </w:t>
      </w:r>
      <w:r w:rsidRPr="009E3B1F">
        <w:t xml:space="preserve">Studer M, </w:t>
      </w:r>
      <w:proofErr w:type="spellStart"/>
      <w:r w:rsidRPr="009E3B1F">
        <w:t>Ritschard</w:t>
      </w:r>
      <w:proofErr w:type="spellEnd"/>
      <w:r w:rsidRPr="009E3B1F">
        <w:t xml:space="preserve"> G (2016). “</w:t>
      </w:r>
      <w:proofErr w:type="spellStart"/>
      <w:r w:rsidRPr="009E3B1F">
        <w:t>What</w:t>
      </w:r>
      <w:proofErr w:type="spellEnd"/>
      <w:r w:rsidRPr="009E3B1F">
        <w:t xml:space="preserve"> </w:t>
      </w:r>
      <w:proofErr w:type="spellStart"/>
      <w:r w:rsidRPr="009E3B1F">
        <w:t>matters</w:t>
      </w:r>
      <w:proofErr w:type="spellEnd"/>
      <w:r w:rsidRPr="009E3B1F">
        <w:t xml:space="preserve"> in </w:t>
      </w:r>
      <w:proofErr w:type="spellStart"/>
      <w:r w:rsidRPr="009E3B1F">
        <w:t>differences</w:t>
      </w:r>
      <w:proofErr w:type="spellEnd"/>
      <w:r w:rsidRPr="009E3B1F">
        <w:t xml:space="preserve"> </w:t>
      </w:r>
      <w:proofErr w:type="spellStart"/>
      <w:r w:rsidRPr="009E3B1F">
        <w:t>between</w:t>
      </w:r>
      <w:proofErr w:type="spellEnd"/>
      <w:r w:rsidRPr="009E3B1F">
        <w:t xml:space="preserve"> life </w:t>
      </w:r>
      <w:proofErr w:type="spellStart"/>
      <w:proofErr w:type="gramStart"/>
      <w:r w:rsidRPr="009E3B1F">
        <w:t>trajectories</w:t>
      </w:r>
      <w:proofErr w:type="spellEnd"/>
      <w:r w:rsidRPr="009E3B1F">
        <w:t>:</w:t>
      </w:r>
      <w:proofErr w:type="gramEnd"/>
      <w:r w:rsidRPr="009E3B1F">
        <w:t xml:space="preserve"> </w:t>
      </w:r>
      <w:proofErr w:type="spellStart"/>
      <w:r w:rsidRPr="009E3B1F">
        <w:t>a</w:t>
      </w:r>
      <w:proofErr w:type="spellEnd"/>
      <w:r w:rsidRPr="009E3B1F">
        <w:t xml:space="preserve"> comparative </w:t>
      </w:r>
      <w:proofErr w:type="spellStart"/>
      <w:r w:rsidRPr="009E3B1F">
        <w:t>review</w:t>
      </w:r>
      <w:proofErr w:type="spellEnd"/>
      <w:r w:rsidRPr="009E3B1F">
        <w:t xml:space="preserve"> of </w:t>
      </w:r>
      <w:proofErr w:type="spellStart"/>
      <w:r w:rsidRPr="009E3B1F">
        <w:t>sequence</w:t>
      </w:r>
      <w:proofErr w:type="spellEnd"/>
      <w:r w:rsidRPr="009E3B1F">
        <w:t xml:space="preserve"> </w:t>
      </w:r>
      <w:proofErr w:type="spellStart"/>
      <w:r w:rsidRPr="009E3B1F">
        <w:t>dissimilarity</w:t>
      </w:r>
      <w:proofErr w:type="spellEnd"/>
      <w:r w:rsidRPr="009E3B1F">
        <w:t xml:space="preserve"> </w:t>
      </w:r>
      <w:proofErr w:type="spellStart"/>
      <w:r w:rsidRPr="009E3B1F">
        <w:t>measures</w:t>
      </w:r>
      <w:proofErr w:type="spellEnd"/>
      <w:r w:rsidRPr="009E3B1F">
        <w:t xml:space="preserve">.” Journal of the Royal </w:t>
      </w:r>
      <w:proofErr w:type="spellStart"/>
      <w:r w:rsidRPr="009E3B1F">
        <w:t>Statistical</w:t>
      </w:r>
      <w:proofErr w:type="spellEnd"/>
      <w:r w:rsidRPr="009E3B1F">
        <w:t xml:space="preserve"> Society, </w:t>
      </w:r>
      <w:proofErr w:type="spellStart"/>
      <w:r w:rsidRPr="009E3B1F">
        <w:t>Series</w:t>
      </w:r>
      <w:proofErr w:type="spellEnd"/>
      <w:r w:rsidRPr="009E3B1F">
        <w:t xml:space="preserve"> A, 179(2), 481–511. </w:t>
      </w:r>
      <w:proofErr w:type="spellStart"/>
      <w:proofErr w:type="gramStart"/>
      <w:r w:rsidRPr="009E3B1F">
        <w:t>doi</w:t>
      </w:r>
      <w:proofErr w:type="spellEnd"/>
      <w:r w:rsidRPr="009E3B1F">
        <w:t>:</w:t>
      </w:r>
      <w:proofErr w:type="gramEnd"/>
      <w:r w:rsidRPr="009E3B1F">
        <w:t xml:space="preserve"> 10.1111/rssa.12125.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6B8D"/>
    <w:multiLevelType w:val="hybridMultilevel"/>
    <w:tmpl w:val="92AEC458"/>
    <w:lvl w:ilvl="0" w:tplc="040C0001">
      <w:start w:val="1"/>
      <w:numFmt w:val="bullet"/>
      <w:lvlText w:val=""/>
      <w:lvlJc w:val="left"/>
      <w:pPr>
        <w:ind w:left="765" w:hanging="360"/>
      </w:pPr>
      <w:rPr>
        <w:rFonts w:ascii="Symbol" w:hAnsi="Symbol" w:cs="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cs="Wingdings" w:hint="default"/>
      </w:rPr>
    </w:lvl>
    <w:lvl w:ilvl="3" w:tplc="040C0001" w:tentative="1">
      <w:start w:val="1"/>
      <w:numFmt w:val="bullet"/>
      <w:lvlText w:val=""/>
      <w:lvlJc w:val="left"/>
      <w:pPr>
        <w:ind w:left="2925" w:hanging="360"/>
      </w:pPr>
      <w:rPr>
        <w:rFonts w:ascii="Symbol" w:hAnsi="Symbol" w:cs="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cs="Wingdings" w:hint="default"/>
      </w:rPr>
    </w:lvl>
    <w:lvl w:ilvl="6" w:tplc="040C0001" w:tentative="1">
      <w:start w:val="1"/>
      <w:numFmt w:val="bullet"/>
      <w:lvlText w:val=""/>
      <w:lvlJc w:val="left"/>
      <w:pPr>
        <w:ind w:left="5085" w:hanging="360"/>
      </w:pPr>
      <w:rPr>
        <w:rFonts w:ascii="Symbol" w:hAnsi="Symbol" w:cs="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cs="Wingdings" w:hint="default"/>
      </w:rPr>
    </w:lvl>
  </w:abstractNum>
  <w:abstractNum w:abstractNumId="1" w15:restartNumberingAfterBreak="0">
    <w:nsid w:val="1F360222"/>
    <w:multiLevelType w:val="hybridMultilevel"/>
    <w:tmpl w:val="F53A3DE4"/>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 w15:restartNumberingAfterBreak="0">
    <w:nsid w:val="4FB518CA"/>
    <w:multiLevelType w:val="hybridMultilevel"/>
    <w:tmpl w:val="6E9A9FA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714659"/>
    <w:multiLevelType w:val="hybridMultilevel"/>
    <w:tmpl w:val="29561512"/>
    <w:lvl w:ilvl="0" w:tplc="4E9C4734">
      <w:start w:val="1"/>
      <w:numFmt w:val="decimal"/>
      <w:pStyle w:val="Titre1"/>
      <w:lvlText w:val="#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7201CA"/>
    <w:multiLevelType w:val="hybridMultilevel"/>
    <w:tmpl w:val="C2945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69"/>
    <w:rsid w:val="00042082"/>
    <w:rsid w:val="000B2093"/>
    <w:rsid w:val="00117F73"/>
    <w:rsid w:val="002102F1"/>
    <w:rsid w:val="002C0D42"/>
    <w:rsid w:val="002D3516"/>
    <w:rsid w:val="003A6367"/>
    <w:rsid w:val="0042629C"/>
    <w:rsid w:val="004B1A61"/>
    <w:rsid w:val="0053421B"/>
    <w:rsid w:val="005F6841"/>
    <w:rsid w:val="006E0AD2"/>
    <w:rsid w:val="007D413B"/>
    <w:rsid w:val="00853909"/>
    <w:rsid w:val="00896F93"/>
    <w:rsid w:val="00897615"/>
    <w:rsid w:val="008F137D"/>
    <w:rsid w:val="00960394"/>
    <w:rsid w:val="009E3B1F"/>
    <w:rsid w:val="00A827E4"/>
    <w:rsid w:val="00B27A69"/>
    <w:rsid w:val="00C6131D"/>
    <w:rsid w:val="00D454CF"/>
    <w:rsid w:val="00E6503A"/>
    <w:rsid w:val="00E902E2"/>
    <w:rsid w:val="00FA3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C2B8"/>
  <w15:chartTrackingRefBased/>
  <w15:docId w15:val="{A4731ACE-D984-4FC7-8630-E00F79E2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4CF"/>
    <w:pPr>
      <w:jc w:val="both"/>
    </w:pPr>
  </w:style>
  <w:style w:type="paragraph" w:styleId="Titre1">
    <w:name w:val="heading 1"/>
    <w:basedOn w:val="Normal"/>
    <w:next w:val="Normal"/>
    <w:link w:val="Titre1Car"/>
    <w:uiPriority w:val="9"/>
    <w:qFormat/>
    <w:rsid w:val="00D454CF"/>
    <w:pPr>
      <w:keepNext/>
      <w:keepLines/>
      <w:numPr>
        <w:numId w:val="1"/>
      </w:numPr>
      <w:spacing w:before="240" w:after="0"/>
      <w:ind w:left="357" w:hanging="357"/>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A827E4"/>
    <w:pPr>
      <w:keepNext/>
      <w:keepLines/>
      <w:spacing w:before="40" w:after="0"/>
      <w:outlineLvl w:val="1"/>
    </w:pPr>
    <w:rPr>
      <w:rFonts w:asciiTheme="majorHAnsi" w:eastAsiaTheme="majorEastAsia" w:hAnsiTheme="majorHAnsi" w:cstheme="majorBidi"/>
      <w:b/>
      <w:smallCaps/>
      <w:color w:val="0D0D0D" w:themeColor="text1" w:themeTint="F2"/>
      <w:sz w:val="26"/>
      <w:szCs w:val="26"/>
      <w:u w:val="single"/>
    </w:rPr>
  </w:style>
  <w:style w:type="paragraph" w:styleId="Titre3">
    <w:name w:val="heading 3"/>
    <w:basedOn w:val="Normal"/>
    <w:next w:val="Normal"/>
    <w:link w:val="Titre3Car"/>
    <w:uiPriority w:val="9"/>
    <w:unhideWhenUsed/>
    <w:qFormat/>
    <w:rsid w:val="00A827E4"/>
    <w:pPr>
      <w:keepNext/>
      <w:keepLines/>
      <w:spacing w:before="40" w:after="0"/>
      <w:outlineLvl w:val="2"/>
    </w:pPr>
    <w:rPr>
      <w:rFonts w:asciiTheme="majorHAnsi" w:eastAsiaTheme="majorEastAsia" w:hAnsiTheme="majorHAnsi" w:cstheme="majorBidi"/>
      <w:smallCaps/>
      <w:color w:val="3B3838" w:themeColor="background2" w:themeShade="40"/>
      <w:sz w:val="24"/>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7A69"/>
    <w:pPr>
      <w:spacing w:after="0" w:line="240" w:lineRule="auto"/>
      <w:contextualSpacing/>
      <w:jc w:val="center"/>
    </w:pPr>
    <w:rPr>
      <w:rFonts w:asciiTheme="majorHAnsi" w:eastAsiaTheme="majorEastAsia" w:hAnsiTheme="majorHAnsi" w:cstheme="majorBidi"/>
      <w:spacing w:val="-10"/>
      <w:kern w:val="28"/>
      <w:sz w:val="36"/>
      <w:szCs w:val="56"/>
    </w:rPr>
  </w:style>
  <w:style w:type="character" w:customStyle="1" w:styleId="TitreCar">
    <w:name w:val="Titre Car"/>
    <w:basedOn w:val="Policepardfaut"/>
    <w:link w:val="Titre"/>
    <w:uiPriority w:val="10"/>
    <w:rsid w:val="00B27A69"/>
    <w:rPr>
      <w:rFonts w:asciiTheme="majorHAnsi" w:eastAsiaTheme="majorEastAsia" w:hAnsiTheme="majorHAnsi" w:cstheme="majorBidi"/>
      <w:spacing w:val="-10"/>
      <w:kern w:val="28"/>
      <w:sz w:val="36"/>
      <w:szCs w:val="56"/>
    </w:rPr>
  </w:style>
  <w:style w:type="character" w:customStyle="1" w:styleId="Titre1Car">
    <w:name w:val="Titre 1 Car"/>
    <w:basedOn w:val="Policepardfaut"/>
    <w:link w:val="Titre1"/>
    <w:uiPriority w:val="9"/>
    <w:rsid w:val="00D454CF"/>
    <w:rPr>
      <w:rFonts w:asciiTheme="majorHAnsi" w:eastAsiaTheme="majorEastAsia" w:hAnsiTheme="majorHAnsi" w:cstheme="majorBidi"/>
      <w:b/>
      <w:color w:val="000000" w:themeColor="text1"/>
      <w:sz w:val="32"/>
      <w:szCs w:val="32"/>
    </w:rPr>
  </w:style>
  <w:style w:type="paragraph" w:styleId="Paragraphedeliste">
    <w:name w:val="List Paragraph"/>
    <w:basedOn w:val="Normal"/>
    <w:uiPriority w:val="34"/>
    <w:qFormat/>
    <w:rsid w:val="008F137D"/>
    <w:pPr>
      <w:ind w:left="720"/>
      <w:contextualSpacing/>
    </w:pPr>
  </w:style>
  <w:style w:type="character" w:styleId="Lienhypertexte">
    <w:name w:val="Hyperlink"/>
    <w:basedOn w:val="Policepardfaut"/>
    <w:uiPriority w:val="99"/>
    <w:unhideWhenUsed/>
    <w:rsid w:val="00897615"/>
    <w:rPr>
      <w:color w:val="0563C1" w:themeColor="hyperlink"/>
      <w:u w:val="single"/>
    </w:rPr>
  </w:style>
  <w:style w:type="character" w:styleId="Mentionnonrsolue">
    <w:name w:val="Unresolved Mention"/>
    <w:basedOn w:val="Policepardfaut"/>
    <w:uiPriority w:val="99"/>
    <w:semiHidden/>
    <w:unhideWhenUsed/>
    <w:rsid w:val="00897615"/>
    <w:rPr>
      <w:color w:val="605E5C"/>
      <w:shd w:val="clear" w:color="auto" w:fill="E1DFDD"/>
    </w:rPr>
  </w:style>
  <w:style w:type="character" w:customStyle="1" w:styleId="Titre2Car">
    <w:name w:val="Titre 2 Car"/>
    <w:basedOn w:val="Policepardfaut"/>
    <w:link w:val="Titre2"/>
    <w:uiPriority w:val="9"/>
    <w:rsid w:val="00A827E4"/>
    <w:rPr>
      <w:rFonts w:asciiTheme="majorHAnsi" w:eastAsiaTheme="majorEastAsia" w:hAnsiTheme="majorHAnsi" w:cstheme="majorBidi"/>
      <w:b/>
      <w:smallCaps/>
      <w:color w:val="0D0D0D" w:themeColor="text1" w:themeTint="F2"/>
      <w:sz w:val="26"/>
      <w:szCs w:val="26"/>
      <w:u w:val="single"/>
    </w:rPr>
  </w:style>
  <w:style w:type="paragraph" w:styleId="Notedebasdepage">
    <w:name w:val="footnote text"/>
    <w:basedOn w:val="Normal"/>
    <w:link w:val="NotedebasdepageCar"/>
    <w:uiPriority w:val="99"/>
    <w:semiHidden/>
    <w:unhideWhenUsed/>
    <w:rsid w:val="00FA361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3617"/>
    <w:rPr>
      <w:sz w:val="20"/>
      <w:szCs w:val="20"/>
    </w:rPr>
  </w:style>
  <w:style w:type="character" w:styleId="Appelnotedebasdep">
    <w:name w:val="footnote reference"/>
    <w:basedOn w:val="Policepardfaut"/>
    <w:uiPriority w:val="99"/>
    <w:semiHidden/>
    <w:unhideWhenUsed/>
    <w:rsid w:val="00FA3617"/>
    <w:rPr>
      <w:vertAlign w:val="superscript"/>
    </w:rPr>
  </w:style>
  <w:style w:type="character" w:customStyle="1" w:styleId="Titre3Car">
    <w:name w:val="Titre 3 Car"/>
    <w:basedOn w:val="Policepardfaut"/>
    <w:link w:val="Titre3"/>
    <w:uiPriority w:val="9"/>
    <w:rsid w:val="00A827E4"/>
    <w:rPr>
      <w:rFonts w:asciiTheme="majorHAnsi" w:eastAsiaTheme="majorEastAsia" w:hAnsiTheme="majorHAnsi" w:cstheme="majorBidi"/>
      <w:smallCaps/>
      <w:color w:val="3B3838" w:themeColor="background2" w:themeShade="40"/>
      <w:sz w:val="24"/>
      <w:szCs w:val="24"/>
      <w:u w:val="single"/>
    </w:rPr>
  </w:style>
  <w:style w:type="paragraph" w:customStyle="1" w:styleId="NormalRetrait">
    <w:name w:val="Normal_Retrait"/>
    <w:basedOn w:val="Normal"/>
    <w:link w:val="NormalRetraitCar"/>
    <w:qFormat/>
    <w:rsid w:val="00117F73"/>
    <w:pPr>
      <w:ind w:left="227"/>
    </w:pPr>
  </w:style>
  <w:style w:type="paragraph" w:styleId="Lgende">
    <w:name w:val="caption"/>
    <w:basedOn w:val="Normal"/>
    <w:next w:val="Normal"/>
    <w:uiPriority w:val="35"/>
    <w:unhideWhenUsed/>
    <w:qFormat/>
    <w:rsid w:val="00853909"/>
    <w:pPr>
      <w:spacing w:after="200" w:line="240" w:lineRule="auto"/>
    </w:pPr>
    <w:rPr>
      <w:i/>
      <w:iCs/>
      <w:color w:val="44546A" w:themeColor="text2"/>
      <w:sz w:val="18"/>
      <w:szCs w:val="18"/>
    </w:rPr>
  </w:style>
  <w:style w:type="character" w:customStyle="1" w:styleId="NormalRetraitCar">
    <w:name w:val="Normal_Retrait Car"/>
    <w:basedOn w:val="Policepardfaut"/>
    <w:link w:val="NormalRetrait"/>
    <w:rsid w:val="00117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29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CLOH/ViCaTraj"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B9BCF-EBCC-4215-8F59-D4C3421A1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939</Words>
  <Characters>5170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CHOSSON</dc:creator>
  <cp:keywords/>
  <dc:description/>
  <cp:lastModifiedBy>Elie CHOSSON</cp:lastModifiedBy>
  <cp:revision>6</cp:revision>
  <dcterms:created xsi:type="dcterms:W3CDTF">2020-04-20T12:46:00Z</dcterms:created>
  <dcterms:modified xsi:type="dcterms:W3CDTF">2020-04-21T10:01:00Z</dcterms:modified>
</cp:coreProperties>
</file>