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C43" w:rsidRDefault="008F7E79">
      <w:pPr>
        <w:rPr>
          <w:u w:val="single"/>
        </w:rPr>
      </w:pPr>
      <w:r>
        <w:rPr>
          <w:u w:val="single"/>
        </w:rPr>
        <w:t>Model Entry form</w:t>
      </w:r>
    </w:p>
    <w:tbl>
      <w:tblPr>
        <w:tblStyle w:val="a"/>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15"/>
        <w:gridCol w:w="4935"/>
      </w:tblGrid>
      <w:tr w:rsidR="00A14C43">
        <w:tc>
          <w:tcPr>
            <w:tcW w:w="7650" w:type="dxa"/>
            <w:gridSpan w:val="2"/>
            <w:shd w:val="clear" w:color="auto" w:fill="D0CECE"/>
          </w:tcPr>
          <w:p w:rsidR="00A14C43" w:rsidRDefault="008F7E79">
            <w:pPr>
              <w:jc w:val="center"/>
              <w:rPr>
                <w:b/>
                <w:i/>
              </w:rPr>
            </w:pPr>
            <w:r>
              <w:rPr>
                <w:b/>
                <w:i/>
              </w:rPr>
              <w:t>General Information</w:t>
            </w:r>
          </w:p>
        </w:tc>
      </w:tr>
      <w:tr w:rsidR="00A14C43">
        <w:tc>
          <w:tcPr>
            <w:tcW w:w="2715" w:type="dxa"/>
            <w:shd w:val="clear" w:color="auto" w:fill="D0CECE"/>
          </w:tcPr>
          <w:p w:rsidR="00A14C43" w:rsidRDefault="008F7E79">
            <w:r>
              <w:t>Acronym of the model:</w:t>
            </w:r>
          </w:p>
        </w:tc>
        <w:tc>
          <w:tcPr>
            <w:tcW w:w="4935" w:type="dxa"/>
          </w:tcPr>
          <w:p w:rsidR="00A14C43" w:rsidRDefault="00F268A0">
            <w:r>
              <w:t>AED</w:t>
            </w:r>
          </w:p>
        </w:tc>
      </w:tr>
      <w:tr w:rsidR="005B3253">
        <w:tc>
          <w:tcPr>
            <w:tcW w:w="2715" w:type="dxa"/>
            <w:shd w:val="clear" w:color="auto" w:fill="D0CECE"/>
          </w:tcPr>
          <w:p w:rsidR="005B3253" w:rsidRDefault="005B3253" w:rsidP="005B3253">
            <w:r>
              <w:t>Full name of the model:</w:t>
            </w:r>
          </w:p>
        </w:tc>
        <w:tc>
          <w:tcPr>
            <w:tcW w:w="4935" w:type="dxa"/>
          </w:tcPr>
          <w:p w:rsidR="005B3253" w:rsidRDefault="00F268A0" w:rsidP="005B3253">
            <w:r w:rsidRPr="00F268A0">
              <w:t>Aquatic Eco</w:t>
            </w:r>
            <w:r>
              <w:t>dynamics Modelling Library</w:t>
            </w:r>
          </w:p>
        </w:tc>
      </w:tr>
      <w:tr w:rsidR="005B3253">
        <w:tc>
          <w:tcPr>
            <w:tcW w:w="2715" w:type="dxa"/>
            <w:shd w:val="clear" w:color="auto" w:fill="D0CECE"/>
          </w:tcPr>
          <w:p w:rsidR="005B3253" w:rsidRDefault="005B3253" w:rsidP="005B3253">
            <w:r>
              <w:t>Model components:</w:t>
            </w:r>
          </w:p>
        </w:tc>
        <w:tc>
          <w:tcPr>
            <w:tcW w:w="4935" w:type="dxa"/>
          </w:tcPr>
          <w:p w:rsidR="005B3253" w:rsidRDefault="00E82120" w:rsidP="005B3253">
            <w:pPr>
              <w:tabs>
                <w:tab w:val="left" w:pos="2130"/>
              </w:tabs>
            </w:pPr>
            <w:sdt>
              <w:sdtPr>
                <w:id w:val="612943205"/>
              </w:sdtPr>
              <w:sdtContent>
                <w:r w:rsidR="00F268A0">
                  <w:rPr>
                    <w:rFonts w:ascii="MS Gothic" w:eastAsia="MS Gothic" w:hAnsi="MS Gothic" w:hint="eastAsia"/>
                  </w:rPr>
                  <w:t>☐</w:t>
                </w:r>
              </w:sdtContent>
            </w:sdt>
            <w:r w:rsidR="005B3253">
              <w:t xml:space="preserve">Hydrodynamics               </w:t>
            </w:r>
          </w:p>
          <w:p w:rsidR="005B3253" w:rsidRDefault="00E82120" w:rsidP="005B3253">
            <w:pPr>
              <w:tabs>
                <w:tab w:val="left" w:pos="2130"/>
              </w:tabs>
            </w:pPr>
            <w:sdt>
              <w:sdtPr>
                <w:id w:val="-169331332"/>
              </w:sdtPr>
              <w:sdtContent>
                <w:r w:rsidR="00F268A0">
                  <w:rPr>
                    <w:rFonts w:ascii="MS Gothic" w:eastAsia="MS Gothic" w:hAnsi="MS Gothic" w:hint="eastAsia"/>
                  </w:rPr>
                  <w:t>☒</w:t>
                </w:r>
              </w:sdtContent>
            </w:sdt>
            <w:r w:rsidR="005B3253">
              <w:t xml:space="preserve">Chemistry                 </w:t>
            </w:r>
          </w:p>
          <w:p w:rsidR="005B3253" w:rsidRDefault="00E82120" w:rsidP="005B3253">
            <w:pPr>
              <w:tabs>
                <w:tab w:val="left" w:pos="2130"/>
              </w:tabs>
              <w:rPr>
                <w:rFonts w:ascii="MS Gothic" w:eastAsia="MS Gothic" w:hAnsi="MS Gothic" w:cs="MS Gothic"/>
              </w:rPr>
            </w:pPr>
            <w:sdt>
              <w:sdtPr>
                <w:id w:val="1298565168"/>
              </w:sdtPr>
              <w:sdtContent>
                <w:r w:rsidR="00F268A0">
                  <w:rPr>
                    <w:rFonts w:ascii="MS Gothic" w:eastAsia="MS Gothic" w:hAnsi="MS Gothic" w:hint="eastAsia"/>
                  </w:rPr>
                  <w:t>☒</w:t>
                </w:r>
              </w:sdtContent>
            </w:sdt>
            <w:r w:rsidR="005B3253">
              <w:t xml:space="preserve">Biology  </w:t>
            </w:r>
          </w:p>
        </w:tc>
      </w:tr>
      <w:tr w:rsidR="005B3253">
        <w:tc>
          <w:tcPr>
            <w:tcW w:w="2715" w:type="dxa"/>
            <w:shd w:val="clear" w:color="auto" w:fill="D0CECE"/>
          </w:tcPr>
          <w:p w:rsidR="005B3253" w:rsidRDefault="005B3253" w:rsidP="005B3253">
            <w:r>
              <w:t>Supported platforms:</w:t>
            </w:r>
          </w:p>
        </w:tc>
        <w:tc>
          <w:tcPr>
            <w:tcW w:w="4935" w:type="dxa"/>
          </w:tcPr>
          <w:p w:rsidR="005B3253" w:rsidRDefault="005B3253" w:rsidP="005B3253">
            <w:r>
              <w:t>Windows</w:t>
            </w:r>
            <w:r>
              <w:tab/>
            </w:r>
            <w:sdt>
              <w:sdtPr>
                <w:id w:val="-1708017497"/>
              </w:sdtPr>
              <w:sdtContent>
                <w:r>
                  <w:rPr>
                    <w:rFonts w:ascii="MS Gothic" w:eastAsia="MS Gothic" w:hAnsi="MS Gothic" w:hint="eastAsia"/>
                  </w:rPr>
                  <w:t>☒</w:t>
                </w:r>
              </w:sdtContent>
            </w:sdt>
          </w:p>
          <w:p w:rsidR="005B3253" w:rsidRDefault="005B3253" w:rsidP="005B3253">
            <w:r>
              <w:t>Mac</w:t>
            </w:r>
            <w:r>
              <w:tab/>
            </w:r>
            <w:r>
              <w:tab/>
            </w:r>
            <w:sdt>
              <w:sdtPr>
                <w:id w:val="533625817"/>
              </w:sdtPr>
              <w:sdtContent>
                <w:r w:rsidR="00F268A0">
                  <w:rPr>
                    <w:rFonts w:ascii="MS Gothic" w:eastAsia="MS Gothic" w:hAnsi="MS Gothic" w:hint="eastAsia"/>
                  </w:rPr>
                  <w:t>☒</w:t>
                </w:r>
              </w:sdtContent>
            </w:sdt>
          </w:p>
          <w:p w:rsidR="005B3253" w:rsidRDefault="005B3253" w:rsidP="005B3253">
            <w:r>
              <w:t>Linux</w:t>
            </w:r>
            <w:r>
              <w:tab/>
            </w:r>
            <w:r>
              <w:tab/>
            </w:r>
            <w:sdt>
              <w:sdtPr>
                <w:id w:val="1678692593"/>
              </w:sdtPr>
              <w:sdtContent>
                <w:r w:rsidR="00F268A0">
                  <w:rPr>
                    <w:rFonts w:ascii="MS Gothic" w:eastAsia="MS Gothic" w:hAnsi="MS Gothic" w:hint="eastAsia"/>
                  </w:rPr>
                  <w:t>☒</w:t>
                </w:r>
              </w:sdtContent>
            </w:sdt>
          </w:p>
        </w:tc>
      </w:tr>
      <w:tr w:rsidR="005B3253">
        <w:tc>
          <w:tcPr>
            <w:tcW w:w="2715" w:type="dxa"/>
            <w:shd w:val="clear" w:color="auto" w:fill="D0CECE"/>
          </w:tcPr>
          <w:p w:rsidR="005B3253" w:rsidRDefault="005B3253" w:rsidP="005B3253">
            <w:r>
              <w:t>Programming languages:</w:t>
            </w:r>
          </w:p>
        </w:tc>
        <w:tc>
          <w:tcPr>
            <w:tcW w:w="4935" w:type="dxa"/>
          </w:tcPr>
          <w:p w:rsidR="005B3253" w:rsidRDefault="00F268A0" w:rsidP="005B3253">
            <w:r>
              <w:t>Fortran 90</w:t>
            </w:r>
          </w:p>
        </w:tc>
      </w:tr>
      <w:tr w:rsidR="005B3253">
        <w:tc>
          <w:tcPr>
            <w:tcW w:w="2715" w:type="dxa"/>
            <w:shd w:val="clear" w:color="auto" w:fill="D0CECE"/>
          </w:tcPr>
          <w:p w:rsidR="005B3253" w:rsidRDefault="005B3253" w:rsidP="005B3253">
            <w:r>
              <w:t>Still maintained:</w:t>
            </w:r>
          </w:p>
        </w:tc>
        <w:tc>
          <w:tcPr>
            <w:tcW w:w="4935" w:type="dxa"/>
          </w:tcPr>
          <w:p w:rsidR="005B3253" w:rsidRDefault="005B3253" w:rsidP="00F268A0">
            <w:r>
              <w:t xml:space="preserve"> </w:t>
            </w:r>
            <w:sdt>
              <w:sdtPr>
                <w:id w:val="-1963955719"/>
              </w:sdtPr>
              <w:sdtContent>
                <w:r w:rsidR="00F268A0">
                  <w:rPr>
                    <w:rFonts w:ascii="MS Gothic" w:eastAsia="MS Gothic" w:hAnsi="MS Gothic" w:hint="eastAsia"/>
                  </w:rPr>
                  <w:t>☒</w:t>
                </w:r>
              </w:sdtContent>
            </w:sdt>
            <w:r>
              <w:t xml:space="preserve"> Yes, by </w:t>
            </w:r>
            <w:r w:rsidR="00F268A0" w:rsidRPr="00F268A0">
              <w:t>AED Research Group, University of Australia</w:t>
            </w:r>
            <w:r>
              <w:tab/>
            </w:r>
            <w:r>
              <w:tab/>
            </w:r>
            <w:sdt>
              <w:sdtPr>
                <w:id w:val="-921570716"/>
              </w:sdtPr>
              <w:sdtContent>
                <w:r w:rsidR="00F268A0">
                  <w:rPr>
                    <w:rFonts w:ascii="MS Gothic" w:eastAsia="MS Gothic" w:hAnsi="MS Gothic" w:hint="eastAsia"/>
                  </w:rPr>
                  <w:t>☐</w:t>
                </w:r>
              </w:sdtContent>
            </w:sdt>
            <w:r>
              <w:t xml:space="preserve"> No</w:t>
            </w:r>
          </w:p>
        </w:tc>
      </w:tr>
      <w:tr w:rsidR="005B3253">
        <w:tc>
          <w:tcPr>
            <w:tcW w:w="2715" w:type="dxa"/>
            <w:shd w:val="clear" w:color="auto" w:fill="D0CECE"/>
          </w:tcPr>
          <w:p w:rsidR="005B3253" w:rsidRDefault="005B3253" w:rsidP="005B3253">
            <w:r>
              <w:t>Most recent version</w:t>
            </w:r>
          </w:p>
        </w:tc>
        <w:tc>
          <w:tcPr>
            <w:tcW w:w="4935" w:type="dxa"/>
          </w:tcPr>
          <w:p w:rsidR="005B3253" w:rsidRPr="00F268A0" w:rsidRDefault="00F268A0" w:rsidP="005B3253">
            <w:r>
              <w:t>2.4.0rc5</w:t>
            </w:r>
          </w:p>
        </w:tc>
      </w:tr>
      <w:tr w:rsidR="005B3253">
        <w:tc>
          <w:tcPr>
            <w:tcW w:w="7650" w:type="dxa"/>
            <w:gridSpan w:val="2"/>
            <w:shd w:val="clear" w:color="auto" w:fill="D0CECE"/>
          </w:tcPr>
          <w:p w:rsidR="005B3253" w:rsidRDefault="005B3253" w:rsidP="005B3253">
            <w:pPr>
              <w:jc w:val="center"/>
              <w:rPr>
                <w:b/>
                <w:i/>
              </w:rPr>
            </w:pPr>
            <w:r>
              <w:rPr>
                <w:b/>
                <w:i/>
              </w:rPr>
              <w:t>Model Structure and Spatial Domain</w:t>
            </w:r>
          </w:p>
        </w:tc>
      </w:tr>
      <w:tr w:rsidR="005B3253">
        <w:tc>
          <w:tcPr>
            <w:tcW w:w="7650" w:type="dxa"/>
            <w:gridSpan w:val="2"/>
          </w:tcPr>
          <w:p w:rsidR="005B3253" w:rsidRDefault="005B3253" w:rsidP="005B3253">
            <w:r>
              <w:t xml:space="preserve"> </w:t>
            </w:r>
            <w:sdt>
              <w:sdtPr>
                <w:id w:val="303828514"/>
              </w:sdtPr>
              <w:sdtContent>
                <w:r>
                  <w:rPr>
                    <w:rFonts w:ascii="MS Gothic" w:eastAsia="MS Gothic" w:hAnsi="MS Gothic" w:hint="eastAsia"/>
                  </w:rPr>
                  <w:t>☐</w:t>
                </w:r>
              </w:sdtContent>
            </w:sdt>
            <w:r>
              <w:t xml:space="preserve"> Needs compilation</w:t>
            </w:r>
            <w:r>
              <w:tab/>
            </w:r>
            <w:r>
              <w:tab/>
            </w:r>
            <w:sdt>
              <w:sdtPr>
                <w:id w:val="-1421023630"/>
              </w:sdtPr>
              <w:sdtContent>
                <w:r w:rsidR="00F268A0">
                  <w:rPr>
                    <w:rFonts w:ascii="MS Gothic" w:eastAsia="MS Gothic" w:hAnsi="MS Gothic" w:hint="eastAsia"/>
                  </w:rPr>
                  <w:t>☒</w:t>
                </w:r>
              </w:sdtContent>
            </w:sdt>
            <w:r>
              <w:t xml:space="preserve"> Executables are available</w:t>
            </w:r>
          </w:p>
        </w:tc>
      </w:tr>
      <w:tr w:rsidR="005B3253">
        <w:tc>
          <w:tcPr>
            <w:tcW w:w="7650" w:type="dxa"/>
            <w:gridSpan w:val="2"/>
          </w:tcPr>
          <w:p w:rsidR="005B3253" w:rsidRDefault="005B3253" w:rsidP="005B3253">
            <w:r>
              <w:t xml:space="preserve"> </w:t>
            </w:r>
            <w:sdt>
              <w:sdtPr>
                <w:id w:val="117570247"/>
              </w:sdtPr>
              <w:sdtContent>
                <w:r w:rsidR="00F268A0">
                  <w:rPr>
                    <w:rFonts w:ascii="MS Gothic" w:eastAsia="MS Gothic" w:hAnsi="MS Gothic" w:hint="eastAsia"/>
                  </w:rPr>
                  <w:t>☒</w:t>
                </w:r>
              </w:sdtContent>
            </w:sdt>
            <w:r>
              <w:t xml:space="preserve"> 0D</w:t>
            </w:r>
            <w:r>
              <w:tab/>
            </w:r>
            <w:r>
              <w:tab/>
            </w:r>
            <w:sdt>
              <w:sdtPr>
                <w:id w:val="253561982"/>
              </w:sdtPr>
              <w:sdtContent>
                <w:r w:rsidR="00F268A0">
                  <w:rPr>
                    <w:rFonts w:ascii="MS Gothic" w:eastAsia="MS Gothic" w:hAnsi="MS Gothic" w:hint="eastAsia"/>
                  </w:rPr>
                  <w:t>☐</w:t>
                </w:r>
              </w:sdtContent>
            </w:sdt>
            <w:r>
              <w:t xml:space="preserve"> 1D</w:t>
            </w:r>
            <w:r>
              <w:tab/>
            </w:r>
            <w:r>
              <w:tab/>
            </w:r>
            <w:sdt>
              <w:sdtPr>
                <w:id w:val="-1897186360"/>
              </w:sdtPr>
              <w:sdtContent>
                <w:r>
                  <w:rPr>
                    <w:rFonts w:ascii="MS Gothic" w:eastAsia="MS Gothic" w:hAnsi="MS Gothic" w:hint="eastAsia"/>
                  </w:rPr>
                  <w:t>☐</w:t>
                </w:r>
              </w:sdtContent>
            </w:sdt>
            <w:r>
              <w:t xml:space="preserve"> 2D (horizontal)</w:t>
            </w:r>
            <w:r>
              <w:tab/>
            </w:r>
            <w:sdt>
              <w:sdtPr>
                <w:id w:val="-1083992820"/>
              </w:sdtPr>
              <w:sdtContent>
                <w:r>
                  <w:rPr>
                    <w:rFonts w:ascii="MS Gothic" w:eastAsia="MS Gothic" w:hAnsi="MS Gothic" w:hint="eastAsia"/>
                  </w:rPr>
                  <w:t>☐</w:t>
                </w:r>
              </w:sdtContent>
            </w:sdt>
            <w:r>
              <w:t xml:space="preserve"> 2D (vertical)</w:t>
            </w:r>
            <w:r>
              <w:tab/>
            </w:r>
            <w:sdt>
              <w:sdtPr>
                <w:id w:val="1349986483"/>
              </w:sdtPr>
              <w:sdtContent>
                <w:r>
                  <w:rPr>
                    <w:rFonts w:ascii="MS Gothic" w:eastAsia="MS Gothic" w:hAnsi="MS Gothic" w:hint="eastAsia"/>
                  </w:rPr>
                  <w:t>☐</w:t>
                </w:r>
              </w:sdtContent>
            </w:sdt>
            <w:r>
              <w:t xml:space="preserve"> 3D</w:t>
            </w:r>
          </w:p>
        </w:tc>
      </w:tr>
      <w:tr w:rsidR="005B3253">
        <w:tc>
          <w:tcPr>
            <w:tcW w:w="7650" w:type="dxa"/>
            <w:gridSpan w:val="2"/>
          </w:tcPr>
          <w:p w:rsidR="005B3253" w:rsidRDefault="005B3253" w:rsidP="005B3253">
            <w:r>
              <w:t xml:space="preserve"> </w:t>
            </w:r>
            <w:sdt>
              <w:sdtPr>
                <w:id w:val="-780563771"/>
              </w:sdtPr>
              <w:sdtContent>
                <w:r w:rsidR="00F268A0">
                  <w:rPr>
                    <w:rFonts w:ascii="MS Gothic" w:eastAsia="MS Gothic" w:hAnsi="MS Gothic" w:hint="eastAsia"/>
                  </w:rPr>
                  <w:t>☐</w:t>
                </w:r>
              </w:sdtContent>
            </w:sdt>
            <w:r>
              <w:t xml:space="preserve"> Flexible grid</w:t>
            </w:r>
            <w:r>
              <w:tab/>
            </w:r>
            <w:r>
              <w:tab/>
            </w:r>
            <w:sdt>
              <w:sdtPr>
                <w:id w:val="-2063703326"/>
              </w:sdtPr>
              <w:sdtContent>
                <w:r>
                  <w:rPr>
                    <w:rFonts w:ascii="MS Gothic" w:eastAsia="MS Gothic" w:hAnsi="MS Gothic" w:hint="eastAsia"/>
                  </w:rPr>
                  <w:t>☐</w:t>
                </w:r>
              </w:sdtContent>
            </w:sdt>
            <w:r>
              <w:t xml:space="preserve"> Fixed grid</w:t>
            </w:r>
            <w:r>
              <w:tab/>
            </w:r>
            <w:r>
              <w:tab/>
              <w:t>Other:</w:t>
            </w:r>
          </w:p>
        </w:tc>
      </w:tr>
      <w:tr w:rsidR="005B3253">
        <w:tc>
          <w:tcPr>
            <w:tcW w:w="7650" w:type="dxa"/>
            <w:gridSpan w:val="2"/>
          </w:tcPr>
          <w:p w:rsidR="005B3253" w:rsidRDefault="005B3253" w:rsidP="005B3253">
            <w:r>
              <w:t xml:space="preserve"> </w:t>
            </w:r>
            <w:sdt>
              <w:sdtPr>
                <w:id w:val="-383095087"/>
              </w:sdtPr>
              <w:sdtContent>
                <w:r w:rsidR="00F268A0">
                  <w:rPr>
                    <w:rFonts w:ascii="MS Gothic" w:eastAsia="MS Gothic" w:hAnsi="MS Gothic" w:hint="eastAsia"/>
                  </w:rPr>
                  <w:t>☒</w:t>
                </w:r>
              </w:sdtContent>
            </w:sdt>
            <w:r>
              <w:t xml:space="preserve"> Mass balance included</w:t>
            </w:r>
            <w:r>
              <w:tab/>
            </w:r>
            <w:sdt>
              <w:sdtPr>
                <w:id w:val="-569344721"/>
              </w:sdtPr>
              <w:sdtContent>
                <w:r>
                  <w:rPr>
                    <w:rFonts w:ascii="MS Gothic" w:eastAsia="MS Gothic" w:hAnsi="MS Gothic" w:hint="eastAsia"/>
                  </w:rPr>
                  <w:t>☐</w:t>
                </w:r>
              </w:sdtContent>
            </w:sdt>
            <w:r>
              <w:t xml:space="preserve"> Catchment model</w:t>
            </w:r>
          </w:p>
        </w:tc>
      </w:tr>
      <w:tr w:rsidR="005B3253">
        <w:tc>
          <w:tcPr>
            <w:tcW w:w="7650" w:type="dxa"/>
            <w:gridSpan w:val="2"/>
            <w:shd w:val="clear" w:color="auto" w:fill="D0CECE"/>
          </w:tcPr>
          <w:p w:rsidR="005B3253" w:rsidRDefault="005B3253" w:rsidP="005B3253">
            <w:pPr>
              <w:jc w:val="center"/>
              <w:rPr>
                <w:b/>
                <w:i/>
              </w:rPr>
            </w:pPr>
            <w:r>
              <w:rPr>
                <w:b/>
                <w:i/>
              </w:rPr>
              <w:t>Model Description</w:t>
            </w:r>
          </w:p>
        </w:tc>
      </w:tr>
      <w:tr w:rsidR="005B3253">
        <w:tc>
          <w:tcPr>
            <w:tcW w:w="2715" w:type="dxa"/>
          </w:tcPr>
          <w:p w:rsidR="005B3253" w:rsidRDefault="005B3253" w:rsidP="005B3253">
            <w:r>
              <w:t>Model Objective:</w:t>
            </w:r>
          </w:p>
        </w:tc>
        <w:tc>
          <w:tcPr>
            <w:tcW w:w="4935" w:type="dxa"/>
          </w:tcPr>
          <w:p w:rsidR="007629D6" w:rsidRDefault="00F268A0" w:rsidP="00F268A0">
            <w:r>
              <w:t xml:space="preserve">Simulation of aquatic ecosystem dynamics. </w:t>
            </w:r>
          </w:p>
          <w:p w:rsidR="005B3253" w:rsidRDefault="00F268A0" w:rsidP="00F268A0">
            <w:r>
              <w:t>Provision of a flexible model structure</w:t>
            </w:r>
          </w:p>
        </w:tc>
      </w:tr>
      <w:tr w:rsidR="005B3253">
        <w:tc>
          <w:tcPr>
            <w:tcW w:w="2715" w:type="dxa"/>
          </w:tcPr>
          <w:p w:rsidR="005B3253" w:rsidRDefault="005B3253" w:rsidP="005B3253">
            <w:r>
              <w:t>Specific application:</w:t>
            </w:r>
          </w:p>
          <w:p w:rsidR="005B3253" w:rsidRDefault="005B3253" w:rsidP="005B3253">
            <w:pPr>
              <w:rPr>
                <w:i/>
              </w:rPr>
            </w:pPr>
            <w:r>
              <w:rPr>
                <w:i/>
              </w:rPr>
              <w:t>(Please include example(s))</w:t>
            </w:r>
          </w:p>
        </w:tc>
        <w:tc>
          <w:tcPr>
            <w:tcW w:w="4935" w:type="dxa"/>
          </w:tcPr>
          <w:p w:rsidR="007629D6" w:rsidRDefault="007629D6" w:rsidP="005B3253">
            <w:pPr>
              <w:pStyle w:val="Lijstalinea"/>
              <w:numPr>
                <w:ilvl w:val="0"/>
                <w:numId w:val="1"/>
              </w:numPr>
            </w:pPr>
            <w:r>
              <w:t>Analysis of oxygen depletion in an estuary (Bruce et al. 2014)</w:t>
            </w:r>
          </w:p>
          <w:p w:rsidR="005B3253" w:rsidRDefault="007629D6" w:rsidP="005B3253">
            <w:pPr>
              <w:pStyle w:val="Lijstalinea"/>
              <w:numPr>
                <w:ilvl w:val="0"/>
                <w:numId w:val="1"/>
              </w:numPr>
            </w:pPr>
            <w:r>
              <w:t>Selective withdrawal to manage oxygen concentration in a reservoir (Weber et al. 2017)</w:t>
            </w:r>
          </w:p>
          <w:p w:rsidR="007629D6" w:rsidRDefault="007629D6" w:rsidP="005B3253">
            <w:pPr>
              <w:pStyle w:val="Lijstalinea"/>
              <w:numPr>
                <w:ilvl w:val="0"/>
                <w:numId w:val="1"/>
              </w:numPr>
            </w:pPr>
            <w:r>
              <w:t>Analysis of hypolimnetic anoxia Snortheim et al. 2017)</w:t>
            </w:r>
          </w:p>
        </w:tc>
      </w:tr>
      <w:tr w:rsidR="005B3253">
        <w:tc>
          <w:tcPr>
            <w:tcW w:w="2715" w:type="dxa"/>
          </w:tcPr>
          <w:p w:rsidR="005B3253" w:rsidRDefault="005B3253" w:rsidP="005B3253">
            <w:r>
              <w:t>Background knowledge needed to run model:</w:t>
            </w:r>
          </w:p>
        </w:tc>
        <w:tc>
          <w:tcPr>
            <w:tcW w:w="4935" w:type="dxa"/>
          </w:tcPr>
          <w:p w:rsidR="005B3253" w:rsidRDefault="007629D6" w:rsidP="005B3253">
            <w:pPr>
              <w:pStyle w:val="Lijstalinea"/>
              <w:numPr>
                <w:ilvl w:val="0"/>
                <w:numId w:val="1"/>
              </w:numPr>
            </w:pPr>
            <w:r>
              <w:t>Understanding of</w:t>
            </w:r>
            <w:r w:rsidR="005B3253">
              <w:t xml:space="preserve"> </w:t>
            </w:r>
            <w:r>
              <w:t>biological and chemical processes in the water body</w:t>
            </w:r>
          </w:p>
          <w:p w:rsidR="005B3253" w:rsidRDefault="005B3253" w:rsidP="007629D6">
            <w:pPr>
              <w:pStyle w:val="Lijstalinea"/>
              <w:numPr>
                <w:ilvl w:val="0"/>
                <w:numId w:val="1"/>
              </w:numPr>
            </w:pPr>
            <w:r>
              <w:t xml:space="preserve">some programing language to handle input/output files, e.g., R, </w:t>
            </w:r>
            <w:r w:rsidR="007629D6">
              <w:t>P</w:t>
            </w:r>
            <w:r>
              <w:t>ython or Matlab</w:t>
            </w:r>
          </w:p>
        </w:tc>
      </w:tr>
      <w:tr w:rsidR="005B3253">
        <w:tc>
          <w:tcPr>
            <w:tcW w:w="2715" w:type="dxa"/>
          </w:tcPr>
          <w:p w:rsidR="005B3253" w:rsidRDefault="005B3253" w:rsidP="005B3253">
            <w:r>
              <w:t>Basic procedures:</w:t>
            </w:r>
          </w:p>
          <w:p w:rsidR="005B3253" w:rsidRDefault="005B3253" w:rsidP="005B3253">
            <w:r>
              <w:t>(</w:t>
            </w:r>
            <w:r>
              <w:rPr>
                <w:i/>
              </w:rPr>
              <w:t>Describe the procedure step-by-step</w:t>
            </w:r>
            <w:r>
              <w:t>)</w:t>
            </w:r>
          </w:p>
        </w:tc>
        <w:tc>
          <w:tcPr>
            <w:tcW w:w="4935" w:type="dxa"/>
          </w:tcPr>
          <w:p w:rsidR="007629D6" w:rsidRDefault="007629D6" w:rsidP="007629D6">
            <w:r>
              <w:t>Note: the developer’s website provides extensive information on the model setup</w:t>
            </w:r>
            <w:r w:rsidR="00C736C8">
              <w:t>. The general procedure is:</w:t>
            </w:r>
          </w:p>
          <w:p w:rsidR="00C736C8" w:rsidRDefault="00C736C8" w:rsidP="005B3253">
            <w:pPr>
              <w:pStyle w:val="Lijstalinea"/>
              <w:numPr>
                <w:ilvl w:val="0"/>
                <w:numId w:val="4"/>
              </w:numPr>
              <w:ind w:left="854"/>
            </w:pPr>
            <w:r>
              <w:t>Optional: Run one of the example simulations</w:t>
            </w:r>
          </w:p>
          <w:p w:rsidR="00C736C8" w:rsidRDefault="00C736C8" w:rsidP="005B3253">
            <w:pPr>
              <w:pStyle w:val="Lijstalinea"/>
              <w:numPr>
                <w:ilvl w:val="0"/>
                <w:numId w:val="4"/>
              </w:numPr>
              <w:ind w:left="854"/>
            </w:pPr>
            <w:r>
              <w:t>Decide on a hydrodynamic model (e.g., GLM, Tuflow) and set-up that model</w:t>
            </w:r>
          </w:p>
          <w:p w:rsidR="005B3253" w:rsidRDefault="005B3253" w:rsidP="005B3253">
            <w:pPr>
              <w:pStyle w:val="Lijstalinea"/>
              <w:numPr>
                <w:ilvl w:val="0"/>
                <w:numId w:val="4"/>
              </w:numPr>
              <w:ind w:left="854"/>
            </w:pPr>
            <w:r>
              <w:t xml:space="preserve">Prepare the input files </w:t>
            </w:r>
            <w:r w:rsidR="00C736C8">
              <w:t xml:space="preserve">for the model </w:t>
            </w:r>
            <w:r>
              <w:t>(</w:t>
            </w:r>
            <w:r w:rsidR="00C736C8">
              <w:t>e.g., inflow concentration of oxygen and nutrients; .csv file with inflow data</w:t>
            </w:r>
            <w:r>
              <w:t>)</w:t>
            </w:r>
          </w:p>
          <w:p w:rsidR="005B3253" w:rsidRDefault="005B3253" w:rsidP="005B3253">
            <w:pPr>
              <w:pStyle w:val="Lijstalinea"/>
              <w:numPr>
                <w:ilvl w:val="0"/>
                <w:numId w:val="4"/>
              </w:numPr>
              <w:ind w:left="854"/>
            </w:pPr>
            <w:r>
              <w:t>Set the simulation settings (</w:t>
            </w:r>
            <w:r w:rsidR="00C736C8">
              <w:t>configuration which modules to include, set initial conditions, set module parameters specific to the study site</w:t>
            </w:r>
            <w:r>
              <w:t>)</w:t>
            </w:r>
            <w:r w:rsidR="00C736C8">
              <w:t xml:space="preserve">; which files to include depends on the hydrodynamic driver and on the chosen modules (e.g. </w:t>
            </w:r>
            <w:r w:rsidR="00C736C8">
              <w:lastRenderedPageBreak/>
              <w:t>"aed_phyto_pars.nml" for the phytoplankton-specific parameters)</w:t>
            </w:r>
            <w:r w:rsidR="003D1AE0">
              <w:t>, you will always need to configure the “aed2.nml” text file</w:t>
            </w:r>
          </w:p>
          <w:p w:rsidR="003D1AE0" w:rsidRDefault="003D1AE0" w:rsidP="005B3253">
            <w:pPr>
              <w:pStyle w:val="Lijstalinea"/>
              <w:numPr>
                <w:ilvl w:val="0"/>
                <w:numId w:val="4"/>
              </w:numPr>
              <w:ind w:left="854"/>
            </w:pPr>
            <w:r>
              <w:t>Prepare the validation data (e.g., measurements of oxygen, nutrient and chlorophyll concentrations in the water body)</w:t>
            </w:r>
          </w:p>
          <w:p w:rsidR="003D1AE0" w:rsidRDefault="003D1AE0" w:rsidP="003D1AE0">
            <w:pPr>
              <w:pStyle w:val="Lijstalinea"/>
              <w:numPr>
                <w:ilvl w:val="0"/>
                <w:numId w:val="4"/>
              </w:numPr>
              <w:ind w:left="854"/>
            </w:pPr>
            <w:r>
              <w:t>Split input and monitoring data into two periods in time</w:t>
            </w:r>
          </w:p>
          <w:p w:rsidR="003D1AE0" w:rsidRDefault="003D1AE0" w:rsidP="003D1AE0">
            <w:pPr>
              <w:pStyle w:val="Lijstalinea"/>
              <w:numPr>
                <w:ilvl w:val="0"/>
                <w:numId w:val="4"/>
              </w:numPr>
              <w:ind w:left="854"/>
            </w:pPr>
            <w:r>
              <w:t>Run the model (e.g., “glm.exe”) for the first period.</w:t>
            </w:r>
          </w:p>
          <w:p w:rsidR="003D1AE0" w:rsidRDefault="003D1AE0" w:rsidP="003D1AE0">
            <w:pPr>
              <w:pStyle w:val="Lijstalinea"/>
              <w:numPr>
                <w:ilvl w:val="0"/>
                <w:numId w:val="4"/>
              </w:numPr>
              <w:ind w:left="854"/>
            </w:pPr>
            <w:r>
              <w:t>Compare model results and observations (start with oxygen, then the nutrients and then the biological variables) and calibrate model parameters (e.g., nutrient release from the sediment, mineralisation rates, oxygen demand, growth parameters, etc.).</w:t>
            </w:r>
          </w:p>
          <w:p w:rsidR="003D1AE0" w:rsidRDefault="003D1AE0" w:rsidP="003D1AE0">
            <w:pPr>
              <w:pStyle w:val="Lijstalinea"/>
              <w:numPr>
                <w:ilvl w:val="0"/>
                <w:numId w:val="4"/>
              </w:numPr>
              <w:ind w:left="854"/>
            </w:pPr>
            <w:r>
              <w:t xml:space="preserve">Use the second period to validate the model, i.e. compare observations and model results without further calibrating the model and calculate the model fit. </w:t>
            </w:r>
          </w:p>
          <w:p w:rsidR="005B3253" w:rsidRDefault="003D1AE0" w:rsidP="003D1AE0">
            <w:pPr>
              <w:pStyle w:val="Lijstalinea"/>
              <w:numPr>
                <w:ilvl w:val="0"/>
                <w:numId w:val="4"/>
              </w:numPr>
              <w:ind w:left="854"/>
            </w:pPr>
            <w:r>
              <w:t>Optional: Use your model set-up to run scenarios.</w:t>
            </w:r>
          </w:p>
          <w:p w:rsidR="005B3253" w:rsidRDefault="005B3253" w:rsidP="005B3253"/>
        </w:tc>
      </w:tr>
      <w:tr w:rsidR="005B3253">
        <w:tc>
          <w:tcPr>
            <w:tcW w:w="7650" w:type="dxa"/>
            <w:gridSpan w:val="2"/>
          </w:tcPr>
          <w:p w:rsidR="005B3253" w:rsidRDefault="005B3253" w:rsidP="005B3253">
            <w:r>
              <w:rPr>
                <w:i/>
              </w:rPr>
              <w:lastRenderedPageBreak/>
              <w:t>Here you can add a more detailed description of the model here (up to 250 words)</w:t>
            </w:r>
            <w:r>
              <w:t>:</w:t>
            </w:r>
          </w:p>
          <w:p w:rsidR="005B3253" w:rsidRDefault="005B3253" w:rsidP="005B3253"/>
          <w:p w:rsidR="003D1AE0" w:rsidRDefault="003D1AE0" w:rsidP="003D1AE0">
            <w:r>
              <w:t>AED is an open source library of ecodynamics modules. This setup makes the model structure very flexible and allows for testing of different model formulations and algorithms. Some of the modules depend on each other and have to be run together.</w:t>
            </w:r>
          </w:p>
          <w:p w:rsidR="003D1AE0" w:rsidRDefault="003D1AE0" w:rsidP="003D1AE0">
            <w:r>
              <w:t xml:space="preserve">AED can be coupled to different hydrodynamic drivers. It has been coupled to GLM (1D), TUFLOW-FV (2D/3D finite volume) and Telemac (1/2/3D flexible mesh). </w:t>
            </w:r>
          </w:p>
          <w:p w:rsidR="005B3253" w:rsidRDefault="005B3253" w:rsidP="005B3253"/>
          <w:p w:rsidR="005B3253" w:rsidRDefault="005B3253" w:rsidP="005B3253"/>
          <w:p w:rsidR="005B3253" w:rsidRDefault="005B3253" w:rsidP="005B3253"/>
          <w:p w:rsidR="005B3253" w:rsidRDefault="005B3253" w:rsidP="005B3253"/>
          <w:p w:rsidR="005B3253" w:rsidRDefault="005B3253" w:rsidP="005B3253"/>
        </w:tc>
      </w:tr>
      <w:tr w:rsidR="005B3253">
        <w:tc>
          <w:tcPr>
            <w:tcW w:w="2715" w:type="dxa"/>
          </w:tcPr>
          <w:p w:rsidR="005B3253" w:rsidRDefault="005B3253" w:rsidP="005B3253">
            <w:r>
              <w:t>Link to website(s) and/or manual:</w:t>
            </w:r>
          </w:p>
        </w:tc>
        <w:tc>
          <w:tcPr>
            <w:tcW w:w="4935" w:type="dxa"/>
          </w:tcPr>
          <w:p w:rsidR="005B3253" w:rsidRDefault="00E82120" w:rsidP="005B3253">
            <w:hyperlink r:id="rId5" w:history="1">
              <w:r w:rsidR="004C26D4" w:rsidRPr="006C17B6">
                <w:rPr>
                  <w:rStyle w:val="Hyperlink"/>
                </w:rPr>
                <w:t>http://aed.see.uwa.edu.au/research/models/AED/overview.html</w:t>
              </w:r>
            </w:hyperlink>
          </w:p>
          <w:p w:rsidR="004C26D4" w:rsidRDefault="004C26D4" w:rsidP="005B3253"/>
          <w:p w:rsidR="005B3253" w:rsidRDefault="00E82120" w:rsidP="005B3253">
            <w:hyperlink r:id="rId6" w:history="1">
              <w:r w:rsidR="004C26D4" w:rsidRPr="006C17B6">
                <w:rPr>
                  <w:rStyle w:val="Hyperlink"/>
                </w:rPr>
                <w:t>http://aed.see.uwa.edu.au/research/models/AED/setup.html</w:t>
              </w:r>
            </w:hyperlink>
          </w:p>
          <w:p w:rsidR="004C26D4" w:rsidRDefault="004C26D4" w:rsidP="005B3253"/>
        </w:tc>
      </w:tr>
      <w:tr w:rsidR="005B3253">
        <w:tc>
          <w:tcPr>
            <w:tcW w:w="7650" w:type="dxa"/>
            <w:gridSpan w:val="2"/>
            <w:shd w:val="clear" w:color="auto" w:fill="D0CECE"/>
          </w:tcPr>
          <w:p w:rsidR="005B3253" w:rsidRDefault="005B3253" w:rsidP="005B3253">
            <w:pPr>
              <w:jc w:val="center"/>
              <w:rPr>
                <w:b/>
                <w:i/>
              </w:rPr>
            </w:pPr>
            <w:r>
              <w:rPr>
                <w:b/>
                <w:i/>
              </w:rPr>
              <w:t>Model Characteristics</w:t>
            </w:r>
          </w:p>
        </w:tc>
      </w:tr>
      <w:tr w:rsidR="005B3253">
        <w:trPr>
          <w:trHeight w:val="1040"/>
        </w:trPr>
        <w:tc>
          <w:tcPr>
            <w:tcW w:w="2715" w:type="dxa"/>
            <w:vMerge w:val="restart"/>
            <w:shd w:val="clear" w:color="auto" w:fill="D0CECE"/>
          </w:tcPr>
          <w:p w:rsidR="005B3253" w:rsidRDefault="005B3253" w:rsidP="005B3253">
            <w:r>
              <w:t>Input variables:</w:t>
            </w:r>
          </w:p>
          <w:p w:rsidR="005B3253" w:rsidRDefault="005B3253" w:rsidP="005B3253"/>
        </w:tc>
        <w:tc>
          <w:tcPr>
            <w:tcW w:w="4935" w:type="dxa"/>
          </w:tcPr>
          <w:p w:rsidR="005B3253" w:rsidRPr="004C26D4" w:rsidRDefault="005B3253" w:rsidP="005B3253">
            <w:pPr>
              <w:rPr>
                <w:rFonts w:asciiTheme="majorHAnsi" w:hAnsiTheme="majorHAnsi" w:cstheme="majorHAnsi"/>
                <w:i/>
              </w:rPr>
            </w:pPr>
            <w:r w:rsidRPr="004C26D4">
              <w:rPr>
                <w:rFonts w:asciiTheme="majorHAnsi" w:hAnsiTheme="majorHAnsi" w:cstheme="majorHAnsi"/>
                <w:i/>
              </w:rPr>
              <w:t>Obligatory</w:t>
            </w:r>
            <w:r w:rsidRPr="004C26D4">
              <w:rPr>
                <w:rFonts w:asciiTheme="majorHAnsi" w:hAnsiTheme="majorHAnsi" w:cstheme="majorHAnsi"/>
              </w:rPr>
              <w:t>:</w:t>
            </w:r>
          </w:p>
          <w:p w:rsidR="005B3253" w:rsidRPr="004C26D4" w:rsidRDefault="004C26D4" w:rsidP="005B3253">
            <w:pPr>
              <w:rPr>
                <w:rFonts w:asciiTheme="majorHAnsi" w:hAnsiTheme="majorHAnsi" w:cstheme="majorHAnsi"/>
              </w:rPr>
            </w:pPr>
            <w:r w:rsidRPr="004C26D4">
              <w:rPr>
                <w:rFonts w:asciiTheme="majorHAnsi" w:hAnsiTheme="majorHAnsi" w:cstheme="majorHAnsi"/>
              </w:rPr>
              <w:t>External load and inflow:</w:t>
            </w:r>
          </w:p>
          <w:p w:rsidR="004C26D4" w:rsidRPr="004C26D4" w:rsidRDefault="004C26D4" w:rsidP="004C26D4">
            <w:pPr>
              <w:pStyle w:val="Normaalweb"/>
              <w:numPr>
                <w:ilvl w:val="0"/>
                <w:numId w:val="6"/>
              </w:numPr>
              <w:spacing w:before="0" w:beforeAutospacing="0" w:after="0" w:afterAutospacing="0"/>
              <w:textAlignment w:val="baseline"/>
              <w:rPr>
                <w:rFonts w:asciiTheme="majorHAnsi" w:hAnsiTheme="majorHAnsi" w:cstheme="majorHAnsi"/>
                <w:sz w:val="22"/>
                <w:szCs w:val="22"/>
              </w:rPr>
            </w:pPr>
            <w:r w:rsidRPr="004C26D4">
              <w:rPr>
                <w:rFonts w:asciiTheme="majorHAnsi" w:hAnsiTheme="majorHAnsi" w:cstheme="majorHAnsi"/>
                <w:sz w:val="22"/>
                <w:szCs w:val="22"/>
              </w:rPr>
              <w:t>DO (or assume saturation)</w:t>
            </w:r>
          </w:p>
          <w:p w:rsidR="004C26D4" w:rsidRPr="004C26D4" w:rsidRDefault="004C26D4" w:rsidP="004C26D4">
            <w:pPr>
              <w:pStyle w:val="Normaalweb"/>
              <w:numPr>
                <w:ilvl w:val="0"/>
                <w:numId w:val="6"/>
              </w:numPr>
              <w:spacing w:before="0" w:beforeAutospacing="0" w:after="0" w:afterAutospacing="0"/>
              <w:textAlignment w:val="baseline"/>
              <w:rPr>
                <w:rFonts w:asciiTheme="majorHAnsi" w:hAnsiTheme="majorHAnsi" w:cstheme="majorHAnsi"/>
                <w:sz w:val="22"/>
                <w:szCs w:val="22"/>
              </w:rPr>
            </w:pPr>
            <w:r w:rsidRPr="004C26D4">
              <w:rPr>
                <w:rFonts w:asciiTheme="majorHAnsi" w:hAnsiTheme="majorHAnsi" w:cstheme="majorHAnsi"/>
                <w:sz w:val="22"/>
                <w:szCs w:val="22"/>
              </w:rPr>
              <w:t>TP, knowledge of how to fractionate that, DOP</w:t>
            </w:r>
          </w:p>
          <w:p w:rsidR="004C26D4" w:rsidRPr="004C26D4" w:rsidRDefault="004C26D4" w:rsidP="004C26D4">
            <w:pPr>
              <w:pStyle w:val="Normaalweb"/>
              <w:numPr>
                <w:ilvl w:val="0"/>
                <w:numId w:val="6"/>
              </w:numPr>
              <w:spacing w:before="0" w:beforeAutospacing="0" w:after="0" w:afterAutospacing="0"/>
              <w:textAlignment w:val="baseline"/>
              <w:rPr>
                <w:rFonts w:asciiTheme="majorHAnsi" w:hAnsiTheme="majorHAnsi" w:cstheme="majorHAnsi"/>
                <w:sz w:val="22"/>
                <w:szCs w:val="22"/>
              </w:rPr>
            </w:pPr>
            <w:r w:rsidRPr="004C26D4">
              <w:rPr>
                <w:rFonts w:asciiTheme="majorHAnsi" w:hAnsiTheme="majorHAnsi" w:cstheme="majorHAnsi"/>
                <w:sz w:val="22"/>
                <w:szCs w:val="22"/>
              </w:rPr>
              <w:t>TN, full fractionation</w:t>
            </w:r>
          </w:p>
          <w:p w:rsidR="004C26D4" w:rsidRPr="004C26D4" w:rsidRDefault="004C26D4" w:rsidP="004C26D4">
            <w:pPr>
              <w:pStyle w:val="Normaalweb"/>
              <w:numPr>
                <w:ilvl w:val="0"/>
                <w:numId w:val="6"/>
              </w:numPr>
              <w:spacing w:before="0" w:beforeAutospacing="0" w:after="0" w:afterAutospacing="0"/>
              <w:textAlignment w:val="baseline"/>
              <w:rPr>
                <w:rFonts w:asciiTheme="majorHAnsi" w:hAnsiTheme="majorHAnsi" w:cstheme="majorHAnsi"/>
                <w:sz w:val="22"/>
                <w:szCs w:val="22"/>
              </w:rPr>
            </w:pPr>
            <w:r w:rsidRPr="004C26D4">
              <w:rPr>
                <w:rFonts w:asciiTheme="majorHAnsi" w:hAnsiTheme="majorHAnsi" w:cstheme="majorHAnsi"/>
                <w:sz w:val="22"/>
                <w:szCs w:val="22"/>
              </w:rPr>
              <w:lastRenderedPageBreak/>
              <w:t>Si</w:t>
            </w:r>
          </w:p>
          <w:p w:rsidR="004C26D4" w:rsidRPr="004C26D4" w:rsidRDefault="004C26D4" w:rsidP="004C26D4">
            <w:pPr>
              <w:pStyle w:val="Normaalweb"/>
              <w:numPr>
                <w:ilvl w:val="0"/>
                <w:numId w:val="6"/>
              </w:numPr>
              <w:spacing w:before="0" w:beforeAutospacing="0" w:after="0" w:afterAutospacing="0"/>
              <w:textAlignment w:val="baseline"/>
              <w:rPr>
                <w:rFonts w:asciiTheme="majorHAnsi" w:hAnsiTheme="majorHAnsi" w:cstheme="majorHAnsi"/>
                <w:sz w:val="22"/>
                <w:szCs w:val="22"/>
              </w:rPr>
            </w:pPr>
            <w:r w:rsidRPr="004C26D4">
              <w:rPr>
                <w:rFonts w:asciiTheme="majorHAnsi" w:hAnsiTheme="majorHAnsi" w:cstheme="majorHAnsi"/>
                <w:sz w:val="22"/>
                <w:szCs w:val="22"/>
              </w:rPr>
              <w:t>POC, DOC</w:t>
            </w:r>
          </w:p>
          <w:p w:rsidR="004C26D4" w:rsidRPr="004C26D4" w:rsidRDefault="004C26D4" w:rsidP="004C26D4">
            <w:pPr>
              <w:pStyle w:val="Normaalweb"/>
              <w:numPr>
                <w:ilvl w:val="0"/>
                <w:numId w:val="6"/>
              </w:numPr>
              <w:spacing w:before="0" w:beforeAutospacing="0" w:after="0" w:afterAutospacing="0"/>
              <w:textAlignment w:val="baseline"/>
              <w:rPr>
                <w:rFonts w:asciiTheme="majorHAnsi" w:hAnsiTheme="majorHAnsi" w:cstheme="majorHAnsi"/>
                <w:sz w:val="22"/>
                <w:szCs w:val="22"/>
              </w:rPr>
            </w:pPr>
            <w:r w:rsidRPr="004C26D4">
              <w:rPr>
                <w:rFonts w:asciiTheme="majorHAnsi" w:hAnsiTheme="majorHAnsi" w:cstheme="majorHAnsi"/>
                <w:sz w:val="22"/>
                <w:szCs w:val="22"/>
              </w:rPr>
              <w:t>If available and relevant: carbon of different phytoplankton groups</w:t>
            </w:r>
          </w:p>
          <w:p w:rsidR="004C26D4" w:rsidRPr="004C26D4" w:rsidRDefault="004C26D4" w:rsidP="005B3253">
            <w:pPr>
              <w:rPr>
                <w:rFonts w:asciiTheme="majorHAnsi" w:hAnsiTheme="majorHAnsi" w:cstheme="majorHAnsi"/>
              </w:rPr>
            </w:pPr>
            <w:r w:rsidRPr="004C26D4">
              <w:rPr>
                <w:rFonts w:asciiTheme="majorHAnsi" w:hAnsiTheme="majorHAnsi" w:cstheme="majorHAnsi"/>
              </w:rPr>
              <w:t>In Lake/water body:</w:t>
            </w:r>
          </w:p>
          <w:p w:rsidR="004C26D4" w:rsidRPr="004C26D4" w:rsidRDefault="004C26D4" w:rsidP="004C26D4">
            <w:pPr>
              <w:numPr>
                <w:ilvl w:val="0"/>
                <w:numId w:val="7"/>
              </w:numPr>
              <w:textAlignment w:val="baseline"/>
              <w:rPr>
                <w:rFonts w:asciiTheme="majorHAnsi" w:eastAsia="Times New Roman" w:hAnsiTheme="majorHAnsi" w:cstheme="majorHAnsi"/>
                <w:lang w:val="en-AU" w:eastAsia="en-AU"/>
              </w:rPr>
            </w:pPr>
            <w:r w:rsidRPr="004C26D4">
              <w:rPr>
                <w:rFonts w:asciiTheme="majorHAnsi" w:eastAsia="Times New Roman" w:hAnsiTheme="majorHAnsi" w:cstheme="majorHAnsi"/>
                <w:lang w:val="en-AU" w:eastAsia="en-AU"/>
              </w:rPr>
              <w:t xml:space="preserve">chlorophyll (+ if available: phytoplankton counts = or an idea of main groups/species and succesion), </w:t>
            </w:r>
          </w:p>
          <w:p w:rsidR="004C26D4" w:rsidRPr="004C26D4" w:rsidRDefault="004C26D4" w:rsidP="004C26D4">
            <w:pPr>
              <w:numPr>
                <w:ilvl w:val="0"/>
                <w:numId w:val="7"/>
              </w:numPr>
              <w:textAlignment w:val="baseline"/>
              <w:rPr>
                <w:rFonts w:asciiTheme="majorHAnsi" w:eastAsia="Times New Roman" w:hAnsiTheme="majorHAnsi" w:cstheme="majorHAnsi"/>
                <w:lang w:val="en-AU" w:eastAsia="en-AU"/>
              </w:rPr>
            </w:pPr>
            <w:r w:rsidRPr="004C26D4">
              <w:rPr>
                <w:rFonts w:asciiTheme="majorHAnsi" w:eastAsia="Times New Roman" w:hAnsiTheme="majorHAnsi" w:cstheme="majorHAnsi"/>
                <w:lang w:val="en-AU" w:eastAsia="en-AU"/>
              </w:rPr>
              <w:t>phosphorus (TP, PO4, DOP) concentrations</w:t>
            </w:r>
          </w:p>
          <w:p w:rsidR="004C26D4" w:rsidRPr="004C26D4" w:rsidRDefault="004C26D4" w:rsidP="004C26D4">
            <w:pPr>
              <w:numPr>
                <w:ilvl w:val="0"/>
                <w:numId w:val="7"/>
              </w:numPr>
              <w:textAlignment w:val="baseline"/>
              <w:rPr>
                <w:rFonts w:asciiTheme="majorHAnsi" w:eastAsia="Times New Roman" w:hAnsiTheme="majorHAnsi" w:cstheme="majorHAnsi"/>
                <w:lang w:val="en-AU" w:eastAsia="en-AU"/>
              </w:rPr>
            </w:pPr>
            <w:r w:rsidRPr="004C26D4">
              <w:rPr>
                <w:rFonts w:asciiTheme="majorHAnsi" w:eastAsia="Times New Roman" w:hAnsiTheme="majorHAnsi" w:cstheme="majorHAnsi"/>
                <w:lang w:val="en-AU" w:eastAsia="en-AU"/>
              </w:rPr>
              <w:t xml:space="preserve">nitrogen (TN, NO3, NH4, DON) concentrations </w:t>
            </w:r>
          </w:p>
          <w:p w:rsidR="004C26D4" w:rsidRPr="004C26D4" w:rsidRDefault="004C26D4" w:rsidP="004C26D4">
            <w:pPr>
              <w:numPr>
                <w:ilvl w:val="0"/>
                <w:numId w:val="7"/>
              </w:numPr>
              <w:textAlignment w:val="baseline"/>
              <w:rPr>
                <w:rFonts w:asciiTheme="majorHAnsi" w:eastAsia="Times New Roman" w:hAnsiTheme="majorHAnsi" w:cstheme="majorHAnsi"/>
                <w:lang w:val="en-AU" w:eastAsia="en-AU"/>
              </w:rPr>
            </w:pPr>
            <w:r w:rsidRPr="004C26D4">
              <w:rPr>
                <w:rFonts w:asciiTheme="majorHAnsi" w:eastAsia="Times New Roman" w:hAnsiTheme="majorHAnsi" w:cstheme="majorHAnsi"/>
                <w:lang w:val="en-AU" w:eastAsia="en-AU"/>
              </w:rPr>
              <w:t>silicate (Si) concentration (only if limiting)</w:t>
            </w:r>
          </w:p>
          <w:p w:rsidR="004C26D4" w:rsidRPr="004C26D4" w:rsidRDefault="004C26D4" w:rsidP="004C26D4">
            <w:pPr>
              <w:numPr>
                <w:ilvl w:val="0"/>
                <w:numId w:val="7"/>
              </w:numPr>
              <w:textAlignment w:val="baseline"/>
              <w:rPr>
                <w:rFonts w:asciiTheme="majorHAnsi" w:eastAsia="Times New Roman" w:hAnsiTheme="majorHAnsi" w:cstheme="majorHAnsi"/>
                <w:lang w:val="en-AU" w:eastAsia="en-AU"/>
              </w:rPr>
            </w:pPr>
            <w:r w:rsidRPr="004C26D4">
              <w:rPr>
                <w:rFonts w:asciiTheme="majorHAnsi" w:eastAsia="Times New Roman" w:hAnsiTheme="majorHAnsi" w:cstheme="majorHAnsi"/>
                <w:lang w:val="en-AU" w:eastAsia="en-AU"/>
              </w:rPr>
              <w:t>oxygen concentration</w:t>
            </w:r>
          </w:p>
          <w:p w:rsidR="005B3253" w:rsidRPr="004C26D4" w:rsidRDefault="005B3253" w:rsidP="005B3253">
            <w:pPr>
              <w:rPr>
                <w:rFonts w:asciiTheme="majorHAnsi" w:hAnsiTheme="majorHAnsi" w:cstheme="majorHAnsi"/>
              </w:rPr>
            </w:pPr>
          </w:p>
          <w:p w:rsidR="005B3253" w:rsidRPr="004C26D4" w:rsidRDefault="005B3253" w:rsidP="005B3253">
            <w:pPr>
              <w:rPr>
                <w:rFonts w:asciiTheme="majorHAnsi" w:hAnsiTheme="majorHAnsi" w:cstheme="majorHAnsi"/>
              </w:rPr>
            </w:pPr>
          </w:p>
        </w:tc>
      </w:tr>
      <w:tr w:rsidR="005B3253">
        <w:trPr>
          <w:trHeight w:val="500"/>
        </w:trPr>
        <w:tc>
          <w:tcPr>
            <w:tcW w:w="2715" w:type="dxa"/>
            <w:vMerge/>
            <w:shd w:val="clear" w:color="auto" w:fill="D0CECE"/>
          </w:tcPr>
          <w:p w:rsidR="005B3253" w:rsidRDefault="005B3253" w:rsidP="005B3253"/>
        </w:tc>
        <w:tc>
          <w:tcPr>
            <w:tcW w:w="4935" w:type="dxa"/>
          </w:tcPr>
          <w:p w:rsidR="005B3253" w:rsidRDefault="005B3253" w:rsidP="005B3253">
            <w:r>
              <w:rPr>
                <w:i/>
              </w:rPr>
              <w:t>Optional</w:t>
            </w:r>
            <w:r>
              <w:t>:</w:t>
            </w:r>
          </w:p>
          <w:p w:rsidR="005B3253" w:rsidRDefault="005B3253" w:rsidP="005B3253"/>
          <w:p w:rsidR="005B3253" w:rsidRDefault="005B3253" w:rsidP="005B3253"/>
          <w:p w:rsidR="005B3253" w:rsidRDefault="005B3253" w:rsidP="005B3253"/>
        </w:tc>
      </w:tr>
      <w:tr w:rsidR="005B3253">
        <w:tc>
          <w:tcPr>
            <w:tcW w:w="2715" w:type="dxa"/>
            <w:shd w:val="clear" w:color="auto" w:fill="D0CECE"/>
          </w:tcPr>
          <w:p w:rsidR="005B3253" w:rsidRDefault="005B3253" w:rsidP="005B3253">
            <w:r>
              <w:t>Input file format:</w:t>
            </w:r>
          </w:p>
        </w:tc>
        <w:tc>
          <w:tcPr>
            <w:tcW w:w="4935" w:type="dxa"/>
          </w:tcPr>
          <w:p w:rsidR="005B3253" w:rsidRDefault="005B3253" w:rsidP="005B3253">
            <w:r>
              <w:t>ASCII</w:t>
            </w:r>
            <w:r>
              <w:tab/>
              <w:t xml:space="preserve"> </w:t>
            </w:r>
            <w:sdt>
              <w:sdtPr>
                <w:id w:val="527298791"/>
              </w:sdtPr>
              <w:sdtContent>
                <w:r w:rsidR="004C26D4">
                  <w:rPr>
                    <w:rFonts w:ascii="MS Gothic" w:eastAsia="MS Gothic" w:hAnsi="MS Gothic" w:hint="eastAsia"/>
                  </w:rPr>
                  <w:t>☒</w:t>
                </w:r>
              </w:sdtContent>
            </w:sdt>
          </w:p>
          <w:p w:rsidR="005B3253" w:rsidRDefault="005B3253" w:rsidP="005B3253">
            <w:r>
              <w:t>.netcdf</w:t>
            </w:r>
            <w:r>
              <w:tab/>
              <w:t xml:space="preserve"> </w:t>
            </w:r>
            <w:sdt>
              <w:sdtPr>
                <w:id w:val="885461373"/>
              </w:sdtPr>
              <w:sdtContent>
                <w:r>
                  <w:rPr>
                    <w:rFonts w:ascii="MS Gothic" w:eastAsia="MS Gothic" w:hAnsi="MS Gothic" w:hint="eastAsia"/>
                  </w:rPr>
                  <w:t>☐</w:t>
                </w:r>
              </w:sdtContent>
            </w:sdt>
          </w:p>
          <w:p w:rsidR="005B3253" w:rsidRDefault="005B3253" w:rsidP="005B3253">
            <w:r>
              <w:t>.csv</w:t>
            </w:r>
            <w:r>
              <w:tab/>
              <w:t xml:space="preserve"> </w:t>
            </w:r>
            <w:sdt>
              <w:sdtPr>
                <w:id w:val="951987521"/>
              </w:sdtPr>
              <w:sdtContent>
                <w:r w:rsidR="004C26D4">
                  <w:rPr>
                    <w:rFonts w:ascii="MS Gothic" w:eastAsia="MS Gothic" w:hAnsi="MS Gothic" w:hint="eastAsia"/>
                  </w:rPr>
                  <w:t>☒</w:t>
                </w:r>
              </w:sdtContent>
            </w:sdt>
          </w:p>
          <w:p w:rsidR="005B3253" w:rsidRDefault="005B3253" w:rsidP="005B3253">
            <w:r>
              <w:t>.xls</w:t>
            </w:r>
            <w:r>
              <w:tab/>
              <w:t xml:space="preserve"> </w:t>
            </w:r>
            <w:sdt>
              <w:sdtPr>
                <w:id w:val="1738664654"/>
              </w:sdtPr>
              <w:sdtContent>
                <w:r>
                  <w:rPr>
                    <w:rFonts w:ascii="MS Gothic" w:eastAsia="MS Gothic" w:hAnsi="MS Gothic" w:hint="eastAsia"/>
                  </w:rPr>
                  <w:t>☐</w:t>
                </w:r>
              </w:sdtContent>
            </w:sdt>
          </w:p>
          <w:p w:rsidR="005B3253" w:rsidRDefault="005B3253" w:rsidP="005B3253">
            <w:r>
              <w:t xml:space="preserve">Other, namely:                                   </w:t>
            </w:r>
          </w:p>
        </w:tc>
      </w:tr>
      <w:tr w:rsidR="005B3253">
        <w:tc>
          <w:tcPr>
            <w:tcW w:w="2715" w:type="dxa"/>
            <w:shd w:val="clear" w:color="auto" w:fill="D0CECE"/>
          </w:tcPr>
          <w:p w:rsidR="005B3253" w:rsidRDefault="005B3253" w:rsidP="005B3253">
            <w:r>
              <w:t>Output variables:</w:t>
            </w:r>
          </w:p>
        </w:tc>
        <w:tc>
          <w:tcPr>
            <w:tcW w:w="4935" w:type="dxa"/>
          </w:tcPr>
          <w:p w:rsidR="005B3253" w:rsidRDefault="00BB3099" w:rsidP="005B3253">
            <w:r>
              <w:t>dependent on the configuration:</w:t>
            </w:r>
          </w:p>
          <w:p w:rsidR="005B3253" w:rsidRDefault="00BB3099" w:rsidP="005B3253">
            <w:r>
              <w:t>tracers, dissolved oxygen, carbon (dissolved inorganic carbon, methane), nitrogen (nitrate, ammonium, nitrous oxide), phosphorus (phosphate), silica, suspended solids, organic matter (dissolved and particulate carbon, nitrogen, phosphorus), phytoplankton, zooplankton</w:t>
            </w:r>
          </w:p>
          <w:p w:rsidR="005B3253" w:rsidRDefault="005B3253" w:rsidP="005B3253"/>
          <w:p w:rsidR="005B3253" w:rsidRDefault="005B3253" w:rsidP="005B3253"/>
          <w:p w:rsidR="005B3253" w:rsidRDefault="005B3253" w:rsidP="005B3253"/>
          <w:p w:rsidR="005B3253" w:rsidRDefault="005B3253" w:rsidP="005B3253"/>
          <w:p w:rsidR="005B3253" w:rsidRDefault="005B3253" w:rsidP="005B3253"/>
        </w:tc>
      </w:tr>
      <w:tr w:rsidR="005B3253">
        <w:tc>
          <w:tcPr>
            <w:tcW w:w="2715" w:type="dxa"/>
            <w:shd w:val="clear" w:color="auto" w:fill="D0CECE"/>
          </w:tcPr>
          <w:p w:rsidR="005B3253" w:rsidRDefault="005B3253" w:rsidP="005B3253">
            <w:r>
              <w:t>Output file format</w:t>
            </w:r>
          </w:p>
        </w:tc>
        <w:tc>
          <w:tcPr>
            <w:tcW w:w="4935" w:type="dxa"/>
          </w:tcPr>
          <w:p w:rsidR="005B3253" w:rsidRDefault="005B3253" w:rsidP="005B3253">
            <w:r>
              <w:t>ASCII</w:t>
            </w:r>
            <w:r>
              <w:tab/>
              <w:t xml:space="preserve"> </w:t>
            </w:r>
            <w:sdt>
              <w:sdtPr>
                <w:id w:val="1037232783"/>
              </w:sdtPr>
              <w:sdtContent>
                <w:r w:rsidR="00BB3099">
                  <w:rPr>
                    <w:rFonts w:ascii="MS Gothic" w:eastAsia="MS Gothic" w:hAnsi="MS Gothic" w:hint="eastAsia"/>
                  </w:rPr>
                  <w:t>☐</w:t>
                </w:r>
              </w:sdtContent>
            </w:sdt>
          </w:p>
          <w:p w:rsidR="005B3253" w:rsidRDefault="005B3253" w:rsidP="005B3253">
            <w:r>
              <w:t>.netcdf</w:t>
            </w:r>
            <w:r>
              <w:tab/>
              <w:t xml:space="preserve"> </w:t>
            </w:r>
            <w:sdt>
              <w:sdtPr>
                <w:id w:val="-828826155"/>
              </w:sdtPr>
              <w:sdtContent>
                <w:r w:rsidR="00BB3099">
                  <w:rPr>
                    <w:rFonts w:ascii="MS Gothic" w:eastAsia="MS Gothic" w:hAnsi="MS Gothic" w:hint="eastAsia"/>
                  </w:rPr>
                  <w:t>☒</w:t>
                </w:r>
              </w:sdtContent>
            </w:sdt>
          </w:p>
          <w:p w:rsidR="005B3253" w:rsidRDefault="005B3253" w:rsidP="005B3253">
            <w:r>
              <w:t>.csv</w:t>
            </w:r>
            <w:r>
              <w:tab/>
              <w:t xml:space="preserve"> </w:t>
            </w:r>
            <w:sdt>
              <w:sdtPr>
                <w:id w:val="-778948972"/>
              </w:sdtPr>
              <w:sdtContent>
                <w:r w:rsidR="00BB3099">
                  <w:rPr>
                    <w:rFonts w:ascii="MS Gothic" w:eastAsia="MS Gothic" w:hAnsi="MS Gothic" w:hint="eastAsia"/>
                  </w:rPr>
                  <w:t>☒</w:t>
                </w:r>
              </w:sdtContent>
            </w:sdt>
          </w:p>
          <w:p w:rsidR="005B3253" w:rsidRDefault="005B3253" w:rsidP="005B3253">
            <w:r>
              <w:t>.xls</w:t>
            </w:r>
            <w:r>
              <w:tab/>
              <w:t xml:space="preserve"> </w:t>
            </w:r>
            <w:sdt>
              <w:sdtPr>
                <w:id w:val="775910358"/>
              </w:sdtPr>
              <w:sdtContent>
                <w:r>
                  <w:rPr>
                    <w:rFonts w:ascii="MS Gothic" w:eastAsia="MS Gothic" w:hAnsi="MS Gothic" w:hint="eastAsia"/>
                  </w:rPr>
                  <w:t>☐</w:t>
                </w:r>
              </w:sdtContent>
            </w:sdt>
          </w:p>
          <w:p w:rsidR="005B3253" w:rsidRDefault="005B3253" w:rsidP="005B3253">
            <w:r>
              <w:t xml:space="preserve">Other, namely:                                   </w:t>
            </w:r>
          </w:p>
        </w:tc>
      </w:tr>
      <w:tr w:rsidR="005B3253">
        <w:tc>
          <w:tcPr>
            <w:tcW w:w="2715" w:type="dxa"/>
            <w:shd w:val="clear" w:color="auto" w:fill="D0CECE"/>
          </w:tcPr>
          <w:p w:rsidR="005B3253" w:rsidRDefault="005B3253" w:rsidP="005B3253">
            <w:r>
              <w:t>Biogeochemical model components:</w:t>
            </w:r>
          </w:p>
          <w:p w:rsidR="005B3253" w:rsidRDefault="005B3253" w:rsidP="005B3253">
            <w:r>
              <w:t>(</w:t>
            </w:r>
            <w:r>
              <w:rPr>
                <w:i/>
              </w:rPr>
              <w:t>Which nutrients, phytoplankton, zooplankton, etc., including number of different groups</w:t>
            </w:r>
            <w:r>
              <w:t>)</w:t>
            </w:r>
          </w:p>
        </w:tc>
        <w:tc>
          <w:tcPr>
            <w:tcW w:w="4935" w:type="dxa"/>
          </w:tcPr>
          <w:p w:rsidR="005B3253" w:rsidRDefault="005B3253" w:rsidP="005B3253"/>
          <w:p w:rsidR="005B3253" w:rsidRDefault="00BB3099" w:rsidP="005B3253">
            <w:r>
              <w:t>carbon (dissolved inorganic carbon, methane), nitrogen (nitrate, ammonium, nitrous oxide), phosphorus (phosphate), silica, suspended solids, organic matter (dissolved and particulate carbon, nitrogen, phosphorus), phytoplankton (up to seven groups), zooplankton (up to three groups)</w:t>
            </w:r>
          </w:p>
          <w:p w:rsidR="005B3253" w:rsidRDefault="005B3253" w:rsidP="005B3253"/>
          <w:p w:rsidR="005B3253" w:rsidRDefault="005B3253" w:rsidP="005B3253"/>
          <w:p w:rsidR="005B3253" w:rsidRDefault="005B3253" w:rsidP="005B3253"/>
          <w:p w:rsidR="005B3253" w:rsidRDefault="005B3253" w:rsidP="005B3253"/>
          <w:p w:rsidR="005B3253" w:rsidRDefault="005B3253" w:rsidP="005B3253"/>
        </w:tc>
      </w:tr>
      <w:tr w:rsidR="005B3253">
        <w:tc>
          <w:tcPr>
            <w:tcW w:w="2715" w:type="dxa"/>
            <w:shd w:val="clear" w:color="auto" w:fill="D0CECE"/>
          </w:tcPr>
          <w:p w:rsidR="005B3253" w:rsidRDefault="005B3253" w:rsidP="005B3253">
            <w:r>
              <w:lastRenderedPageBreak/>
              <w:t>Model structure/mathematical framework (e.g., ODE, PDE, empirical model,...)</w:t>
            </w:r>
          </w:p>
        </w:tc>
        <w:tc>
          <w:tcPr>
            <w:tcW w:w="4935" w:type="dxa"/>
          </w:tcPr>
          <w:p w:rsidR="005B3253" w:rsidRDefault="00BB3099" w:rsidP="005B3253">
            <w:r>
              <w:t>ODE</w:t>
            </w:r>
          </w:p>
        </w:tc>
      </w:tr>
      <w:tr w:rsidR="005B3253">
        <w:tc>
          <w:tcPr>
            <w:tcW w:w="2715" w:type="dxa"/>
            <w:shd w:val="clear" w:color="auto" w:fill="D0CECE"/>
          </w:tcPr>
          <w:p w:rsidR="005B3253" w:rsidRDefault="005B3253" w:rsidP="005B3253">
            <w:r>
              <w:t>Temporal resolution:</w:t>
            </w:r>
          </w:p>
          <w:p w:rsidR="005B3253" w:rsidRDefault="005B3253" w:rsidP="005B3253">
            <w:pPr>
              <w:rPr>
                <w:i/>
              </w:rPr>
            </w:pPr>
            <w:r>
              <w:t>(</w:t>
            </w:r>
            <w:r>
              <w:rPr>
                <w:i/>
              </w:rPr>
              <w:t>minimal and maximal)</w:t>
            </w:r>
          </w:p>
        </w:tc>
        <w:tc>
          <w:tcPr>
            <w:tcW w:w="4935" w:type="dxa"/>
          </w:tcPr>
          <w:p w:rsidR="005B3253" w:rsidRDefault="00BB3099" w:rsidP="005B3253">
            <w:r>
              <w:t>depends on hydrodynamic driver</w:t>
            </w:r>
          </w:p>
        </w:tc>
      </w:tr>
      <w:tr w:rsidR="005B3253">
        <w:tc>
          <w:tcPr>
            <w:tcW w:w="2715" w:type="dxa"/>
            <w:shd w:val="clear" w:color="auto" w:fill="D0CECE"/>
          </w:tcPr>
          <w:p w:rsidR="005B3253" w:rsidRDefault="005B3253" w:rsidP="005B3253">
            <w:r>
              <w:t>Minimal spatial resolution:</w:t>
            </w:r>
          </w:p>
        </w:tc>
        <w:tc>
          <w:tcPr>
            <w:tcW w:w="4935" w:type="dxa"/>
          </w:tcPr>
          <w:p w:rsidR="005B3253" w:rsidRDefault="00BB3099" w:rsidP="005B3253">
            <w:r>
              <w:t>NA</w:t>
            </w:r>
          </w:p>
        </w:tc>
      </w:tr>
      <w:tr w:rsidR="005B3253">
        <w:tc>
          <w:tcPr>
            <w:tcW w:w="2715" w:type="dxa"/>
            <w:shd w:val="clear" w:color="auto" w:fill="D0CECE"/>
          </w:tcPr>
          <w:p w:rsidR="005B3253" w:rsidRDefault="005B3253" w:rsidP="005B3253">
            <w:r>
              <w:t>Variables needing calibration:</w:t>
            </w:r>
          </w:p>
        </w:tc>
        <w:tc>
          <w:tcPr>
            <w:tcW w:w="4935" w:type="dxa"/>
          </w:tcPr>
          <w:p w:rsidR="005B3253" w:rsidRDefault="00BB3099" w:rsidP="005B3253">
            <w:r>
              <w:t>typical: sediment and water column oxygen demand, nutrient release rates from the sediment, nutrient mineralization rates, growth parameters (maximum rate, nutrient uptake and storage, light-dependency, temperature-dependency)</w:t>
            </w:r>
          </w:p>
          <w:p w:rsidR="005B3253" w:rsidRDefault="005B3253" w:rsidP="005B3253"/>
        </w:tc>
      </w:tr>
      <w:tr w:rsidR="005B3253">
        <w:trPr>
          <w:trHeight w:val="220"/>
        </w:trPr>
        <w:tc>
          <w:tcPr>
            <w:tcW w:w="7650" w:type="dxa"/>
            <w:gridSpan w:val="2"/>
            <w:shd w:val="clear" w:color="auto" w:fill="D0CECE"/>
          </w:tcPr>
          <w:p w:rsidR="005B3253" w:rsidRDefault="005B3253" w:rsidP="005B3253">
            <w:r>
              <w:t>Has successfully been used in:</w:t>
            </w:r>
          </w:p>
          <w:p w:rsidR="005B3253" w:rsidRDefault="005B3253" w:rsidP="005B3253">
            <w:r w:rsidRPr="005E5132">
              <w:rPr>
                <w:lang w:val="fr-CH"/>
              </w:rPr>
              <w:t>(</w:t>
            </w:r>
            <w:r w:rsidRPr="005E5132">
              <w:rPr>
                <w:i/>
                <w:lang w:val="fr-CH"/>
              </w:rPr>
              <w:t xml:space="preserve">e.g. Climate change scenarios, lake management support, etc. </w:t>
            </w:r>
            <w:r>
              <w:rPr>
                <w:i/>
              </w:rPr>
              <w:t>Please provide a reference</w:t>
            </w:r>
            <w:r>
              <w:t>)</w:t>
            </w:r>
          </w:p>
        </w:tc>
      </w:tr>
      <w:tr w:rsidR="005B3253">
        <w:tc>
          <w:tcPr>
            <w:tcW w:w="2715" w:type="dxa"/>
            <w:shd w:val="clear" w:color="auto" w:fill="D0CECE"/>
          </w:tcPr>
          <w:p w:rsidR="005B3253" w:rsidRDefault="005B3253" w:rsidP="005B3253">
            <w:r>
              <w:t xml:space="preserve"> </w:t>
            </w:r>
            <w:sdt>
              <w:sdtPr>
                <w:id w:val="1169444929"/>
              </w:sdtPr>
              <w:sdtContent>
                <w:r w:rsidR="00BB3099">
                  <w:rPr>
                    <w:rFonts w:ascii="MS Gothic" w:eastAsia="MS Gothic" w:hAnsi="MS Gothic" w:hint="eastAsia"/>
                  </w:rPr>
                  <w:t>☒</w:t>
                </w:r>
              </w:sdtContent>
            </w:sdt>
            <w:r>
              <w:t xml:space="preserve"> Climate Change Scenario</w:t>
            </w:r>
          </w:p>
        </w:tc>
        <w:tc>
          <w:tcPr>
            <w:tcW w:w="4935" w:type="dxa"/>
          </w:tcPr>
          <w:p w:rsidR="005B3253" w:rsidRDefault="00BB3099" w:rsidP="005B3253">
            <w:r>
              <w:t>Snortheim et al. 2017</w:t>
            </w:r>
          </w:p>
        </w:tc>
      </w:tr>
      <w:tr w:rsidR="005B3253">
        <w:tc>
          <w:tcPr>
            <w:tcW w:w="2715" w:type="dxa"/>
            <w:shd w:val="clear" w:color="auto" w:fill="D0CECE"/>
          </w:tcPr>
          <w:p w:rsidR="005B3253" w:rsidRDefault="005B3253" w:rsidP="005B3253">
            <w:r>
              <w:t xml:space="preserve"> </w:t>
            </w:r>
            <w:sdt>
              <w:sdtPr>
                <w:id w:val="633998139"/>
              </w:sdtPr>
              <w:sdtContent>
                <w:r>
                  <w:rPr>
                    <w:rFonts w:ascii="MS Gothic" w:eastAsia="MS Gothic" w:hAnsi="MS Gothic" w:hint="eastAsia"/>
                  </w:rPr>
                  <w:t>☐</w:t>
                </w:r>
              </w:sdtContent>
            </w:sdt>
            <w:r>
              <w:t xml:space="preserve"> Shallow Lake/Reservoir</w:t>
            </w:r>
          </w:p>
        </w:tc>
        <w:tc>
          <w:tcPr>
            <w:tcW w:w="4935" w:type="dxa"/>
          </w:tcPr>
          <w:p w:rsidR="005B3253" w:rsidRDefault="005B3253" w:rsidP="005B3253"/>
        </w:tc>
      </w:tr>
      <w:tr w:rsidR="005B3253">
        <w:tc>
          <w:tcPr>
            <w:tcW w:w="2715" w:type="dxa"/>
            <w:shd w:val="clear" w:color="auto" w:fill="D0CECE"/>
          </w:tcPr>
          <w:p w:rsidR="005B3253" w:rsidRDefault="005B3253" w:rsidP="005B3253">
            <w:r>
              <w:t xml:space="preserve"> </w:t>
            </w:r>
            <w:sdt>
              <w:sdtPr>
                <w:id w:val="683485595"/>
              </w:sdtPr>
              <w:sdtContent>
                <w:r>
                  <w:rPr>
                    <w:rFonts w:ascii="MS Gothic" w:eastAsia="MS Gothic" w:hAnsi="MS Gothic" w:hint="eastAsia"/>
                  </w:rPr>
                  <w:t>☐</w:t>
                </w:r>
              </w:sdtContent>
            </w:sdt>
            <w:r>
              <w:t xml:space="preserve"> Deep Lake/Reservoir</w:t>
            </w:r>
          </w:p>
        </w:tc>
        <w:tc>
          <w:tcPr>
            <w:tcW w:w="4935" w:type="dxa"/>
          </w:tcPr>
          <w:p w:rsidR="005B3253" w:rsidRDefault="005B3253" w:rsidP="005B3253"/>
        </w:tc>
      </w:tr>
      <w:tr w:rsidR="005B3253">
        <w:tc>
          <w:tcPr>
            <w:tcW w:w="2715" w:type="dxa"/>
            <w:shd w:val="clear" w:color="auto" w:fill="D0CECE"/>
          </w:tcPr>
          <w:p w:rsidR="005B3253" w:rsidRDefault="005B3253" w:rsidP="005B3253">
            <w:r>
              <w:t xml:space="preserve"> </w:t>
            </w:r>
            <w:sdt>
              <w:sdtPr>
                <w:id w:val="1865250526"/>
              </w:sdtPr>
              <w:sdtContent>
                <w:r>
                  <w:rPr>
                    <w:rFonts w:ascii="MS Gothic" w:eastAsia="MS Gothic" w:hAnsi="MS Gothic" w:hint="eastAsia"/>
                  </w:rPr>
                  <w:t>☐</w:t>
                </w:r>
              </w:sdtContent>
            </w:sdt>
            <w:r>
              <w:t xml:space="preserve"> Oligotrophic Water</w:t>
            </w:r>
          </w:p>
        </w:tc>
        <w:tc>
          <w:tcPr>
            <w:tcW w:w="4935" w:type="dxa"/>
          </w:tcPr>
          <w:p w:rsidR="005B3253" w:rsidRDefault="005B3253" w:rsidP="005B3253"/>
        </w:tc>
      </w:tr>
      <w:tr w:rsidR="005B3253">
        <w:tc>
          <w:tcPr>
            <w:tcW w:w="2715" w:type="dxa"/>
            <w:shd w:val="clear" w:color="auto" w:fill="D0CECE"/>
          </w:tcPr>
          <w:p w:rsidR="005B3253" w:rsidRDefault="005B3253" w:rsidP="005B3253">
            <w:r>
              <w:t xml:space="preserve"> </w:t>
            </w:r>
            <w:sdt>
              <w:sdtPr>
                <w:id w:val="-2048436145"/>
              </w:sdtPr>
              <w:sdtContent>
                <w:r>
                  <w:rPr>
                    <w:rFonts w:ascii="MS Gothic" w:eastAsia="MS Gothic" w:hAnsi="MS Gothic" w:hint="eastAsia"/>
                  </w:rPr>
                  <w:t>☐</w:t>
                </w:r>
              </w:sdtContent>
            </w:sdt>
            <w:r>
              <w:t xml:space="preserve"> Mesotrophic Water</w:t>
            </w:r>
          </w:p>
        </w:tc>
        <w:tc>
          <w:tcPr>
            <w:tcW w:w="4935" w:type="dxa"/>
          </w:tcPr>
          <w:p w:rsidR="005B3253" w:rsidRDefault="005B3253" w:rsidP="005B3253"/>
        </w:tc>
      </w:tr>
      <w:tr w:rsidR="005B3253">
        <w:tc>
          <w:tcPr>
            <w:tcW w:w="2715" w:type="dxa"/>
            <w:shd w:val="clear" w:color="auto" w:fill="D0CECE"/>
          </w:tcPr>
          <w:p w:rsidR="005B3253" w:rsidRDefault="005B3253" w:rsidP="005B3253">
            <w:r>
              <w:t xml:space="preserve"> </w:t>
            </w:r>
            <w:sdt>
              <w:sdtPr>
                <w:id w:val="330491401"/>
              </w:sdtPr>
              <w:sdtContent>
                <w:r>
                  <w:rPr>
                    <w:rFonts w:ascii="MS Gothic" w:eastAsia="MS Gothic" w:hAnsi="MS Gothic" w:hint="eastAsia"/>
                  </w:rPr>
                  <w:t>☐</w:t>
                </w:r>
              </w:sdtContent>
            </w:sdt>
            <w:r>
              <w:t xml:space="preserve"> Eutrophic Water</w:t>
            </w:r>
          </w:p>
        </w:tc>
        <w:tc>
          <w:tcPr>
            <w:tcW w:w="4935" w:type="dxa"/>
          </w:tcPr>
          <w:p w:rsidR="005B3253" w:rsidRDefault="005B3253" w:rsidP="005B3253"/>
        </w:tc>
      </w:tr>
      <w:tr w:rsidR="005B3253">
        <w:tc>
          <w:tcPr>
            <w:tcW w:w="2715" w:type="dxa"/>
            <w:shd w:val="clear" w:color="auto" w:fill="D0CECE"/>
          </w:tcPr>
          <w:p w:rsidR="005B3253" w:rsidRDefault="005B3253" w:rsidP="005B3253">
            <w:r>
              <w:t xml:space="preserve"> </w:t>
            </w:r>
            <w:sdt>
              <w:sdtPr>
                <w:id w:val="1447581363"/>
              </w:sdtPr>
              <w:sdtContent>
                <w:r>
                  <w:rPr>
                    <w:rFonts w:ascii="MS Gothic" w:eastAsia="MS Gothic" w:hAnsi="MS Gothic" w:hint="eastAsia"/>
                  </w:rPr>
                  <w:t>☐</w:t>
                </w:r>
              </w:sdtContent>
            </w:sdt>
            <w:r>
              <w:t xml:space="preserve"> Ocean</w:t>
            </w:r>
          </w:p>
        </w:tc>
        <w:tc>
          <w:tcPr>
            <w:tcW w:w="4935" w:type="dxa"/>
          </w:tcPr>
          <w:p w:rsidR="005B3253" w:rsidRDefault="005B3253" w:rsidP="005B3253"/>
        </w:tc>
      </w:tr>
      <w:tr w:rsidR="005B3253">
        <w:tc>
          <w:tcPr>
            <w:tcW w:w="2715" w:type="dxa"/>
            <w:shd w:val="clear" w:color="auto" w:fill="D0CECE"/>
          </w:tcPr>
          <w:p w:rsidR="005B3253" w:rsidRDefault="005B3253" w:rsidP="005B3253">
            <w:r>
              <w:t xml:space="preserve"> </w:t>
            </w:r>
            <w:sdt>
              <w:sdtPr>
                <w:id w:val="1419527086"/>
              </w:sdtPr>
              <w:sdtContent>
                <w:r w:rsidR="00BB3099">
                  <w:rPr>
                    <w:rFonts w:ascii="MS Gothic" w:eastAsia="MS Gothic" w:hAnsi="MS Gothic" w:hint="eastAsia"/>
                  </w:rPr>
                  <w:t>☒</w:t>
                </w:r>
              </w:sdtContent>
            </w:sdt>
            <w:r>
              <w:t xml:space="preserve"> Management Support</w:t>
            </w:r>
          </w:p>
        </w:tc>
        <w:tc>
          <w:tcPr>
            <w:tcW w:w="4935" w:type="dxa"/>
          </w:tcPr>
          <w:p w:rsidR="005B3253" w:rsidRDefault="00BB3099" w:rsidP="005B3253">
            <w:r>
              <w:t>Weber et al. 2017</w:t>
            </w:r>
          </w:p>
        </w:tc>
      </w:tr>
      <w:tr w:rsidR="005B3253">
        <w:tc>
          <w:tcPr>
            <w:tcW w:w="2715" w:type="dxa"/>
            <w:shd w:val="clear" w:color="auto" w:fill="D0CECE"/>
          </w:tcPr>
          <w:p w:rsidR="005B3253" w:rsidRDefault="005B3253" w:rsidP="005B3253">
            <w:r>
              <w:t xml:space="preserve"> </w:t>
            </w:r>
            <w:sdt>
              <w:sdtPr>
                <w:id w:val="-816729492"/>
              </w:sdtPr>
              <w:sdtContent>
                <w:r>
                  <w:rPr>
                    <w:rFonts w:ascii="MS Gothic" w:eastAsia="MS Gothic" w:hAnsi="MS Gothic" w:hint="eastAsia"/>
                  </w:rPr>
                  <w:t>☐</w:t>
                </w:r>
              </w:sdtContent>
            </w:sdt>
            <w:r>
              <w:t xml:space="preserve"> ...</w:t>
            </w:r>
          </w:p>
        </w:tc>
        <w:tc>
          <w:tcPr>
            <w:tcW w:w="4935" w:type="dxa"/>
          </w:tcPr>
          <w:p w:rsidR="005B3253" w:rsidRDefault="005B3253" w:rsidP="005B3253"/>
        </w:tc>
      </w:tr>
      <w:tr w:rsidR="005B3253">
        <w:tc>
          <w:tcPr>
            <w:tcW w:w="2715" w:type="dxa"/>
            <w:shd w:val="clear" w:color="auto" w:fill="D0CECE"/>
          </w:tcPr>
          <w:p w:rsidR="005B3253" w:rsidRDefault="005B3253" w:rsidP="005B3253">
            <w:r>
              <w:t>Countries in which the model has been applied</w:t>
            </w:r>
          </w:p>
        </w:tc>
        <w:tc>
          <w:tcPr>
            <w:tcW w:w="4935" w:type="dxa"/>
          </w:tcPr>
          <w:p w:rsidR="005B3253" w:rsidRDefault="00BB3099" w:rsidP="005B3253">
            <w:pPr>
              <w:pBdr>
                <w:top w:val="nil"/>
                <w:left w:val="nil"/>
                <w:bottom w:val="nil"/>
                <w:right w:val="nil"/>
                <w:between w:val="nil"/>
              </w:pBdr>
            </w:pPr>
            <w:r>
              <w:t>Australia, Germany, USA</w:t>
            </w:r>
          </w:p>
        </w:tc>
      </w:tr>
      <w:tr w:rsidR="005B3253">
        <w:tc>
          <w:tcPr>
            <w:tcW w:w="2715" w:type="dxa"/>
            <w:shd w:val="clear" w:color="auto" w:fill="D0CECE"/>
          </w:tcPr>
          <w:p w:rsidR="005B3253" w:rsidRDefault="005B3253" w:rsidP="005B3253">
            <w:r>
              <w:t>Which Institutes have applied the model</w:t>
            </w:r>
          </w:p>
        </w:tc>
        <w:tc>
          <w:tcPr>
            <w:tcW w:w="4935" w:type="dxa"/>
          </w:tcPr>
          <w:p w:rsidR="005B3253" w:rsidRDefault="00BB3099" w:rsidP="005B3253">
            <w:pPr>
              <w:pBdr>
                <w:top w:val="nil"/>
                <w:left w:val="nil"/>
                <w:bottom w:val="nil"/>
                <w:right w:val="nil"/>
                <w:between w:val="nil"/>
              </w:pBdr>
            </w:pPr>
            <w:r>
              <w:t>University of Western Australia</w:t>
            </w:r>
            <w:r w:rsidR="00DF3385">
              <w:t>;</w:t>
            </w:r>
          </w:p>
          <w:p w:rsidR="00BB3099" w:rsidRDefault="00BB3099" w:rsidP="005B3253">
            <w:pPr>
              <w:pBdr>
                <w:top w:val="nil"/>
                <w:left w:val="nil"/>
                <w:bottom w:val="nil"/>
                <w:right w:val="nil"/>
                <w:between w:val="nil"/>
              </w:pBdr>
            </w:pPr>
            <w:r>
              <w:t>Helmholtz Center for Environmental Research</w:t>
            </w:r>
            <w:r w:rsidR="00DF3385">
              <w:t>;</w:t>
            </w:r>
          </w:p>
          <w:p w:rsidR="00BB3099" w:rsidRDefault="00BB3099" w:rsidP="005B3253">
            <w:pPr>
              <w:pBdr>
                <w:top w:val="nil"/>
                <w:left w:val="nil"/>
                <w:bottom w:val="nil"/>
                <w:right w:val="nil"/>
                <w:between w:val="nil"/>
              </w:pBdr>
            </w:pPr>
            <w:r>
              <w:t>Center for Limnology, University of Wisconsin</w:t>
            </w:r>
            <w:r w:rsidR="00DF3385">
              <w:t>;</w:t>
            </w:r>
          </w:p>
          <w:p w:rsidR="00DF3385" w:rsidRDefault="00DF3385" w:rsidP="005B3253">
            <w:pPr>
              <w:pBdr>
                <w:top w:val="nil"/>
                <w:left w:val="nil"/>
                <w:bottom w:val="nil"/>
                <w:right w:val="nil"/>
                <w:between w:val="nil"/>
              </w:pBdr>
            </w:pPr>
            <w:r>
              <w:t>Virginia Tech</w:t>
            </w:r>
          </w:p>
        </w:tc>
      </w:tr>
      <w:tr w:rsidR="005B3253">
        <w:trPr>
          <w:trHeight w:val="220"/>
        </w:trPr>
        <w:tc>
          <w:tcPr>
            <w:tcW w:w="7650" w:type="dxa"/>
            <w:gridSpan w:val="2"/>
            <w:shd w:val="clear" w:color="auto" w:fill="D0CECE"/>
          </w:tcPr>
          <w:p w:rsidR="005B3253" w:rsidRDefault="005B3253" w:rsidP="005B3253">
            <w:r>
              <w:t>Has coding for:</w:t>
            </w:r>
          </w:p>
        </w:tc>
      </w:tr>
      <w:tr w:rsidR="005B3253">
        <w:trPr>
          <w:trHeight w:val="220"/>
        </w:trPr>
        <w:tc>
          <w:tcPr>
            <w:tcW w:w="7650" w:type="dxa"/>
            <w:gridSpan w:val="2"/>
          </w:tcPr>
          <w:p w:rsidR="005B3253" w:rsidRDefault="00E82120" w:rsidP="005B3253">
            <w:sdt>
              <w:sdtPr>
                <w:id w:val="1138384379"/>
              </w:sdtPr>
              <w:sdtContent>
                <w:r w:rsidR="005B3253">
                  <w:rPr>
                    <w:rFonts w:ascii="MS Gothic" w:eastAsia="MS Gothic" w:hAnsi="MS Gothic" w:hint="eastAsia"/>
                  </w:rPr>
                  <w:t>☐</w:t>
                </w:r>
              </w:sdtContent>
            </w:sdt>
            <w:r w:rsidR="005B3253">
              <w:t xml:space="preserve"> Ice dynamics</w:t>
            </w:r>
            <w:r w:rsidR="005B3253">
              <w:tab/>
            </w:r>
            <w:r w:rsidR="005B3253">
              <w:tab/>
            </w:r>
            <w:sdt>
              <w:sdtPr>
                <w:id w:val="-1912459554"/>
              </w:sdtPr>
              <w:sdtContent>
                <w:r w:rsidR="005B3253">
                  <w:rPr>
                    <w:rFonts w:ascii="MS Gothic" w:eastAsia="MS Gothic" w:hAnsi="MS Gothic" w:hint="eastAsia"/>
                  </w:rPr>
                  <w:t>☐</w:t>
                </w:r>
              </w:sdtContent>
            </w:sdt>
            <w:r w:rsidR="005B3253">
              <w:t xml:space="preserve"> Sediment heat flux</w:t>
            </w:r>
          </w:p>
          <w:p w:rsidR="005B3253" w:rsidRDefault="00E82120" w:rsidP="005B3253">
            <w:sdt>
              <w:sdtPr>
                <w:id w:val="-1351640840"/>
              </w:sdtPr>
              <w:sdtContent>
                <w:r w:rsidR="00DF3385">
                  <w:rPr>
                    <w:rFonts w:ascii="MS Gothic" w:eastAsia="MS Gothic" w:hAnsi="MS Gothic" w:hint="eastAsia"/>
                  </w:rPr>
                  <w:t>☒</w:t>
                </w:r>
              </w:sdtContent>
            </w:sdt>
            <w:r w:rsidR="005B3253">
              <w:t xml:space="preserve"> Sediment dynamics</w:t>
            </w:r>
            <w:r w:rsidR="005B3253">
              <w:tab/>
            </w:r>
            <w:sdt>
              <w:sdtPr>
                <w:id w:val="1427149083"/>
              </w:sdtPr>
              <w:sdtContent>
                <w:r w:rsidR="005B3253">
                  <w:rPr>
                    <w:rFonts w:ascii="MS Gothic" w:eastAsia="MS Gothic" w:hAnsi="MS Gothic" w:hint="eastAsia"/>
                  </w:rPr>
                  <w:t>☐</w:t>
                </w:r>
              </w:sdtContent>
            </w:sdt>
            <w:r w:rsidR="005B3253">
              <w:t xml:space="preserve"> ...</w:t>
            </w:r>
          </w:p>
          <w:p w:rsidR="005B3253" w:rsidRDefault="00E82120" w:rsidP="005B3253">
            <w:sdt>
              <w:sdtPr>
                <w:id w:val="-1035192261"/>
              </w:sdtPr>
              <w:sdtContent>
                <w:r w:rsidR="005B3253">
                  <w:rPr>
                    <w:rFonts w:ascii="MS Gothic" w:eastAsia="MS Gothic" w:hAnsi="MS Gothic" w:hint="eastAsia"/>
                  </w:rPr>
                  <w:t>☐</w:t>
                </w:r>
              </w:sdtContent>
            </w:sdt>
            <w:r w:rsidR="005B3253">
              <w:t xml:space="preserve"> Internal waves            </w:t>
            </w:r>
            <w:sdt>
              <w:sdtPr>
                <w:id w:val="173313577"/>
              </w:sdtPr>
              <w:sdtContent>
                <w:r w:rsidR="005B3253">
                  <w:rPr>
                    <w:rFonts w:ascii="MS Gothic" w:eastAsia="MS Gothic" w:hAnsi="MS Gothic" w:hint="eastAsia"/>
                  </w:rPr>
                  <w:t>☐</w:t>
                </w:r>
              </w:sdtContent>
            </w:sdt>
            <w:r w:rsidR="005B3253">
              <w:t xml:space="preserve"> ...</w:t>
            </w:r>
          </w:p>
        </w:tc>
      </w:tr>
      <w:tr w:rsidR="005B3253">
        <w:tc>
          <w:tcPr>
            <w:tcW w:w="7650" w:type="dxa"/>
            <w:gridSpan w:val="2"/>
            <w:shd w:val="clear" w:color="auto" w:fill="D0CECE"/>
          </w:tcPr>
          <w:p w:rsidR="005B3253" w:rsidRDefault="005B3253" w:rsidP="005B3253">
            <w:pPr>
              <w:jc w:val="center"/>
              <w:rPr>
                <w:b/>
                <w:i/>
              </w:rPr>
            </w:pPr>
            <w:r>
              <w:rPr>
                <w:b/>
                <w:i/>
              </w:rPr>
              <w:t>Accessibility</w:t>
            </w:r>
          </w:p>
        </w:tc>
      </w:tr>
      <w:tr w:rsidR="005B3253">
        <w:tc>
          <w:tcPr>
            <w:tcW w:w="7650" w:type="dxa"/>
            <w:gridSpan w:val="2"/>
          </w:tcPr>
          <w:p w:rsidR="005B3253" w:rsidRDefault="005B3253" w:rsidP="005B3253">
            <w:r>
              <w:t xml:space="preserve"> </w:t>
            </w:r>
            <w:sdt>
              <w:sdtPr>
                <w:id w:val="260191548"/>
              </w:sdtPr>
              <w:sdtContent>
                <w:r w:rsidR="00DF3385">
                  <w:rPr>
                    <w:rFonts w:ascii="MS Gothic" w:eastAsia="MS Gothic" w:hAnsi="MS Gothic" w:hint="eastAsia"/>
                  </w:rPr>
                  <w:t>☒</w:t>
                </w:r>
              </w:sdtContent>
            </w:sdt>
            <w:r>
              <w:t xml:space="preserve"> Open-Source</w:t>
            </w:r>
            <w:r>
              <w:tab/>
            </w:r>
            <w:r>
              <w:tab/>
            </w:r>
            <w:sdt>
              <w:sdtPr>
                <w:id w:val="2033921166"/>
              </w:sdtPr>
              <w:sdtContent>
                <w:r w:rsidR="00DF3385">
                  <w:rPr>
                    <w:rFonts w:ascii="MS Gothic" w:eastAsia="MS Gothic" w:hAnsi="MS Gothic" w:hint="eastAsia"/>
                  </w:rPr>
                  <w:t>☒</w:t>
                </w:r>
              </w:sdtContent>
            </w:sdt>
            <w:r>
              <w:t xml:space="preserve"> Open-to-Use </w:t>
            </w:r>
            <w:r>
              <w:tab/>
            </w:r>
            <w:r>
              <w:tab/>
            </w:r>
            <w:sdt>
              <w:sdtPr>
                <w:id w:val="633995873"/>
              </w:sdtPr>
              <w:sdtContent>
                <w:r>
                  <w:rPr>
                    <w:rFonts w:ascii="MS Gothic" w:eastAsia="MS Gothic" w:hAnsi="MS Gothic" w:hint="eastAsia"/>
                  </w:rPr>
                  <w:t>☐</w:t>
                </w:r>
              </w:sdtContent>
            </w:sdt>
            <w:r>
              <w:t xml:space="preserve"> Licensed</w:t>
            </w:r>
          </w:p>
        </w:tc>
      </w:tr>
      <w:tr w:rsidR="005B3253">
        <w:tc>
          <w:tcPr>
            <w:tcW w:w="7650" w:type="dxa"/>
            <w:gridSpan w:val="2"/>
          </w:tcPr>
          <w:p w:rsidR="005B3253" w:rsidRDefault="005B3253" w:rsidP="005B3253">
            <w:r>
              <w:t xml:space="preserve"> </w:t>
            </w:r>
            <w:sdt>
              <w:sdtPr>
                <w:id w:val="-1712265527"/>
              </w:sdtPr>
              <w:sdtContent>
                <w:r w:rsidR="00DF3385">
                  <w:rPr>
                    <w:rFonts w:ascii="MS Gothic" w:eastAsia="MS Gothic" w:hAnsi="MS Gothic" w:hint="eastAsia"/>
                  </w:rPr>
                  <w:t>☒</w:t>
                </w:r>
              </w:sdtContent>
            </w:sdt>
            <w:r>
              <w:t xml:space="preserve"> Prompt-based</w:t>
            </w:r>
            <w:r>
              <w:tab/>
            </w:r>
            <w:r>
              <w:tab/>
            </w:r>
            <w:sdt>
              <w:sdtPr>
                <w:id w:val="-1622134848"/>
              </w:sdtPr>
              <w:sdtContent>
                <w:r>
                  <w:rPr>
                    <w:rFonts w:ascii="MS Gothic" w:eastAsia="MS Gothic" w:hAnsi="MS Gothic" w:hint="eastAsia"/>
                  </w:rPr>
                  <w:t>☐</w:t>
                </w:r>
              </w:sdtContent>
            </w:sdt>
            <w:r>
              <w:t xml:space="preserve"> GUI</w:t>
            </w:r>
          </w:p>
        </w:tc>
      </w:tr>
      <w:tr w:rsidR="005B3253">
        <w:tc>
          <w:tcPr>
            <w:tcW w:w="7650" w:type="dxa"/>
            <w:gridSpan w:val="2"/>
          </w:tcPr>
          <w:p w:rsidR="005B3253" w:rsidRDefault="005B3253" w:rsidP="005B3253">
            <w:r>
              <w:t xml:space="preserve"> </w:t>
            </w:r>
            <w:sdt>
              <w:sdtPr>
                <w:id w:val="446129651"/>
              </w:sdtPr>
              <w:sdtContent>
                <w:r w:rsidR="00DF3385">
                  <w:rPr>
                    <w:rFonts w:ascii="MS Gothic" w:eastAsia="MS Gothic" w:hAnsi="MS Gothic" w:hint="eastAsia"/>
                  </w:rPr>
                  <w:t>☒</w:t>
                </w:r>
              </w:sdtContent>
            </w:sdt>
            <w:r>
              <w:t xml:space="preserve"> Test cases available</w:t>
            </w:r>
          </w:p>
        </w:tc>
      </w:tr>
      <w:tr w:rsidR="005B3253">
        <w:tc>
          <w:tcPr>
            <w:tcW w:w="2715" w:type="dxa"/>
            <w:shd w:val="clear" w:color="auto" w:fill="D0CECE"/>
          </w:tcPr>
          <w:p w:rsidR="005B3253" w:rsidRDefault="005B3253" w:rsidP="005B3253">
            <w:r>
              <w:t>Available tools for pre- and post-processing:</w:t>
            </w:r>
          </w:p>
        </w:tc>
        <w:tc>
          <w:tcPr>
            <w:tcW w:w="4935" w:type="dxa"/>
          </w:tcPr>
          <w:p w:rsidR="005B3253" w:rsidRDefault="005B3253" w:rsidP="005B3253"/>
          <w:p w:rsidR="005B3253" w:rsidRDefault="005B3253" w:rsidP="005B3253"/>
        </w:tc>
      </w:tr>
      <w:tr w:rsidR="005B3253">
        <w:tc>
          <w:tcPr>
            <w:tcW w:w="2715" w:type="dxa"/>
            <w:shd w:val="clear" w:color="auto" w:fill="D0CECE"/>
          </w:tcPr>
          <w:p w:rsidR="005B3253" w:rsidRDefault="005B3253" w:rsidP="005B3253">
            <w:r>
              <w:t>Support:</w:t>
            </w:r>
          </w:p>
          <w:p w:rsidR="005B3253" w:rsidRDefault="005B3253" w:rsidP="005B3253">
            <w:pPr>
              <w:rPr>
                <w:i/>
              </w:rPr>
            </w:pPr>
            <w:r>
              <w:t>(</w:t>
            </w:r>
            <w:r>
              <w:rPr>
                <w:i/>
              </w:rPr>
              <w:t>Community forum, mailing list, “help”-manual, contact, etc.)</w:t>
            </w:r>
          </w:p>
        </w:tc>
        <w:tc>
          <w:tcPr>
            <w:tcW w:w="4935" w:type="dxa"/>
          </w:tcPr>
          <w:p w:rsidR="00DF3385" w:rsidRPr="003611FD" w:rsidRDefault="00DF3385" w:rsidP="005B3253">
            <w:pPr>
              <w:rPr>
                <w:lang w:val="nl-NL"/>
              </w:rPr>
            </w:pPr>
            <w:r w:rsidRPr="003611FD">
              <w:rPr>
                <w:lang w:val="nl-NL"/>
              </w:rPr>
              <w:t>Online Manual:</w:t>
            </w:r>
          </w:p>
          <w:p w:rsidR="00DF3385" w:rsidRPr="003611FD" w:rsidRDefault="00E82120" w:rsidP="005B3253">
            <w:pPr>
              <w:rPr>
                <w:lang w:val="nl-NL"/>
              </w:rPr>
            </w:pPr>
            <w:hyperlink r:id="rId7" w:history="1">
              <w:r w:rsidR="00DF3385" w:rsidRPr="003611FD">
                <w:rPr>
                  <w:rStyle w:val="Hyperlink"/>
                  <w:lang w:val="nl-NL"/>
                </w:rPr>
                <w:t>http://aed.see.uwa.edu.au/research/models/AED/setup.html</w:t>
              </w:r>
            </w:hyperlink>
          </w:p>
          <w:p w:rsidR="00DF3385" w:rsidRPr="003611FD" w:rsidRDefault="00DF3385" w:rsidP="005B3253">
            <w:pPr>
              <w:rPr>
                <w:lang w:val="nl-NL"/>
              </w:rPr>
            </w:pPr>
          </w:p>
          <w:p w:rsidR="005B3253" w:rsidRDefault="00DF3385" w:rsidP="005B3253">
            <w:r>
              <w:t>Community forum:</w:t>
            </w:r>
          </w:p>
          <w:p w:rsidR="005B3253" w:rsidRDefault="00E82120" w:rsidP="005B3253">
            <w:hyperlink r:id="rId8" w:anchor="!categories/aquaticmodelling/aed" w:history="1">
              <w:r w:rsidR="00DF3385" w:rsidRPr="006C17B6">
                <w:rPr>
                  <w:rStyle w:val="Hyperlink"/>
                </w:rPr>
                <w:t>https://groups.google.com/forum/#!categories/aqu</w:t>
              </w:r>
              <w:r w:rsidR="00DF3385" w:rsidRPr="006C17B6">
                <w:rPr>
                  <w:rStyle w:val="Hyperlink"/>
                </w:rPr>
                <w:lastRenderedPageBreak/>
                <w:t>aticmodelling/aed</w:t>
              </w:r>
            </w:hyperlink>
          </w:p>
          <w:p w:rsidR="00DF3385" w:rsidRDefault="00DF3385" w:rsidP="005B3253"/>
          <w:p w:rsidR="005B3253" w:rsidRDefault="005B3253" w:rsidP="005B3253"/>
        </w:tc>
      </w:tr>
      <w:tr w:rsidR="005B3253">
        <w:tc>
          <w:tcPr>
            <w:tcW w:w="2715" w:type="dxa"/>
            <w:shd w:val="clear" w:color="auto" w:fill="D0CECE"/>
          </w:tcPr>
          <w:p w:rsidR="005B3253" w:rsidRDefault="005B3253" w:rsidP="005B3253">
            <w:r>
              <w:lastRenderedPageBreak/>
              <w:t>Can be coupled to the following models:</w:t>
            </w:r>
          </w:p>
        </w:tc>
        <w:tc>
          <w:tcPr>
            <w:tcW w:w="4935" w:type="dxa"/>
          </w:tcPr>
          <w:p w:rsidR="005B3253" w:rsidRDefault="005B3253" w:rsidP="005B3253"/>
          <w:p w:rsidR="005B3253" w:rsidRDefault="00DF3385" w:rsidP="005B3253">
            <w:r>
              <w:t>GLM, TUFLOW-FV, Telemac, any other model via FABM</w:t>
            </w:r>
          </w:p>
          <w:p w:rsidR="005B3253" w:rsidRDefault="005B3253" w:rsidP="005B3253"/>
          <w:p w:rsidR="005B3253" w:rsidRDefault="005B3253" w:rsidP="005B3253"/>
        </w:tc>
      </w:tr>
      <w:tr w:rsidR="005B3253">
        <w:tc>
          <w:tcPr>
            <w:tcW w:w="2715" w:type="dxa"/>
            <w:shd w:val="clear" w:color="auto" w:fill="D0CECE"/>
          </w:tcPr>
          <w:p w:rsidR="005B3253" w:rsidRDefault="005B3253" w:rsidP="005B3253">
            <w:r>
              <w:t>How can someone get access to this model:</w:t>
            </w:r>
          </w:p>
          <w:p w:rsidR="005B3253" w:rsidRDefault="005B3253" w:rsidP="005B3253">
            <w:r>
              <w:t>(</w:t>
            </w:r>
            <w:r>
              <w:rPr>
                <w:i/>
              </w:rPr>
              <w:t>Please provide a URL or contact person</w:t>
            </w:r>
            <w:r>
              <w:t>)</w:t>
            </w:r>
          </w:p>
        </w:tc>
        <w:tc>
          <w:tcPr>
            <w:tcW w:w="4935" w:type="dxa"/>
          </w:tcPr>
          <w:p w:rsidR="005B3253" w:rsidRDefault="005B3253" w:rsidP="005B3253"/>
          <w:p w:rsidR="005B3253" w:rsidRDefault="00DF3385" w:rsidP="005B3253">
            <w:r>
              <w:t>Executables on develop website:</w:t>
            </w:r>
          </w:p>
          <w:p w:rsidR="00DF3385" w:rsidRDefault="00E82120" w:rsidP="005B3253">
            <w:hyperlink r:id="rId9" w:history="1">
              <w:r w:rsidR="00DF3385" w:rsidRPr="006C17B6">
                <w:rPr>
                  <w:rStyle w:val="Hyperlink"/>
                </w:rPr>
                <w:t>http://aed.see.uwa.edu.au/research/models/AED/download.html</w:t>
              </w:r>
            </w:hyperlink>
          </w:p>
          <w:p w:rsidR="00DF3385" w:rsidRDefault="00DF3385" w:rsidP="005B3253">
            <w:r>
              <w:t>Source Code on github:</w:t>
            </w:r>
          </w:p>
          <w:p w:rsidR="00DF3385" w:rsidRDefault="00E82120" w:rsidP="005B3253">
            <w:hyperlink r:id="rId10" w:history="1">
              <w:r w:rsidR="00DF3385" w:rsidRPr="006C17B6">
                <w:rPr>
                  <w:rStyle w:val="Hyperlink"/>
                </w:rPr>
                <w:t>https://github.com/AquaticEcoDynamics/libaed2</w:t>
              </w:r>
            </w:hyperlink>
          </w:p>
          <w:p w:rsidR="005B3253" w:rsidRDefault="005B3253" w:rsidP="005B3253"/>
          <w:p w:rsidR="005B3253" w:rsidRDefault="005B3253" w:rsidP="005B3253"/>
        </w:tc>
      </w:tr>
      <w:tr w:rsidR="005B3253">
        <w:trPr>
          <w:trHeight w:val="220"/>
        </w:trPr>
        <w:tc>
          <w:tcPr>
            <w:tcW w:w="7650" w:type="dxa"/>
            <w:gridSpan w:val="2"/>
            <w:shd w:val="clear" w:color="auto" w:fill="D0CECE"/>
          </w:tcPr>
          <w:p w:rsidR="005B3253" w:rsidRDefault="005B3253" w:rsidP="005B3253">
            <w:pPr>
              <w:jc w:val="center"/>
              <w:rPr>
                <w:b/>
                <w:i/>
              </w:rPr>
            </w:pPr>
            <w:r>
              <w:rPr>
                <w:b/>
                <w:i/>
              </w:rPr>
              <w:t>Miscellaneous</w:t>
            </w:r>
          </w:p>
        </w:tc>
      </w:tr>
      <w:tr w:rsidR="005B3253">
        <w:trPr>
          <w:trHeight w:val="220"/>
        </w:trPr>
        <w:tc>
          <w:tcPr>
            <w:tcW w:w="7650" w:type="dxa"/>
            <w:gridSpan w:val="2"/>
            <w:shd w:val="clear" w:color="auto" w:fill="FFFFFF"/>
          </w:tcPr>
          <w:p w:rsidR="005B3253" w:rsidRDefault="005B3253" w:rsidP="005B3253">
            <w:pPr>
              <w:spacing w:after="160" w:line="259" w:lineRule="auto"/>
              <w:rPr>
                <w:i/>
              </w:rPr>
            </w:pPr>
            <w:r>
              <w:rPr>
                <w:i/>
              </w:rPr>
              <w:t>Comments (things not covered by the form):</w:t>
            </w:r>
          </w:p>
          <w:p w:rsidR="005B3253" w:rsidRDefault="005B3253" w:rsidP="005B3253">
            <w:pPr>
              <w:spacing w:after="160" w:line="259" w:lineRule="auto"/>
            </w:pPr>
          </w:p>
          <w:p w:rsidR="005B3253" w:rsidRDefault="005B3253" w:rsidP="005B3253">
            <w:pPr>
              <w:spacing w:after="160" w:line="259" w:lineRule="auto"/>
            </w:pPr>
          </w:p>
          <w:p w:rsidR="005B3253" w:rsidRDefault="005B3253" w:rsidP="005B3253"/>
        </w:tc>
      </w:tr>
      <w:tr w:rsidR="005B3253">
        <w:trPr>
          <w:trHeight w:val="220"/>
        </w:trPr>
        <w:tc>
          <w:tcPr>
            <w:tcW w:w="7650" w:type="dxa"/>
            <w:gridSpan w:val="2"/>
            <w:shd w:val="clear" w:color="auto" w:fill="FFFFFF"/>
          </w:tcPr>
          <w:p w:rsidR="005B3253" w:rsidRDefault="005B3253" w:rsidP="005B3253">
            <w:pPr>
              <w:spacing w:after="160" w:line="259" w:lineRule="auto"/>
              <w:rPr>
                <w:i/>
              </w:rPr>
            </w:pPr>
            <w:r>
              <w:rPr>
                <w:i/>
              </w:rPr>
              <w:t>Useful tricks and hints for other users (on handling input files, running the model, numerics,...):</w:t>
            </w:r>
          </w:p>
          <w:p w:rsidR="005B3253" w:rsidRDefault="00DF3385" w:rsidP="005B3253">
            <w:pPr>
              <w:spacing w:after="160" w:line="259" w:lineRule="auto"/>
            </w:pPr>
            <w:r>
              <w:t>Do not start off too complicated and only include those modules that are absolutely necessary. For example, rather simulate three phytoplankton groups than seven.</w:t>
            </w:r>
          </w:p>
          <w:p w:rsidR="005B3253" w:rsidRDefault="005B3253" w:rsidP="005B3253">
            <w:pPr>
              <w:spacing w:after="160" w:line="259" w:lineRule="auto"/>
            </w:pPr>
          </w:p>
        </w:tc>
      </w:tr>
      <w:tr w:rsidR="005B3253">
        <w:trPr>
          <w:trHeight w:val="220"/>
        </w:trPr>
        <w:tc>
          <w:tcPr>
            <w:tcW w:w="7650" w:type="dxa"/>
            <w:gridSpan w:val="2"/>
            <w:shd w:val="clear" w:color="auto" w:fill="FFFFFF"/>
          </w:tcPr>
          <w:p w:rsidR="005B3253" w:rsidRDefault="005B3253" w:rsidP="005B3253">
            <w:pPr>
              <w:spacing w:after="160" w:line="259" w:lineRule="auto"/>
            </w:pPr>
            <w:r>
              <w:t>Links (</w:t>
            </w:r>
            <w:r>
              <w:rPr>
                <w:i/>
              </w:rPr>
              <w:t>Please add links to the model’s developer’s website and the model’s resources, like forums, manuals, support, contact,...</w:t>
            </w:r>
            <w:r>
              <w:t>):</w:t>
            </w:r>
          </w:p>
          <w:p w:rsidR="005B3253" w:rsidRDefault="00E82120" w:rsidP="005B3253">
            <w:pPr>
              <w:spacing w:after="160" w:line="259" w:lineRule="auto"/>
            </w:pPr>
            <w:hyperlink r:id="rId11" w:history="1">
              <w:r w:rsidR="00DF3385" w:rsidRPr="006C17B6">
                <w:rPr>
                  <w:rStyle w:val="Hyperlink"/>
                </w:rPr>
                <w:t>http://aed.see.uwa.edu.au/research/models/AED/download.html</w:t>
              </w:r>
            </w:hyperlink>
          </w:p>
          <w:p w:rsidR="00DF3385" w:rsidRDefault="00E82120" w:rsidP="005B3253">
            <w:pPr>
              <w:spacing w:after="160" w:line="259" w:lineRule="auto"/>
            </w:pPr>
            <w:hyperlink r:id="rId12" w:anchor="!forum/aquaticmodelling" w:history="1">
              <w:r w:rsidR="00DF3385" w:rsidRPr="006C17B6">
                <w:rPr>
                  <w:rStyle w:val="Hyperlink"/>
                </w:rPr>
                <w:t>https://groups.google.com/forum/#!forum/aquaticmodelling</w:t>
              </w:r>
            </w:hyperlink>
          </w:p>
          <w:p w:rsidR="005B3253" w:rsidRDefault="005B3253" w:rsidP="005B3253">
            <w:pPr>
              <w:spacing w:after="160" w:line="259" w:lineRule="auto"/>
            </w:pPr>
          </w:p>
        </w:tc>
      </w:tr>
      <w:tr w:rsidR="005B3253">
        <w:trPr>
          <w:trHeight w:val="220"/>
        </w:trPr>
        <w:tc>
          <w:tcPr>
            <w:tcW w:w="7650" w:type="dxa"/>
            <w:gridSpan w:val="2"/>
            <w:shd w:val="clear" w:color="auto" w:fill="FFFFFF"/>
          </w:tcPr>
          <w:p w:rsidR="005B3253" w:rsidRDefault="005B3253" w:rsidP="005B3253">
            <w:pPr>
              <w:spacing w:after="160" w:line="259" w:lineRule="auto"/>
            </w:pPr>
            <w:r>
              <w:rPr>
                <w:i/>
              </w:rPr>
              <w:t>Reference list (Please add several references in which the model has been applied</w:t>
            </w:r>
            <w:r>
              <w:t>):</w:t>
            </w:r>
          </w:p>
          <w:p w:rsidR="00DF3385" w:rsidRDefault="00DF3385" w:rsidP="00DF3385">
            <w:r>
              <w:t>Weber, M., Rinke, K., Hipsey, M.R. and Boehrer, B., 2017. Optimizing withdrawal from drinking water reservoirs to reduce downstream temperature pollution and reservoir hypoxia. Journal of Environmental Management, 197, pp.96-105.</w:t>
            </w:r>
          </w:p>
          <w:p w:rsidR="00DF3385" w:rsidRDefault="00DF3385" w:rsidP="00DF3385"/>
          <w:p w:rsidR="00DF3385" w:rsidRDefault="00DF3385" w:rsidP="00DF3385">
            <w:r>
              <w:t>Snortheim, C.A., Hanson, P.C., McMahon, K.D., Read, J.S., Carey, C.C. and Dugan, H.A., 2017. Meteorological drivers of hypolimnetic anoxia in a eutrophic, north temperate lake. Ecological Modelling, 343, pp.39-53.</w:t>
            </w:r>
          </w:p>
          <w:p w:rsidR="00DF3385" w:rsidRDefault="00DF3385" w:rsidP="00DF3385"/>
          <w:p w:rsidR="00DF3385" w:rsidRDefault="00DF3385" w:rsidP="00DF3385">
            <w:r>
              <w:t xml:space="preserve">Adiyanti, S., Eyre, B.D., Maher, D.T., Santos, I., Golsby-Smith, L., Mangion, P. and Hipsey, M.R., 2016. Stable isotopes reduce parameter uncertainty of an estuarine </w:t>
            </w:r>
            <w:r>
              <w:lastRenderedPageBreak/>
              <w:t>carbon cycling model. Environmental Modelling &amp; Software, 79, pp.233-255.</w:t>
            </w:r>
          </w:p>
          <w:p w:rsidR="00DF3385" w:rsidRDefault="00DF3385" w:rsidP="00DF3385"/>
          <w:p w:rsidR="00DF3385" w:rsidRDefault="00DF3385" w:rsidP="00DF3385">
            <w:r>
              <w:t>Bruce, L.C., P.L.M. Cook and M.R. Hipsey (2015) A model of oxygen and nitrogen biogeochemical response to hydrodynamic regimes in the Yarra River estuary. In: Weber, T., McPhee, M.J. and Anderssen, R.S. (eds) MODSIM2015, 21st International Congress on Modelling and Simulation. Modelling and Simulation Society of Australia and New Zealand, December 2015, pp. 524–530. ISBN: 978-0-9872143-5-5</w:t>
            </w:r>
          </w:p>
          <w:p w:rsidR="00DF3385" w:rsidRDefault="00DF3385" w:rsidP="00DF3385"/>
          <w:p w:rsidR="00DF3385" w:rsidRDefault="00DF3385" w:rsidP="00DF3385">
            <w:r>
              <w:t>Paraska, D.W., L.C. Bruce, G. Shiell and M.R. Hipsey (2015) Predicting critical thresholds of aquaculture waste loading to coastal sediment. In: Weber, T., McPhee, M.J. and Anderssen, R.S. (eds) MODSIM2015, 21st International Congress on Modelling and Simulation. Modelling and Simulation Society of Australia and New Zealand, December 2015, pp. 536–542. ISBN: 978-0-9872143-5-5</w:t>
            </w:r>
          </w:p>
          <w:p w:rsidR="00DF3385" w:rsidRDefault="00DF3385" w:rsidP="00DF3385"/>
          <w:p w:rsidR="00DF3385" w:rsidRDefault="00DF3385" w:rsidP="00DF3385">
            <w:r>
              <w:t>Bruce, L.C., Cook, P.L.M., Teakle, I. and Hipsey, M.R., 2014. Hydrodynamic controls on oxygen dynamics in a riverine salt-wedge estuary, the Yarra River estuary, Australia. Hydrology &amp; Earth System Sciences, 18: 1397 - 1411</w:t>
            </w:r>
          </w:p>
          <w:p w:rsidR="00DF3385" w:rsidRDefault="00DF3385" w:rsidP="00DF3385"/>
          <w:p w:rsidR="00DF3385" w:rsidRDefault="00DF3385" w:rsidP="00DF3385">
            <w:r>
              <w:t>Hipsey, M.R., Bruce, L.C. and Kilminster, K., 2013. A 3D hydrodynamic-biogeochemical model for assessing artificial oxygenation in a riverine salt-wedge estuary. MODSIM2013 - 20th International Congress on Modelling and Simulation. Modelling and Simulation Society of Australia and New Zealand, December 2013, Adelaide, Australia.</w:t>
            </w:r>
          </w:p>
          <w:p w:rsidR="00DF3385" w:rsidRDefault="00DF3385" w:rsidP="00DF3385"/>
          <w:p w:rsidR="00DF3385" w:rsidRDefault="00DF3385" w:rsidP="00DF3385">
            <w:r>
              <w:t>Li, Y. and Hipsey, M.R., 2013. The importance of model structural complexity when simulating aquatic food webs. MODSIM2013 - 20th International Congress on Modelling and Simulation. Modelling and Simulation Society of Australia and New Zealand, December 2013, Adelaide, Australia.</w:t>
            </w:r>
          </w:p>
          <w:p w:rsidR="00DF3385" w:rsidRDefault="00DF3385" w:rsidP="00DF3385"/>
          <w:p w:rsidR="005B3253" w:rsidRDefault="00DF3385" w:rsidP="00DF3385">
            <w:pPr>
              <w:spacing w:after="160" w:line="259" w:lineRule="auto"/>
            </w:pPr>
            <w:r>
              <w:t>Bruce, L.C., Cook, P.L.M. and Hipsey, M.R., 2011. Using a 3D hydrodynamic-biogeochemical model to compare estuarine nitrogen assimilation efficiency under anoxic and oxic conditions. In: Chan, F., Marinova, D. and Anderssen, R.S. (eds) MODSIM2011, 19th International Congress on Modelling and Simulation. Modelling and Simulation Society of Australia and New Zealand, December 2011, pp. 3691-3697. ISBN: 978-0-9872143-1-7.</w:t>
            </w:r>
          </w:p>
          <w:p w:rsidR="005B3253" w:rsidRDefault="005B3253" w:rsidP="005B3253">
            <w:pPr>
              <w:spacing w:after="160" w:line="259" w:lineRule="auto"/>
            </w:pPr>
          </w:p>
          <w:p w:rsidR="005B3253" w:rsidRDefault="005B3253" w:rsidP="005B3253">
            <w:pPr>
              <w:spacing w:after="160" w:line="259" w:lineRule="auto"/>
            </w:pPr>
          </w:p>
        </w:tc>
      </w:tr>
      <w:tr w:rsidR="005B3253">
        <w:tc>
          <w:tcPr>
            <w:tcW w:w="2715" w:type="dxa"/>
            <w:shd w:val="clear" w:color="auto" w:fill="D0CECE"/>
          </w:tcPr>
          <w:p w:rsidR="005B3253" w:rsidRDefault="005B3253" w:rsidP="005B3253">
            <w:pPr>
              <w:rPr>
                <w:sz w:val="18"/>
                <w:szCs w:val="18"/>
              </w:rPr>
            </w:pPr>
            <w:r>
              <w:lastRenderedPageBreak/>
              <w:t xml:space="preserve">Form was updated </w:t>
            </w:r>
            <w:r>
              <w:rPr>
                <w:sz w:val="18"/>
                <w:szCs w:val="18"/>
              </w:rPr>
              <w:t>(YYYY-MM-DD)</w:t>
            </w:r>
          </w:p>
        </w:tc>
        <w:tc>
          <w:tcPr>
            <w:tcW w:w="4935" w:type="dxa"/>
          </w:tcPr>
          <w:p w:rsidR="005B3253" w:rsidRDefault="003611FD" w:rsidP="005B3253">
            <w:bookmarkStart w:id="0" w:name="_GoBack"/>
            <w:bookmarkEnd w:id="0"/>
            <w:r>
              <w:t>2018-10-23</w:t>
            </w:r>
          </w:p>
        </w:tc>
      </w:tr>
    </w:tbl>
    <w:p w:rsidR="00A14C43" w:rsidRDefault="00A14C43"/>
    <w:tbl>
      <w:tblPr>
        <w:tblStyle w:val="PlainTable4"/>
        <w:tblW w:w="0" w:type="auto"/>
        <w:tblLook w:val="04A0"/>
      </w:tblPr>
      <w:tblGrid>
        <w:gridCol w:w="2689"/>
        <w:gridCol w:w="2689"/>
      </w:tblGrid>
      <w:tr w:rsidR="005E5132" w:rsidTr="005E5132">
        <w:trPr>
          <w:cnfStyle w:val="100000000000"/>
        </w:trPr>
        <w:tc>
          <w:tcPr>
            <w:cnfStyle w:val="001000000000"/>
            <w:tcW w:w="2689" w:type="dxa"/>
            <w:vAlign w:val="center"/>
          </w:tcPr>
          <w:p w:rsidR="005E5132" w:rsidRPr="005E5132" w:rsidRDefault="005E5132" w:rsidP="005E5132">
            <w:pPr>
              <w:jc w:val="center"/>
              <w:rPr>
                <w:b w:val="0"/>
              </w:rPr>
            </w:pPr>
            <w:r w:rsidRPr="005E5132">
              <w:rPr>
                <w:b w:val="0"/>
              </w:rPr>
              <w:t>Please tick this box if we can acknowledge your contribution on the wiki. Your name would be placed on the "List of Contributors" tab of the wiki.</w:t>
            </w:r>
          </w:p>
        </w:tc>
        <w:sdt>
          <w:sdtPr>
            <w:rPr>
              <w:sz w:val="40"/>
            </w:rPr>
            <w:id w:val="-1972054250"/>
          </w:sdtPr>
          <w:sdtContent>
            <w:tc>
              <w:tcPr>
                <w:tcW w:w="2689" w:type="dxa"/>
                <w:vAlign w:val="center"/>
              </w:tcPr>
              <w:p w:rsidR="005E5132" w:rsidRPr="005E5132" w:rsidRDefault="00BE3561" w:rsidP="005E5132">
                <w:pPr>
                  <w:jc w:val="center"/>
                  <w:cnfStyle w:val="100000000000"/>
                  <w:rPr>
                    <w:b w:val="0"/>
                  </w:rPr>
                </w:pPr>
                <w:r>
                  <w:rPr>
                    <w:rFonts w:ascii="MS Gothic" w:eastAsia="MS Gothic" w:hAnsi="MS Gothic" w:hint="eastAsia"/>
                    <w:b w:val="0"/>
                    <w:sz w:val="40"/>
                  </w:rPr>
                  <w:t>☑</w:t>
                </w:r>
              </w:p>
            </w:tc>
          </w:sdtContent>
        </w:sdt>
      </w:tr>
    </w:tbl>
    <w:p w:rsidR="00A14C43" w:rsidRDefault="00A14C43"/>
    <w:p w:rsidR="00A14C43" w:rsidRDefault="00A14C43"/>
    <w:p w:rsidR="00A14C43" w:rsidRDefault="00A14C43"/>
    <w:p w:rsidR="00A14C43" w:rsidRDefault="00A14C43"/>
    <w:p w:rsidR="00A14C43" w:rsidRDefault="00A14C43"/>
    <w:sectPr w:rsidR="00A14C43" w:rsidSect="00E82120">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D5C75"/>
    <w:multiLevelType w:val="multilevel"/>
    <w:tmpl w:val="83B0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D5E3C"/>
    <w:multiLevelType w:val="hybridMultilevel"/>
    <w:tmpl w:val="E6C827CA"/>
    <w:lvl w:ilvl="0" w:tplc="D5C441BA">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334B0ED1"/>
    <w:multiLevelType w:val="hybridMultilevel"/>
    <w:tmpl w:val="915E323A"/>
    <w:lvl w:ilvl="0" w:tplc="23086E5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45686A"/>
    <w:multiLevelType w:val="hybridMultilevel"/>
    <w:tmpl w:val="05B2B6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8FA1A02"/>
    <w:multiLevelType w:val="hybridMultilevel"/>
    <w:tmpl w:val="E6C827CA"/>
    <w:lvl w:ilvl="0" w:tplc="D5C441BA">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698603B3"/>
    <w:multiLevelType w:val="multilevel"/>
    <w:tmpl w:val="4F08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8A36B3"/>
    <w:multiLevelType w:val="hybridMultilevel"/>
    <w:tmpl w:val="F7040C54"/>
    <w:lvl w:ilvl="0" w:tplc="D5C441B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A14C43"/>
    <w:rsid w:val="003611FD"/>
    <w:rsid w:val="003D1AE0"/>
    <w:rsid w:val="004C26D4"/>
    <w:rsid w:val="005B3253"/>
    <w:rsid w:val="005E5132"/>
    <w:rsid w:val="007629D6"/>
    <w:rsid w:val="00850F04"/>
    <w:rsid w:val="008F7E79"/>
    <w:rsid w:val="00A14C43"/>
    <w:rsid w:val="00BB3099"/>
    <w:rsid w:val="00BE3561"/>
    <w:rsid w:val="00C736C8"/>
    <w:rsid w:val="00DF3385"/>
    <w:rsid w:val="00E82120"/>
    <w:rsid w:val="00E93A3E"/>
    <w:rsid w:val="00F268A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E82120"/>
  </w:style>
  <w:style w:type="paragraph" w:styleId="Kop1">
    <w:name w:val="heading 1"/>
    <w:basedOn w:val="Standaard"/>
    <w:next w:val="Standaard"/>
    <w:rsid w:val="00E82120"/>
    <w:pPr>
      <w:keepNext/>
      <w:keepLines/>
      <w:spacing w:before="480" w:after="120"/>
      <w:outlineLvl w:val="0"/>
    </w:pPr>
    <w:rPr>
      <w:b/>
      <w:sz w:val="48"/>
      <w:szCs w:val="48"/>
    </w:rPr>
  </w:style>
  <w:style w:type="paragraph" w:styleId="Kop2">
    <w:name w:val="heading 2"/>
    <w:basedOn w:val="Standaard"/>
    <w:next w:val="Standaard"/>
    <w:rsid w:val="00E82120"/>
    <w:pPr>
      <w:keepNext/>
      <w:keepLines/>
      <w:spacing w:before="360" w:after="80"/>
      <w:outlineLvl w:val="1"/>
    </w:pPr>
    <w:rPr>
      <w:b/>
      <w:sz w:val="36"/>
      <w:szCs w:val="36"/>
    </w:rPr>
  </w:style>
  <w:style w:type="paragraph" w:styleId="Kop3">
    <w:name w:val="heading 3"/>
    <w:basedOn w:val="Standaard"/>
    <w:next w:val="Standaard"/>
    <w:rsid w:val="00E82120"/>
    <w:pPr>
      <w:keepNext/>
      <w:keepLines/>
      <w:spacing w:before="280" w:after="80"/>
      <w:outlineLvl w:val="2"/>
    </w:pPr>
    <w:rPr>
      <w:b/>
      <w:sz w:val="28"/>
      <w:szCs w:val="28"/>
    </w:rPr>
  </w:style>
  <w:style w:type="paragraph" w:styleId="Kop4">
    <w:name w:val="heading 4"/>
    <w:basedOn w:val="Standaard"/>
    <w:next w:val="Standaard"/>
    <w:rsid w:val="00E82120"/>
    <w:pPr>
      <w:keepNext/>
      <w:keepLines/>
      <w:spacing w:before="240" w:after="40"/>
      <w:outlineLvl w:val="3"/>
    </w:pPr>
    <w:rPr>
      <w:b/>
      <w:sz w:val="24"/>
      <w:szCs w:val="24"/>
    </w:rPr>
  </w:style>
  <w:style w:type="paragraph" w:styleId="Kop5">
    <w:name w:val="heading 5"/>
    <w:basedOn w:val="Standaard"/>
    <w:next w:val="Standaard"/>
    <w:rsid w:val="00E82120"/>
    <w:pPr>
      <w:keepNext/>
      <w:keepLines/>
      <w:spacing w:before="220" w:after="40"/>
      <w:outlineLvl w:val="4"/>
    </w:pPr>
    <w:rPr>
      <w:b/>
    </w:rPr>
  </w:style>
  <w:style w:type="paragraph" w:styleId="Kop6">
    <w:name w:val="heading 6"/>
    <w:basedOn w:val="Standaard"/>
    <w:next w:val="Standaard"/>
    <w:rsid w:val="00E82120"/>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rsid w:val="00E82120"/>
    <w:pPr>
      <w:keepNext/>
      <w:keepLines/>
      <w:spacing w:before="480" w:after="120"/>
    </w:pPr>
    <w:rPr>
      <w:b/>
      <w:sz w:val="72"/>
      <w:szCs w:val="72"/>
    </w:rPr>
  </w:style>
  <w:style w:type="paragraph" w:styleId="Subtitel">
    <w:name w:val="Subtitle"/>
    <w:basedOn w:val="Standaard"/>
    <w:next w:val="Standaard"/>
    <w:rsid w:val="00E82120"/>
    <w:pPr>
      <w:keepNext/>
      <w:keepLines/>
      <w:spacing w:before="360" w:after="80"/>
    </w:pPr>
    <w:rPr>
      <w:rFonts w:ascii="Georgia" w:eastAsia="Georgia" w:hAnsi="Georgia" w:cs="Georgia"/>
      <w:i/>
      <w:color w:val="666666"/>
      <w:sz w:val="48"/>
      <w:szCs w:val="48"/>
    </w:rPr>
  </w:style>
  <w:style w:type="table" w:customStyle="1" w:styleId="a">
    <w:basedOn w:val="Standaardtabel"/>
    <w:rsid w:val="00E82120"/>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elraster">
    <w:name w:val="Table Grid"/>
    <w:basedOn w:val="Standaardtabel"/>
    <w:uiPriority w:val="39"/>
    <w:rsid w:val="005E5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Standaardtabel"/>
    <w:uiPriority w:val="44"/>
    <w:rsid w:val="005E513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5B3253"/>
    <w:pPr>
      <w:pBdr>
        <w:top w:val="nil"/>
        <w:left w:val="nil"/>
        <w:bottom w:val="nil"/>
        <w:right w:val="nil"/>
        <w:between w:val="nil"/>
      </w:pBdr>
      <w:ind w:left="720"/>
      <w:contextualSpacing/>
    </w:pPr>
    <w:rPr>
      <w:color w:val="000000"/>
      <w:lang w:eastAsia="en-AU"/>
    </w:rPr>
  </w:style>
  <w:style w:type="character" w:styleId="Hyperlink">
    <w:name w:val="Hyperlink"/>
    <w:basedOn w:val="Standaardalinea-lettertype"/>
    <w:uiPriority w:val="99"/>
    <w:unhideWhenUsed/>
    <w:rsid w:val="004C26D4"/>
    <w:rPr>
      <w:color w:val="0000FF" w:themeColor="hyperlink"/>
      <w:u w:val="single"/>
    </w:rPr>
  </w:style>
  <w:style w:type="paragraph" w:styleId="Normaalweb">
    <w:name w:val="Normal (Web)"/>
    <w:basedOn w:val="Standaard"/>
    <w:uiPriority w:val="99"/>
    <w:semiHidden/>
    <w:unhideWhenUsed/>
    <w:rsid w:val="004C26D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ntekst">
    <w:name w:val="Balloon Text"/>
    <w:basedOn w:val="Standaard"/>
    <w:link w:val="BallontekstChar"/>
    <w:uiPriority w:val="99"/>
    <w:semiHidden/>
    <w:unhideWhenUsed/>
    <w:rsid w:val="003611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11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8169199">
      <w:bodyDiv w:val="1"/>
      <w:marLeft w:val="0"/>
      <w:marRight w:val="0"/>
      <w:marTop w:val="0"/>
      <w:marBottom w:val="0"/>
      <w:divBdr>
        <w:top w:val="none" w:sz="0" w:space="0" w:color="auto"/>
        <w:left w:val="none" w:sz="0" w:space="0" w:color="auto"/>
        <w:bottom w:val="none" w:sz="0" w:space="0" w:color="auto"/>
        <w:right w:val="none" w:sz="0" w:space="0" w:color="auto"/>
      </w:divBdr>
      <w:divsChild>
        <w:div w:id="1770344825">
          <w:marLeft w:val="0"/>
          <w:marRight w:val="0"/>
          <w:marTop w:val="0"/>
          <w:marBottom w:val="0"/>
          <w:divBdr>
            <w:top w:val="none" w:sz="0" w:space="0" w:color="auto"/>
            <w:left w:val="none" w:sz="0" w:space="0" w:color="auto"/>
            <w:bottom w:val="none" w:sz="0" w:space="0" w:color="auto"/>
            <w:right w:val="none" w:sz="0" w:space="0" w:color="auto"/>
          </w:divBdr>
        </w:div>
      </w:divsChild>
    </w:div>
    <w:div w:id="811481836">
      <w:bodyDiv w:val="1"/>
      <w:marLeft w:val="0"/>
      <w:marRight w:val="0"/>
      <w:marTop w:val="0"/>
      <w:marBottom w:val="0"/>
      <w:divBdr>
        <w:top w:val="none" w:sz="0" w:space="0" w:color="auto"/>
        <w:left w:val="none" w:sz="0" w:space="0" w:color="auto"/>
        <w:bottom w:val="none" w:sz="0" w:space="0" w:color="auto"/>
        <w:right w:val="none" w:sz="0" w:space="0" w:color="auto"/>
      </w:divBdr>
      <w:divsChild>
        <w:div w:id="434908531">
          <w:marLeft w:val="0"/>
          <w:marRight w:val="0"/>
          <w:marTop w:val="0"/>
          <w:marBottom w:val="0"/>
          <w:divBdr>
            <w:top w:val="none" w:sz="0" w:space="0" w:color="auto"/>
            <w:left w:val="none" w:sz="0" w:space="0" w:color="auto"/>
            <w:bottom w:val="none" w:sz="0" w:space="0" w:color="auto"/>
            <w:right w:val="none" w:sz="0" w:space="0" w:color="auto"/>
          </w:divBdr>
        </w:div>
      </w:divsChild>
    </w:div>
    <w:div w:id="897475616">
      <w:bodyDiv w:val="1"/>
      <w:marLeft w:val="0"/>
      <w:marRight w:val="0"/>
      <w:marTop w:val="0"/>
      <w:marBottom w:val="0"/>
      <w:divBdr>
        <w:top w:val="none" w:sz="0" w:space="0" w:color="auto"/>
        <w:left w:val="none" w:sz="0" w:space="0" w:color="auto"/>
        <w:bottom w:val="none" w:sz="0" w:space="0" w:color="auto"/>
        <w:right w:val="none" w:sz="0" w:space="0" w:color="auto"/>
      </w:divBdr>
    </w:div>
    <w:div w:id="1766874636">
      <w:bodyDiv w:val="1"/>
      <w:marLeft w:val="0"/>
      <w:marRight w:val="0"/>
      <w:marTop w:val="0"/>
      <w:marBottom w:val="0"/>
      <w:divBdr>
        <w:top w:val="none" w:sz="0" w:space="0" w:color="auto"/>
        <w:left w:val="none" w:sz="0" w:space="0" w:color="auto"/>
        <w:bottom w:val="none" w:sz="0" w:space="0" w:color="auto"/>
        <w:right w:val="none" w:sz="0" w:space="0" w:color="auto"/>
      </w:divBdr>
    </w:div>
    <w:div w:id="1953125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fo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ed.see.uwa.edu.au/research/models/AED/setup.html" TargetMode="External"/><Relationship Id="rId12" Type="http://schemas.openxmlformats.org/officeDocument/2006/relationships/hyperlink" Target="https://groups.google.com/fo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ed.see.uwa.edu.au/research/models/AED/setup.html" TargetMode="External"/><Relationship Id="rId11" Type="http://schemas.openxmlformats.org/officeDocument/2006/relationships/hyperlink" Target="http://aed.see.uwa.edu.au/research/models/AED/download.html" TargetMode="External"/><Relationship Id="rId5" Type="http://schemas.openxmlformats.org/officeDocument/2006/relationships/hyperlink" Target="http://aed.see.uwa.edu.au/research/models/AED/overview.html" TargetMode="External"/><Relationship Id="rId10" Type="http://schemas.openxmlformats.org/officeDocument/2006/relationships/hyperlink" Target="https://github.com/AquaticEcoDynamics/libaed2" TargetMode="External"/><Relationship Id="rId4" Type="http://schemas.openxmlformats.org/officeDocument/2006/relationships/webSettings" Target="webSettings.xml"/><Relationship Id="rId9" Type="http://schemas.openxmlformats.org/officeDocument/2006/relationships/hyperlink" Target="http://aed.see.uwa.edu.au/research/models/AED/downloa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1685</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Mesman</dc:creator>
  <cp:lastModifiedBy>Jorrit Mesman</cp:lastModifiedBy>
  <cp:revision>5</cp:revision>
  <dcterms:created xsi:type="dcterms:W3CDTF">2018-10-23T04:25:00Z</dcterms:created>
  <dcterms:modified xsi:type="dcterms:W3CDTF">2019-04-19T08:37:00Z</dcterms:modified>
</cp:coreProperties>
</file>