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F63DE" w14:textId="77777777" w:rsidR="00A14C43" w:rsidRDefault="008F7E79">
      <w:pPr>
        <w:rPr>
          <w:u w:val="single"/>
        </w:rPr>
      </w:pPr>
      <w:r>
        <w:rPr>
          <w:u w:val="single"/>
        </w:rPr>
        <w:t>Model Entry form</w:t>
      </w:r>
    </w:p>
    <w:tbl>
      <w:tblPr>
        <w:tblStyle w:val="a"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935"/>
      </w:tblGrid>
      <w:tr w:rsidR="00A14C43" w14:paraId="195608C8" w14:textId="77777777">
        <w:tc>
          <w:tcPr>
            <w:tcW w:w="7650" w:type="dxa"/>
            <w:gridSpan w:val="2"/>
            <w:shd w:val="clear" w:color="auto" w:fill="D0CECE"/>
          </w:tcPr>
          <w:p w14:paraId="25571890" w14:textId="77777777"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General Information</w:t>
            </w:r>
          </w:p>
        </w:tc>
      </w:tr>
      <w:tr w:rsidR="00A14C43" w14:paraId="5BF4A2E0" w14:textId="77777777">
        <w:tc>
          <w:tcPr>
            <w:tcW w:w="2715" w:type="dxa"/>
            <w:shd w:val="clear" w:color="auto" w:fill="D0CECE"/>
          </w:tcPr>
          <w:p w14:paraId="149BAA8A" w14:textId="77777777" w:rsidR="00A14C43" w:rsidRDefault="008F7E79">
            <w:r>
              <w:t>Acronym of the model:</w:t>
            </w:r>
          </w:p>
        </w:tc>
        <w:tc>
          <w:tcPr>
            <w:tcW w:w="4935" w:type="dxa"/>
          </w:tcPr>
          <w:p w14:paraId="32EA275B" w14:textId="77777777" w:rsidR="00A14C43" w:rsidRDefault="005B3253">
            <w:r>
              <w:t>DY</w:t>
            </w:r>
          </w:p>
        </w:tc>
      </w:tr>
      <w:tr w:rsidR="005B3253" w14:paraId="12B93583" w14:textId="77777777">
        <w:tc>
          <w:tcPr>
            <w:tcW w:w="2715" w:type="dxa"/>
            <w:shd w:val="clear" w:color="auto" w:fill="D0CECE"/>
          </w:tcPr>
          <w:p w14:paraId="53195CE4" w14:textId="77777777" w:rsidR="005B3253" w:rsidRDefault="005B3253" w:rsidP="005B3253">
            <w:r>
              <w:t>Full name of the model:</w:t>
            </w:r>
          </w:p>
        </w:tc>
        <w:tc>
          <w:tcPr>
            <w:tcW w:w="4935" w:type="dxa"/>
          </w:tcPr>
          <w:p w14:paraId="0F0D77CA" w14:textId="77777777" w:rsidR="005B3253" w:rsidRDefault="005B3253" w:rsidP="005B3253">
            <w:r>
              <w:t>DYnamic REservoir Simulation Model</w:t>
            </w:r>
          </w:p>
        </w:tc>
      </w:tr>
      <w:tr w:rsidR="005B3253" w14:paraId="0938479F" w14:textId="77777777">
        <w:tc>
          <w:tcPr>
            <w:tcW w:w="2715" w:type="dxa"/>
            <w:shd w:val="clear" w:color="auto" w:fill="D0CECE"/>
          </w:tcPr>
          <w:p w14:paraId="66468DBF" w14:textId="77777777" w:rsidR="005B3253" w:rsidRDefault="005B3253" w:rsidP="005B3253">
            <w:r>
              <w:t>Model components:</w:t>
            </w:r>
          </w:p>
        </w:tc>
        <w:tc>
          <w:tcPr>
            <w:tcW w:w="4935" w:type="dxa"/>
          </w:tcPr>
          <w:p w14:paraId="3BB8CA34" w14:textId="77777777" w:rsidR="005B3253" w:rsidRDefault="005B3253" w:rsidP="005B3253">
            <w:pPr>
              <w:tabs>
                <w:tab w:val="left" w:pos="2130"/>
              </w:tabs>
            </w:pPr>
            <w:sdt>
              <w:sdtPr>
                <w:id w:val="612943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Hydrodynamics               </w:t>
            </w:r>
          </w:p>
          <w:p w14:paraId="3B32035C" w14:textId="77777777" w:rsidR="005B3253" w:rsidRDefault="005B3253" w:rsidP="005B3253">
            <w:pPr>
              <w:tabs>
                <w:tab w:val="left" w:pos="2130"/>
              </w:tabs>
            </w:pPr>
            <w:sdt>
              <w:sdtPr>
                <w:id w:val="-16933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Chemistry                 </w:t>
            </w:r>
          </w:p>
          <w:p w14:paraId="08B7AB6E" w14:textId="77777777" w:rsidR="005B3253" w:rsidRDefault="005B3253" w:rsidP="005B3253">
            <w:pPr>
              <w:tabs>
                <w:tab w:val="left" w:pos="2130"/>
              </w:tabs>
              <w:rPr>
                <w:rFonts w:ascii="MS Gothic" w:eastAsia="MS Gothic" w:hAnsi="MS Gothic" w:cs="MS Gothic"/>
              </w:rPr>
            </w:pPr>
            <w:sdt>
              <w:sdtPr>
                <w:id w:val="129856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Biology  </w:t>
            </w:r>
          </w:p>
        </w:tc>
      </w:tr>
      <w:tr w:rsidR="005B3253" w14:paraId="43DD0A35" w14:textId="77777777">
        <w:tc>
          <w:tcPr>
            <w:tcW w:w="2715" w:type="dxa"/>
            <w:shd w:val="clear" w:color="auto" w:fill="D0CECE"/>
          </w:tcPr>
          <w:p w14:paraId="4F205C21" w14:textId="77777777" w:rsidR="005B3253" w:rsidRDefault="005B3253" w:rsidP="005B3253">
            <w:r>
              <w:t>Supported platforms:</w:t>
            </w:r>
          </w:p>
        </w:tc>
        <w:tc>
          <w:tcPr>
            <w:tcW w:w="4935" w:type="dxa"/>
          </w:tcPr>
          <w:p w14:paraId="277B2EC3" w14:textId="77777777" w:rsidR="005B3253" w:rsidRDefault="005B3253" w:rsidP="005B3253">
            <w:r>
              <w:t>Windows</w:t>
            </w:r>
            <w:r>
              <w:tab/>
            </w:r>
            <w:sdt>
              <w:sdtPr>
                <w:id w:val="-17080174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3BBDC156" w14:textId="77777777" w:rsidR="005B3253" w:rsidRDefault="005B3253" w:rsidP="005B3253">
            <w:r>
              <w:t>Mac</w:t>
            </w:r>
            <w:r>
              <w:tab/>
            </w:r>
            <w:r>
              <w:tab/>
            </w:r>
            <w:sdt>
              <w:sdtPr>
                <w:id w:val="53362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9AED98E" w14:textId="77777777" w:rsidR="005B3253" w:rsidRDefault="005B3253" w:rsidP="005B3253">
            <w:r>
              <w:t>Linux</w:t>
            </w:r>
            <w:r>
              <w:tab/>
            </w:r>
            <w:r>
              <w:tab/>
            </w:r>
            <w:sdt>
              <w:sdtPr>
                <w:id w:val="1678692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B3253" w14:paraId="56D35326" w14:textId="77777777">
        <w:tc>
          <w:tcPr>
            <w:tcW w:w="2715" w:type="dxa"/>
            <w:shd w:val="clear" w:color="auto" w:fill="D0CECE"/>
          </w:tcPr>
          <w:p w14:paraId="11DD6335" w14:textId="77777777" w:rsidR="005B3253" w:rsidRDefault="005B3253" w:rsidP="005B3253">
            <w:r>
              <w:t>Programming languages:</w:t>
            </w:r>
          </w:p>
        </w:tc>
        <w:tc>
          <w:tcPr>
            <w:tcW w:w="4935" w:type="dxa"/>
          </w:tcPr>
          <w:p w14:paraId="75339475" w14:textId="77777777" w:rsidR="005B3253" w:rsidRDefault="005B3253" w:rsidP="005B3253">
            <w:r>
              <w:t>Fortran 95</w:t>
            </w:r>
          </w:p>
        </w:tc>
      </w:tr>
      <w:tr w:rsidR="005B3253" w14:paraId="5B537E76" w14:textId="77777777">
        <w:tc>
          <w:tcPr>
            <w:tcW w:w="2715" w:type="dxa"/>
            <w:shd w:val="clear" w:color="auto" w:fill="D0CECE"/>
          </w:tcPr>
          <w:p w14:paraId="0429C262" w14:textId="77777777" w:rsidR="005B3253" w:rsidRDefault="005B3253" w:rsidP="005B3253">
            <w:r>
              <w:t>Still maintained:</w:t>
            </w:r>
          </w:p>
        </w:tc>
        <w:tc>
          <w:tcPr>
            <w:tcW w:w="4935" w:type="dxa"/>
          </w:tcPr>
          <w:p w14:paraId="5112DA74" w14:textId="77777777" w:rsidR="005B3253" w:rsidRDefault="005B3253" w:rsidP="005B3253">
            <w:r>
              <w:t xml:space="preserve"> </w:t>
            </w:r>
            <w:sdt>
              <w:sdtPr>
                <w:id w:val="-1963955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Yes, by …..</w:t>
            </w:r>
            <w:r>
              <w:tab/>
            </w:r>
            <w:r>
              <w:tab/>
            </w:r>
            <w:sdt>
              <w:sdtPr>
                <w:id w:val="-9215707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No</w:t>
            </w:r>
          </w:p>
        </w:tc>
      </w:tr>
      <w:tr w:rsidR="005B3253" w14:paraId="0C30661D" w14:textId="77777777">
        <w:tc>
          <w:tcPr>
            <w:tcW w:w="2715" w:type="dxa"/>
            <w:shd w:val="clear" w:color="auto" w:fill="D0CECE"/>
          </w:tcPr>
          <w:p w14:paraId="2D276B68" w14:textId="77777777" w:rsidR="005B3253" w:rsidRDefault="005B3253" w:rsidP="005B3253">
            <w:r>
              <w:t>Most recent version</w:t>
            </w:r>
          </w:p>
        </w:tc>
        <w:tc>
          <w:tcPr>
            <w:tcW w:w="4935" w:type="dxa"/>
          </w:tcPr>
          <w:p w14:paraId="5C5035E4" w14:textId="77777777" w:rsidR="005B3253" w:rsidRPr="005B3253" w:rsidRDefault="005B3253" w:rsidP="005B3253">
            <w:pPr>
              <w:rPr>
                <w:i/>
              </w:rPr>
            </w:pPr>
            <w:r w:rsidRPr="005B3253">
              <w:rPr>
                <w:i/>
              </w:rPr>
              <w:t>not known</w:t>
            </w:r>
          </w:p>
        </w:tc>
      </w:tr>
      <w:tr w:rsidR="005B3253" w14:paraId="61D899CA" w14:textId="77777777">
        <w:tc>
          <w:tcPr>
            <w:tcW w:w="7650" w:type="dxa"/>
            <w:gridSpan w:val="2"/>
            <w:shd w:val="clear" w:color="auto" w:fill="D0CECE"/>
          </w:tcPr>
          <w:p w14:paraId="37CA2ACC" w14:textId="77777777" w:rsidR="005B3253" w:rsidRDefault="005B3253" w:rsidP="005B32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Model Structure and Spatial Domain</w:t>
            </w:r>
          </w:p>
        </w:tc>
      </w:tr>
      <w:tr w:rsidR="005B3253" w14:paraId="48B14314" w14:textId="77777777">
        <w:tc>
          <w:tcPr>
            <w:tcW w:w="7650" w:type="dxa"/>
            <w:gridSpan w:val="2"/>
          </w:tcPr>
          <w:p w14:paraId="4D90D7BD" w14:textId="77777777" w:rsidR="005B3253" w:rsidRDefault="005B3253" w:rsidP="005B3253">
            <w:r>
              <w:t xml:space="preserve"> </w:t>
            </w:r>
            <w:sdt>
              <w:sdtPr>
                <w:id w:val="30382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Needs compilation</w:t>
            </w:r>
            <w:r>
              <w:tab/>
            </w:r>
            <w:r>
              <w:tab/>
            </w:r>
            <w:sdt>
              <w:sdtPr>
                <w:id w:val="-1421023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Executables are available</w:t>
            </w:r>
          </w:p>
        </w:tc>
      </w:tr>
      <w:tr w:rsidR="005B3253" w14:paraId="3914C8D3" w14:textId="77777777">
        <w:tc>
          <w:tcPr>
            <w:tcW w:w="7650" w:type="dxa"/>
            <w:gridSpan w:val="2"/>
          </w:tcPr>
          <w:p w14:paraId="536732CD" w14:textId="77777777" w:rsidR="005B3253" w:rsidRDefault="005B3253" w:rsidP="005B3253">
            <w:r>
              <w:t xml:space="preserve"> </w:t>
            </w:r>
            <w:sdt>
              <w:sdtPr>
                <w:id w:val="11757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0D</w:t>
            </w:r>
            <w:r>
              <w:tab/>
            </w:r>
            <w:r>
              <w:tab/>
            </w:r>
            <w:sdt>
              <w:sdtPr>
                <w:id w:val="253561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1D</w:t>
            </w:r>
            <w:r>
              <w:tab/>
            </w:r>
            <w:r>
              <w:tab/>
            </w:r>
            <w:sdt>
              <w:sdtPr>
                <w:id w:val="-189718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2D (horizontal)</w:t>
            </w:r>
            <w:r>
              <w:tab/>
            </w:r>
            <w:sdt>
              <w:sdtPr>
                <w:id w:val="-108399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2D (vertical)</w:t>
            </w:r>
            <w:r>
              <w:tab/>
            </w:r>
            <w:sdt>
              <w:sdtPr>
                <w:id w:val="134998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3D</w:t>
            </w:r>
          </w:p>
        </w:tc>
      </w:tr>
      <w:tr w:rsidR="005B3253" w14:paraId="75C28B6D" w14:textId="77777777">
        <w:tc>
          <w:tcPr>
            <w:tcW w:w="7650" w:type="dxa"/>
            <w:gridSpan w:val="2"/>
          </w:tcPr>
          <w:p w14:paraId="6D692522" w14:textId="77777777" w:rsidR="005B3253" w:rsidRDefault="005B3253" w:rsidP="005B3253">
            <w:r>
              <w:t xml:space="preserve"> </w:t>
            </w:r>
            <w:sdt>
              <w:sdtPr>
                <w:id w:val="-7805637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Flexible grid</w:t>
            </w:r>
            <w:r>
              <w:tab/>
            </w:r>
            <w:r>
              <w:tab/>
            </w:r>
            <w:sdt>
              <w:sdtPr>
                <w:id w:val="-2063703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Fixed grid</w:t>
            </w:r>
            <w:r>
              <w:tab/>
            </w:r>
            <w:r>
              <w:tab/>
              <w:t>Other:</w:t>
            </w:r>
          </w:p>
        </w:tc>
      </w:tr>
      <w:tr w:rsidR="005B3253" w14:paraId="16F2BAB6" w14:textId="77777777">
        <w:tc>
          <w:tcPr>
            <w:tcW w:w="7650" w:type="dxa"/>
            <w:gridSpan w:val="2"/>
          </w:tcPr>
          <w:p w14:paraId="436BBB06" w14:textId="77777777" w:rsidR="005B3253" w:rsidRDefault="005B3253" w:rsidP="005B3253">
            <w:r>
              <w:t xml:space="preserve"> </w:t>
            </w:r>
            <w:sdt>
              <w:sdtPr>
                <w:id w:val="-38309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Mass balance included</w:t>
            </w:r>
            <w:r>
              <w:tab/>
            </w:r>
            <w:sdt>
              <w:sdtPr>
                <w:id w:val="-56934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Catchment model</w:t>
            </w:r>
          </w:p>
        </w:tc>
      </w:tr>
      <w:tr w:rsidR="005B3253" w14:paraId="663A2FBE" w14:textId="77777777">
        <w:tc>
          <w:tcPr>
            <w:tcW w:w="7650" w:type="dxa"/>
            <w:gridSpan w:val="2"/>
            <w:shd w:val="clear" w:color="auto" w:fill="D0CECE"/>
          </w:tcPr>
          <w:p w14:paraId="78F1904F" w14:textId="77777777" w:rsidR="005B3253" w:rsidRDefault="005B3253" w:rsidP="005B32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Model Description</w:t>
            </w:r>
          </w:p>
        </w:tc>
      </w:tr>
      <w:tr w:rsidR="005B3253" w14:paraId="1B8CD7EE" w14:textId="77777777">
        <w:tc>
          <w:tcPr>
            <w:tcW w:w="2715" w:type="dxa"/>
          </w:tcPr>
          <w:p w14:paraId="61466E67" w14:textId="77777777" w:rsidR="005B3253" w:rsidRDefault="005B3253" w:rsidP="005B3253">
            <w:r>
              <w:t>Model Objective:</w:t>
            </w:r>
          </w:p>
        </w:tc>
        <w:tc>
          <w:tcPr>
            <w:tcW w:w="4935" w:type="dxa"/>
          </w:tcPr>
          <w:p w14:paraId="66065236" w14:textId="77777777" w:rsidR="005B3253" w:rsidRDefault="005B3253" w:rsidP="005B3253">
            <w:r>
              <w:t>simulate temperature stratification in lakes and reservoirs</w:t>
            </w:r>
          </w:p>
        </w:tc>
      </w:tr>
      <w:tr w:rsidR="005B3253" w14:paraId="0776A15E" w14:textId="77777777">
        <w:tc>
          <w:tcPr>
            <w:tcW w:w="2715" w:type="dxa"/>
          </w:tcPr>
          <w:p w14:paraId="05449809" w14:textId="77777777" w:rsidR="005B3253" w:rsidRDefault="005B3253" w:rsidP="005B3253">
            <w:r>
              <w:t>Specific application:</w:t>
            </w:r>
          </w:p>
          <w:p w14:paraId="33894B31" w14:textId="77777777" w:rsidR="005B3253" w:rsidRDefault="005B3253" w:rsidP="005B3253">
            <w:pPr>
              <w:rPr>
                <w:i/>
              </w:rPr>
            </w:pPr>
            <w:r>
              <w:rPr>
                <w:i/>
              </w:rPr>
              <w:t>(Please include example(s))</w:t>
            </w:r>
          </w:p>
        </w:tc>
        <w:tc>
          <w:tcPr>
            <w:tcW w:w="4935" w:type="dxa"/>
          </w:tcPr>
          <w:p w14:paraId="0035DD1B" w14:textId="5B4FDD16" w:rsidR="00EF50E2" w:rsidRDefault="00EF50E2" w:rsidP="00EF50E2">
            <w:pPr>
              <w:pStyle w:val="ListParagraph"/>
              <w:numPr>
                <w:ilvl w:val="0"/>
                <w:numId w:val="1"/>
              </w:numPr>
            </w:pPr>
            <w:r>
              <w:t>Lake destratification (Schladow 1993)</w:t>
            </w:r>
          </w:p>
          <w:p w14:paraId="43BDC8E6" w14:textId="3A91A363" w:rsidR="00EF50E2" w:rsidRDefault="00EF50E2" w:rsidP="00EF50E2">
            <w:pPr>
              <w:pStyle w:val="ListParagraph"/>
              <w:numPr>
                <w:ilvl w:val="0"/>
                <w:numId w:val="1"/>
              </w:numPr>
            </w:pPr>
            <w:r>
              <w:t>Introduction of new mixing algorithm (benthic boundary layer) (Yeates &amp; Imberger 2003)</w:t>
            </w:r>
          </w:p>
          <w:p w14:paraId="351659F0" w14:textId="05033A69" w:rsidR="005B3253" w:rsidRDefault="005B3253" w:rsidP="005B3253">
            <w:pPr>
              <w:pStyle w:val="ListParagraph"/>
              <w:numPr>
                <w:ilvl w:val="0"/>
                <w:numId w:val="1"/>
              </w:numPr>
            </w:pPr>
            <w:r>
              <w:t>Simulate thermal structure in Lake Kinneret, validation of code re-write (Gal et al. 2003)</w:t>
            </w:r>
          </w:p>
          <w:p w14:paraId="1E7CA269" w14:textId="5ECCCEA8" w:rsidR="00EF50E2" w:rsidRDefault="00EF50E2" w:rsidP="005B3253">
            <w:pPr>
              <w:pStyle w:val="ListParagraph"/>
              <w:numPr>
                <w:ilvl w:val="0"/>
                <w:numId w:val="1"/>
              </w:numPr>
            </w:pPr>
            <w:r>
              <w:t>Comparison of one-dimensional hydrodynamic models (</w:t>
            </w:r>
            <w:r>
              <w:t>Perroud</w:t>
            </w:r>
            <w:r>
              <w:t xml:space="preserve"> et al., 2009)</w:t>
            </w:r>
          </w:p>
          <w:p w14:paraId="4EA0BCC5" w14:textId="2F372BAE" w:rsidR="005B3253" w:rsidRDefault="005B3253" w:rsidP="005B3253">
            <w:pPr>
              <w:pStyle w:val="ListParagraph"/>
              <w:numPr>
                <w:ilvl w:val="0"/>
                <w:numId w:val="1"/>
              </w:numPr>
            </w:pPr>
            <w:r>
              <w:t>Simulation of meromictic lakes, cou</w:t>
            </w:r>
            <w:r w:rsidR="00EF50E2">
              <w:t>p</w:t>
            </w:r>
            <w:r>
              <w:t>ling with geochemical model CORE (Moreira et al. 2011)</w:t>
            </w:r>
          </w:p>
        </w:tc>
      </w:tr>
      <w:tr w:rsidR="005B3253" w14:paraId="5FFF3B07" w14:textId="77777777">
        <w:tc>
          <w:tcPr>
            <w:tcW w:w="2715" w:type="dxa"/>
          </w:tcPr>
          <w:p w14:paraId="6D1957C8" w14:textId="77777777" w:rsidR="005B3253" w:rsidRDefault="005B3253" w:rsidP="005B3253">
            <w:r>
              <w:t>Background knowledge needed to run model:</w:t>
            </w:r>
          </w:p>
        </w:tc>
        <w:tc>
          <w:tcPr>
            <w:tcW w:w="4935" w:type="dxa"/>
          </w:tcPr>
          <w:p w14:paraId="00497C2F" w14:textId="3FFC42EA" w:rsidR="005B3253" w:rsidRDefault="00EF50E2" w:rsidP="005B3253">
            <w:pPr>
              <w:pStyle w:val="ListParagraph"/>
              <w:numPr>
                <w:ilvl w:val="0"/>
                <w:numId w:val="1"/>
              </w:numPr>
            </w:pPr>
            <w:r>
              <w:t>K</w:t>
            </w:r>
            <w:r w:rsidR="005B3253">
              <w:t xml:space="preserve">nowledge on physical processes in lakes </w:t>
            </w:r>
          </w:p>
          <w:p w14:paraId="1E2DD98A" w14:textId="77777777" w:rsidR="005B3253" w:rsidRDefault="005B3253" w:rsidP="005B3253">
            <w:pPr>
              <w:pStyle w:val="ListParagraph"/>
              <w:numPr>
                <w:ilvl w:val="0"/>
                <w:numId w:val="1"/>
              </w:numPr>
            </w:pPr>
            <w:r>
              <w:t>some programing language to handle input/output files, e.g., R, python or Matlab</w:t>
            </w:r>
          </w:p>
        </w:tc>
      </w:tr>
      <w:tr w:rsidR="005B3253" w14:paraId="13730DB5" w14:textId="77777777">
        <w:tc>
          <w:tcPr>
            <w:tcW w:w="2715" w:type="dxa"/>
          </w:tcPr>
          <w:p w14:paraId="5D887719" w14:textId="77777777" w:rsidR="005B3253" w:rsidRDefault="005B3253" w:rsidP="005B3253">
            <w:r>
              <w:t>Basic procedures:</w:t>
            </w:r>
          </w:p>
          <w:p w14:paraId="574DE813" w14:textId="77777777" w:rsidR="005B3253" w:rsidRDefault="005B3253" w:rsidP="005B3253">
            <w:r>
              <w:t>(</w:t>
            </w:r>
            <w:r>
              <w:rPr>
                <w:i/>
              </w:rPr>
              <w:t>Describe the procedure step-by-step</w:t>
            </w:r>
            <w:r>
              <w:t>)</w:t>
            </w:r>
          </w:p>
        </w:tc>
        <w:tc>
          <w:tcPr>
            <w:tcW w:w="4935" w:type="dxa"/>
          </w:tcPr>
          <w:p w14:paraId="62CD139E" w14:textId="77777777" w:rsidR="005B3253" w:rsidRDefault="005B3253" w:rsidP="005B3253"/>
          <w:p w14:paraId="707671C2" w14:textId="77777777" w:rsidR="005B3253" w:rsidRDefault="005B3253" w:rsidP="005B3253">
            <w:pPr>
              <w:pStyle w:val="ListParagraph"/>
              <w:numPr>
                <w:ilvl w:val="0"/>
                <w:numId w:val="4"/>
              </w:numPr>
              <w:ind w:left="854"/>
            </w:pPr>
            <w:r>
              <w:t>Prepare the input files (bathymetry, meteorology, inflow, outflow, initial profile)</w:t>
            </w:r>
          </w:p>
          <w:p w14:paraId="0AF705C2" w14:textId="77777777" w:rsidR="005B3253" w:rsidRDefault="005B3253" w:rsidP="005B3253">
            <w:pPr>
              <w:pStyle w:val="ListParagraph"/>
              <w:numPr>
                <w:ilvl w:val="0"/>
                <w:numId w:val="4"/>
              </w:numPr>
              <w:ind w:left="854"/>
            </w:pPr>
            <w:r>
              <w:t>Set the simulation settings (simulation start, min/max layer thickness, etc.)</w:t>
            </w:r>
          </w:p>
          <w:p w14:paraId="41A494B4" w14:textId="77777777" w:rsidR="005B3253" w:rsidRDefault="005B3253" w:rsidP="005B3253">
            <w:pPr>
              <w:pStyle w:val="ListParagraph"/>
              <w:numPr>
                <w:ilvl w:val="0"/>
                <w:numId w:val="4"/>
              </w:numPr>
              <w:ind w:left="854"/>
            </w:pPr>
            <w:r>
              <w:t>Run the dycd.exe</w:t>
            </w:r>
          </w:p>
          <w:p w14:paraId="61E9A431" w14:textId="77777777" w:rsidR="005B3253" w:rsidRDefault="005B3253" w:rsidP="005B3253">
            <w:pPr>
              <w:pStyle w:val="ListParagraph"/>
              <w:numPr>
                <w:ilvl w:val="0"/>
                <w:numId w:val="4"/>
              </w:numPr>
              <w:ind w:left="854"/>
            </w:pPr>
            <w:r>
              <w:t>Compare results with measurements</w:t>
            </w:r>
          </w:p>
          <w:p w14:paraId="5B4CCDBB" w14:textId="77777777" w:rsidR="005B3253" w:rsidRDefault="005B3253" w:rsidP="00706CDE">
            <w:pPr>
              <w:pStyle w:val="ListParagraph"/>
              <w:numPr>
                <w:ilvl w:val="0"/>
                <w:numId w:val="4"/>
              </w:numPr>
              <w:ind w:left="854"/>
            </w:pPr>
            <w:r>
              <w:t>(optional: Adapt parameters, e.g. mixing parameters, layer thickness, extinction coefficient)</w:t>
            </w:r>
          </w:p>
          <w:p w14:paraId="2C7D6849" w14:textId="77777777" w:rsidR="005B3253" w:rsidRDefault="005B3253" w:rsidP="005B3253"/>
          <w:p w14:paraId="62167AD4" w14:textId="77777777" w:rsidR="005B3253" w:rsidRDefault="005B3253" w:rsidP="005B3253"/>
        </w:tc>
      </w:tr>
      <w:tr w:rsidR="005B3253" w14:paraId="396F9085" w14:textId="77777777">
        <w:tc>
          <w:tcPr>
            <w:tcW w:w="7650" w:type="dxa"/>
            <w:gridSpan w:val="2"/>
          </w:tcPr>
          <w:p w14:paraId="3FE18171" w14:textId="77777777" w:rsidR="005B3253" w:rsidRDefault="005B3253" w:rsidP="005B3253">
            <w:r>
              <w:rPr>
                <w:i/>
              </w:rPr>
              <w:t>Here you can add a more detailed description of the model here (up to 250 words)</w:t>
            </w:r>
            <w:r>
              <w:t>:</w:t>
            </w:r>
          </w:p>
          <w:p w14:paraId="492F97BA" w14:textId="77777777" w:rsidR="005B3253" w:rsidRDefault="005B3253" w:rsidP="005B3253"/>
          <w:p w14:paraId="41DCA5F1" w14:textId="04C4DAE0" w:rsidR="005B3253" w:rsidRDefault="005B3253" w:rsidP="005B3253">
            <w:r>
              <w:t xml:space="preserve">DYRESM is a one-dimensional hydrodynamic model that was developed to simulate temperature stratification in lakes and reservoirs. It has been applied to many lakes </w:t>
            </w:r>
            <w:r w:rsidR="00EF50E2">
              <w:t xml:space="preserve">and reservoirs </w:t>
            </w:r>
            <w:r>
              <w:t>across the globe and served for management purposes.</w:t>
            </w:r>
            <w:r>
              <w:br/>
              <w:t>DYRESM can be coupled with the biogeochemical model CAEDYM.</w:t>
            </w:r>
          </w:p>
          <w:p w14:paraId="794A62BA" w14:textId="0F0D70EF" w:rsidR="005B3253" w:rsidRDefault="005B3253" w:rsidP="005B3253">
            <w:r>
              <w:t>It is possible to include artificial mixing into the simulation</w:t>
            </w:r>
            <w:r w:rsidR="00706CDE">
              <w:t>.</w:t>
            </w:r>
          </w:p>
          <w:p w14:paraId="35BA7919" w14:textId="77777777" w:rsidR="005B3253" w:rsidRDefault="005B3253" w:rsidP="005B3253"/>
          <w:p w14:paraId="4DC493EA" w14:textId="77777777" w:rsidR="005B3253" w:rsidRDefault="005B3253" w:rsidP="005B3253"/>
          <w:p w14:paraId="096B5E10" w14:textId="77777777" w:rsidR="005B3253" w:rsidRDefault="005B3253" w:rsidP="005B3253"/>
          <w:p w14:paraId="77044E6C" w14:textId="77777777" w:rsidR="005B3253" w:rsidRDefault="005B3253" w:rsidP="005B3253"/>
          <w:p w14:paraId="7B41716D" w14:textId="77777777" w:rsidR="005B3253" w:rsidRDefault="005B3253" w:rsidP="005B3253"/>
          <w:p w14:paraId="18A96DE4" w14:textId="77777777" w:rsidR="005B3253" w:rsidRDefault="005B3253" w:rsidP="005B3253"/>
          <w:p w14:paraId="36E99114" w14:textId="77777777" w:rsidR="005B3253" w:rsidRDefault="005B3253" w:rsidP="005B3253"/>
        </w:tc>
      </w:tr>
      <w:tr w:rsidR="005B3253" w14:paraId="558A9808" w14:textId="77777777">
        <w:tc>
          <w:tcPr>
            <w:tcW w:w="2715" w:type="dxa"/>
          </w:tcPr>
          <w:p w14:paraId="08081982" w14:textId="77777777" w:rsidR="005B3253" w:rsidRDefault="005B3253" w:rsidP="005B3253">
            <w:r>
              <w:t>Link to website(s) and/or manual:</w:t>
            </w:r>
          </w:p>
        </w:tc>
        <w:tc>
          <w:tcPr>
            <w:tcW w:w="4935" w:type="dxa"/>
          </w:tcPr>
          <w:p w14:paraId="39C745E0" w14:textId="77777777" w:rsidR="005B3253" w:rsidRDefault="006F3018" w:rsidP="005B3253">
            <w:r>
              <w:t>NA</w:t>
            </w:r>
          </w:p>
          <w:p w14:paraId="2CD07E50" w14:textId="77777777" w:rsidR="005B3253" w:rsidRDefault="005B3253" w:rsidP="005B3253"/>
        </w:tc>
      </w:tr>
      <w:tr w:rsidR="005B3253" w14:paraId="68F8665A" w14:textId="77777777">
        <w:tc>
          <w:tcPr>
            <w:tcW w:w="7650" w:type="dxa"/>
            <w:gridSpan w:val="2"/>
            <w:shd w:val="clear" w:color="auto" w:fill="D0CECE"/>
          </w:tcPr>
          <w:p w14:paraId="40F743FF" w14:textId="77777777" w:rsidR="005B3253" w:rsidRDefault="005B3253" w:rsidP="005B32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Model Characteristics</w:t>
            </w:r>
          </w:p>
        </w:tc>
      </w:tr>
      <w:tr w:rsidR="005B3253" w14:paraId="0EFEA82D" w14:textId="77777777">
        <w:trPr>
          <w:trHeight w:val="1040"/>
        </w:trPr>
        <w:tc>
          <w:tcPr>
            <w:tcW w:w="2715" w:type="dxa"/>
            <w:vMerge w:val="restart"/>
            <w:shd w:val="clear" w:color="auto" w:fill="D0CECE"/>
          </w:tcPr>
          <w:p w14:paraId="1C7B66EF" w14:textId="77777777" w:rsidR="005B3253" w:rsidRDefault="005B3253" w:rsidP="005B3253">
            <w:r>
              <w:t>Input variables:</w:t>
            </w:r>
          </w:p>
          <w:p w14:paraId="4528A94E" w14:textId="77777777" w:rsidR="005B3253" w:rsidRDefault="005B3253" w:rsidP="005B3253"/>
        </w:tc>
        <w:tc>
          <w:tcPr>
            <w:tcW w:w="4935" w:type="dxa"/>
          </w:tcPr>
          <w:p w14:paraId="43F3DDF1" w14:textId="77777777" w:rsidR="005B3253" w:rsidRDefault="005B3253" w:rsidP="005B3253">
            <w:pPr>
              <w:rPr>
                <w:i/>
              </w:rPr>
            </w:pPr>
            <w:r>
              <w:rPr>
                <w:i/>
              </w:rPr>
              <w:t>Obligatory</w:t>
            </w:r>
            <w:r>
              <w:t>:</w:t>
            </w:r>
          </w:p>
          <w:p w14:paraId="7D9640C3" w14:textId="6021ECFA" w:rsidR="006F3018" w:rsidRDefault="006F3018" w:rsidP="006F3018">
            <w:pPr>
              <w:pStyle w:val="ListParagraph"/>
              <w:numPr>
                <w:ilvl w:val="0"/>
                <w:numId w:val="1"/>
              </w:numPr>
            </w:pPr>
            <w:r>
              <w:t>Bathymetry (area [m</w:t>
            </w:r>
            <w:r w:rsidRPr="00715763">
              <w:rPr>
                <w:vertAlign w:val="superscript"/>
              </w:rPr>
              <w:t>2</w:t>
            </w:r>
            <w:r>
              <w:t xml:space="preserve">] vs. depth [m]; </w:t>
            </w:r>
            <w:r w:rsidR="00EF50E2">
              <w:t xml:space="preserve">zero height elevation [m]; </w:t>
            </w:r>
            <w:r>
              <w:t>crest elevation</w:t>
            </w:r>
            <w:r w:rsidR="00EF50E2">
              <w:t xml:space="preserve"> [m]</w:t>
            </w:r>
            <w:r>
              <w:t>; elevation of outflows</w:t>
            </w:r>
            <w:r w:rsidR="00EF50E2">
              <w:t xml:space="preserve"> [m]</w:t>
            </w:r>
            <w:r>
              <w:t>; inflow angle and slope)</w:t>
            </w:r>
            <w:r w:rsidR="00EF50E2">
              <w:t xml:space="preserve"> [degrees]</w:t>
            </w:r>
            <w:r>
              <w:t>; file *.stg</w:t>
            </w:r>
          </w:p>
          <w:p w14:paraId="083F6D5B" w14:textId="18FC66A0" w:rsidR="006F3018" w:rsidRDefault="006F3018" w:rsidP="006F3018">
            <w:pPr>
              <w:pStyle w:val="ListParagraph"/>
              <w:numPr>
                <w:ilvl w:val="0"/>
                <w:numId w:val="1"/>
              </w:numPr>
            </w:pPr>
            <w:r>
              <w:t>Meteorological forcing: wind speed [m/s], shortwave radiation [W/m2], longwave radiation [W/m2] or cloud cover [</w:t>
            </w:r>
            <w:r w:rsidR="00EF50E2">
              <w:t>decimal fraction</w:t>
            </w:r>
            <w:r>
              <w:t>], air temperature [</w:t>
            </w:r>
            <w:r w:rsidR="00EF50E2">
              <w:t>°</w:t>
            </w:r>
            <w:r>
              <w:t>C], vapour pressure [mbar], rain [m]); file *.met</w:t>
            </w:r>
          </w:p>
          <w:p w14:paraId="045300EC" w14:textId="77777777" w:rsidR="006F3018" w:rsidRDefault="006F3018" w:rsidP="006F3018">
            <w:pPr>
              <w:pStyle w:val="ListParagraph"/>
              <w:numPr>
                <w:ilvl w:val="0"/>
                <w:numId w:val="1"/>
              </w:numPr>
            </w:pPr>
            <w:r>
              <w:t>Inflow data: volume [m3/day], water temperature [deg C], salinity [PSU], file *.inf</w:t>
            </w:r>
          </w:p>
          <w:p w14:paraId="7F570E6F" w14:textId="77777777" w:rsidR="006F3018" w:rsidRDefault="006F3018" w:rsidP="006F3018">
            <w:pPr>
              <w:pStyle w:val="ListParagraph"/>
              <w:numPr>
                <w:ilvl w:val="0"/>
                <w:numId w:val="1"/>
              </w:numPr>
            </w:pPr>
            <w:r>
              <w:t>Outflow data: volume [m^3/day], file *.wdr</w:t>
            </w:r>
          </w:p>
          <w:p w14:paraId="49D1BB13" w14:textId="77777777" w:rsidR="006F3018" w:rsidRDefault="006F3018" w:rsidP="006F3018">
            <w:pPr>
              <w:pStyle w:val="ListParagraph"/>
              <w:numPr>
                <w:ilvl w:val="0"/>
                <w:numId w:val="1"/>
              </w:numPr>
            </w:pPr>
            <w:r>
              <w:t>Initial profile: elevation [m], water temperature [deg C], salinity [PSU]; file *.pro</w:t>
            </w:r>
          </w:p>
          <w:p w14:paraId="0E02A065" w14:textId="7D7E1F24" w:rsidR="006F3018" w:rsidRDefault="006F3018" w:rsidP="00B61F8A">
            <w:pPr>
              <w:pStyle w:val="ListParagraph"/>
              <w:numPr>
                <w:ilvl w:val="0"/>
                <w:numId w:val="1"/>
              </w:numPr>
            </w:pPr>
            <w:r>
              <w:t xml:space="preserve">Model configuration: start day, simulation length, average extinction coefficient, </w:t>
            </w:r>
            <w:r w:rsidR="00AE3B24">
              <w:t xml:space="preserve">time step [s], </w:t>
            </w:r>
            <w:r>
              <w:t>output interval [days]; file *.cfg</w:t>
            </w:r>
          </w:p>
          <w:p w14:paraId="15D00A07" w14:textId="77777777" w:rsidR="005B3253" w:rsidRDefault="006F3018" w:rsidP="00B61F8A">
            <w:pPr>
              <w:pStyle w:val="ListParagraph"/>
              <w:numPr>
                <w:ilvl w:val="0"/>
                <w:numId w:val="1"/>
              </w:numPr>
            </w:pPr>
            <w:r>
              <w:t>Model parameter: mixing parameter + a few physical parameter; file *.par</w:t>
            </w:r>
          </w:p>
          <w:p w14:paraId="691D5F05" w14:textId="77777777" w:rsidR="005B3253" w:rsidRDefault="005B3253" w:rsidP="005B3253"/>
          <w:p w14:paraId="26D330AA" w14:textId="77777777" w:rsidR="005B3253" w:rsidRDefault="005B3253" w:rsidP="005B3253"/>
        </w:tc>
      </w:tr>
      <w:tr w:rsidR="005B3253" w14:paraId="10FF8D97" w14:textId="77777777">
        <w:trPr>
          <w:trHeight w:val="500"/>
        </w:trPr>
        <w:tc>
          <w:tcPr>
            <w:tcW w:w="2715" w:type="dxa"/>
            <w:vMerge/>
            <w:shd w:val="clear" w:color="auto" w:fill="D0CECE"/>
          </w:tcPr>
          <w:p w14:paraId="5A868596" w14:textId="77777777" w:rsidR="005B3253" w:rsidRDefault="005B3253" w:rsidP="005B3253"/>
        </w:tc>
        <w:tc>
          <w:tcPr>
            <w:tcW w:w="4935" w:type="dxa"/>
          </w:tcPr>
          <w:p w14:paraId="75BFB104" w14:textId="77777777" w:rsidR="005B3253" w:rsidRDefault="005B3253" w:rsidP="005B3253">
            <w:r>
              <w:rPr>
                <w:i/>
              </w:rPr>
              <w:t>Optional</w:t>
            </w:r>
            <w:r>
              <w:t>:</w:t>
            </w:r>
          </w:p>
          <w:p w14:paraId="55F6EB60" w14:textId="77777777" w:rsidR="005B3253" w:rsidRDefault="005B3253" w:rsidP="005B3253"/>
          <w:p w14:paraId="7CB0A4B4" w14:textId="77777777" w:rsidR="005B3253" w:rsidRDefault="005B3253" w:rsidP="005B3253"/>
          <w:p w14:paraId="1FAB7DA3" w14:textId="77777777" w:rsidR="005B3253" w:rsidRDefault="005B3253" w:rsidP="005B3253"/>
        </w:tc>
      </w:tr>
      <w:tr w:rsidR="005B3253" w14:paraId="0B133801" w14:textId="77777777">
        <w:tc>
          <w:tcPr>
            <w:tcW w:w="2715" w:type="dxa"/>
            <w:shd w:val="clear" w:color="auto" w:fill="D0CECE"/>
          </w:tcPr>
          <w:p w14:paraId="36E79640" w14:textId="77777777" w:rsidR="005B3253" w:rsidRDefault="005B3253" w:rsidP="005B3253">
            <w:r>
              <w:t>Input file format:</w:t>
            </w:r>
          </w:p>
        </w:tc>
        <w:tc>
          <w:tcPr>
            <w:tcW w:w="4935" w:type="dxa"/>
          </w:tcPr>
          <w:p w14:paraId="6D7BD829" w14:textId="77777777" w:rsidR="005B3253" w:rsidRDefault="005B3253" w:rsidP="005B3253">
            <w:r>
              <w:t>ASCII</w:t>
            </w:r>
            <w:r>
              <w:tab/>
              <w:t xml:space="preserve"> </w:t>
            </w:r>
            <w:sdt>
              <w:sdtPr>
                <w:id w:val="5272987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43207E9A" w14:textId="77777777" w:rsidR="005B3253" w:rsidRDefault="005B3253" w:rsidP="005B3253">
            <w:r>
              <w:t>.netcdf</w:t>
            </w:r>
            <w:r>
              <w:tab/>
              <w:t xml:space="preserve"> </w:t>
            </w:r>
            <w:sdt>
              <w:sdtPr>
                <w:id w:val="885461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0A5AE64" w14:textId="77777777" w:rsidR="005B3253" w:rsidRDefault="005B3253" w:rsidP="005B3253">
            <w:r>
              <w:t>.csv</w:t>
            </w:r>
            <w:r>
              <w:tab/>
              <w:t xml:space="preserve"> </w:t>
            </w:r>
            <w:sdt>
              <w:sdtPr>
                <w:id w:val="95198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F200100" w14:textId="77777777" w:rsidR="005B3253" w:rsidRDefault="005B3253" w:rsidP="005B3253">
            <w:r>
              <w:t>.xls</w:t>
            </w:r>
            <w:r>
              <w:tab/>
              <w:t xml:space="preserve"> </w:t>
            </w:r>
            <w:sdt>
              <w:sdtPr>
                <w:id w:val="17386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9D35291" w14:textId="77777777" w:rsidR="005B3253" w:rsidRDefault="005B3253" w:rsidP="005B3253">
            <w:r>
              <w:t xml:space="preserve">Other, namely:                                   </w:t>
            </w:r>
          </w:p>
        </w:tc>
      </w:tr>
      <w:tr w:rsidR="005B3253" w14:paraId="5AA9128F" w14:textId="77777777">
        <w:tc>
          <w:tcPr>
            <w:tcW w:w="2715" w:type="dxa"/>
            <w:shd w:val="clear" w:color="auto" w:fill="D0CECE"/>
          </w:tcPr>
          <w:p w14:paraId="7B584218" w14:textId="77777777" w:rsidR="005B3253" w:rsidRDefault="005B3253" w:rsidP="005B3253">
            <w:r>
              <w:t>Output variables:</w:t>
            </w:r>
          </w:p>
        </w:tc>
        <w:tc>
          <w:tcPr>
            <w:tcW w:w="4935" w:type="dxa"/>
          </w:tcPr>
          <w:p w14:paraId="03EC9AB8" w14:textId="77777777" w:rsidR="006F3018" w:rsidRDefault="006F3018" w:rsidP="006F3018">
            <w:r>
              <w:t>water temperature, salinity, density, water level (via height of layers)</w:t>
            </w:r>
          </w:p>
          <w:p w14:paraId="26F82C08" w14:textId="77777777" w:rsidR="005B3253" w:rsidRDefault="005B3253" w:rsidP="005B3253"/>
          <w:p w14:paraId="19BE08AC" w14:textId="77777777" w:rsidR="005B3253" w:rsidRDefault="005B3253" w:rsidP="006F3018">
            <w:pPr>
              <w:ind w:firstLine="720"/>
            </w:pPr>
          </w:p>
          <w:p w14:paraId="2A5F7931" w14:textId="77777777" w:rsidR="005B3253" w:rsidRDefault="005B3253" w:rsidP="005B3253"/>
          <w:p w14:paraId="2BB903F3" w14:textId="77777777" w:rsidR="005B3253" w:rsidRDefault="005B3253" w:rsidP="005B3253"/>
          <w:p w14:paraId="73D94F20" w14:textId="77777777" w:rsidR="005B3253" w:rsidRDefault="005B3253" w:rsidP="005B3253"/>
          <w:p w14:paraId="72BD7442" w14:textId="77777777" w:rsidR="005B3253" w:rsidRDefault="005B3253" w:rsidP="005B3253"/>
          <w:p w14:paraId="69220F12" w14:textId="77777777" w:rsidR="005B3253" w:rsidRDefault="005B3253" w:rsidP="005B3253"/>
        </w:tc>
      </w:tr>
      <w:tr w:rsidR="005B3253" w14:paraId="28124571" w14:textId="77777777">
        <w:tc>
          <w:tcPr>
            <w:tcW w:w="2715" w:type="dxa"/>
            <w:shd w:val="clear" w:color="auto" w:fill="D0CECE"/>
          </w:tcPr>
          <w:p w14:paraId="2339DCCE" w14:textId="77777777" w:rsidR="005B3253" w:rsidRDefault="005B3253" w:rsidP="005B3253">
            <w:r>
              <w:t>Output file format</w:t>
            </w:r>
          </w:p>
        </w:tc>
        <w:tc>
          <w:tcPr>
            <w:tcW w:w="4935" w:type="dxa"/>
          </w:tcPr>
          <w:p w14:paraId="7DD8910A" w14:textId="77777777" w:rsidR="005B3253" w:rsidRDefault="005B3253" w:rsidP="005B3253">
            <w:r>
              <w:t>ASCII</w:t>
            </w:r>
            <w:r>
              <w:tab/>
              <w:t xml:space="preserve"> </w:t>
            </w:r>
            <w:sdt>
              <w:sdtPr>
                <w:id w:val="103723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8413466" w14:textId="77777777" w:rsidR="005B3253" w:rsidRDefault="005B3253" w:rsidP="005B3253">
            <w:r>
              <w:t>.netcdf</w:t>
            </w:r>
            <w:r>
              <w:tab/>
              <w:t xml:space="preserve"> </w:t>
            </w:r>
            <w:sdt>
              <w:sdtPr>
                <w:id w:val="-82882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78843259" w14:textId="77777777" w:rsidR="005B3253" w:rsidRDefault="005B3253" w:rsidP="005B3253">
            <w:r>
              <w:t>.csv</w:t>
            </w:r>
            <w:r>
              <w:tab/>
              <w:t xml:space="preserve"> </w:t>
            </w:r>
            <w:sdt>
              <w:sdtPr>
                <w:id w:val="-778948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28C85EF" w14:textId="77777777" w:rsidR="005B3253" w:rsidRDefault="005B3253" w:rsidP="005B3253">
            <w:r>
              <w:t>.xls</w:t>
            </w:r>
            <w:r>
              <w:tab/>
              <w:t xml:space="preserve"> </w:t>
            </w:r>
            <w:sdt>
              <w:sdtPr>
                <w:id w:val="77591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3FAD034" w14:textId="77777777" w:rsidR="005B3253" w:rsidRDefault="005B3253" w:rsidP="005B3253">
            <w:r>
              <w:t xml:space="preserve">Other, namely:                                   </w:t>
            </w:r>
          </w:p>
        </w:tc>
      </w:tr>
      <w:tr w:rsidR="005B3253" w14:paraId="36812ADB" w14:textId="77777777">
        <w:tc>
          <w:tcPr>
            <w:tcW w:w="2715" w:type="dxa"/>
            <w:shd w:val="clear" w:color="auto" w:fill="D0CECE"/>
          </w:tcPr>
          <w:p w14:paraId="5FFED5C4" w14:textId="77777777" w:rsidR="005B3253" w:rsidRDefault="005B3253" w:rsidP="005B3253">
            <w:r>
              <w:t>Biogeochemical model components:</w:t>
            </w:r>
          </w:p>
          <w:p w14:paraId="4E5BB89D" w14:textId="77777777" w:rsidR="005B3253" w:rsidRDefault="005B3253" w:rsidP="005B3253">
            <w:r>
              <w:t>(</w:t>
            </w:r>
            <w:r>
              <w:rPr>
                <w:i/>
              </w:rPr>
              <w:t>Which nutrients, phytoplankton, zooplankton, etc., including number of different groups</w:t>
            </w:r>
            <w:r>
              <w:t>)</w:t>
            </w:r>
          </w:p>
        </w:tc>
        <w:tc>
          <w:tcPr>
            <w:tcW w:w="4935" w:type="dxa"/>
          </w:tcPr>
          <w:p w14:paraId="2FC634E7" w14:textId="77777777" w:rsidR="005B3253" w:rsidRDefault="005B3253" w:rsidP="005B3253"/>
          <w:p w14:paraId="61E861E6" w14:textId="77777777" w:rsidR="005B3253" w:rsidRDefault="006F3018" w:rsidP="005B3253">
            <w:r>
              <w:t>NA</w:t>
            </w:r>
          </w:p>
          <w:p w14:paraId="2B00A88C" w14:textId="77777777" w:rsidR="005B3253" w:rsidRDefault="005B3253" w:rsidP="005B3253"/>
          <w:p w14:paraId="534EBD3A" w14:textId="77777777" w:rsidR="005B3253" w:rsidRDefault="005B3253" w:rsidP="005B3253"/>
          <w:p w14:paraId="0EBE4705" w14:textId="77777777" w:rsidR="005B3253" w:rsidRDefault="005B3253" w:rsidP="005B3253"/>
          <w:p w14:paraId="34B74257" w14:textId="77777777" w:rsidR="005B3253" w:rsidRDefault="005B3253" w:rsidP="005B3253"/>
          <w:p w14:paraId="7578CDEE" w14:textId="77777777" w:rsidR="005B3253" w:rsidRDefault="005B3253" w:rsidP="005B3253"/>
        </w:tc>
      </w:tr>
      <w:tr w:rsidR="005B3253" w14:paraId="52923B47" w14:textId="77777777">
        <w:tc>
          <w:tcPr>
            <w:tcW w:w="2715" w:type="dxa"/>
            <w:shd w:val="clear" w:color="auto" w:fill="D0CECE"/>
          </w:tcPr>
          <w:p w14:paraId="1455F618" w14:textId="77777777" w:rsidR="005B3253" w:rsidRDefault="005B3253" w:rsidP="005B3253">
            <w:r>
              <w:t>Model structure/mathematical framework (e.g., ODE, PDE, empirical model,...)</w:t>
            </w:r>
          </w:p>
        </w:tc>
        <w:tc>
          <w:tcPr>
            <w:tcW w:w="4935" w:type="dxa"/>
          </w:tcPr>
          <w:p w14:paraId="40CEA4BA" w14:textId="77777777" w:rsidR="005B3253" w:rsidRDefault="006F3018" w:rsidP="005B3253">
            <w:r>
              <w:t>PDE</w:t>
            </w:r>
          </w:p>
        </w:tc>
      </w:tr>
      <w:tr w:rsidR="005B3253" w14:paraId="5C7F291F" w14:textId="77777777">
        <w:tc>
          <w:tcPr>
            <w:tcW w:w="2715" w:type="dxa"/>
            <w:shd w:val="clear" w:color="auto" w:fill="D0CECE"/>
          </w:tcPr>
          <w:p w14:paraId="4EF8E61D" w14:textId="77777777" w:rsidR="005B3253" w:rsidRDefault="005B3253" w:rsidP="005B3253">
            <w:r>
              <w:t>Temporal resolution:</w:t>
            </w:r>
          </w:p>
          <w:p w14:paraId="3DA0BFC6" w14:textId="77777777" w:rsidR="005B3253" w:rsidRDefault="005B3253" w:rsidP="005B3253">
            <w:pPr>
              <w:rPr>
                <w:i/>
              </w:rPr>
            </w:pPr>
            <w:r>
              <w:t>(</w:t>
            </w:r>
            <w:r>
              <w:rPr>
                <w:i/>
              </w:rPr>
              <w:t>minimal and maximal)</w:t>
            </w:r>
          </w:p>
        </w:tc>
        <w:tc>
          <w:tcPr>
            <w:tcW w:w="4935" w:type="dxa"/>
          </w:tcPr>
          <w:p w14:paraId="5AE9F595" w14:textId="743E4CBC" w:rsidR="005B3253" w:rsidRDefault="00AE3B24" w:rsidP="005B3253">
            <w:r>
              <w:t xml:space="preserve">hourly to </w:t>
            </w:r>
            <w:r w:rsidR="006F3018">
              <w:t>daily</w:t>
            </w:r>
          </w:p>
        </w:tc>
      </w:tr>
      <w:tr w:rsidR="005B3253" w14:paraId="568276A1" w14:textId="77777777">
        <w:tc>
          <w:tcPr>
            <w:tcW w:w="2715" w:type="dxa"/>
            <w:shd w:val="clear" w:color="auto" w:fill="D0CECE"/>
          </w:tcPr>
          <w:p w14:paraId="15597BDB" w14:textId="77777777" w:rsidR="005B3253" w:rsidRDefault="005B3253" w:rsidP="005B3253">
            <w:r>
              <w:t>Minimal spatial resolution:</w:t>
            </w:r>
          </w:p>
        </w:tc>
        <w:tc>
          <w:tcPr>
            <w:tcW w:w="4935" w:type="dxa"/>
          </w:tcPr>
          <w:p w14:paraId="24F1421F" w14:textId="77777777" w:rsidR="005B3253" w:rsidRDefault="005B3253" w:rsidP="005B3253"/>
        </w:tc>
      </w:tr>
      <w:tr w:rsidR="005B3253" w14:paraId="08573E74" w14:textId="77777777">
        <w:tc>
          <w:tcPr>
            <w:tcW w:w="2715" w:type="dxa"/>
            <w:shd w:val="clear" w:color="auto" w:fill="D0CECE"/>
          </w:tcPr>
          <w:p w14:paraId="660DD062" w14:textId="77777777" w:rsidR="005B3253" w:rsidRDefault="005B3253" w:rsidP="005B3253">
            <w:r>
              <w:t>Variables needing calibration:</w:t>
            </w:r>
          </w:p>
        </w:tc>
        <w:tc>
          <w:tcPr>
            <w:tcW w:w="4935" w:type="dxa"/>
          </w:tcPr>
          <w:p w14:paraId="3B002DE6" w14:textId="77777777" w:rsidR="005B3253" w:rsidRDefault="005B3253" w:rsidP="005B3253"/>
          <w:p w14:paraId="10ED926B" w14:textId="77777777" w:rsidR="006F3018" w:rsidRDefault="006F3018" w:rsidP="006F3018">
            <w:pPr>
              <w:pStyle w:val="ListParagraph"/>
              <w:numPr>
                <w:ilvl w:val="0"/>
                <w:numId w:val="1"/>
              </w:numPr>
            </w:pPr>
            <w:r>
              <w:t>Extinction coefficient</w:t>
            </w:r>
          </w:p>
          <w:p w14:paraId="0516DFC0" w14:textId="77777777" w:rsidR="006F3018" w:rsidRDefault="006F3018" w:rsidP="006F3018">
            <w:pPr>
              <w:pStyle w:val="ListParagraph"/>
              <w:numPr>
                <w:ilvl w:val="0"/>
                <w:numId w:val="1"/>
              </w:numPr>
            </w:pPr>
            <w:r>
              <w:t>Probably it needs a wind factor (change wind input)</w:t>
            </w:r>
          </w:p>
          <w:p w14:paraId="59928A29" w14:textId="77777777" w:rsidR="006F3018" w:rsidRDefault="006F3018" w:rsidP="006F3018">
            <w:pPr>
              <w:pStyle w:val="ListParagraph"/>
              <w:numPr>
                <w:ilvl w:val="0"/>
                <w:numId w:val="1"/>
              </w:numPr>
            </w:pPr>
            <w:r>
              <w:t>Optional: mixing parameters (eta_K, eta_P, eta_S)</w:t>
            </w:r>
          </w:p>
          <w:p w14:paraId="65CB36B0" w14:textId="77777777" w:rsidR="005B3253" w:rsidRDefault="005B3253" w:rsidP="005B3253"/>
          <w:p w14:paraId="3FFDD814" w14:textId="77777777" w:rsidR="005B3253" w:rsidRDefault="005B3253" w:rsidP="005B3253"/>
        </w:tc>
      </w:tr>
      <w:tr w:rsidR="005B3253" w14:paraId="1F45E6A4" w14:textId="77777777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14:paraId="16038AAF" w14:textId="77777777" w:rsidR="005B3253" w:rsidRDefault="005B3253" w:rsidP="005B3253">
            <w:r>
              <w:t>Has successfully been used in:</w:t>
            </w:r>
          </w:p>
          <w:p w14:paraId="20EC2B4D" w14:textId="77777777" w:rsidR="005B3253" w:rsidRDefault="005B3253" w:rsidP="005B3253">
            <w:r w:rsidRPr="005E5132">
              <w:rPr>
                <w:lang w:val="fr-CH"/>
              </w:rPr>
              <w:t>(</w:t>
            </w:r>
            <w:r w:rsidRPr="005E5132">
              <w:rPr>
                <w:i/>
                <w:lang w:val="fr-CH"/>
              </w:rPr>
              <w:t xml:space="preserve">e.g. Climate change scenarios, lake management support, etc. </w:t>
            </w:r>
            <w:r>
              <w:rPr>
                <w:i/>
              </w:rPr>
              <w:t>Please provide a reference</w:t>
            </w:r>
            <w:r>
              <w:t>)</w:t>
            </w:r>
          </w:p>
        </w:tc>
      </w:tr>
      <w:tr w:rsidR="005B3253" w14:paraId="5E17FD6C" w14:textId="77777777">
        <w:tc>
          <w:tcPr>
            <w:tcW w:w="2715" w:type="dxa"/>
            <w:shd w:val="clear" w:color="auto" w:fill="D0CECE"/>
          </w:tcPr>
          <w:p w14:paraId="57ADE7DC" w14:textId="77777777" w:rsidR="005B3253" w:rsidRDefault="005B3253" w:rsidP="005B3253">
            <w:r>
              <w:t xml:space="preserve"> </w:t>
            </w:r>
            <w:sdt>
              <w:sdtPr>
                <w:id w:val="11694449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Climate Change Scenario</w:t>
            </w:r>
          </w:p>
        </w:tc>
        <w:tc>
          <w:tcPr>
            <w:tcW w:w="4935" w:type="dxa"/>
          </w:tcPr>
          <w:p w14:paraId="45A4CB4C" w14:textId="77777777" w:rsidR="005B3253" w:rsidRDefault="008B2CC8" w:rsidP="008B2CC8">
            <w:r>
              <w:t>Robertson &amp;</w:t>
            </w:r>
            <w:r>
              <w:t xml:space="preserve"> Ragotzkie, 1990</w:t>
            </w:r>
            <w:r>
              <w:t xml:space="preserve">; </w:t>
            </w:r>
            <w:r w:rsidR="006F3018">
              <w:t>Bayer et al. 2013</w:t>
            </w:r>
            <w:r>
              <w:t>;</w:t>
            </w:r>
          </w:p>
        </w:tc>
      </w:tr>
      <w:tr w:rsidR="005B3253" w14:paraId="0B88147C" w14:textId="77777777">
        <w:tc>
          <w:tcPr>
            <w:tcW w:w="2715" w:type="dxa"/>
            <w:shd w:val="clear" w:color="auto" w:fill="D0CECE"/>
          </w:tcPr>
          <w:p w14:paraId="5961F7C4" w14:textId="77777777" w:rsidR="005B3253" w:rsidRDefault="005B3253" w:rsidP="005B3253">
            <w:r>
              <w:t xml:space="preserve"> </w:t>
            </w:r>
            <w:sdt>
              <w:sdtPr>
                <w:id w:val="633998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Shallow Lake/Reservoir</w:t>
            </w:r>
          </w:p>
        </w:tc>
        <w:tc>
          <w:tcPr>
            <w:tcW w:w="4935" w:type="dxa"/>
          </w:tcPr>
          <w:p w14:paraId="1E6B0ABF" w14:textId="77777777" w:rsidR="005B3253" w:rsidRDefault="005B3253" w:rsidP="005B3253"/>
        </w:tc>
      </w:tr>
      <w:tr w:rsidR="005B3253" w14:paraId="6514E18F" w14:textId="77777777">
        <w:tc>
          <w:tcPr>
            <w:tcW w:w="2715" w:type="dxa"/>
            <w:shd w:val="clear" w:color="auto" w:fill="D0CECE"/>
          </w:tcPr>
          <w:p w14:paraId="7E869D61" w14:textId="77777777" w:rsidR="005B3253" w:rsidRDefault="005B3253" w:rsidP="005B3253">
            <w:r>
              <w:t xml:space="preserve"> </w:t>
            </w:r>
            <w:sdt>
              <w:sdtPr>
                <w:id w:val="6834855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Deep Lake/Reservoir</w:t>
            </w:r>
          </w:p>
        </w:tc>
        <w:tc>
          <w:tcPr>
            <w:tcW w:w="4935" w:type="dxa"/>
          </w:tcPr>
          <w:p w14:paraId="0D508542" w14:textId="77777777" w:rsidR="005B3253" w:rsidRDefault="006F3018" w:rsidP="005B3253">
            <w:r>
              <w:t>Gal et al. 2003</w:t>
            </w:r>
          </w:p>
        </w:tc>
      </w:tr>
      <w:tr w:rsidR="005B3253" w14:paraId="7D5F9348" w14:textId="77777777">
        <w:tc>
          <w:tcPr>
            <w:tcW w:w="2715" w:type="dxa"/>
            <w:shd w:val="clear" w:color="auto" w:fill="D0CECE"/>
          </w:tcPr>
          <w:p w14:paraId="6D1E07B5" w14:textId="77777777" w:rsidR="005B3253" w:rsidRDefault="005B3253" w:rsidP="005B3253">
            <w:r>
              <w:t xml:space="preserve"> </w:t>
            </w:r>
            <w:sdt>
              <w:sdtPr>
                <w:id w:val="1865250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Oligotrophic Water</w:t>
            </w:r>
          </w:p>
        </w:tc>
        <w:tc>
          <w:tcPr>
            <w:tcW w:w="4935" w:type="dxa"/>
          </w:tcPr>
          <w:p w14:paraId="341AA603" w14:textId="77777777" w:rsidR="005B3253" w:rsidRDefault="005B3253" w:rsidP="005B3253"/>
        </w:tc>
      </w:tr>
      <w:tr w:rsidR="005B3253" w14:paraId="03D73D92" w14:textId="77777777">
        <w:tc>
          <w:tcPr>
            <w:tcW w:w="2715" w:type="dxa"/>
            <w:shd w:val="clear" w:color="auto" w:fill="D0CECE"/>
          </w:tcPr>
          <w:p w14:paraId="56A23B53" w14:textId="77777777" w:rsidR="005B3253" w:rsidRDefault="005B3253" w:rsidP="005B3253">
            <w:r>
              <w:t xml:space="preserve"> </w:t>
            </w:r>
            <w:sdt>
              <w:sdtPr>
                <w:id w:val="-2048436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Mesotrophic Water</w:t>
            </w:r>
          </w:p>
        </w:tc>
        <w:tc>
          <w:tcPr>
            <w:tcW w:w="4935" w:type="dxa"/>
          </w:tcPr>
          <w:p w14:paraId="28CAB6E5" w14:textId="77777777" w:rsidR="005B3253" w:rsidRDefault="005B3253" w:rsidP="005B3253"/>
        </w:tc>
      </w:tr>
      <w:tr w:rsidR="005B3253" w14:paraId="336BF9BC" w14:textId="77777777">
        <w:tc>
          <w:tcPr>
            <w:tcW w:w="2715" w:type="dxa"/>
            <w:shd w:val="clear" w:color="auto" w:fill="D0CECE"/>
          </w:tcPr>
          <w:p w14:paraId="7361BD5D" w14:textId="77777777" w:rsidR="005B3253" w:rsidRDefault="005B3253" w:rsidP="005B3253">
            <w:r>
              <w:t xml:space="preserve"> </w:t>
            </w:r>
            <w:sdt>
              <w:sdtPr>
                <w:id w:val="330491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Eutrophic Water</w:t>
            </w:r>
          </w:p>
        </w:tc>
        <w:tc>
          <w:tcPr>
            <w:tcW w:w="4935" w:type="dxa"/>
          </w:tcPr>
          <w:p w14:paraId="07AA82E3" w14:textId="77777777" w:rsidR="005B3253" w:rsidRDefault="005B3253" w:rsidP="005B3253"/>
        </w:tc>
      </w:tr>
      <w:tr w:rsidR="005B3253" w14:paraId="38F0D265" w14:textId="77777777">
        <w:tc>
          <w:tcPr>
            <w:tcW w:w="2715" w:type="dxa"/>
            <w:shd w:val="clear" w:color="auto" w:fill="D0CECE"/>
          </w:tcPr>
          <w:p w14:paraId="50586EC6" w14:textId="77777777" w:rsidR="005B3253" w:rsidRDefault="005B3253" w:rsidP="005B3253">
            <w:r>
              <w:t xml:space="preserve"> </w:t>
            </w:r>
            <w:sdt>
              <w:sdtPr>
                <w:id w:val="144758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Ocean</w:t>
            </w:r>
          </w:p>
        </w:tc>
        <w:tc>
          <w:tcPr>
            <w:tcW w:w="4935" w:type="dxa"/>
          </w:tcPr>
          <w:p w14:paraId="6B9E74B9" w14:textId="77777777" w:rsidR="005B3253" w:rsidRDefault="005B3253" w:rsidP="005B3253"/>
        </w:tc>
      </w:tr>
      <w:tr w:rsidR="005B3253" w14:paraId="249488D9" w14:textId="77777777">
        <w:tc>
          <w:tcPr>
            <w:tcW w:w="2715" w:type="dxa"/>
            <w:shd w:val="clear" w:color="auto" w:fill="D0CECE"/>
          </w:tcPr>
          <w:p w14:paraId="09C449D5" w14:textId="77777777" w:rsidR="005B3253" w:rsidRDefault="005B3253" w:rsidP="005B3253">
            <w:r>
              <w:t xml:space="preserve"> </w:t>
            </w:r>
            <w:sdt>
              <w:sdtPr>
                <w:id w:val="14195270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Management Support</w:t>
            </w:r>
          </w:p>
        </w:tc>
        <w:tc>
          <w:tcPr>
            <w:tcW w:w="4935" w:type="dxa"/>
          </w:tcPr>
          <w:p w14:paraId="4A511B63" w14:textId="77777777" w:rsidR="005B3253" w:rsidRDefault="005B3253" w:rsidP="005B3253"/>
        </w:tc>
      </w:tr>
      <w:tr w:rsidR="005B3253" w14:paraId="75E0A0DE" w14:textId="77777777">
        <w:tc>
          <w:tcPr>
            <w:tcW w:w="2715" w:type="dxa"/>
            <w:shd w:val="clear" w:color="auto" w:fill="D0CECE"/>
          </w:tcPr>
          <w:p w14:paraId="7152A52D" w14:textId="77777777" w:rsidR="005B3253" w:rsidRDefault="005B3253" w:rsidP="005B3253">
            <w:r>
              <w:t xml:space="preserve"> </w:t>
            </w:r>
            <w:sdt>
              <w:sdtPr>
                <w:id w:val="-816729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...</w:t>
            </w:r>
          </w:p>
        </w:tc>
        <w:tc>
          <w:tcPr>
            <w:tcW w:w="4935" w:type="dxa"/>
          </w:tcPr>
          <w:p w14:paraId="0A979FF8" w14:textId="77777777" w:rsidR="005B3253" w:rsidRDefault="005B3253" w:rsidP="005B3253"/>
        </w:tc>
      </w:tr>
      <w:tr w:rsidR="005B3253" w14:paraId="5E8F6F01" w14:textId="77777777">
        <w:tc>
          <w:tcPr>
            <w:tcW w:w="2715" w:type="dxa"/>
            <w:shd w:val="clear" w:color="auto" w:fill="D0CECE"/>
          </w:tcPr>
          <w:p w14:paraId="45885232" w14:textId="77777777" w:rsidR="005B3253" w:rsidRDefault="005B3253" w:rsidP="005B3253">
            <w:r>
              <w:t>Countries in which the model has been applied</w:t>
            </w:r>
          </w:p>
        </w:tc>
        <w:tc>
          <w:tcPr>
            <w:tcW w:w="4935" w:type="dxa"/>
          </w:tcPr>
          <w:p w14:paraId="19C61139" w14:textId="3B6CF94C" w:rsidR="005B3253" w:rsidRDefault="006F3018" w:rsidP="005B3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Australia,</w:t>
            </w:r>
            <w:r w:rsidR="00AE3B24">
              <w:t xml:space="preserve"> Denmark,</w:t>
            </w:r>
            <w:r>
              <w:t xml:space="preserve"> Israel, Germany</w:t>
            </w:r>
            <w:r w:rsidR="00AE3B24">
              <w:t>, New Zealand, USA</w:t>
            </w:r>
          </w:p>
        </w:tc>
      </w:tr>
      <w:tr w:rsidR="005B3253" w14:paraId="6EA805DB" w14:textId="77777777">
        <w:tc>
          <w:tcPr>
            <w:tcW w:w="2715" w:type="dxa"/>
            <w:shd w:val="clear" w:color="auto" w:fill="D0CECE"/>
          </w:tcPr>
          <w:p w14:paraId="3FA25527" w14:textId="77777777" w:rsidR="005B3253" w:rsidRDefault="005B3253" w:rsidP="005B3253">
            <w:r>
              <w:t>Which Institutes have applied the model</w:t>
            </w:r>
          </w:p>
        </w:tc>
        <w:tc>
          <w:tcPr>
            <w:tcW w:w="4935" w:type="dxa"/>
          </w:tcPr>
          <w:p w14:paraId="51A98033" w14:textId="77777777" w:rsidR="005B3253" w:rsidRDefault="006F3018" w:rsidP="005B3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CWR, Uni</w:t>
            </w:r>
            <w:r>
              <w:t>versity of</w:t>
            </w:r>
            <w:r>
              <w:t xml:space="preserve"> Waikato, Kinneret Limnological Institute, University of Konstanz, Helmholtz Centre for Environmental Research – UFZ, …</w:t>
            </w:r>
          </w:p>
        </w:tc>
      </w:tr>
      <w:tr w:rsidR="005B3253" w14:paraId="702A07E4" w14:textId="77777777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14:paraId="3EF5A0E3" w14:textId="77777777" w:rsidR="005B3253" w:rsidRDefault="005B3253" w:rsidP="005B3253">
            <w:r>
              <w:t>Has coding for:</w:t>
            </w:r>
          </w:p>
        </w:tc>
      </w:tr>
      <w:tr w:rsidR="005B3253" w14:paraId="05A6D165" w14:textId="77777777">
        <w:trPr>
          <w:trHeight w:val="220"/>
        </w:trPr>
        <w:tc>
          <w:tcPr>
            <w:tcW w:w="7650" w:type="dxa"/>
            <w:gridSpan w:val="2"/>
          </w:tcPr>
          <w:p w14:paraId="177DB775" w14:textId="77777777" w:rsidR="005B3253" w:rsidRDefault="005B3253" w:rsidP="005B3253">
            <w:sdt>
              <w:sdtPr>
                <w:id w:val="1138384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Ice dynamics</w:t>
            </w:r>
            <w:r>
              <w:tab/>
            </w:r>
            <w:r>
              <w:tab/>
            </w:r>
            <w:sdt>
              <w:sdtPr>
                <w:id w:val="-191245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Sediment heat flux</w:t>
            </w:r>
          </w:p>
          <w:p w14:paraId="4CF3C045" w14:textId="77777777" w:rsidR="005B3253" w:rsidRDefault="005B3253" w:rsidP="005B3253">
            <w:sdt>
              <w:sdtPr>
                <w:id w:val="-1351640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Sediment dynamics</w:t>
            </w:r>
            <w:r>
              <w:tab/>
            </w:r>
            <w:sdt>
              <w:sdtPr>
                <w:id w:val="1427149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...</w:t>
            </w:r>
          </w:p>
          <w:p w14:paraId="3E23FCD2" w14:textId="77777777" w:rsidR="005B3253" w:rsidRDefault="005B3253" w:rsidP="005B3253">
            <w:sdt>
              <w:sdtPr>
                <w:id w:val="-103519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Internal waves            </w:t>
            </w:r>
            <w:sdt>
              <w:sdtPr>
                <w:id w:val="173313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...</w:t>
            </w:r>
          </w:p>
        </w:tc>
      </w:tr>
      <w:tr w:rsidR="005B3253" w14:paraId="1CB40060" w14:textId="77777777">
        <w:tc>
          <w:tcPr>
            <w:tcW w:w="7650" w:type="dxa"/>
            <w:gridSpan w:val="2"/>
            <w:shd w:val="clear" w:color="auto" w:fill="D0CECE"/>
          </w:tcPr>
          <w:p w14:paraId="6BBBBFA5" w14:textId="77777777" w:rsidR="005B3253" w:rsidRDefault="005B3253" w:rsidP="005B32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Accessibility</w:t>
            </w:r>
          </w:p>
        </w:tc>
      </w:tr>
      <w:tr w:rsidR="005B3253" w14:paraId="66C2C9C7" w14:textId="77777777">
        <w:tc>
          <w:tcPr>
            <w:tcW w:w="7650" w:type="dxa"/>
            <w:gridSpan w:val="2"/>
          </w:tcPr>
          <w:p w14:paraId="407F17D9" w14:textId="46664F1C" w:rsidR="005B3253" w:rsidRDefault="005B3253" w:rsidP="005B3253">
            <w:r>
              <w:t xml:space="preserve"> </w:t>
            </w:r>
            <w:sdt>
              <w:sdtPr>
                <w:id w:val="260191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Open-Source</w:t>
            </w:r>
            <w:r>
              <w:tab/>
            </w:r>
            <w:r>
              <w:tab/>
            </w:r>
            <w:sdt>
              <w:sdtPr>
                <w:id w:val="2033921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Open-to-Use </w:t>
            </w:r>
            <w:r>
              <w:tab/>
            </w:r>
            <w:r>
              <w:tab/>
            </w:r>
            <w:sdt>
              <w:sdtPr>
                <w:id w:val="6339958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3B2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Licensed</w:t>
            </w:r>
          </w:p>
        </w:tc>
      </w:tr>
      <w:tr w:rsidR="005B3253" w14:paraId="48433F6A" w14:textId="77777777">
        <w:tc>
          <w:tcPr>
            <w:tcW w:w="7650" w:type="dxa"/>
            <w:gridSpan w:val="2"/>
          </w:tcPr>
          <w:p w14:paraId="59C3D15A" w14:textId="77777777" w:rsidR="005B3253" w:rsidRDefault="005B3253" w:rsidP="005B3253">
            <w:r>
              <w:t xml:space="preserve"> </w:t>
            </w:r>
            <w:sdt>
              <w:sdtPr>
                <w:id w:val="-17122655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Prompt-based</w:t>
            </w:r>
            <w:r>
              <w:tab/>
            </w:r>
            <w:r>
              <w:tab/>
            </w:r>
            <w:sdt>
              <w:sdtPr>
                <w:id w:val="-1622134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GUI</w:t>
            </w:r>
          </w:p>
        </w:tc>
      </w:tr>
      <w:tr w:rsidR="005B3253" w14:paraId="1A96F875" w14:textId="77777777">
        <w:tc>
          <w:tcPr>
            <w:tcW w:w="7650" w:type="dxa"/>
            <w:gridSpan w:val="2"/>
          </w:tcPr>
          <w:p w14:paraId="56E4978E" w14:textId="77777777" w:rsidR="005B3253" w:rsidRDefault="005B3253" w:rsidP="005B3253">
            <w:r>
              <w:t xml:space="preserve"> </w:t>
            </w:r>
            <w:sdt>
              <w:sdtPr>
                <w:id w:val="446129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3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Test cases available</w:t>
            </w:r>
          </w:p>
        </w:tc>
      </w:tr>
      <w:tr w:rsidR="005B3253" w14:paraId="31FBA821" w14:textId="77777777">
        <w:tc>
          <w:tcPr>
            <w:tcW w:w="2715" w:type="dxa"/>
            <w:shd w:val="clear" w:color="auto" w:fill="D0CECE"/>
          </w:tcPr>
          <w:p w14:paraId="2CC65A20" w14:textId="77777777" w:rsidR="005B3253" w:rsidRDefault="005B3253" w:rsidP="005B3253">
            <w:r>
              <w:t>Available tools for pre- and post-processing:</w:t>
            </w:r>
          </w:p>
        </w:tc>
        <w:tc>
          <w:tcPr>
            <w:tcW w:w="4935" w:type="dxa"/>
          </w:tcPr>
          <w:p w14:paraId="507C4B40" w14:textId="77777777" w:rsidR="006F3018" w:rsidRDefault="006F3018" w:rsidP="006F3018">
            <w:r>
              <w:t>there used to be some matlab scripts</w:t>
            </w:r>
            <w:bookmarkStart w:id="0" w:name="_GoBack"/>
            <w:bookmarkEnd w:id="0"/>
          </w:p>
          <w:p w14:paraId="4B5FB6FB" w14:textId="77777777" w:rsidR="005B3253" w:rsidRDefault="005B3253" w:rsidP="005B3253"/>
        </w:tc>
      </w:tr>
      <w:tr w:rsidR="005B3253" w14:paraId="32894742" w14:textId="77777777">
        <w:tc>
          <w:tcPr>
            <w:tcW w:w="2715" w:type="dxa"/>
            <w:shd w:val="clear" w:color="auto" w:fill="D0CECE"/>
          </w:tcPr>
          <w:p w14:paraId="1E6DD7E0" w14:textId="77777777" w:rsidR="005B3253" w:rsidRDefault="005B3253" w:rsidP="005B3253">
            <w:r>
              <w:t>Support:</w:t>
            </w:r>
          </w:p>
          <w:p w14:paraId="76FF76B3" w14:textId="77777777" w:rsidR="005B3253" w:rsidRDefault="005B3253" w:rsidP="005B3253">
            <w:pPr>
              <w:rPr>
                <w:i/>
              </w:rPr>
            </w:pPr>
            <w:r>
              <w:t>(</w:t>
            </w:r>
            <w:r>
              <w:rPr>
                <w:i/>
              </w:rPr>
              <w:t>Community forum, mailing list, “help”-manual, contact, etc.)</w:t>
            </w:r>
          </w:p>
        </w:tc>
        <w:tc>
          <w:tcPr>
            <w:tcW w:w="4935" w:type="dxa"/>
          </w:tcPr>
          <w:p w14:paraId="4179B86C" w14:textId="77777777" w:rsidR="005B3253" w:rsidRDefault="005B3253" w:rsidP="005B3253"/>
          <w:p w14:paraId="75A4E9C3" w14:textId="77777777" w:rsidR="005B3253" w:rsidRDefault="006F3018" w:rsidP="005B3253">
            <w:r>
              <w:t>no official support anymore</w:t>
            </w:r>
          </w:p>
          <w:p w14:paraId="52A8D892" w14:textId="77777777" w:rsidR="005B3253" w:rsidRDefault="005B3253" w:rsidP="005B3253"/>
        </w:tc>
      </w:tr>
      <w:tr w:rsidR="005B3253" w14:paraId="1583DA1B" w14:textId="77777777">
        <w:tc>
          <w:tcPr>
            <w:tcW w:w="2715" w:type="dxa"/>
            <w:shd w:val="clear" w:color="auto" w:fill="D0CECE"/>
          </w:tcPr>
          <w:p w14:paraId="577F903B" w14:textId="77777777" w:rsidR="005B3253" w:rsidRDefault="005B3253" w:rsidP="005B3253">
            <w:r>
              <w:t>Can be coupled to the following models:</w:t>
            </w:r>
          </w:p>
        </w:tc>
        <w:tc>
          <w:tcPr>
            <w:tcW w:w="4935" w:type="dxa"/>
          </w:tcPr>
          <w:p w14:paraId="53CD1ECB" w14:textId="77777777" w:rsidR="005B3253" w:rsidRDefault="005B3253" w:rsidP="005B3253"/>
          <w:p w14:paraId="7F233925" w14:textId="77777777" w:rsidR="005B3253" w:rsidRDefault="006F3018" w:rsidP="005B3253">
            <w:r>
              <w:t>CAEDYM</w:t>
            </w:r>
          </w:p>
          <w:p w14:paraId="055433C3" w14:textId="77777777" w:rsidR="005B3253" w:rsidRDefault="005B3253" w:rsidP="005B3253"/>
          <w:p w14:paraId="0A5261F0" w14:textId="77777777" w:rsidR="005B3253" w:rsidRDefault="005B3253" w:rsidP="005B3253"/>
        </w:tc>
      </w:tr>
      <w:tr w:rsidR="005B3253" w14:paraId="4F2A6145" w14:textId="77777777">
        <w:tc>
          <w:tcPr>
            <w:tcW w:w="2715" w:type="dxa"/>
            <w:shd w:val="clear" w:color="auto" w:fill="D0CECE"/>
          </w:tcPr>
          <w:p w14:paraId="7E52EDD6" w14:textId="77777777" w:rsidR="005B3253" w:rsidRDefault="005B3253" w:rsidP="005B3253">
            <w:r>
              <w:t>How can someone get access to this model:</w:t>
            </w:r>
          </w:p>
          <w:p w14:paraId="4E7B1524" w14:textId="77777777" w:rsidR="005B3253" w:rsidRDefault="005B3253" w:rsidP="005B3253">
            <w:r>
              <w:t>(</w:t>
            </w:r>
            <w:r>
              <w:rPr>
                <w:i/>
              </w:rPr>
              <w:t>Please provide a URL or contact person</w:t>
            </w:r>
            <w:r>
              <w:t>)</w:t>
            </w:r>
          </w:p>
        </w:tc>
        <w:tc>
          <w:tcPr>
            <w:tcW w:w="4935" w:type="dxa"/>
          </w:tcPr>
          <w:p w14:paraId="62E6DD38" w14:textId="77777777" w:rsidR="005B3253" w:rsidRDefault="005B3253" w:rsidP="005B3253"/>
          <w:p w14:paraId="4DC190B3" w14:textId="77777777" w:rsidR="005B3253" w:rsidRDefault="006F3018" w:rsidP="005B3253">
            <w:r>
              <w:t>NA</w:t>
            </w:r>
          </w:p>
          <w:p w14:paraId="15D8F753" w14:textId="77777777" w:rsidR="005B3253" w:rsidRDefault="005B3253" w:rsidP="005B3253"/>
          <w:p w14:paraId="3F94EBE4" w14:textId="77777777" w:rsidR="005B3253" w:rsidRDefault="005B3253" w:rsidP="005B3253"/>
        </w:tc>
      </w:tr>
      <w:tr w:rsidR="005B3253" w14:paraId="3479D0A3" w14:textId="77777777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14:paraId="27E26CEF" w14:textId="77777777" w:rsidR="005B3253" w:rsidRDefault="005B3253" w:rsidP="005B32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Miscellaneous</w:t>
            </w:r>
          </w:p>
        </w:tc>
      </w:tr>
      <w:tr w:rsidR="005B3253" w14:paraId="43B681E5" w14:textId="77777777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14:paraId="4045BF74" w14:textId="77777777" w:rsidR="005B3253" w:rsidRDefault="005B3253" w:rsidP="005B3253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Comments (things not covered by the form):</w:t>
            </w:r>
          </w:p>
          <w:p w14:paraId="4ECE8E7F" w14:textId="77777777" w:rsidR="005B3253" w:rsidRDefault="005B3253" w:rsidP="005B3253">
            <w:pPr>
              <w:spacing w:after="160" w:line="259" w:lineRule="auto"/>
            </w:pPr>
          </w:p>
          <w:p w14:paraId="653D714E" w14:textId="77777777" w:rsidR="005B3253" w:rsidRDefault="005B3253" w:rsidP="005B3253">
            <w:pPr>
              <w:spacing w:after="160" w:line="259" w:lineRule="auto"/>
            </w:pPr>
          </w:p>
          <w:p w14:paraId="0130AF02" w14:textId="77777777" w:rsidR="005B3253" w:rsidRDefault="005B3253" w:rsidP="005B3253"/>
        </w:tc>
      </w:tr>
      <w:tr w:rsidR="005B3253" w14:paraId="2B0F5B30" w14:textId="77777777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14:paraId="4BA20170" w14:textId="77777777" w:rsidR="005B3253" w:rsidRDefault="005B3253" w:rsidP="005B3253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Useful tricks and hints for other users (on handling input files, running the model, numerics,...):</w:t>
            </w:r>
          </w:p>
          <w:p w14:paraId="211E036D" w14:textId="77777777" w:rsidR="005B3253" w:rsidRDefault="005B3253" w:rsidP="005B3253">
            <w:pPr>
              <w:spacing w:after="160" w:line="259" w:lineRule="auto"/>
            </w:pPr>
          </w:p>
          <w:p w14:paraId="177628FE" w14:textId="77777777" w:rsidR="005B3253" w:rsidRDefault="005B3253" w:rsidP="005B3253">
            <w:pPr>
              <w:spacing w:after="160" w:line="259" w:lineRule="auto"/>
            </w:pPr>
          </w:p>
        </w:tc>
      </w:tr>
      <w:tr w:rsidR="005B3253" w14:paraId="74F5AC38" w14:textId="77777777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14:paraId="0729FBC9" w14:textId="77777777" w:rsidR="005B3253" w:rsidRDefault="005B3253" w:rsidP="005B3253">
            <w:pPr>
              <w:spacing w:after="160" w:line="259" w:lineRule="auto"/>
            </w:pPr>
            <w:r>
              <w:t>Links (</w:t>
            </w:r>
            <w:r>
              <w:rPr>
                <w:i/>
              </w:rPr>
              <w:t>Please add links to the model’s developer’s website and the model’s resources, like forums, manuals, support, contact,...</w:t>
            </w:r>
            <w:r>
              <w:t>):</w:t>
            </w:r>
          </w:p>
          <w:p w14:paraId="70ACFC19" w14:textId="77777777" w:rsidR="005B3253" w:rsidRDefault="005B3253" w:rsidP="005B3253">
            <w:pPr>
              <w:spacing w:after="160" w:line="259" w:lineRule="auto"/>
            </w:pPr>
          </w:p>
          <w:p w14:paraId="3750401F" w14:textId="77777777" w:rsidR="005B3253" w:rsidRDefault="005B3253" w:rsidP="005B3253">
            <w:pPr>
              <w:spacing w:after="160" w:line="259" w:lineRule="auto"/>
            </w:pPr>
          </w:p>
          <w:p w14:paraId="1CB8B49D" w14:textId="77777777" w:rsidR="005B3253" w:rsidRDefault="005B3253" w:rsidP="005B3253">
            <w:pPr>
              <w:spacing w:after="160" w:line="259" w:lineRule="auto"/>
            </w:pPr>
          </w:p>
        </w:tc>
      </w:tr>
      <w:tr w:rsidR="005B3253" w14:paraId="4A8B58F4" w14:textId="77777777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14:paraId="0FDCE199" w14:textId="77777777" w:rsidR="005B3253" w:rsidRDefault="005B3253" w:rsidP="005B3253">
            <w:pPr>
              <w:spacing w:after="160" w:line="259" w:lineRule="auto"/>
            </w:pPr>
            <w:r>
              <w:rPr>
                <w:i/>
              </w:rPr>
              <w:t>Reference list (Please add several references in which the model has been applied</w:t>
            </w:r>
            <w:r>
              <w:t>):</w:t>
            </w:r>
          </w:p>
          <w:p w14:paraId="27C76ACC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Imberger, J. and Patterson, J.C., 1981. A dynamic reservoir simulation model-DYRESM. In: H.B. Fischer (ed.), </w:t>
            </w:r>
            <w:r w:rsidRPr="003117C3">
              <w:t xml:space="preserve">Transport models for inland and coastal waters, Academic Press, 1980, 310 </w:t>
            </w:r>
            <w:r>
              <w:t>–</w:t>
            </w:r>
            <w:r w:rsidRPr="003117C3">
              <w:t xml:space="preserve"> 36</w:t>
            </w:r>
          </w:p>
          <w:p w14:paraId="2858E123" w14:textId="62D1072E" w:rsidR="008B2CC8" w:rsidRDefault="008B2CC8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Robertson, D.M. and Ragotzkie, R.A., 1990. Changes in the thermal structure of moderate to large sized lakes in response to changes in air temperature. </w:t>
            </w:r>
            <w:r>
              <w:rPr>
                <w:i/>
                <w:iCs/>
              </w:rPr>
              <w:t>Aquatic Sciences</w:t>
            </w:r>
            <w:r>
              <w:t xml:space="preserve">, </w:t>
            </w:r>
            <w:r>
              <w:rPr>
                <w:i/>
                <w:iCs/>
              </w:rPr>
              <w:t>52</w:t>
            </w:r>
            <w:r>
              <w:t>(4), pp.360-380.</w:t>
            </w:r>
          </w:p>
          <w:p w14:paraId="080D5192" w14:textId="0342F3DA" w:rsidR="00EF50E2" w:rsidRDefault="00EF50E2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Schladow, S.G., 1993. Lake destratification by bubble-plume systems: Design methodology. </w:t>
            </w:r>
            <w:r>
              <w:rPr>
                <w:i/>
                <w:iCs/>
              </w:rPr>
              <w:t>Journal of Hydraulic Engineering</w:t>
            </w:r>
            <w:r>
              <w:t xml:space="preserve">, </w:t>
            </w:r>
            <w:r>
              <w:rPr>
                <w:i/>
                <w:iCs/>
              </w:rPr>
              <w:t>119</w:t>
            </w:r>
            <w:r>
              <w:t>(3), pp.350-368.</w:t>
            </w:r>
          </w:p>
          <w:p w14:paraId="70482385" w14:textId="0CD34FE8" w:rsidR="00C046D1" w:rsidRDefault="00C046D1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De Stasio Jr, B.T., Hill, D.K., Kleinhans, J.M., Nibbelink, N.P. and Magnuson, J.J., 1996. Potential effects of global climate change on small north‐temperate lakes: physics, fish, and plankton. </w:t>
            </w:r>
            <w:r>
              <w:rPr>
                <w:i/>
                <w:iCs/>
              </w:rPr>
              <w:t>Limnology and Oceanography</w:t>
            </w:r>
            <w:r>
              <w:t xml:space="preserve">, </w:t>
            </w:r>
            <w:r>
              <w:rPr>
                <w:i/>
                <w:iCs/>
              </w:rPr>
              <w:t>41</w:t>
            </w:r>
            <w:r>
              <w:t>(5), pp.1136-1149.</w:t>
            </w:r>
          </w:p>
          <w:p w14:paraId="74C1CB10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>
              <w:t>Romero, J. and Melack, J.M. (1996). “Sensitivity of Vertical Mixing in a Large Saline Lake to Variation in Runoff”, Limnol. Oceanogr., 41(5), 955–965.</w:t>
            </w:r>
          </w:p>
          <w:p w14:paraId="49980C5D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Rutherford, J.C., Dumnov, S.M. and Ross, A.H., 1996. Predictions of phosphorus in Lake Rotorua following load reductions. </w:t>
            </w:r>
            <w:r>
              <w:rPr>
                <w:i/>
                <w:iCs/>
              </w:rPr>
              <w:t>New Zealand Journal of Marine and Freshwater Research</w:t>
            </w:r>
            <w:r>
              <w:t xml:space="preserve">, </w:t>
            </w:r>
            <w:r>
              <w:rPr>
                <w:i/>
                <w:iCs/>
              </w:rPr>
              <w:t>30</w:t>
            </w:r>
            <w:r>
              <w:t>(3), pp.383-396.</w:t>
            </w:r>
          </w:p>
          <w:p w14:paraId="691F26D2" w14:textId="21AD33FA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Hamilton, D.P., 1999. Numerical modelling and lake management: applications of the DYRESM model. </w:t>
            </w:r>
            <w:r>
              <w:rPr>
                <w:i/>
                <w:iCs/>
              </w:rPr>
              <w:t>Theoretical reservoir ecology and its applications. Backhuys Publishers, The Netherlands</w:t>
            </w:r>
            <w:r>
              <w:t>, pp.153-174.</w:t>
            </w:r>
          </w:p>
          <w:p w14:paraId="0CAFB63F" w14:textId="0A5B196B" w:rsidR="00C046D1" w:rsidRDefault="00C046D1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Hamilton, D.P., Spillman, C.M., Prescott, K.L., Kratz, T.K. and Magnuson, J.J., 2002. Effects of atmospheric nutrient inputs and climate change on the trophic status of Crystal Lake, Wisconsin. </w:t>
            </w:r>
            <w:r>
              <w:rPr>
                <w:i/>
                <w:iCs/>
              </w:rPr>
              <w:t>Internationale Vereinigung für theoretische und angewandte Limnologie: Verhandlungen</w:t>
            </w:r>
            <w:r>
              <w:t xml:space="preserve">, </w:t>
            </w:r>
            <w:r>
              <w:rPr>
                <w:i/>
                <w:iCs/>
              </w:rPr>
              <w:t>28</w:t>
            </w:r>
            <w:r>
              <w:t>(1), 467-470.</w:t>
            </w:r>
          </w:p>
          <w:p w14:paraId="6B213ABA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 w:rsidRPr="003117C3">
              <w:t>Yeates, P. &amp; Imberger, J. Pseudo two-dimensional simulations of internal and boundary fluxes in stratified lakes and reservoirs International Journal of River Basin Management, Taylor &amp; Francis, 2003, 1, 297-319</w:t>
            </w:r>
          </w:p>
          <w:p w14:paraId="74D6D5BF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 w:rsidRPr="003117C3">
              <w:t>Gal, G.; Imberger, J.; Zohary, T.; Antenucci, J.; Anis, A. &amp; Rosenberg, T. Simulating the thermal dynamics of Lake Kinneret Ecological Modelling, Elsevier, 2003, 162, 69-86</w:t>
            </w:r>
          </w:p>
          <w:p w14:paraId="70D2FB0B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Bruce, L.C., Hamilton, D., Imberger, J., Gal, G., Gophen, M., Zohary, T. and Hambright, K.D., 2006. A numerical simulation of the role of zooplankton in C, N and P cycling in Lake Kinneret, Israel. </w:t>
            </w:r>
            <w:r>
              <w:rPr>
                <w:i/>
                <w:iCs/>
              </w:rPr>
              <w:t>Ecological Modelling</w:t>
            </w:r>
            <w:r>
              <w:t xml:space="preserve">, </w:t>
            </w:r>
            <w:r>
              <w:rPr>
                <w:i/>
                <w:iCs/>
              </w:rPr>
              <w:t>193</w:t>
            </w:r>
            <w:r>
              <w:t xml:space="preserve">(3-4), </w:t>
            </w:r>
            <w:r>
              <w:t>412-436.</w:t>
            </w:r>
          </w:p>
          <w:p w14:paraId="68F5BC2C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 w:rsidRPr="003117C3">
              <w:t>Tanentzap, A. J.; Hamilton, D. P. &amp; Yan, N. D. Calibrating the Dynamic Reservoir Simulation Model (DYRESM) and filling required data gaps for one-dimensional thermal profile predictions in a boreal lake Limnol. Oceanogr.: Methods, 2007, 5, 484-494</w:t>
            </w:r>
          </w:p>
          <w:p w14:paraId="3640C278" w14:textId="77777777" w:rsidR="008B2CC8" w:rsidRDefault="008B2CC8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Trolle, D., Skovgaard, H. and Jeppesen, E., 2008. The Water Framework Directive: Setting the phosphorus loading target for a deep lake in Denmark using the 1D lake ecosystem model DYRESM–CAEDYM. </w:t>
            </w:r>
            <w:r>
              <w:rPr>
                <w:i/>
                <w:iCs/>
              </w:rPr>
              <w:t>Ecological Modelling</w:t>
            </w:r>
            <w:r>
              <w:t xml:space="preserve">, </w:t>
            </w:r>
            <w:r>
              <w:rPr>
                <w:i/>
                <w:iCs/>
              </w:rPr>
              <w:t>219</w:t>
            </w:r>
            <w:r>
              <w:t>(1-2), pp.138-152.</w:t>
            </w:r>
          </w:p>
          <w:p w14:paraId="6D71514E" w14:textId="77777777" w:rsidR="008B2CC8" w:rsidRDefault="008B2CC8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Trolle, D., Jørgensen, T.B. and Jeppesen, E., 2008. Predicting the effects of reduced external nitrogen loading on the nitrogen dynamics and ecological state of deep Lake Ravn, Denmark, using the DYRESM–CAEDYM model. </w:t>
            </w:r>
            <w:r>
              <w:rPr>
                <w:i/>
                <w:iCs/>
              </w:rPr>
              <w:t>Limnologica-Ecology and Management of Inland Waters</w:t>
            </w:r>
            <w:r>
              <w:t xml:space="preserve">, </w:t>
            </w:r>
            <w:r>
              <w:rPr>
                <w:i/>
                <w:iCs/>
              </w:rPr>
              <w:t>38</w:t>
            </w:r>
            <w:r>
              <w:t xml:space="preserve">(3-4), </w:t>
            </w:r>
            <w:r>
              <w:t>220-232.</w:t>
            </w:r>
          </w:p>
          <w:p w14:paraId="2F4903C4" w14:textId="77777777" w:rsidR="008B2CC8" w:rsidRDefault="008B2CC8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Perroud, M., Goyette, S., Martynov, A., Beniston, M. and Annevillec, O., 2009. Simulation of multiannual thermal profiles in deep Lake Geneva: A comparison of one‐dimensional lake models. </w:t>
            </w:r>
            <w:r>
              <w:rPr>
                <w:i/>
                <w:iCs/>
              </w:rPr>
              <w:t>Limnology and Oceanography</w:t>
            </w:r>
            <w:r>
              <w:t xml:space="preserve">, </w:t>
            </w:r>
            <w:r>
              <w:rPr>
                <w:i/>
                <w:iCs/>
              </w:rPr>
              <w:t>54</w:t>
            </w:r>
            <w:r>
              <w:t>(5), pp.1574-1594.</w:t>
            </w:r>
          </w:p>
          <w:p w14:paraId="1F22355F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 w:rsidRPr="003117C3">
              <w:t>Etemad-Shahidi, A.; Faghihi, M. &amp; Imberger, J. Modelling Thermal Stratification and Artificial De-stratification using DYRESM; Case study: 15-Khordad Reservoir INTERNATIONAL JOURNAL OF ENVIRONMENTAL RESEARCH, 2010, 4, 395-406</w:t>
            </w:r>
          </w:p>
          <w:p w14:paraId="7E6635B4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Rinke, K., Yeates, P. and ROTHHAUPT, K.O., 2010. A simulation study of the feedback of phytoplankton on thermal structure via light extinction. </w:t>
            </w:r>
            <w:r>
              <w:rPr>
                <w:i/>
                <w:iCs/>
              </w:rPr>
              <w:t>Freshwater Biology</w:t>
            </w:r>
            <w:r>
              <w:t xml:space="preserve">, </w:t>
            </w:r>
            <w:r>
              <w:rPr>
                <w:i/>
                <w:iCs/>
              </w:rPr>
              <w:t>55</w:t>
            </w:r>
            <w:r>
              <w:t xml:space="preserve">(8), </w:t>
            </w:r>
            <w:r>
              <w:t>1674-1693.</w:t>
            </w:r>
          </w:p>
          <w:p w14:paraId="32274370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 w:rsidRPr="003117C3">
              <w:t>Weinberger, S. &amp; Vetter, M. Using the hydrodynamic model DYRESM based on results of a regional climate model to estimate water temperature changes at Lake Ammersee Ecological Modelling, Elsevier, 2012, 244, 38-48</w:t>
            </w:r>
          </w:p>
          <w:p w14:paraId="2752DBB5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 w:rsidRPr="003117C3">
              <w:t>Bayer, T.; Burns, C. &amp; Schallenberg, M. Application of a numerical model to predict impacts of climate change on water temperatures in two deep, oligotrophic lakes in New Zealand Hydrobiologia, Springer Netherlands, 2013, 713, 53-71</w:t>
            </w:r>
          </w:p>
          <w:p w14:paraId="30C37530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Frassl, M.A., Rothhaupt, K.O. and Rinke, K., 2014. Algal internal nutrient stores feedback on vertical phosphorus distribution in large lakes. </w:t>
            </w:r>
            <w:r>
              <w:rPr>
                <w:i/>
                <w:iCs/>
              </w:rPr>
              <w:t>Journal of Great Lakes Research</w:t>
            </w:r>
            <w:r>
              <w:t xml:space="preserve">, </w:t>
            </w:r>
            <w:r>
              <w:rPr>
                <w:i/>
                <w:iCs/>
              </w:rPr>
              <w:t>40</w:t>
            </w:r>
            <w:r>
              <w:t xml:space="preserve">, </w:t>
            </w:r>
            <w:r>
              <w:t>162-172.</w:t>
            </w:r>
          </w:p>
          <w:p w14:paraId="55738263" w14:textId="7E67D362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 w:rsidRPr="003117C3">
              <w:t>Hadley, K. R.; Paterson, A. M.; Stainsby, E. A.; Michelutti, N.; Yao, H.; Rusak, J. A.; Ingram, R.; McConnell, C. &amp; Smol, J. P. Climate warming alters thermal stability but not stratification phenology in a small north-temperate lake Hydrological Processes, 2014, 28, 6309-6319</w:t>
            </w:r>
          </w:p>
          <w:p w14:paraId="702542DF" w14:textId="3CFB33D2" w:rsidR="00C046D1" w:rsidRDefault="00C046D1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McGloin, R., McGowan, H., McJannet, D. and Burn, S., 2014. Modelling sub-daily latent heat fluxes from a small reservoir. </w:t>
            </w:r>
            <w:r>
              <w:rPr>
                <w:i/>
                <w:iCs/>
              </w:rPr>
              <w:t>Journal of hydrology</w:t>
            </w:r>
            <w:r>
              <w:t xml:space="preserve">, </w:t>
            </w:r>
            <w:r>
              <w:rPr>
                <w:i/>
                <w:iCs/>
              </w:rPr>
              <w:t>519</w:t>
            </w:r>
            <w:r>
              <w:t>, pp.2301-2311.</w:t>
            </w:r>
          </w:p>
          <w:p w14:paraId="4B5DE289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>
              <w:t xml:space="preserve">Schlabing, D., Frassl, M.A., Eder, M.M., Rinke, K. and Bárdossy, A., 2014. Use of a weather generator for simulating climate change effects on ecosystems: A case study on Lake Constance. </w:t>
            </w:r>
            <w:r>
              <w:rPr>
                <w:i/>
                <w:iCs/>
              </w:rPr>
              <w:t>Environmental modelling &amp; software</w:t>
            </w:r>
            <w:r>
              <w:t xml:space="preserve">, </w:t>
            </w:r>
            <w:r>
              <w:rPr>
                <w:i/>
                <w:iCs/>
              </w:rPr>
              <w:t>61</w:t>
            </w:r>
            <w:r>
              <w:t xml:space="preserve">, </w:t>
            </w:r>
            <w:r>
              <w:t>326-338.</w:t>
            </w:r>
          </w:p>
          <w:p w14:paraId="6BC8820D" w14:textId="77777777" w:rsidR="00B27EFD" w:rsidRDefault="00B27EFD" w:rsidP="00B27EFD">
            <w:pPr>
              <w:pStyle w:val="ListParagraph"/>
              <w:numPr>
                <w:ilvl w:val="0"/>
                <w:numId w:val="5"/>
              </w:numPr>
            </w:pPr>
            <w:r w:rsidRPr="003117C3">
              <w:t xml:space="preserve">Hetherington, A. L.; Schneider, R. L.; Rudstam, L. G.; Gal, G.; DeGaetano, A. T. &amp; Walter, M. T. Modeling climate change impacts on the thermal dynamics of polymictic Oneida Lake, New York, United States Ecological Modelling, 2015, 300, 1 </w:t>
            </w:r>
            <w:r>
              <w:t>–</w:t>
            </w:r>
            <w:r w:rsidRPr="003117C3">
              <w:t xml:space="preserve"> 11</w:t>
            </w:r>
          </w:p>
          <w:p w14:paraId="0632163A" w14:textId="77777777" w:rsidR="005B3253" w:rsidRDefault="005B3253" w:rsidP="005B3253">
            <w:pPr>
              <w:spacing w:after="160" w:line="259" w:lineRule="auto"/>
            </w:pPr>
          </w:p>
        </w:tc>
      </w:tr>
      <w:tr w:rsidR="005B3253" w14:paraId="531F6E61" w14:textId="77777777">
        <w:tc>
          <w:tcPr>
            <w:tcW w:w="2715" w:type="dxa"/>
            <w:shd w:val="clear" w:color="auto" w:fill="D0CECE"/>
          </w:tcPr>
          <w:p w14:paraId="5EE07715" w14:textId="77777777" w:rsidR="005B3253" w:rsidRDefault="005B3253" w:rsidP="005B3253">
            <w:pPr>
              <w:rPr>
                <w:sz w:val="18"/>
                <w:szCs w:val="18"/>
              </w:rPr>
            </w:pPr>
            <w:r>
              <w:t xml:space="preserve">Form was updated </w:t>
            </w:r>
            <w:r>
              <w:rPr>
                <w:sz w:val="18"/>
                <w:szCs w:val="18"/>
              </w:rPr>
              <w:t>(YYYY-MM-DD)</w:t>
            </w:r>
          </w:p>
        </w:tc>
        <w:tc>
          <w:tcPr>
            <w:tcW w:w="4935" w:type="dxa"/>
          </w:tcPr>
          <w:p w14:paraId="644556CA" w14:textId="77777777" w:rsidR="005B3253" w:rsidRDefault="006F3018" w:rsidP="005B3253">
            <w:r>
              <w:t>2018-10-22</w:t>
            </w:r>
          </w:p>
        </w:tc>
      </w:tr>
    </w:tbl>
    <w:p w14:paraId="77DA67C3" w14:textId="77777777" w:rsidR="00A14C43" w:rsidRDefault="00A14C4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5E5132" w14:paraId="24F7C07A" w14:textId="77777777" w:rsidTr="005E5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0CB8C98" w14:textId="77777777" w:rsidR="005E5132" w:rsidRPr="005E5132" w:rsidRDefault="005E5132" w:rsidP="005E5132">
            <w:pPr>
              <w:jc w:val="center"/>
              <w:rPr>
                <w:b w:val="0"/>
              </w:rPr>
            </w:pPr>
            <w:r w:rsidRPr="005E5132">
              <w:rPr>
                <w:b w:val="0"/>
              </w:rPr>
              <w:t>Please tick this box if we can acknowledge your contribution on the wiki. Your name would be placed on the "List of Contributors" tab of the wiki.</w:t>
            </w:r>
          </w:p>
        </w:tc>
        <w:sdt>
          <w:sdtPr>
            <w:rPr>
              <w:sz w:val="40"/>
            </w:rPr>
            <w:id w:val="-1972054250"/>
            <w14:checkbox>
              <w14:checked w14:val="1"/>
              <w14:checkedState w14:val="2611" w14:font="MS Gothic"/>
              <w14:uncheckedState w14:val="2610" w14:font="MS Gothic"/>
            </w14:checkbox>
          </w:sdtPr>
          <w:sdtContent>
            <w:tc>
              <w:tcPr>
                <w:tcW w:w="2689" w:type="dxa"/>
                <w:vAlign w:val="center"/>
              </w:tcPr>
              <w:p w14:paraId="6BDD544B" w14:textId="77777777" w:rsidR="005E5132" w:rsidRPr="005E5132" w:rsidRDefault="00BE3561" w:rsidP="005E51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sz w:val="40"/>
                  </w:rPr>
                  <w:t>☑</w:t>
                </w:r>
              </w:p>
            </w:tc>
          </w:sdtContent>
        </w:sdt>
      </w:tr>
    </w:tbl>
    <w:p w14:paraId="4F9FCC48" w14:textId="77777777" w:rsidR="00A14C43" w:rsidRDefault="00A14C43"/>
    <w:p w14:paraId="406CB654" w14:textId="77777777" w:rsidR="00A14C43" w:rsidRDefault="00A14C43"/>
    <w:p w14:paraId="259B9BFE" w14:textId="77777777" w:rsidR="00A14C43" w:rsidRDefault="00A14C43"/>
    <w:p w14:paraId="5DBC3331" w14:textId="77777777" w:rsidR="00A14C43" w:rsidRDefault="00A14C43"/>
    <w:p w14:paraId="1804C96D" w14:textId="77777777" w:rsidR="00A14C43" w:rsidRDefault="00A14C43"/>
    <w:sectPr w:rsidR="00A14C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0ED1"/>
    <w:multiLevelType w:val="hybridMultilevel"/>
    <w:tmpl w:val="915E323A"/>
    <w:lvl w:ilvl="0" w:tplc="23086E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686A"/>
    <w:multiLevelType w:val="hybridMultilevel"/>
    <w:tmpl w:val="05B2B6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1A02"/>
    <w:multiLevelType w:val="hybridMultilevel"/>
    <w:tmpl w:val="E6C827CA"/>
    <w:lvl w:ilvl="0" w:tplc="D5C441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6E745D"/>
    <w:multiLevelType w:val="hybridMultilevel"/>
    <w:tmpl w:val="BC86DA86"/>
    <w:lvl w:ilvl="0" w:tplc="9F1693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A36B3"/>
    <w:multiLevelType w:val="hybridMultilevel"/>
    <w:tmpl w:val="F7040C54"/>
    <w:lvl w:ilvl="0" w:tplc="D5C44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43"/>
    <w:rsid w:val="002771BE"/>
    <w:rsid w:val="005B3253"/>
    <w:rsid w:val="005E5132"/>
    <w:rsid w:val="006F3018"/>
    <w:rsid w:val="00706CDE"/>
    <w:rsid w:val="00850F04"/>
    <w:rsid w:val="008B2CC8"/>
    <w:rsid w:val="008F7E79"/>
    <w:rsid w:val="00A14C43"/>
    <w:rsid w:val="00AE3B24"/>
    <w:rsid w:val="00B27EFD"/>
    <w:rsid w:val="00BE3561"/>
    <w:rsid w:val="00C046D1"/>
    <w:rsid w:val="00E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90A"/>
  <w15:docId w15:val="{BFC356D5-98CA-4EA4-BD7B-42C66AFA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E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E51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B3253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  <w:lang w:eastAsia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018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018"/>
    <w:rPr>
      <w:color w:val="000000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6F301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1630</Words>
  <Characters>9228</Characters>
  <Application>Microsoft Office Word</Application>
  <DocSecurity>0</DocSecurity>
  <Lines>354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Jorrit Mesman</dc:creator>
  <cp:lastModifiedBy>Marieke Frassl</cp:lastModifiedBy>
  <cp:revision>5</cp:revision>
  <dcterms:created xsi:type="dcterms:W3CDTF">2018-10-22T09:55:00Z</dcterms:created>
  <dcterms:modified xsi:type="dcterms:W3CDTF">2018-10-22T10:21:00Z</dcterms:modified>
</cp:coreProperties>
</file>