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DC5B9" w14:textId="77777777" w:rsidR="00F37651" w:rsidRDefault="003F4E18" w:rsidP="005673B8">
      <w:pPr>
        <w:pStyle w:val="Title"/>
      </w:pPr>
      <w:r>
        <w:t>MEMORANDUM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emo information table"/>
      </w:tblPr>
      <w:tblGrid>
        <w:gridCol w:w="1357"/>
        <w:gridCol w:w="7283"/>
      </w:tblGrid>
      <w:tr w:rsidR="005673B8" w14:paraId="45E71840" w14:textId="77777777" w:rsidTr="00431C47">
        <w:trPr>
          <w:cantSplit/>
        </w:trPr>
        <w:tc>
          <w:tcPr>
            <w:tcW w:w="1357" w:type="dxa"/>
          </w:tcPr>
          <w:p w14:paraId="6E57125C" w14:textId="77777777" w:rsidR="005673B8" w:rsidRPr="005673B8" w:rsidRDefault="00335365" w:rsidP="005673B8">
            <w:pPr>
              <w:pStyle w:val="Heading1"/>
            </w:pPr>
            <w:sdt>
              <w:sdtPr>
                <w:alias w:val="To:"/>
                <w:tag w:val="To:"/>
                <w:id w:val="1046877984"/>
                <w:placeholder>
                  <w:docPart w:val="8543ECDBE43A5046953694B2F63611B5"/>
                </w:placeholder>
                <w:temporary/>
                <w:showingPlcHdr/>
                <w15:appearance w15:val="hidden"/>
              </w:sdtPr>
              <w:sdtEndPr/>
              <w:sdtContent>
                <w:r w:rsidR="00020E86" w:rsidRPr="005673B8">
                  <w:t>to</w:t>
                </w:r>
              </w:sdtContent>
            </w:sdt>
            <w:r w:rsidR="005673B8" w:rsidRPr="005673B8">
              <w:t>:</w:t>
            </w:r>
          </w:p>
        </w:tc>
        <w:tc>
          <w:tcPr>
            <w:tcW w:w="7283" w:type="dxa"/>
          </w:tcPr>
          <w:p w14:paraId="1D68508E" w14:textId="77777777" w:rsidR="005673B8" w:rsidRPr="00F358EA" w:rsidRDefault="003F4E18" w:rsidP="007A1081">
            <w:pPr>
              <w:pStyle w:val="Heading2"/>
            </w:pPr>
            <w:r>
              <w:t>Board of Acme corporation</w:t>
            </w:r>
          </w:p>
        </w:tc>
      </w:tr>
      <w:tr w:rsidR="005673B8" w14:paraId="56FC1699" w14:textId="77777777" w:rsidTr="00431C47">
        <w:trPr>
          <w:cantSplit/>
        </w:trPr>
        <w:tc>
          <w:tcPr>
            <w:tcW w:w="1357" w:type="dxa"/>
          </w:tcPr>
          <w:p w14:paraId="4D9A1FB9" w14:textId="77777777" w:rsidR="005673B8" w:rsidRPr="005673B8" w:rsidRDefault="00335365" w:rsidP="005673B8">
            <w:pPr>
              <w:pStyle w:val="Heading1"/>
            </w:pPr>
            <w:sdt>
              <w:sdtPr>
                <w:alias w:val="From:"/>
                <w:tag w:val="From:"/>
                <w:id w:val="-628706206"/>
                <w:placeholder>
                  <w:docPart w:val="F59E484B54C62F4899F830395563080E"/>
                </w:placeholder>
                <w:temporary/>
                <w:showingPlcHdr/>
                <w15:appearance w15:val="hidden"/>
              </w:sdtPr>
              <w:sdtEndPr/>
              <w:sdtContent>
                <w:r w:rsidR="00020E86" w:rsidRPr="005673B8">
                  <w:t>from</w:t>
                </w:r>
              </w:sdtContent>
            </w:sdt>
            <w:r w:rsidR="005673B8" w:rsidRPr="005673B8">
              <w:t>:</w:t>
            </w:r>
          </w:p>
        </w:tc>
        <w:tc>
          <w:tcPr>
            <w:tcW w:w="7283" w:type="dxa"/>
          </w:tcPr>
          <w:p w14:paraId="2CBFD932" w14:textId="77777777" w:rsidR="005673B8" w:rsidRPr="00F358EA" w:rsidRDefault="003F4E18" w:rsidP="007A1081">
            <w:pPr>
              <w:pStyle w:val="Heading2"/>
            </w:pPr>
            <w:r>
              <w:t>sigi zhang, huibo jai, qiyu ye, Mark Russeff</w:t>
            </w:r>
          </w:p>
        </w:tc>
      </w:tr>
      <w:tr w:rsidR="005673B8" w14:paraId="55F437FE" w14:textId="77777777" w:rsidTr="00431C47">
        <w:trPr>
          <w:cantSplit/>
        </w:trPr>
        <w:tc>
          <w:tcPr>
            <w:tcW w:w="1357" w:type="dxa"/>
          </w:tcPr>
          <w:p w14:paraId="1FFBD7B5" w14:textId="77777777" w:rsidR="005673B8" w:rsidRPr="005673B8" w:rsidRDefault="00335365" w:rsidP="005673B8">
            <w:pPr>
              <w:pStyle w:val="Heading1"/>
            </w:pPr>
            <w:sdt>
              <w:sdtPr>
                <w:alias w:val="Subject:"/>
                <w:tag w:val="Subject:"/>
                <w:id w:val="-136491269"/>
                <w:placeholder>
                  <w:docPart w:val="11F299AD0631C042B5A3E548518809EC"/>
                </w:placeholder>
                <w:temporary/>
                <w:showingPlcHdr/>
                <w15:appearance w15:val="hidden"/>
              </w:sdtPr>
              <w:sdtEndPr/>
              <w:sdtContent>
                <w:r w:rsidR="00020E86" w:rsidRPr="005673B8">
                  <w:t>subject</w:t>
                </w:r>
              </w:sdtContent>
            </w:sdt>
            <w:r w:rsidR="005673B8" w:rsidRPr="005673B8">
              <w:t>:</w:t>
            </w:r>
          </w:p>
        </w:tc>
        <w:tc>
          <w:tcPr>
            <w:tcW w:w="7283" w:type="dxa"/>
          </w:tcPr>
          <w:p w14:paraId="1B8EF25A" w14:textId="77777777" w:rsidR="005673B8" w:rsidRPr="00F358EA" w:rsidRDefault="003F4E18" w:rsidP="007A1081">
            <w:pPr>
              <w:pStyle w:val="Heading2"/>
            </w:pPr>
            <w:r>
              <w:t>EXPLORITORY DATA ANALYSIS OF A</w:t>
            </w:r>
            <w:r w:rsidR="00F42181">
              <w:t>gr</w:t>
            </w:r>
            <w:r>
              <w:t>ICULTURAL PROFIT AND MARKET CONDITIONS IN GHANA.</w:t>
            </w:r>
          </w:p>
        </w:tc>
      </w:tr>
      <w:tr w:rsidR="005673B8" w14:paraId="7B4CCF28" w14:textId="77777777" w:rsidTr="003F4E18">
        <w:trPr>
          <w:cantSplit/>
        </w:trPr>
        <w:tc>
          <w:tcPr>
            <w:tcW w:w="1357" w:type="dxa"/>
            <w:tcBorders>
              <w:bottom w:val="single" w:sz="8" w:space="0" w:color="auto"/>
            </w:tcBorders>
          </w:tcPr>
          <w:p w14:paraId="1514E830" w14:textId="77777777" w:rsidR="005673B8" w:rsidRPr="005673B8" w:rsidRDefault="00335365" w:rsidP="005673B8">
            <w:pPr>
              <w:pStyle w:val="Heading1"/>
            </w:pPr>
            <w:sdt>
              <w:sdtPr>
                <w:alias w:val="Date:"/>
                <w:tag w:val="Date:"/>
                <w:id w:val="-213813602"/>
                <w:placeholder>
                  <w:docPart w:val="340B0EB5C50F2B48B08A858F28167F12"/>
                </w:placeholder>
                <w:temporary/>
                <w:showingPlcHdr/>
                <w15:appearance w15:val="hidden"/>
              </w:sdtPr>
              <w:sdtEndPr/>
              <w:sdtContent>
                <w:r w:rsidR="00020E86" w:rsidRPr="005673B8">
                  <w:t>date</w:t>
                </w:r>
              </w:sdtContent>
            </w:sdt>
            <w:r w:rsidR="005673B8" w:rsidRPr="005673B8">
              <w:t>:</w:t>
            </w:r>
          </w:p>
        </w:tc>
        <w:tc>
          <w:tcPr>
            <w:tcW w:w="7283" w:type="dxa"/>
            <w:tcBorders>
              <w:bottom w:val="single" w:sz="8" w:space="0" w:color="auto"/>
            </w:tcBorders>
          </w:tcPr>
          <w:p w14:paraId="5E1C35E7" w14:textId="77777777" w:rsidR="005673B8" w:rsidRPr="00F358EA" w:rsidRDefault="003F4E18" w:rsidP="007A1081">
            <w:pPr>
              <w:pStyle w:val="Heading2"/>
            </w:pPr>
            <w:r>
              <w:t>December 7, 2018</w:t>
            </w:r>
          </w:p>
        </w:tc>
      </w:tr>
    </w:tbl>
    <w:p w14:paraId="4CB4357B" w14:textId="77777777" w:rsidR="00B65402" w:rsidRDefault="00F42181" w:rsidP="007A1081">
      <w:r>
        <w:t xml:space="preserve">Our team has completed an initial data analysis of the agricultural market in Ghana in order to determine the effect of certain inputs on </w:t>
      </w:r>
      <w:r w:rsidR="00C94817">
        <w:t xml:space="preserve">agricultural </w:t>
      </w:r>
      <w:r>
        <w:t>profit</w:t>
      </w:r>
      <w:r w:rsidR="00C94817">
        <w:t xml:space="preserve">. </w:t>
      </w:r>
      <w:r w:rsidR="007E6C6E">
        <w:t>This memo will provide an overview of our findings, for further details please reference the accompanying statistical analysis.</w:t>
      </w:r>
    </w:p>
    <w:p w14:paraId="38748494" w14:textId="77777777" w:rsidR="005517E4" w:rsidRDefault="007E6C6E" w:rsidP="007A1081">
      <w:r>
        <w:t>The analysis has found that there is no evidence that educational attainment has any effect on agricultural profit. This does not mean that there is no effect</w:t>
      </w:r>
      <w:r w:rsidR="00272146">
        <w:t xml:space="preserve">, </w:t>
      </w:r>
      <w:r w:rsidR="00BA003C">
        <w:t>only</w:t>
      </w:r>
      <w:r w:rsidR="00272146">
        <w:t xml:space="preserve"> that further analysis of educational attainment may be required to determine i</w:t>
      </w:r>
      <w:r w:rsidR="00BA003C">
        <w:t xml:space="preserve">f </w:t>
      </w:r>
      <w:r w:rsidR="00272146">
        <w:t xml:space="preserve">a relationship exists. </w:t>
      </w:r>
      <w:r w:rsidR="00BA003C">
        <w:t>Our</w:t>
      </w:r>
      <w:r>
        <w:t xml:space="preserve"> data analysis did</w:t>
      </w:r>
      <w:r w:rsidR="00BA003C">
        <w:t>, however,</w:t>
      </w:r>
      <w:r>
        <w:t xml:space="preserve"> show that there are some </w:t>
      </w:r>
      <w:r w:rsidR="002F7CA0">
        <w:t>characteristics</w:t>
      </w:r>
      <w:r w:rsidR="00272146">
        <w:t xml:space="preserve"> that do have a</w:t>
      </w:r>
      <w:r w:rsidR="002F7CA0">
        <w:t xml:space="preserve"> determinable</w:t>
      </w:r>
      <w:r w:rsidR="00272146">
        <w:t xml:space="preserve"> effect on agricultural profit</w:t>
      </w:r>
      <w:r w:rsidR="002F7CA0">
        <w:t xml:space="preserve"> per acre:</w:t>
      </w:r>
    </w:p>
    <w:p w14:paraId="690EF3E3" w14:textId="77777777" w:rsidR="002F7CA0" w:rsidRPr="002F7CA0" w:rsidRDefault="00E84744" w:rsidP="002F7CA0">
      <w:r w:rsidRPr="0071738D">
        <w:rPr>
          <w:noProof/>
        </w:rPr>
        <w:drawing>
          <wp:anchor distT="0" distB="0" distL="114300" distR="114300" simplePos="0" relativeHeight="251658240" behindDoc="0" locked="0" layoutInCell="1" allowOverlap="1" wp14:anchorId="3AC29FEB" wp14:editId="577DDAE1">
            <wp:simplePos x="0" y="0"/>
            <wp:positionH relativeFrom="margin">
              <wp:posOffset>3102219</wp:posOffset>
            </wp:positionH>
            <wp:positionV relativeFrom="margin">
              <wp:posOffset>4125253</wp:posOffset>
            </wp:positionV>
            <wp:extent cx="2540000" cy="1676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7CA0" w:rsidRPr="002F7CA0">
        <w:rPr>
          <w:u w:val="single"/>
        </w:rPr>
        <w:t>Ecological Zone</w:t>
      </w:r>
      <w:r w:rsidR="002F7CA0">
        <w:t xml:space="preserve"> – There are three distinct ecological zones represented in the data: coastal, savannah, and forest. </w:t>
      </w:r>
      <w:r w:rsidR="007A48BD">
        <w:t>The models show that there is a</w:t>
      </w:r>
      <w:r w:rsidR="005D56B4">
        <w:t xml:space="preserve"> notable</w:t>
      </w:r>
      <w:r w:rsidR="007A48BD">
        <w:t xml:space="preserve"> relationship </w:t>
      </w:r>
      <w:r w:rsidR="005D56B4">
        <w:t>between ecological zone and agricultural profit</w:t>
      </w:r>
      <w:r w:rsidR="004E0D43">
        <w:t xml:space="preserve"> per acre</w:t>
      </w:r>
      <w:r w:rsidR="005D56B4">
        <w:t>. The ecological zone with the largest effect holding all other inputs constant is the forest zone, where you can expect to see an agricultural profit of approximately 1,100,000 Cedi</w:t>
      </w:r>
      <w:r w:rsidR="005D56B4">
        <w:rPr>
          <w:rStyle w:val="FootnoteReference"/>
        </w:rPr>
        <w:footnoteReference w:id="1"/>
      </w:r>
      <w:r w:rsidR="00160693">
        <w:t xml:space="preserve"> more than in the coastal zone. The savannah zone falls in between at approximately 600,00 Cedi more. These findings suggest that the </w:t>
      </w:r>
      <w:r w:rsidR="004E0D43">
        <w:t>coastal</w:t>
      </w:r>
      <w:r w:rsidR="00160693">
        <w:t xml:space="preserve"> zones of Ghana</w:t>
      </w:r>
      <w:r w:rsidR="004E0D43">
        <w:t xml:space="preserve">, likely due to a high population density, are suboptimal for maximizing agricultural profit. </w:t>
      </w:r>
    </w:p>
    <w:p w14:paraId="7DAF284C" w14:textId="792A1215" w:rsidR="004E0D43" w:rsidRDefault="002D7EC6" w:rsidP="00F7021E">
      <w:r>
        <w:rPr>
          <w:u w:val="single"/>
        </w:rPr>
        <w:t>Market</w:t>
      </w:r>
      <w:r w:rsidR="007A48BD" w:rsidRPr="002D7EC6">
        <w:t xml:space="preserve"> </w:t>
      </w:r>
      <w:r w:rsidR="007A48BD">
        <w:t xml:space="preserve">– Whether or not a household has access to </w:t>
      </w:r>
      <w:r w:rsidR="009B0C2E">
        <w:t xml:space="preserve">a </w:t>
      </w:r>
      <w:r w:rsidR="007A48BD">
        <w:t xml:space="preserve">public </w:t>
      </w:r>
      <w:r w:rsidR="00F24ECC">
        <w:t>market</w:t>
      </w:r>
      <w:r w:rsidR="007A48BD">
        <w:t xml:space="preserve"> has a significant effect on their level of agricultural profit. If a household has access to </w:t>
      </w:r>
      <w:r w:rsidR="009B0C2E">
        <w:t xml:space="preserve">a </w:t>
      </w:r>
      <w:r w:rsidR="007A48BD">
        <w:t xml:space="preserve">public </w:t>
      </w:r>
      <w:r w:rsidR="00F24ECC">
        <w:t>market</w:t>
      </w:r>
      <w:r w:rsidR="007A48BD">
        <w:t xml:space="preserve"> our models suggest that they would see a decrease in profit </w:t>
      </w:r>
      <w:r w:rsidR="002B76A4">
        <w:t xml:space="preserve">per acre </w:t>
      </w:r>
      <w:r w:rsidR="002D0615">
        <w:t>of roughly</w:t>
      </w:r>
      <w:r w:rsidR="007A48BD">
        <w:t xml:space="preserve"> </w:t>
      </w:r>
      <w:r w:rsidR="00F24ECC">
        <w:t>1</w:t>
      </w:r>
      <w:r w:rsidR="002D0615">
        <w:t>00</w:t>
      </w:r>
      <w:r w:rsidR="007A48BD">
        <w:t>,</w:t>
      </w:r>
      <w:r w:rsidR="002D0615">
        <w:t>000</w:t>
      </w:r>
      <w:r w:rsidR="007A48BD">
        <w:t xml:space="preserve"> Cedi</w:t>
      </w:r>
      <w:r w:rsidR="005D56B4">
        <w:t xml:space="preserve"> holding all other inputs constant</w:t>
      </w:r>
      <w:r w:rsidR="007A48BD">
        <w:t xml:space="preserve">. </w:t>
      </w:r>
      <w:r w:rsidR="005D56B4">
        <w:t>This finding confirms that rural populations</w:t>
      </w:r>
      <w:r w:rsidR="004E0D43">
        <w:t xml:space="preserve"> with a lower population density </w:t>
      </w:r>
      <w:r w:rsidR="005D56B4">
        <w:t xml:space="preserve">are significantly more reliant on agriculture for both a means of </w:t>
      </w:r>
      <w:r w:rsidR="004E0D43">
        <w:t xml:space="preserve">household </w:t>
      </w:r>
      <w:r w:rsidR="005D56B4">
        <w:t>profit and</w:t>
      </w:r>
      <w:r w:rsidR="004E0D43">
        <w:t xml:space="preserve"> </w:t>
      </w:r>
      <w:r w:rsidR="005D56B4">
        <w:t>consumption.</w:t>
      </w:r>
    </w:p>
    <w:p w14:paraId="43A9EDD6" w14:textId="2843D67A" w:rsidR="000F68BF" w:rsidRPr="00132C30" w:rsidRDefault="00734E54" w:rsidP="00F7021E">
      <w:r w:rsidRPr="00734E54">
        <w:rPr>
          <w:noProof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1242C1C8" wp14:editId="2610D98B">
            <wp:simplePos x="0" y="0"/>
            <wp:positionH relativeFrom="margin">
              <wp:posOffset>31115</wp:posOffset>
            </wp:positionH>
            <wp:positionV relativeFrom="margin">
              <wp:posOffset>2033807</wp:posOffset>
            </wp:positionV>
            <wp:extent cx="2540000" cy="16764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08E4"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6F7672B3" wp14:editId="2E1B28A0">
            <wp:simplePos x="0" y="0"/>
            <wp:positionH relativeFrom="margin">
              <wp:posOffset>2851541</wp:posOffset>
            </wp:positionH>
            <wp:positionV relativeFrom="margin">
              <wp:posOffset>2042405</wp:posOffset>
            </wp:positionV>
            <wp:extent cx="2540000" cy="16764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8BF">
        <w:rPr>
          <w:u w:val="single"/>
        </w:rPr>
        <w:t>Crop Selection</w:t>
      </w:r>
      <w:r w:rsidR="000F68BF">
        <w:t xml:space="preserve"> – </w:t>
      </w:r>
      <w:r w:rsidR="000223B3">
        <w:t xml:space="preserve">We specified a </w:t>
      </w:r>
      <w:r w:rsidR="009D11C1">
        <w:t>model</w:t>
      </w:r>
      <w:r w:rsidR="000F68BF">
        <w:t xml:space="preserve"> of all </w:t>
      </w:r>
      <w:r w:rsidR="009928E6">
        <w:t xml:space="preserve">agricultural </w:t>
      </w:r>
      <w:r w:rsidR="000F68BF">
        <w:t xml:space="preserve">crops in order to determine the </w:t>
      </w:r>
      <w:r w:rsidR="000223B3">
        <w:t xml:space="preserve">variety of </w:t>
      </w:r>
      <w:r w:rsidR="000F68BF">
        <w:t xml:space="preserve">crops that were the largest determinant of household agricultural profit per acre. </w:t>
      </w:r>
      <w:r w:rsidR="00AF4BFF">
        <w:t>The</w:t>
      </w:r>
      <w:r w:rsidR="009D11C1">
        <w:t xml:space="preserve"> majority of crops </w:t>
      </w:r>
      <w:r w:rsidR="00FB0A6C">
        <w:t>that</w:t>
      </w:r>
      <w:r>
        <w:t xml:space="preserve"> </w:t>
      </w:r>
      <w:r w:rsidR="00A07A33">
        <w:t xml:space="preserve">had a </w:t>
      </w:r>
      <w:r>
        <w:t xml:space="preserve">significant </w:t>
      </w:r>
      <w:r w:rsidR="00A07A33">
        <w:t xml:space="preserve">positive effect on agricultural profit </w:t>
      </w:r>
      <w:r w:rsidR="009D11C1">
        <w:t>were root crops</w:t>
      </w:r>
      <w:r w:rsidR="00A07A33">
        <w:t>,</w:t>
      </w:r>
      <w:r w:rsidR="009D11C1">
        <w:t xml:space="preserve"> </w:t>
      </w:r>
      <w:r w:rsidR="00A07A33">
        <w:t xml:space="preserve">including </w:t>
      </w:r>
      <w:r w:rsidR="009D11C1">
        <w:t xml:space="preserve">Onions, Cocoyam, </w:t>
      </w:r>
      <w:r w:rsidR="00A07A33">
        <w:t>Cassava and Plantain.</w:t>
      </w:r>
      <w:r w:rsidR="009D11C1">
        <w:t xml:space="preserve"> </w:t>
      </w:r>
      <w:r w:rsidR="00B645F4">
        <w:t>Although</w:t>
      </w:r>
      <w:r w:rsidR="00A07A33">
        <w:t xml:space="preserve"> it should be noted that</w:t>
      </w:r>
      <w:r w:rsidR="00B645F4">
        <w:t xml:space="preserve"> root crops are also more susceptible to negative effects on agricultural profit, we found evidence that both </w:t>
      </w:r>
      <w:r w:rsidR="00A07A33">
        <w:t>L</w:t>
      </w:r>
      <w:r w:rsidR="00B645F4">
        <w:t xml:space="preserve">eafy vegetables and </w:t>
      </w:r>
      <w:r w:rsidR="00A07A33">
        <w:t>E</w:t>
      </w:r>
      <w:r w:rsidR="00B645F4">
        <w:t>ggplant</w:t>
      </w:r>
      <w:r w:rsidR="002B76A4">
        <w:t xml:space="preserve"> lower household agricultural profit per unit. </w:t>
      </w:r>
      <w:r w:rsidR="008923AA">
        <w:t xml:space="preserve"> </w:t>
      </w:r>
      <w:r w:rsidR="009B0C2E">
        <w:t>T</w:t>
      </w:r>
      <w:r w:rsidR="00A07A33">
        <w:t xml:space="preserve">he plots </w:t>
      </w:r>
      <w:r w:rsidR="00FB0A6C">
        <w:t xml:space="preserve">below </w:t>
      </w:r>
      <w:r w:rsidR="00A07A33">
        <w:t>show</w:t>
      </w:r>
      <w:r w:rsidR="00FB0A6C">
        <w:t>,</w:t>
      </w:r>
      <w:r w:rsidR="00A07A33">
        <w:t xml:space="preserve"> </w:t>
      </w:r>
      <w:r w:rsidR="009B0C2E">
        <w:t xml:space="preserve">for illustrative purpose, that </w:t>
      </w:r>
      <w:r w:rsidR="00A07A33">
        <w:t>there are very different profit profiles for each crop type</w:t>
      </w:r>
      <w:r w:rsidR="0041798D">
        <w:t>.</w:t>
      </w:r>
      <w:r w:rsidR="00FB0A6C">
        <w:t xml:space="preserve"> </w:t>
      </w:r>
      <w:r w:rsidR="0041798D">
        <w:t>So e</w:t>
      </w:r>
      <w:r w:rsidR="00A07A33">
        <w:t xml:space="preserve">mphasizing </w:t>
      </w:r>
      <w:r w:rsidR="00FB0A6C">
        <w:t xml:space="preserve">careful </w:t>
      </w:r>
      <w:r w:rsidR="00A07A33">
        <w:t>crop selection should be an important consideration moving forward.</w:t>
      </w:r>
    </w:p>
    <w:p w14:paraId="6915F8E4" w14:textId="77777777" w:rsidR="002B76A4" w:rsidRDefault="002B76A4" w:rsidP="00F7021E"/>
    <w:p w14:paraId="50F50E8D" w14:textId="643C28AA" w:rsidR="0098693D" w:rsidRDefault="008923AA" w:rsidP="00F7021E">
      <w:r>
        <w:t>It is our team’s recommendation that</w:t>
      </w:r>
      <w:r w:rsidR="000223B3">
        <w:t xml:space="preserve"> ACME Corp. focus their sales efforts on locations that are rural, far from high population density areas and in a forest or savannah ecological zone. Within those geographic areas, it would be recommended that the sales force first approach farmers who farm primarily </w:t>
      </w:r>
      <w:r w:rsidR="00FB0A6C">
        <w:t xml:space="preserve">the </w:t>
      </w:r>
      <w:r w:rsidR="000223B3">
        <w:t>root vegetable</w:t>
      </w:r>
      <w:r w:rsidR="00FB0A6C">
        <w:t>s cited above</w:t>
      </w:r>
      <w:r w:rsidR="000223B3">
        <w:t xml:space="preserve">. It is also worth noting that </w:t>
      </w:r>
      <w:r w:rsidR="00F66266">
        <w:t xml:space="preserve">while </w:t>
      </w:r>
      <w:r w:rsidR="00C94817">
        <w:t>this analysis can give us some information about the effect of certain inputs on agricultural profit it is by no means exhaustive; some further analysis may be required.</w:t>
      </w:r>
      <w:bookmarkStart w:id="0" w:name="_GoBack"/>
      <w:bookmarkEnd w:id="0"/>
    </w:p>
    <w:sectPr w:rsidR="0098693D" w:rsidSect="00C8765D">
      <w:footerReference w:type="even" r:id="rId11"/>
      <w:footerReference w:type="default" r:id="rId12"/>
      <w:pgSz w:w="12240" w:h="15840" w:code="1"/>
      <w:pgMar w:top="1440" w:right="1800" w:bottom="1440" w:left="1800" w:header="960" w:footer="64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6CB491" w14:textId="77777777" w:rsidR="00335365" w:rsidRDefault="00335365">
      <w:r>
        <w:separator/>
      </w:r>
    </w:p>
    <w:p w14:paraId="0157FB97" w14:textId="77777777" w:rsidR="00335365" w:rsidRDefault="00335365"/>
  </w:endnote>
  <w:endnote w:type="continuationSeparator" w:id="0">
    <w:p w14:paraId="7E231608" w14:textId="77777777" w:rsidR="00335365" w:rsidRDefault="00335365">
      <w:r>
        <w:continuationSeparator/>
      </w:r>
    </w:p>
    <w:p w14:paraId="231119FF" w14:textId="77777777" w:rsidR="00335365" w:rsidRDefault="003353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D2AFE2" w14:textId="77777777" w:rsidR="005673B8" w:rsidRDefault="005673B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5</w:t>
    </w:r>
    <w:r>
      <w:rPr>
        <w:rStyle w:val="PageNumber"/>
      </w:rPr>
      <w:fldChar w:fldCharType="end"/>
    </w:r>
  </w:p>
  <w:p w14:paraId="60B26158" w14:textId="77777777" w:rsidR="005673B8" w:rsidRDefault="005673B8">
    <w:pPr>
      <w:pStyle w:val="Footer"/>
    </w:pPr>
  </w:p>
  <w:p w14:paraId="364D4A8E" w14:textId="77777777" w:rsidR="005673B8" w:rsidRDefault="005673B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071046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F9A6EF" w14:textId="77777777" w:rsidR="00C8765D" w:rsidRDefault="00C8765D" w:rsidP="00C8765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6E2A5F" w14:textId="77777777" w:rsidR="00335365" w:rsidRDefault="00335365">
      <w:r>
        <w:separator/>
      </w:r>
    </w:p>
    <w:p w14:paraId="6D5C2BB1" w14:textId="77777777" w:rsidR="00335365" w:rsidRDefault="00335365"/>
  </w:footnote>
  <w:footnote w:type="continuationSeparator" w:id="0">
    <w:p w14:paraId="51C7D6DA" w14:textId="77777777" w:rsidR="00335365" w:rsidRDefault="00335365">
      <w:r>
        <w:continuationSeparator/>
      </w:r>
    </w:p>
    <w:p w14:paraId="7A8A4C3F" w14:textId="77777777" w:rsidR="00335365" w:rsidRDefault="00335365"/>
  </w:footnote>
  <w:footnote w:id="1">
    <w:p w14:paraId="369757C8" w14:textId="77777777" w:rsidR="005D56B4" w:rsidRPr="005D56B4" w:rsidRDefault="005D56B4" w:rsidP="005D56B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D56B4">
        <w:t xml:space="preserve">All money amounts are in the local currency, Cedi. In 1998, the official exchange rate was 2,313 Cedi = 1.0 USD </w:t>
      </w:r>
    </w:p>
    <w:p w14:paraId="670F5DD6" w14:textId="77777777" w:rsidR="005D56B4" w:rsidRDefault="005D56B4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280E49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420B34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D52F21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8BCBB18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EC630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EF2849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032807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1625EF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8BCDF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9E6630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EC7CC4"/>
    <w:multiLevelType w:val="hybridMultilevel"/>
    <w:tmpl w:val="86B0B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106584"/>
    <w:multiLevelType w:val="hybridMultilevel"/>
    <w:tmpl w:val="AAC25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1C4534"/>
    <w:multiLevelType w:val="hybridMultilevel"/>
    <w:tmpl w:val="340AE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FC3794"/>
    <w:multiLevelType w:val="hybridMultilevel"/>
    <w:tmpl w:val="C1DA6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3"/>
  </w:num>
  <w:num w:numId="13">
    <w:abstractNumId w:val="1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activeWritingStyle w:appName="MSWord" w:lang="en-US" w:vendorID="8" w:dllVersion="513" w:checkStyle="1"/>
  <w:proofState w:spelling="clean" w:grammar="clean"/>
  <w:attachedTemplate r:id="rId1"/>
  <w:defaultTabStop w:val="720"/>
  <w:drawingGridHorizontalSpacing w:val="187"/>
  <w:drawingGridVerticalSpacing w:val="187"/>
  <w:doNotUseMarginsForDrawingGridOrigin/>
  <w:drawingGridHorizontalOrigin w:val="1699"/>
  <w:drawingGridVerticalOrigin w:val="198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E18"/>
    <w:rsid w:val="00020E86"/>
    <w:rsid w:val="000223B3"/>
    <w:rsid w:val="00075BA2"/>
    <w:rsid w:val="000D4049"/>
    <w:rsid w:val="000F68BF"/>
    <w:rsid w:val="001011C8"/>
    <w:rsid w:val="00114C1E"/>
    <w:rsid w:val="00124376"/>
    <w:rsid w:val="00132C30"/>
    <w:rsid w:val="00160693"/>
    <w:rsid w:val="001772FF"/>
    <w:rsid w:val="001D09F2"/>
    <w:rsid w:val="00245746"/>
    <w:rsid w:val="00272146"/>
    <w:rsid w:val="002A6C47"/>
    <w:rsid w:val="002B76A4"/>
    <w:rsid w:val="002C4BD7"/>
    <w:rsid w:val="002D0615"/>
    <w:rsid w:val="002D7EC6"/>
    <w:rsid w:val="002F7CA0"/>
    <w:rsid w:val="00335365"/>
    <w:rsid w:val="00354FAD"/>
    <w:rsid w:val="003F4E18"/>
    <w:rsid w:val="0041798D"/>
    <w:rsid w:val="00431C47"/>
    <w:rsid w:val="00451931"/>
    <w:rsid w:val="00483365"/>
    <w:rsid w:val="00491AC4"/>
    <w:rsid w:val="004B01D8"/>
    <w:rsid w:val="004E0D43"/>
    <w:rsid w:val="004E64ED"/>
    <w:rsid w:val="005208E4"/>
    <w:rsid w:val="005517E4"/>
    <w:rsid w:val="00556689"/>
    <w:rsid w:val="005673B8"/>
    <w:rsid w:val="0059699D"/>
    <w:rsid w:val="005D56B4"/>
    <w:rsid w:val="005E3FDD"/>
    <w:rsid w:val="005E4722"/>
    <w:rsid w:val="006578FD"/>
    <w:rsid w:val="006700B8"/>
    <w:rsid w:val="00674BAA"/>
    <w:rsid w:val="0071738D"/>
    <w:rsid w:val="00733156"/>
    <w:rsid w:val="00734E54"/>
    <w:rsid w:val="00754980"/>
    <w:rsid w:val="00776EC9"/>
    <w:rsid w:val="007A1081"/>
    <w:rsid w:val="007A25C5"/>
    <w:rsid w:val="007A48BD"/>
    <w:rsid w:val="007B07E9"/>
    <w:rsid w:val="007E6C6E"/>
    <w:rsid w:val="007F03FB"/>
    <w:rsid w:val="007F776A"/>
    <w:rsid w:val="00853521"/>
    <w:rsid w:val="008869B4"/>
    <w:rsid w:val="008923AA"/>
    <w:rsid w:val="0098693D"/>
    <w:rsid w:val="00991DFF"/>
    <w:rsid w:val="009928E6"/>
    <w:rsid w:val="009B0C2E"/>
    <w:rsid w:val="009D11C1"/>
    <w:rsid w:val="00A07A33"/>
    <w:rsid w:val="00A32784"/>
    <w:rsid w:val="00A5444A"/>
    <w:rsid w:val="00A814DB"/>
    <w:rsid w:val="00AA183A"/>
    <w:rsid w:val="00AC2B60"/>
    <w:rsid w:val="00AF3F83"/>
    <w:rsid w:val="00AF4BFF"/>
    <w:rsid w:val="00B130B9"/>
    <w:rsid w:val="00B645F4"/>
    <w:rsid w:val="00B65402"/>
    <w:rsid w:val="00B816AD"/>
    <w:rsid w:val="00BA003C"/>
    <w:rsid w:val="00BB0495"/>
    <w:rsid w:val="00BD16EA"/>
    <w:rsid w:val="00C4798E"/>
    <w:rsid w:val="00C51070"/>
    <w:rsid w:val="00C551B4"/>
    <w:rsid w:val="00C86C52"/>
    <w:rsid w:val="00C8765D"/>
    <w:rsid w:val="00C94817"/>
    <w:rsid w:val="00D7023D"/>
    <w:rsid w:val="00D771EB"/>
    <w:rsid w:val="00D86A55"/>
    <w:rsid w:val="00DE1694"/>
    <w:rsid w:val="00DF1E78"/>
    <w:rsid w:val="00E27B80"/>
    <w:rsid w:val="00E77F68"/>
    <w:rsid w:val="00E84744"/>
    <w:rsid w:val="00E90208"/>
    <w:rsid w:val="00EE1A39"/>
    <w:rsid w:val="00F24ECC"/>
    <w:rsid w:val="00F358EA"/>
    <w:rsid w:val="00F37651"/>
    <w:rsid w:val="00F42181"/>
    <w:rsid w:val="00F66266"/>
    <w:rsid w:val="00F7021E"/>
    <w:rsid w:val="00F96B87"/>
    <w:rsid w:val="00FB0A6C"/>
    <w:rsid w:val="00FE3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7D61923"/>
  <w15:docId w15:val="{D58C08AE-825F-DA46-BC80-862372D2C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before="24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8765D"/>
  </w:style>
  <w:style w:type="paragraph" w:styleId="Heading1">
    <w:name w:val="heading 1"/>
    <w:basedOn w:val="Normal"/>
    <w:uiPriority w:val="9"/>
    <w:qFormat/>
    <w:rsid w:val="007A1081"/>
    <w:pPr>
      <w:spacing w:after="60"/>
      <w:contextualSpacing/>
      <w:outlineLvl w:val="0"/>
    </w:pPr>
    <w:rPr>
      <w:rFonts w:asciiTheme="majorHAnsi" w:hAnsiTheme="majorHAnsi"/>
      <w:b/>
      <w:caps/>
    </w:rPr>
  </w:style>
  <w:style w:type="paragraph" w:styleId="Heading2">
    <w:name w:val="heading 2"/>
    <w:basedOn w:val="Normal"/>
    <w:link w:val="Heading2Char"/>
    <w:uiPriority w:val="9"/>
    <w:unhideWhenUsed/>
    <w:qFormat/>
    <w:rsid w:val="007A1081"/>
    <w:pPr>
      <w:keepNext/>
      <w:keepLines/>
      <w:spacing w:after="60"/>
      <w:contextualSpacing/>
      <w:outlineLvl w:val="1"/>
    </w:pPr>
    <w:rPr>
      <w:rFonts w:asciiTheme="majorHAnsi" w:eastAsiaTheme="majorEastAsia" w:hAnsiTheme="majorHAnsi" w:cstheme="majorBidi"/>
      <w:caps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7A1081"/>
    <w:pPr>
      <w:keepNext/>
      <w:keepLines/>
      <w:spacing w:after="240" w:line="240" w:lineRule="atLeast"/>
      <w:outlineLvl w:val="2"/>
    </w:pPr>
    <w:rPr>
      <w:rFonts w:asciiTheme="majorHAnsi" w:hAnsiTheme="majorHAnsi"/>
      <w:i/>
      <w:caps/>
      <w:kern w:val="20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431C47"/>
    <w:pPr>
      <w:keepNext/>
      <w:keepLines/>
      <w:spacing w:line="240" w:lineRule="atLeast"/>
      <w:outlineLvl w:val="3"/>
    </w:pPr>
    <w:rPr>
      <w:rFonts w:asciiTheme="majorHAnsi" w:hAnsiTheme="majorHAnsi"/>
      <w:color w:val="1F497D" w:themeColor="text2"/>
      <w:kern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431C47"/>
    <w:pPr>
      <w:keepNext/>
      <w:keepLines/>
      <w:spacing w:line="240" w:lineRule="atLeast"/>
      <w:outlineLvl w:val="4"/>
    </w:pPr>
    <w:rPr>
      <w:rFonts w:asciiTheme="majorHAnsi" w:hAnsiTheme="majorHAnsi"/>
      <w:i/>
      <w:color w:val="1F497D" w:themeColor="text2"/>
      <w:kern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108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97D" w:themeColor="text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108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Cs/>
      <w:caps/>
      <w:color w:val="1F497D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108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632423" w:themeColor="accent2" w:themeShade="8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108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632423" w:themeColor="accent2" w:themeShade="8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losing">
    <w:name w:val="Closing"/>
    <w:basedOn w:val="Normal"/>
    <w:next w:val="Normal"/>
    <w:uiPriority w:val="99"/>
    <w:semiHidden/>
    <w:rsid w:val="00F37651"/>
    <w:pPr>
      <w:spacing w:line="220" w:lineRule="atLeast"/>
    </w:pPr>
  </w:style>
  <w:style w:type="paragraph" w:styleId="Footer">
    <w:name w:val="footer"/>
    <w:basedOn w:val="Normal"/>
    <w:link w:val="FooterChar"/>
    <w:uiPriority w:val="99"/>
    <w:unhideWhenUsed/>
    <w:rsid w:val="00C8765D"/>
    <w:pPr>
      <w:keepLines/>
      <w:pBdr>
        <w:top w:val="single" w:sz="6" w:space="2" w:color="auto"/>
      </w:pBdr>
      <w:spacing w:before="0"/>
      <w:ind w:left="4075" w:right="4075"/>
      <w:jc w:val="center"/>
    </w:pPr>
    <w:rPr>
      <w:kern w:val="18"/>
    </w:rPr>
  </w:style>
  <w:style w:type="paragraph" w:styleId="Header">
    <w:name w:val="header"/>
    <w:basedOn w:val="Normal"/>
    <w:uiPriority w:val="99"/>
    <w:unhideWhenUsed/>
    <w:rsid w:val="00F96B87"/>
    <w:pPr>
      <w:keepLines/>
      <w:spacing w:after="660" w:line="240" w:lineRule="atLeast"/>
      <w:jc w:val="center"/>
    </w:pPr>
    <w:rPr>
      <w:caps/>
      <w:kern w:val="18"/>
    </w:rPr>
  </w:style>
  <w:style w:type="paragraph" w:styleId="MessageHeader">
    <w:name w:val="Message Header"/>
    <w:basedOn w:val="Normal"/>
    <w:uiPriority w:val="99"/>
    <w:semiHidden/>
    <w:rsid w:val="00431C47"/>
    <w:pPr>
      <w:keepLines/>
      <w:spacing w:after="120"/>
      <w:ind w:left="1080" w:hanging="1080"/>
    </w:pPr>
    <w:rPr>
      <w:caps/>
    </w:rPr>
  </w:style>
  <w:style w:type="paragraph" w:styleId="NormalIndent">
    <w:name w:val="Normal Indent"/>
    <w:basedOn w:val="Normal"/>
    <w:uiPriority w:val="99"/>
    <w:semiHidden/>
    <w:rsid w:val="00F37651"/>
    <w:pPr>
      <w:ind w:left="720"/>
    </w:pPr>
  </w:style>
  <w:style w:type="character" w:styleId="PageNumber">
    <w:name w:val="page number"/>
    <w:uiPriority w:val="99"/>
    <w:semiHidden/>
    <w:rsid w:val="00F37651"/>
  </w:style>
  <w:style w:type="paragraph" w:styleId="Signature">
    <w:name w:val="Signature"/>
    <w:basedOn w:val="Normal"/>
    <w:next w:val="Normal"/>
    <w:uiPriority w:val="99"/>
    <w:semiHidden/>
    <w:rsid w:val="00431C47"/>
    <w:pPr>
      <w:keepNext/>
      <w:keepLines/>
      <w:spacing w:before="6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4049"/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4049"/>
    <w:rPr>
      <w:rFonts w:ascii="Tahoma" w:hAnsi="Tahoma" w:cs="Tahoma"/>
      <w:szCs w:val="16"/>
    </w:rPr>
  </w:style>
  <w:style w:type="paragraph" w:styleId="Title">
    <w:name w:val="Title"/>
    <w:basedOn w:val="Normal"/>
    <w:link w:val="TitleChar"/>
    <w:uiPriority w:val="2"/>
    <w:unhideWhenUsed/>
    <w:qFormat/>
    <w:rsid w:val="00431C47"/>
    <w:pPr>
      <w:pBdr>
        <w:top w:val="double" w:sz="6" w:space="8" w:color="404040" w:themeColor="text1" w:themeTint="BF"/>
        <w:bottom w:val="double" w:sz="6" w:space="8" w:color="404040" w:themeColor="text1" w:themeTint="BF"/>
      </w:pBdr>
      <w:spacing w:after="200"/>
      <w:contextualSpacing/>
      <w:jc w:val="center"/>
    </w:pPr>
    <w:rPr>
      <w:rFonts w:asciiTheme="majorHAnsi" w:hAnsiTheme="majorHAnsi"/>
      <w:b/>
      <w:caps/>
      <w:spacing w:val="20"/>
    </w:rPr>
  </w:style>
  <w:style w:type="character" w:customStyle="1" w:styleId="TitleChar">
    <w:name w:val="Title Char"/>
    <w:basedOn w:val="DefaultParagraphFont"/>
    <w:link w:val="Title"/>
    <w:uiPriority w:val="2"/>
    <w:rsid w:val="00431C47"/>
    <w:rPr>
      <w:rFonts w:asciiTheme="majorHAnsi" w:hAnsiTheme="majorHAnsi"/>
      <w:b/>
      <w:caps/>
      <w:spacing w:val="20"/>
    </w:rPr>
  </w:style>
  <w:style w:type="table" w:styleId="TableGrid">
    <w:name w:val="Table Grid"/>
    <w:basedOn w:val="TableNormal"/>
    <w:uiPriority w:val="59"/>
    <w:rsid w:val="005673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74BAA"/>
    <w:rPr>
      <w:color w:val="595959" w:themeColor="text1" w:themeTint="A6"/>
    </w:rPr>
  </w:style>
  <w:style w:type="paragraph" w:styleId="Bibliography">
    <w:name w:val="Bibliography"/>
    <w:basedOn w:val="Normal"/>
    <w:next w:val="Normal"/>
    <w:uiPriority w:val="37"/>
    <w:semiHidden/>
    <w:unhideWhenUsed/>
    <w:rsid w:val="002C4BD7"/>
  </w:style>
  <w:style w:type="paragraph" w:styleId="BlockText">
    <w:name w:val="Block Text"/>
    <w:basedOn w:val="Normal"/>
    <w:uiPriority w:val="99"/>
    <w:semiHidden/>
    <w:unhideWhenUsed/>
    <w:rsid w:val="00674BAA"/>
    <w:pPr>
      <w:pBdr>
        <w:top w:val="single" w:sz="2" w:space="10" w:color="365F91" w:themeColor="accent1" w:themeShade="BF"/>
        <w:left w:val="single" w:sz="2" w:space="10" w:color="365F91" w:themeColor="accent1" w:themeShade="BF"/>
        <w:bottom w:val="single" w:sz="2" w:space="10" w:color="365F91" w:themeColor="accent1" w:themeShade="BF"/>
        <w:right w:val="single" w:sz="2" w:space="10" w:color="365F91" w:themeColor="accent1" w:themeShade="BF"/>
      </w:pBdr>
      <w:ind w:left="1152" w:right="1152"/>
    </w:pPr>
    <w:rPr>
      <w:rFonts w:eastAsiaTheme="minorEastAsia" w:cstheme="minorBidi"/>
      <w:i/>
      <w:iCs/>
      <w:color w:val="365F91" w:themeColor="accent1" w:themeShade="BF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2C4BD7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C4BD7"/>
  </w:style>
  <w:style w:type="paragraph" w:styleId="BodyText3">
    <w:name w:val="Body Text 3"/>
    <w:basedOn w:val="Normal"/>
    <w:link w:val="BodyText3Char"/>
    <w:uiPriority w:val="99"/>
    <w:semiHidden/>
    <w:unhideWhenUsed/>
    <w:rsid w:val="002C4BD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C4BD7"/>
    <w:rPr>
      <w:szCs w:val="16"/>
    </w:rPr>
  </w:style>
  <w:style w:type="paragraph" w:styleId="BodyTextFirstIndent">
    <w:name w:val="Body Text First Indent"/>
    <w:basedOn w:val="Normal"/>
    <w:link w:val="BodyTextFirstIndentChar"/>
    <w:uiPriority w:val="99"/>
    <w:semiHidden/>
    <w:unhideWhenUsed/>
    <w:rsid w:val="00431C47"/>
    <w:pPr>
      <w:spacing w:before="0"/>
      <w:ind w:firstLine="360"/>
    </w:pPr>
  </w:style>
  <w:style w:type="character" w:customStyle="1" w:styleId="BodyTextFirstIndentChar">
    <w:name w:val="Body Text First Indent Char"/>
    <w:basedOn w:val="DefaultParagraphFont"/>
    <w:link w:val="BodyTextFirstIndent"/>
    <w:uiPriority w:val="99"/>
    <w:semiHidden/>
    <w:rsid w:val="00431C47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C4BD7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C4BD7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2C4BD7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C4BD7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C4BD7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C4BD7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2C4BD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2C4BD7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674BAA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C4BD7"/>
    <w:pPr>
      <w:spacing w:after="200"/>
    </w:pPr>
    <w:rPr>
      <w:i/>
      <w:iCs/>
      <w:color w:val="1F497D" w:themeColor="text2"/>
      <w:szCs w:val="18"/>
    </w:rPr>
  </w:style>
  <w:style w:type="table" w:styleId="ColorfulGrid">
    <w:name w:val="Colorful Grid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2C4BD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C4BD7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C4BD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C4B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C4BD7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C4BD7"/>
  </w:style>
  <w:style w:type="character" w:customStyle="1" w:styleId="DateChar">
    <w:name w:val="Date Char"/>
    <w:basedOn w:val="DefaultParagraphFont"/>
    <w:link w:val="Date"/>
    <w:uiPriority w:val="99"/>
    <w:semiHidden/>
    <w:rsid w:val="002C4BD7"/>
  </w:style>
  <w:style w:type="paragraph" w:styleId="DocumentMap">
    <w:name w:val="Document Map"/>
    <w:basedOn w:val="Normal"/>
    <w:link w:val="DocumentMapChar"/>
    <w:uiPriority w:val="99"/>
    <w:semiHidden/>
    <w:unhideWhenUsed/>
    <w:rsid w:val="002C4BD7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C4BD7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2C4BD7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C4BD7"/>
  </w:style>
  <w:style w:type="character" w:styleId="Emphasis">
    <w:name w:val="Emphasis"/>
    <w:basedOn w:val="DefaultParagraphFont"/>
    <w:uiPriority w:val="20"/>
    <w:semiHidden/>
    <w:unhideWhenUsed/>
    <w:qFormat/>
    <w:rsid w:val="002C4BD7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2C4BD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C4BD7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C4BD7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2C4BD7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2C4BD7"/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C4BD7"/>
    <w:rPr>
      <w:color w:val="800080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2C4BD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C4BD7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4BD7"/>
    <w:rPr>
      <w:szCs w:val="20"/>
    </w:rPr>
  </w:style>
  <w:style w:type="table" w:styleId="GridTable1Light">
    <w:name w:val="Grid Table 1 Light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3">
    <w:name w:val="Grid Table 3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2C4BD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2C4BD7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2C4BD7"/>
    <w:rPr>
      <w:color w:val="943634" w:themeColor="accent2" w:themeShade="BF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2C4BD7"/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2C4BD7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2C4BD7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2C4BD7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2C4BD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2C4BD7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2C4BD7"/>
    <w:rPr>
      <w:color w:val="943634" w:themeColor="accent2" w:themeShade="BF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2C4BD7"/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2C4BD7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2C4BD7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2C4BD7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2C4BD7"/>
    <w:rPr>
      <w:color w:val="2B579A"/>
      <w:shd w:val="clear" w:color="auto" w:fill="E6E6E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1081"/>
    <w:rPr>
      <w:rFonts w:asciiTheme="majorHAnsi" w:eastAsiaTheme="majorEastAsia" w:hAnsiTheme="majorHAnsi" w:cstheme="majorBidi"/>
      <w:b/>
      <w:color w:val="1F497D" w:themeColor="text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1081"/>
    <w:rPr>
      <w:rFonts w:asciiTheme="majorHAnsi" w:eastAsiaTheme="majorEastAsia" w:hAnsiTheme="majorHAnsi" w:cstheme="majorBidi"/>
      <w:iCs/>
      <w:caps/>
      <w:color w:val="1F497D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1081"/>
    <w:rPr>
      <w:rFonts w:asciiTheme="majorHAnsi" w:eastAsiaTheme="majorEastAsia" w:hAnsiTheme="majorHAnsi" w:cstheme="majorBidi"/>
      <w:color w:val="632423" w:themeColor="accent2" w:themeShade="8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1081"/>
    <w:rPr>
      <w:rFonts w:asciiTheme="majorHAnsi" w:eastAsiaTheme="majorEastAsia" w:hAnsiTheme="majorHAnsi" w:cstheme="majorBidi"/>
      <w:i/>
      <w:iCs/>
      <w:color w:val="632423" w:themeColor="accent2" w:themeShade="80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2C4BD7"/>
  </w:style>
  <w:style w:type="paragraph" w:styleId="HTMLAddress">
    <w:name w:val="HTML Address"/>
    <w:basedOn w:val="Normal"/>
    <w:link w:val="HTMLAddressChar"/>
    <w:uiPriority w:val="99"/>
    <w:semiHidden/>
    <w:unhideWhenUsed/>
    <w:rsid w:val="002C4BD7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C4BD7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2C4BD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2C4BD7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2C4BD7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2C4BD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4BD7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4BD7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2C4BD7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2C4BD7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2C4BD7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2C4BD7"/>
    <w:rPr>
      <w:color w:val="0000FF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C4BD7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C4BD7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C4BD7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C4BD7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C4BD7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C4BD7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C4BD7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C4BD7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C4BD7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C4BD7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674BAA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674BAA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74BAA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674BAA"/>
    <w:rPr>
      <w:b/>
      <w:bCs/>
      <w:caps w:val="0"/>
      <w:smallCaps/>
      <w:color w:val="365F91" w:themeColor="accent1" w:themeShade="BF"/>
      <w:spacing w:val="0"/>
    </w:rPr>
  </w:style>
  <w:style w:type="table" w:styleId="LightGrid">
    <w:name w:val="Light Grid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2C4BD7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2C4BD7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2C4BD7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2C4BD7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2C4BD7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2C4BD7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2C4BD7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2C4BD7"/>
  </w:style>
  <w:style w:type="paragraph" w:styleId="List">
    <w:name w:val="List"/>
    <w:basedOn w:val="Normal"/>
    <w:uiPriority w:val="99"/>
    <w:semiHidden/>
    <w:unhideWhenUsed/>
    <w:rsid w:val="002C4BD7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2C4BD7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2C4BD7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2C4BD7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2C4BD7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2C4BD7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2C4BD7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2C4BD7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2C4BD7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2C4BD7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2C4BD7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2C4BD7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2C4BD7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2C4BD7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2C4BD7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2C4BD7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2C4BD7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2C4BD7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2C4BD7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2C4BD7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2C4BD7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2">
    <w:name w:val="List Table 2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3">
    <w:name w:val="List Table 3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2C4BD7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2C4BD7"/>
    <w:rPr>
      <w:color w:val="365F91" w:themeColor="accent1" w:themeShade="BF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2C4BD7"/>
    <w:rPr>
      <w:color w:val="943634" w:themeColor="accent2" w:themeShade="BF"/>
    </w:rPr>
    <w:tblPr>
      <w:tblStyleRowBandSize w:val="1"/>
      <w:tblStyleColBandSize w:val="1"/>
      <w:tblBorders>
        <w:top w:val="single" w:sz="4" w:space="0" w:color="C0504D" w:themeColor="accent2"/>
        <w:bottom w:val="single" w:sz="4" w:space="0" w:color="C0504D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0504D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2C4BD7"/>
    <w:rPr>
      <w:color w:val="76923C" w:themeColor="accent3" w:themeShade="BF"/>
    </w:rPr>
    <w:tblPr>
      <w:tblStyleRowBandSize w:val="1"/>
      <w:tblStyleColBandSize w:val="1"/>
      <w:tblBorders>
        <w:top w:val="single" w:sz="4" w:space="0" w:color="9BBB59" w:themeColor="accent3"/>
        <w:bottom w:val="single" w:sz="4" w:space="0" w:color="9BBB59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BBB59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2C4BD7"/>
    <w:rPr>
      <w:color w:val="5F497A" w:themeColor="accent4" w:themeShade="BF"/>
    </w:rPr>
    <w:tblPr>
      <w:tblStyleRowBandSize w:val="1"/>
      <w:tblStyleColBandSize w:val="1"/>
      <w:tblBorders>
        <w:top w:val="single" w:sz="4" w:space="0" w:color="8064A2" w:themeColor="accent4"/>
        <w:bottom w:val="single" w:sz="4" w:space="0" w:color="8064A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2C4BD7"/>
    <w:rPr>
      <w:color w:val="31849B" w:themeColor="accent5" w:themeShade="BF"/>
    </w:rPr>
    <w:tblPr>
      <w:tblStyleRowBandSize w:val="1"/>
      <w:tblStyleColBandSize w:val="1"/>
      <w:tblBorders>
        <w:top w:val="single" w:sz="4" w:space="0" w:color="4BACC6" w:themeColor="accent5"/>
        <w:bottom w:val="single" w:sz="4" w:space="0" w:color="4BACC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2C4BD7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2C4BD7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2C4BD7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2C4BD7"/>
    <w:rPr>
      <w:color w:val="9436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0504D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0504D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0504D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0504D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2C4BD7"/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2C4BD7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2C4BD7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2C4BD7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2C4BD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C4BD7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2C4BD7"/>
    <w:rPr>
      <w:color w:val="2B579A"/>
      <w:shd w:val="clear" w:color="auto" w:fill="E6E6E6"/>
    </w:rPr>
  </w:style>
  <w:style w:type="paragraph" w:styleId="NoSpacing">
    <w:name w:val="No Spacing"/>
    <w:uiPriority w:val="99"/>
    <w:semiHidden/>
    <w:unhideWhenUsed/>
    <w:qFormat/>
    <w:rsid w:val="002C4BD7"/>
  </w:style>
  <w:style w:type="paragraph" w:styleId="NormalWeb">
    <w:name w:val="Normal (Web)"/>
    <w:basedOn w:val="Normal"/>
    <w:uiPriority w:val="99"/>
    <w:semiHidden/>
    <w:unhideWhenUsed/>
    <w:rsid w:val="002C4BD7"/>
    <w:rPr>
      <w:rFonts w:ascii="Times New Roman" w:hAnsi="Times New Roman"/>
      <w:sz w:val="24"/>
      <w:szCs w:val="24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2C4BD7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2C4BD7"/>
  </w:style>
  <w:style w:type="table" w:styleId="PlainTable1">
    <w:name w:val="Plain Table 1"/>
    <w:basedOn w:val="TableNormal"/>
    <w:uiPriority w:val="41"/>
    <w:rsid w:val="002C4BD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C4BD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C4BD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C4BD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C4BD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2C4BD7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C4BD7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674BAA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674BAA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2C4BD7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C4BD7"/>
  </w:style>
  <w:style w:type="character" w:styleId="SmartHyperlink">
    <w:name w:val="Smart Hyperlink"/>
    <w:basedOn w:val="DefaultParagraphFont"/>
    <w:uiPriority w:val="99"/>
    <w:semiHidden/>
    <w:unhideWhenUsed/>
    <w:rsid w:val="002C4BD7"/>
    <w:rPr>
      <w:u w:val="dotted"/>
    </w:rPr>
  </w:style>
  <w:style w:type="character" w:styleId="Strong">
    <w:name w:val="Strong"/>
    <w:basedOn w:val="DefaultParagraphFont"/>
    <w:uiPriority w:val="22"/>
    <w:semiHidden/>
    <w:unhideWhenUsed/>
    <w:qFormat/>
    <w:rsid w:val="002C4BD7"/>
    <w:rPr>
      <w:b/>
      <w:bCs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31C47"/>
    <w:pPr>
      <w:numPr>
        <w:ilvl w:val="1"/>
      </w:numPr>
      <w:spacing w:after="160"/>
      <w:contextualSpacing/>
    </w:pPr>
    <w:rPr>
      <w:rFonts w:eastAsiaTheme="minorEastAsia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31C47"/>
    <w:rPr>
      <w:rFonts w:eastAsiaTheme="minorEastAsia" w:cstheme="minorBidi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2C4BD7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2C4BD7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2C4BD7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2C4BD7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2C4BD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2C4BD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2C4BD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2C4BD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2C4BD7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2C4BD7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2C4BD7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2C4BD7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2C4BD7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2C4BD7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2C4BD7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2C4BD7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2C4BD7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2C4BD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2C4BD7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2C4BD7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2C4BD7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2C4BD7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2C4BD7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2C4BD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2C4BD7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2C4BD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2C4BD7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2C4BD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2C4BD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2C4BD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2C4BD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2C4BD7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2C4BD7"/>
  </w:style>
  <w:style w:type="table" w:styleId="TableProfessional">
    <w:name w:val="Table Professional"/>
    <w:basedOn w:val="TableNormal"/>
    <w:uiPriority w:val="99"/>
    <w:semiHidden/>
    <w:unhideWhenUsed/>
    <w:rsid w:val="002C4BD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2C4BD7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2C4BD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2C4BD7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2C4BD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2C4B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2C4BD7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2C4BD7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2C4BD7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2C4BD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C4BD7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2C4BD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C4BD7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C4BD7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C4BD7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C4BD7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C4BD7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C4BD7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C4BD7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1C47"/>
    <w:pPr>
      <w:keepNext/>
      <w:keepLines/>
      <w:outlineLvl w:val="9"/>
    </w:pPr>
    <w:rPr>
      <w:rFonts w:eastAsiaTheme="majorEastAsia" w:cstheme="majorBidi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2C4BD7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7A1081"/>
    <w:rPr>
      <w:rFonts w:asciiTheme="majorHAnsi" w:eastAsiaTheme="majorEastAsia" w:hAnsiTheme="majorHAnsi" w:cstheme="majorBidi"/>
      <w:caps/>
      <w:szCs w:val="26"/>
    </w:rPr>
  </w:style>
  <w:style w:type="character" w:customStyle="1" w:styleId="FooterChar">
    <w:name w:val="Footer Char"/>
    <w:basedOn w:val="DefaultParagraphFont"/>
    <w:link w:val="Footer"/>
    <w:uiPriority w:val="99"/>
    <w:rsid w:val="00C8765D"/>
    <w:rPr>
      <w:kern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873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17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6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rkrusseff/Library/Containers/com.microsoft.Word/Data/Library/Application%20Support/Microsoft/Office/16.0/DTS/Search/%7b52F3381E-DB9C-4E4B-AB5D-C990C6E407DD%7dtf0279008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543ECDBE43A5046953694B2F63611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B2A1F7-2D03-334B-90BB-57A57B591EC0}"/>
      </w:docPartPr>
      <w:docPartBody>
        <w:p w:rsidR="00504BB6" w:rsidRDefault="00220FDA">
          <w:pPr>
            <w:pStyle w:val="8543ECDBE43A5046953694B2F63611B5"/>
          </w:pPr>
          <w:r w:rsidRPr="005673B8">
            <w:t>to</w:t>
          </w:r>
        </w:p>
      </w:docPartBody>
    </w:docPart>
    <w:docPart>
      <w:docPartPr>
        <w:name w:val="F59E484B54C62F4899F83039556308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BB833F-3E73-E747-993E-CBC756BF07DC}"/>
      </w:docPartPr>
      <w:docPartBody>
        <w:p w:rsidR="00504BB6" w:rsidRDefault="00220FDA">
          <w:pPr>
            <w:pStyle w:val="F59E484B54C62F4899F830395563080E"/>
          </w:pPr>
          <w:r w:rsidRPr="005673B8">
            <w:t>from</w:t>
          </w:r>
        </w:p>
      </w:docPartBody>
    </w:docPart>
    <w:docPart>
      <w:docPartPr>
        <w:name w:val="11F299AD0631C042B5A3E548518809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5EC30E-F390-5943-88E7-58F39AA1A692}"/>
      </w:docPartPr>
      <w:docPartBody>
        <w:p w:rsidR="00504BB6" w:rsidRDefault="00220FDA">
          <w:pPr>
            <w:pStyle w:val="11F299AD0631C042B5A3E548518809EC"/>
          </w:pPr>
          <w:r w:rsidRPr="005673B8">
            <w:t>subject</w:t>
          </w:r>
        </w:p>
      </w:docPartBody>
    </w:docPart>
    <w:docPart>
      <w:docPartPr>
        <w:name w:val="340B0EB5C50F2B48B08A858F28167F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9140C-5BBE-0B4D-99A9-A962B00511C9}"/>
      </w:docPartPr>
      <w:docPartBody>
        <w:p w:rsidR="00504BB6" w:rsidRDefault="00220FDA">
          <w:pPr>
            <w:pStyle w:val="340B0EB5C50F2B48B08A858F28167F12"/>
          </w:pPr>
          <w:r w:rsidRPr="005673B8"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FDA"/>
    <w:rsid w:val="000240B7"/>
    <w:rsid w:val="00220FDA"/>
    <w:rsid w:val="00504BB6"/>
    <w:rsid w:val="00545802"/>
    <w:rsid w:val="00947C2F"/>
    <w:rsid w:val="00A2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78B43F4D5483848B20B68802B07872E">
    <w:name w:val="B78B43F4D5483848B20B68802B07872E"/>
  </w:style>
  <w:style w:type="paragraph" w:customStyle="1" w:styleId="8543ECDBE43A5046953694B2F63611B5">
    <w:name w:val="8543ECDBE43A5046953694B2F63611B5"/>
  </w:style>
  <w:style w:type="paragraph" w:customStyle="1" w:styleId="3441C08A61BBC54EA30425BF1F0C0E85">
    <w:name w:val="3441C08A61BBC54EA30425BF1F0C0E85"/>
  </w:style>
  <w:style w:type="paragraph" w:customStyle="1" w:styleId="F59E484B54C62F4899F830395563080E">
    <w:name w:val="F59E484B54C62F4899F830395563080E"/>
  </w:style>
  <w:style w:type="paragraph" w:customStyle="1" w:styleId="B3C86AFF6C2DCA41B9A4E7FD0FD70649">
    <w:name w:val="B3C86AFF6C2DCA41B9A4E7FD0FD70649"/>
  </w:style>
  <w:style w:type="paragraph" w:customStyle="1" w:styleId="11F299AD0631C042B5A3E548518809EC">
    <w:name w:val="11F299AD0631C042B5A3E548518809EC"/>
  </w:style>
  <w:style w:type="paragraph" w:customStyle="1" w:styleId="56645647A618934B8B4AE01CA189F0F6">
    <w:name w:val="56645647A618934B8B4AE01CA189F0F6"/>
  </w:style>
  <w:style w:type="paragraph" w:customStyle="1" w:styleId="340B0EB5C50F2B48B08A858F28167F12">
    <w:name w:val="340B0EB5C50F2B48B08A858F28167F12"/>
  </w:style>
  <w:style w:type="paragraph" w:customStyle="1" w:styleId="A3318BE49D82CE4D8C444BFCD7A21D74">
    <w:name w:val="A3318BE49D82CE4D8C444BFCD7A21D74"/>
  </w:style>
  <w:style w:type="paragraph" w:customStyle="1" w:styleId="BB2534D88D7A8245A092B38394E55682">
    <w:name w:val="BB2534D88D7A8245A092B38394E55682"/>
  </w:style>
  <w:style w:type="paragraph" w:customStyle="1" w:styleId="ED1294E86843AB43A22716A69C4F7333">
    <w:name w:val="ED1294E86843AB43A22716A69C4F7333"/>
  </w:style>
  <w:style w:type="paragraph" w:customStyle="1" w:styleId="DE1C0D321C3E2440878C5404F4F22107">
    <w:name w:val="DE1C0D321C3E2440878C5404F4F221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Memo">
      <a:majorFont>
        <a:latin typeface="Garamond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C01CA56-6EF1-9A48-BED2-CFBEF06E1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{52F3381E-DB9C-4E4B-AB5D-C990C6E407DD}tf02790080.dotx</Template>
  <TotalTime>5</TotalTime>
  <Pages>2</Pages>
  <Words>438</Words>
  <Characters>2919</Characters>
  <Application>Microsoft Office Word</Application>
  <DocSecurity>0</DocSecurity>
  <Lines>74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Russeff</dc:creator>
  <cp:lastModifiedBy>张 思琦</cp:lastModifiedBy>
  <cp:revision>3</cp:revision>
  <dcterms:created xsi:type="dcterms:W3CDTF">2018-12-10T18:57:00Z</dcterms:created>
  <dcterms:modified xsi:type="dcterms:W3CDTF">2018-12-11T04:47:00Z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TC010129231033</vt:lpwstr>
  </property>
  <property fmtid="{D5CDD505-2E9C-101B-9397-08002B2CF9AE}" pid="3" name="ContentTypeId">
    <vt:lpwstr>0x010100AA3F7D94069FF64A86F7DFF56D60E3BE</vt:lpwstr>
  </property>
  <property fmtid="{D5CDD505-2E9C-101B-9397-08002B2CF9AE}" pid="4" name="InternalTags">
    <vt:lpwstr/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CampaignTags">
    <vt:lpwstr/>
  </property>
  <property fmtid="{D5CDD505-2E9C-101B-9397-08002B2CF9AE}" pid="8" name="ScenarioTags">
    <vt:lpwstr/>
  </property>
  <property fmtid="{D5CDD505-2E9C-101B-9397-08002B2CF9AE}" pid="9" name="LocMarketGroupTiers">
    <vt:lpwstr>,t:Tier 1,t:Tier 2,t:Tier 3,</vt:lpwstr>
  </property>
</Properties>
</file>