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0F4B9DA4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02FDCEAB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4037EB">
              <w:rPr>
                <w:rFonts w:eastAsia="Calibri"/>
                <w:color w:val="000000"/>
                <w:sz w:val="20"/>
                <w:szCs w:val="20"/>
              </w:rPr>
              <w:t>Progreso de las acciones de mercadeo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CBC4FBB" w:rsidR="00C57B0F" w:rsidRPr="00405B29" w:rsidRDefault="001A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A6B03">
              <w:rPr>
                <w:color w:val="auto"/>
                <w:sz w:val="20"/>
                <w:szCs w:val="20"/>
              </w:rPr>
              <w:t>Verifica, interpreta y mejora</w:t>
            </w:r>
            <w:r w:rsidR="00062AC6"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1E10C97" w:rsidR="00C57B0F" w:rsidRPr="00405B29" w:rsidRDefault="00094576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4576">
              <w:rPr>
                <w:color w:val="000000" w:themeColor="text1"/>
                <w:sz w:val="20"/>
                <w:szCs w:val="20"/>
              </w:rPr>
              <w:t xml:space="preserve">Evaluar la comprensión del aprendiz sobre los conceptos, procesos y criterios técnicos relacionados con la verificación del progreso de las acciones de mercadeo, el </w:t>
            </w:r>
            <w:r w:rsidR="009D7FAF">
              <w:rPr>
                <w:color w:val="000000" w:themeColor="text1"/>
                <w:sz w:val="20"/>
                <w:szCs w:val="20"/>
              </w:rPr>
              <w:t>sistema de monitoreo</w:t>
            </w:r>
            <w:r w:rsidRPr="00094576">
              <w:rPr>
                <w:color w:val="000000" w:themeColor="text1"/>
                <w:sz w:val="20"/>
                <w:szCs w:val="20"/>
              </w:rPr>
              <w:t xml:space="preserve"> y las oportunidades de mejora, mediante afirmaciones tipo Falso/Verdadero que integran los contenidos del </w:t>
            </w:r>
            <w:proofErr w:type="spellStart"/>
            <w:r w:rsidRPr="00094576">
              <w:rPr>
                <w:color w:val="000000" w:themeColor="text1"/>
                <w:sz w:val="20"/>
                <w:szCs w:val="20"/>
              </w:rPr>
              <w:t>CF02</w:t>
            </w:r>
            <w:proofErr w:type="spellEnd"/>
            <w:r w:rsidRPr="00094576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4ECAFF6C" w:rsidR="00C57B0F" w:rsidRPr="00421C20" w:rsidRDefault="00C12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La medición de resultados permite justificar decisiones estratégicas en mercadeo.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F60AFDF" w:rsidR="00C57B0F" w:rsidRPr="00405B29" w:rsidRDefault="007233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2B47DC0C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3405576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B1B5FCF" w:rsidR="00C57B0F" w:rsidRPr="00405B29" w:rsidRDefault="00722576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 xml:space="preserve">Los </w:t>
            </w:r>
            <w:proofErr w:type="spellStart"/>
            <w:r w:rsidRPr="00A828A6">
              <w:rPr>
                <w:color w:val="808080" w:themeColor="background1" w:themeShade="80"/>
                <w:sz w:val="20"/>
                <w:szCs w:val="20"/>
              </w:rPr>
              <w:t>KPIs</w:t>
            </w:r>
            <w:proofErr w:type="spellEnd"/>
            <w:r w:rsidRPr="00A828A6">
              <w:rPr>
                <w:color w:val="808080" w:themeColor="background1" w:themeShade="80"/>
                <w:sz w:val="20"/>
                <w:szCs w:val="20"/>
              </w:rPr>
              <w:t xml:space="preserve"> cualitativos se expresan exclusivamente en porcentajes y cifras.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764BF452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65FB572B" w:rsidR="00C57B0F" w:rsidRPr="00405B29" w:rsidRDefault="00A85D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E3B60EA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1DD8F2B" w:rsidR="00C57B0F" w:rsidRPr="00405B29" w:rsidRDefault="00F46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Las acciones promocionales buscan fortalecer la relación emocional con el cliente.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7F60DA98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1AF0616" w:rsidR="00C57B0F" w:rsidRPr="00405B29" w:rsidRDefault="00F465F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FC63F6B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089E485" w:rsidR="00C57B0F" w:rsidRPr="00405B29" w:rsidRDefault="00ED4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Una acción de mercadeo debe estar alineada con los objetivos del plan estratégico.</w:t>
            </w: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32C4279" w:rsidR="00C57B0F" w:rsidRPr="00405B29" w:rsidRDefault="00ED42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3FF1771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C939D5B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4743C3F" w:rsidR="00C57B0F" w:rsidRPr="00405B29" w:rsidRDefault="00D53559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El monitoreo puede realizarse sin definir indicadores de desempeño.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2EF3B1D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EBB9829" w:rsidR="00C57B0F" w:rsidRPr="00405B29" w:rsidRDefault="00D5355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AAA77EA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9542162" w:rsidR="00C57B0F" w:rsidRPr="0032757F" w:rsidRDefault="002012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 xml:space="preserve">Google </w:t>
            </w:r>
            <w:proofErr w:type="spellStart"/>
            <w:r w:rsidRPr="00A828A6">
              <w:rPr>
                <w:color w:val="808080" w:themeColor="background1" w:themeShade="80"/>
                <w:sz w:val="20"/>
                <w:szCs w:val="20"/>
              </w:rPr>
              <w:t>Analytics</w:t>
            </w:r>
            <w:proofErr w:type="spellEnd"/>
            <w:r w:rsidRPr="00A828A6">
              <w:rPr>
                <w:color w:val="808080" w:themeColor="background1" w:themeShade="80"/>
                <w:sz w:val="20"/>
                <w:szCs w:val="20"/>
              </w:rPr>
              <w:t xml:space="preserve"> es una herramienta útil para monitorear campañas digitales.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011F1CB4" w:rsidR="00C57B0F" w:rsidRPr="00405B29" w:rsidRDefault="002012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19CD7D2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C54185F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E4DC7B5" w:rsidR="00075BDE" w:rsidRPr="00405B29" w:rsidRDefault="00F25EB3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La periodicidad del monitoreo debe ser igual para todas las acciones de mercadeo.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B1ADF02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0EA401F" w:rsidR="00075BDE" w:rsidRPr="00405B29" w:rsidRDefault="00FC6DC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75E28B7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FAF4018" w:rsidR="00075BDE" w:rsidRPr="0032757F" w:rsidRDefault="00F21EB2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 xml:space="preserve">Los formatos de evaluación permiten registrar y analizar el cumplimiento de </w:t>
            </w:r>
            <w:proofErr w:type="spellStart"/>
            <w:r w:rsidRPr="00A828A6">
              <w:rPr>
                <w:color w:val="808080" w:themeColor="background1" w:themeShade="80"/>
                <w:sz w:val="20"/>
                <w:szCs w:val="20"/>
              </w:rPr>
              <w:t>KPIs</w:t>
            </w:r>
            <w:proofErr w:type="spellEnd"/>
            <w:r w:rsidRPr="00A828A6">
              <w:rPr>
                <w:color w:val="808080" w:themeColor="background1" w:themeShade="80"/>
                <w:sz w:val="20"/>
                <w:szCs w:val="20"/>
              </w:rPr>
              <w:t>.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52F4DFFA" w:rsidR="00075BDE" w:rsidRPr="00405B29" w:rsidRDefault="00FC6DC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7415FCD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34CC2BC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2ED2A65" w:rsidR="00075BDE" w:rsidRPr="00405B29" w:rsidRDefault="00F65F25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Interpretar resultados consiste únicamente en comparar cifras con metas.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3AE6E0CB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0D0F22A" w:rsidR="00075BDE" w:rsidRPr="00405B29" w:rsidRDefault="00FC6DC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FDFF5F3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24C4FFE" w:rsidR="00075BDE" w:rsidRPr="00405B29" w:rsidRDefault="00A23F87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Una desviación positiva indica que se superó la meta esperada.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F58985A" w:rsidR="00075BDE" w:rsidRPr="00405B29" w:rsidRDefault="008F63E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13E50C7C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3859B92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color w:val="auto"/>
                <w:sz w:val="20"/>
                <w:szCs w:val="20"/>
                <w:lang w:val="es-CO"/>
              </w:rPr>
              <w:t>Progreso de las acciones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EAB4154" w:rsidR="009921BA" w:rsidRPr="00405B29" w:rsidRDefault="00AB55DA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Los semáforos de desempeño ayudan a visualizar rápidamente el estado de los indicadores.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3EDE8737" w:rsidR="009921BA" w:rsidRPr="00405B29" w:rsidRDefault="00AB55D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79F6216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2940C6F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8171AB7" w:rsidR="009921BA" w:rsidRPr="00405B29" w:rsidRDefault="007F5922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Las acciones de mejora deben formularse sin considerar los recursos disponibles.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57BEDAC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4FDB8D82" w:rsidR="009921BA" w:rsidRPr="00405B29" w:rsidRDefault="007F5922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7067196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A47FEF8" w:rsidR="009921BA" w:rsidRPr="00405B29" w:rsidRDefault="00E42AFD" w:rsidP="00D85D4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Un buen diagnóstico permite identificar causas y oportunidades de mejora.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446A80E4" w:rsidR="009921BA" w:rsidRPr="00405B29" w:rsidRDefault="00E42AF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4DF819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6425552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08CC104" w:rsidR="009921BA" w:rsidRPr="00405B29" w:rsidRDefault="002B4114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La justificación técnica de una acción debe incluir evidencia y estimación de impacto.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9A03DE9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374009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03F58EA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02EF65B" w:rsidR="009921BA" w:rsidRPr="00405B29" w:rsidRDefault="007A5881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La viabilidad de una acción depende únicamente del presupuesto disponible.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1F06A1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380DECE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9BCE5D9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8E51265" w:rsidR="003605E9" w:rsidRPr="00405B29" w:rsidRDefault="000D2554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Validar las propuestas con los equipos responsables fortalece su pertinencia.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1812D028" w:rsidR="003605E9" w:rsidRPr="00405B29" w:rsidRDefault="0065351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AC8B8BC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6CB6238" w:rsidR="003605E9" w:rsidRPr="00405B29" w:rsidRDefault="00004318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Estimar resultados esperados permite priorizar acciones con mayor impacto.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664A28D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1DBCDE9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0D784AB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3301941" w:rsidR="003605E9" w:rsidRPr="00405B29" w:rsidRDefault="002B517F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Documentar propuestas es opcional si ya se han discutido verbalmente.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4819C51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B5692A2" w:rsidR="003605E9" w:rsidRPr="00405B29" w:rsidRDefault="00F47E11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15BD61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B091426" w:rsidR="003605E9" w:rsidRPr="00405B29" w:rsidRDefault="007D7AA1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Los formatos ejecutivos deben ser claros, concisos y adaptables.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634B9096" w:rsidR="003605E9" w:rsidRPr="00405B29" w:rsidRDefault="005115FE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4F6A920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B761D96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277CC75" w:rsidR="003605E9" w:rsidRPr="00405B29" w:rsidRDefault="00F554BF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828A6">
              <w:rPr>
                <w:color w:val="808080" w:themeColor="background1" w:themeShade="80"/>
                <w:sz w:val="20"/>
                <w:szCs w:val="20"/>
              </w:rPr>
              <w:t>Los ajustes colaborativos permiten adaptar las propuestas según capacidades reales del equipo.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87DE75C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212196C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1B1D3A3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4037EB">
              <w:rPr>
                <w:sz w:val="20"/>
                <w:szCs w:val="20"/>
                <w:lang w:val="es-CO"/>
              </w:rPr>
              <w:t>Progreso de las acciones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2A464AA" w:rsidR="00A9514B" w:rsidRPr="00405B29" w:rsidRDefault="001E26E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Ju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l</w:t>
            </w: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i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o de 2025.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E1655" w14:textId="77777777" w:rsidR="00597A53" w:rsidRDefault="00597A53">
      <w:pPr>
        <w:spacing w:line="240" w:lineRule="auto"/>
      </w:pPr>
      <w:r>
        <w:separator/>
      </w:r>
    </w:p>
  </w:endnote>
  <w:endnote w:type="continuationSeparator" w:id="0">
    <w:p w14:paraId="07BF53F9" w14:textId="77777777" w:rsidR="00597A53" w:rsidRDefault="00597A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2FD91" w14:textId="77777777" w:rsidR="00597A53" w:rsidRDefault="00597A53">
      <w:pPr>
        <w:spacing w:line="240" w:lineRule="auto"/>
      </w:pPr>
      <w:r>
        <w:separator/>
      </w:r>
    </w:p>
  </w:footnote>
  <w:footnote w:type="continuationSeparator" w:id="0">
    <w:p w14:paraId="32E8CFB4" w14:textId="77777777" w:rsidR="00597A53" w:rsidRDefault="00597A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04318"/>
    <w:rsid w:val="0002748F"/>
    <w:rsid w:val="00050BA9"/>
    <w:rsid w:val="0005478D"/>
    <w:rsid w:val="00062AC6"/>
    <w:rsid w:val="0006318D"/>
    <w:rsid w:val="00064FD9"/>
    <w:rsid w:val="00075BDE"/>
    <w:rsid w:val="00086384"/>
    <w:rsid w:val="0009090B"/>
    <w:rsid w:val="00092C0A"/>
    <w:rsid w:val="00093640"/>
    <w:rsid w:val="00094576"/>
    <w:rsid w:val="00094ABF"/>
    <w:rsid w:val="0009710C"/>
    <w:rsid w:val="0009747F"/>
    <w:rsid w:val="000A1AA9"/>
    <w:rsid w:val="000C68FF"/>
    <w:rsid w:val="000D2554"/>
    <w:rsid w:val="000D5BEE"/>
    <w:rsid w:val="000D6787"/>
    <w:rsid w:val="000E3ADC"/>
    <w:rsid w:val="000E5164"/>
    <w:rsid w:val="000F12F7"/>
    <w:rsid w:val="000F39CD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03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00D84"/>
    <w:rsid w:val="00201287"/>
    <w:rsid w:val="00215539"/>
    <w:rsid w:val="00225AC9"/>
    <w:rsid w:val="00230CDA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114"/>
    <w:rsid w:val="002B458C"/>
    <w:rsid w:val="002B517F"/>
    <w:rsid w:val="002D2A46"/>
    <w:rsid w:val="002D2F66"/>
    <w:rsid w:val="002D3052"/>
    <w:rsid w:val="002E196F"/>
    <w:rsid w:val="002E1EFD"/>
    <w:rsid w:val="002E46FB"/>
    <w:rsid w:val="002F0D8C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37EB"/>
    <w:rsid w:val="00404A20"/>
    <w:rsid w:val="00405B29"/>
    <w:rsid w:val="00406F71"/>
    <w:rsid w:val="00421C20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15FE"/>
    <w:rsid w:val="0051353F"/>
    <w:rsid w:val="005209ED"/>
    <w:rsid w:val="005333B0"/>
    <w:rsid w:val="0053355A"/>
    <w:rsid w:val="0054653C"/>
    <w:rsid w:val="00554FE0"/>
    <w:rsid w:val="005675AA"/>
    <w:rsid w:val="00597A53"/>
    <w:rsid w:val="005A64A2"/>
    <w:rsid w:val="005A6D91"/>
    <w:rsid w:val="005B7EB4"/>
    <w:rsid w:val="005C0A63"/>
    <w:rsid w:val="005D6C01"/>
    <w:rsid w:val="005E0100"/>
    <w:rsid w:val="005F0C6D"/>
    <w:rsid w:val="006006C0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2576"/>
    <w:rsid w:val="00723310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A5881"/>
    <w:rsid w:val="007C317A"/>
    <w:rsid w:val="007C3681"/>
    <w:rsid w:val="007C64AC"/>
    <w:rsid w:val="007D5715"/>
    <w:rsid w:val="007D7AA1"/>
    <w:rsid w:val="007E30B8"/>
    <w:rsid w:val="007E3DB3"/>
    <w:rsid w:val="007F2355"/>
    <w:rsid w:val="007F5922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9AE"/>
    <w:rsid w:val="00955AC0"/>
    <w:rsid w:val="009601BD"/>
    <w:rsid w:val="0096492E"/>
    <w:rsid w:val="00980D38"/>
    <w:rsid w:val="00982B0D"/>
    <w:rsid w:val="00983D36"/>
    <w:rsid w:val="009873E8"/>
    <w:rsid w:val="009921BA"/>
    <w:rsid w:val="00996CB7"/>
    <w:rsid w:val="009A36D1"/>
    <w:rsid w:val="009B224D"/>
    <w:rsid w:val="009B71EF"/>
    <w:rsid w:val="009C2A48"/>
    <w:rsid w:val="009D1BF1"/>
    <w:rsid w:val="009D2EFA"/>
    <w:rsid w:val="009D37F0"/>
    <w:rsid w:val="009D7FAF"/>
    <w:rsid w:val="009E1CC4"/>
    <w:rsid w:val="00A1442E"/>
    <w:rsid w:val="00A2096B"/>
    <w:rsid w:val="00A23F87"/>
    <w:rsid w:val="00A32924"/>
    <w:rsid w:val="00A50801"/>
    <w:rsid w:val="00A648A4"/>
    <w:rsid w:val="00A85D6D"/>
    <w:rsid w:val="00A921C1"/>
    <w:rsid w:val="00A933CC"/>
    <w:rsid w:val="00A9514B"/>
    <w:rsid w:val="00A96BAF"/>
    <w:rsid w:val="00AB15FE"/>
    <w:rsid w:val="00AB55DA"/>
    <w:rsid w:val="00AB6A94"/>
    <w:rsid w:val="00AD2A9D"/>
    <w:rsid w:val="00AD367E"/>
    <w:rsid w:val="00AE63B9"/>
    <w:rsid w:val="00AE72D3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0607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124B8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3559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C0A14"/>
    <w:rsid w:val="00DC25CA"/>
    <w:rsid w:val="00DD40A6"/>
    <w:rsid w:val="00E07202"/>
    <w:rsid w:val="00E23F58"/>
    <w:rsid w:val="00E249C9"/>
    <w:rsid w:val="00E42AF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C494A"/>
    <w:rsid w:val="00EC68D1"/>
    <w:rsid w:val="00ED2703"/>
    <w:rsid w:val="00ED3B41"/>
    <w:rsid w:val="00ED4280"/>
    <w:rsid w:val="00EF6EC2"/>
    <w:rsid w:val="00EF7113"/>
    <w:rsid w:val="00F03327"/>
    <w:rsid w:val="00F03B02"/>
    <w:rsid w:val="00F21EB2"/>
    <w:rsid w:val="00F22708"/>
    <w:rsid w:val="00F25EB3"/>
    <w:rsid w:val="00F3048C"/>
    <w:rsid w:val="00F321DB"/>
    <w:rsid w:val="00F41F12"/>
    <w:rsid w:val="00F423AF"/>
    <w:rsid w:val="00F465F8"/>
    <w:rsid w:val="00F47E11"/>
    <w:rsid w:val="00F52AA1"/>
    <w:rsid w:val="00F554BF"/>
    <w:rsid w:val="00F561F4"/>
    <w:rsid w:val="00F634DE"/>
    <w:rsid w:val="00F63FA4"/>
    <w:rsid w:val="00F65F25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cb0e967054766e77e9abf3380aaec2f9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7d77fbbcf22647d83eeb28c82daf0af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047B46-8F6E-4FE2-B100-DCE9501EEC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1508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Nicolás Cruz Ríos</cp:lastModifiedBy>
  <cp:revision>36</cp:revision>
  <dcterms:created xsi:type="dcterms:W3CDTF">2025-07-31T15:50:00Z</dcterms:created>
  <dcterms:modified xsi:type="dcterms:W3CDTF">2025-08-19T21:45:00Z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66818700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