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C61105"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AD442C4">
                <wp:simplePos x="0" y="0"/>
                <wp:positionH relativeFrom="margin">
                  <wp:posOffset>-320040</wp:posOffset>
                </wp:positionH>
                <wp:positionV relativeFrom="paragraph">
                  <wp:posOffset>451295</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4F823352" w:rsidR="00005140" w:rsidRPr="000059EE" w:rsidRDefault="009A0298" w:rsidP="00217419">
                            <w:pPr>
                              <w:pStyle w:val="TituloPortada"/>
                              <w:ind w:firstLine="0"/>
                              <w:rPr>
                                <w:sz w:val="68"/>
                                <w:szCs w:val="68"/>
                                <w:lang w:val="es-CO"/>
                              </w:rPr>
                            </w:pPr>
                            <w:r w:rsidRPr="009A0298">
                              <w:rPr>
                                <w:bCs/>
                                <w:sz w:val="68"/>
                                <w:szCs w:val="68"/>
                                <w:lang w:val="es-ES"/>
                              </w:rPr>
                              <w:t>Parametrización de redes y control logístico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5.55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" filled="f" stroked="f">
                <v:textbox>
                  <w:txbxContent>
                    <w:p w14:paraId="13999F63" w14:textId="4F823352" w:rsidR="00005140" w:rsidRPr="000059EE" w:rsidRDefault="009A0298" w:rsidP="00217419">
                      <w:pPr>
                        <w:pStyle w:val="TituloPortada"/>
                        <w:ind w:firstLine="0"/>
                        <w:rPr>
                          <w:sz w:val="68"/>
                          <w:szCs w:val="68"/>
                          <w:lang w:val="es-CO"/>
                        </w:rPr>
                      </w:pPr>
                      <w:r w:rsidRPr="009A0298">
                        <w:rPr>
                          <w:bCs/>
                          <w:sz w:val="68"/>
                          <w:szCs w:val="68"/>
                          <w:lang w:val="es-ES"/>
                        </w:rPr>
                        <w:t>Parametrización de redes y control logístico</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8C4D4F3" w:rsidR="00E57A47" w:rsidRDefault="009A0298" w:rsidP="009464E8">
      <w:r w:rsidRPr="009A0298">
        <w:rPr>
          <w:rStyle w:val="TablaCar"/>
        </w:rPr>
        <w:t>El componente formativo aborda la parametrización de redes y control logístico mediante la aplicación de políticas organizacionales, herramientas de planeación, modelos de programación y control de operaciones, con el propósito de optimizar la integración de la cadena de suministro. Analiza aspectos relacionados con políticas logísticas, cuadros de control, planeación agregada, MPS, MRP, redes de transporte y distribución, capacidad operativa, trazabilidad y diagramación de procesos, fortaleciendo la toma de decisiones y la eficiencia en las operaciones logísticas de las organizaciones.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1ED71004" w:rsidR="00C407C1" w:rsidRPr="003758F7" w:rsidRDefault="00DC0F2B" w:rsidP="009464E8">
      <w:pPr>
        <w:jc w:val="center"/>
      </w:pPr>
      <w:r>
        <w:rPr>
          <w:rFonts w:ascii="Calibri" w:hAnsi="Calibri"/>
          <w:b/>
          <w:bCs/>
          <w:color w:val="000000" w:themeColor="text1"/>
          <w:kern w:val="0"/>
          <w14:ligatures w14:val="none"/>
        </w:rPr>
        <w:t>Septiembre</w:t>
      </w:r>
      <w:r w:rsidR="00A13500">
        <w:rPr>
          <w:rFonts w:ascii="Calibri" w:hAnsi="Calibri"/>
          <w:b/>
          <w:bCs/>
          <w:color w:val="000000" w:themeColor="text1"/>
          <w:kern w:val="0"/>
          <w14:ligatures w14:val="none"/>
        </w:rPr>
        <w:t xml:space="preserv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087BA0F6" w14:textId="460943E2" w:rsidR="005A2ECB"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41674275" w:history="1">
            <w:r w:rsidR="005A2ECB" w:rsidRPr="0013589B">
              <w:rPr>
                <w:rStyle w:val="Hipervnculo"/>
                <w:noProof/>
              </w:rPr>
              <w:t>Introducción</w:t>
            </w:r>
            <w:r w:rsidR="005A2ECB">
              <w:rPr>
                <w:noProof/>
                <w:webHidden/>
              </w:rPr>
              <w:tab/>
            </w:r>
            <w:r w:rsidR="005A2ECB">
              <w:rPr>
                <w:noProof/>
                <w:webHidden/>
              </w:rPr>
              <w:fldChar w:fldCharType="begin"/>
            </w:r>
            <w:r w:rsidR="005A2ECB">
              <w:rPr>
                <w:noProof/>
                <w:webHidden/>
              </w:rPr>
              <w:instrText xml:space="preserve"> PAGEREF _Toc241674275 \h </w:instrText>
            </w:r>
            <w:r w:rsidR="005A2ECB">
              <w:rPr>
                <w:noProof/>
                <w:webHidden/>
              </w:rPr>
            </w:r>
            <w:r w:rsidR="005A2ECB">
              <w:rPr>
                <w:noProof/>
                <w:webHidden/>
              </w:rPr>
              <w:fldChar w:fldCharType="separate"/>
            </w:r>
            <w:r w:rsidR="005A2ECB">
              <w:rPr>
                <w:noProof/>
                <w:webHidden/>
              </w:rPr>
              <w:t>5</w:t>
            </w:r>
            <w:r w:rsidR="005A2ECB">
              <w:rPr>
                <w:noProof/>
                <w:webHidden/>
              </w:rPr>
              <w:fldChar w:fldCharType="end"/>
            </w:r>
          </w:hyperlink>
        </w:p>
        <w:p w14:paraId="09DAC347" w14:textId="3DF2C3FD" w:rsidR="005A2ECB" w:rsidRDefault="005A2ECB">
          <w:pPr>
            <w:pStyle w:val="TDC1"/>
            <w:tabs>
              <w:tab w:val="right" w:leader="dot" w:pos="9962"/>
            </w:tabs>
            <w:rPr>
              <w:rFonts w:eastAsiaTheme="minorEastAsia"/>
              <w:noProof/>
              <w:sz w:val="24"/>
              <w:szCs w:val="24"/>
              <w:lang w:eastAsia="es-CO"/>
            </w:rPr>
          </w:pPr>
          <w:hyperlink w:anchor="_Toc241674276" w:history="1">
            <w:r w:rsidRPr="0013589B">
              <w:rPr>
                <w:rStyle w:val="Hipervnculo"/>
                <w:noProof/>
              </w:rPr>
              <w:t>1. Políticas logísticas</w:t>
            </w:r>
            <w:r>
              <w:rPr>
                <w:noProof/>
                <w:webHidden/>
              </w:rPr>
              <w:tab/>
            </w:r>
            <w:r>
              <w:rPr>
                <w:noProof/>
                <w:webHidden/>
              </w:rPr>
              <w:fldChar w:fldCharType="begin"/>
            </w:r>
            <w:r>
              <w:rPr>
                <w:noProof/>
                <w:webHidden/>
              </w:rPr>
              <w:instrText xml:space="preserve"> PAGEREF _Toc241674276 \h </w:instrText>
            </w:r>
            <w:r>
              <w:rPr>
                <w:noProof/>
                <w:webHidden/>
              </w:rPr>
            </w:r>
            <w:r>
              <w:rPr>
                <w:noProof/>
                <w:webHidden/>
              </w:rPr>
              <w:fldChar w:fldCharType="separate"/>
            </w:r>
            <w:r>
              <w:rPr>
                <w:noProof/>
                <w:webHidden/>
              </w:rPr>
              <w:t>6</w:t>
            </w:r>
            <w:r>
              <w:rPr>
                <w:noProof/>
                <w:webHidden/>
              </w:rPr>
              <w:fldChar w:fldCharType="end"/>
            </w:r>
          </w:hyperlink>
        </w:p>
        <w:p w14:paraId="28824054" w14:textId="5C92324A" w:rsidR="005A2ECB" w:rsidRDefault="005A2ECB">
          <w:pPr>
            <w:pStyle w:val="TDC2"/>
            <w:tabs>
              <w:tab w:val="right" w:leader="dot" w:pos="9962"/>
            </w:tabs>
            <w:rPr>
              <w:rFonts w:eastAsiaTheme="minorEastAsia"/>
              <w:noProof/>
              <w:sz w:val="24"/>
              <w:szCs w:val="24"/>
              <w:lang w:eastAsia="es-CO"/>
            </w:rPr>
          </w:pPr>
          <w:hyperlink w:anchor="_Toc241674277" w:history="1">
            <w:r w:rsidRPr="0013589B">
              <w:rPr>
                <w:rStyle w:val="Hipervnculo"/>
                <w:noProof/>
              </w:rPr>
              <w:t>1.1. Concepto</w:t>
            </w:r>
            <w:r>
              <w:rPr>
                <w:noProof/>
                <w:webHidden/>
              </w:rPr>
              <w:tab/>
            </w:r>
            <w:r>
              <w:rPr>
                <w:noProof/>
                <w:webHidden/>
              </w:rPr>
              <w:fldChar w:fldCharType="begin"/>
            </w:r>
            <w:r>
              <w:rPr>
                <w:noProof/>
                <w:webHidden/>
              </w:rPr>
              <w:instrText xml:space="preserve"> PAGEREF _Toc241674277 \h </w:instrText>
            </w:r>
            <w:r>
              <w:rPr>
                <w:noProof/>
                <w:webHidden/>
              </w:rPr>
            </w:r>
            <w:r>
              <w:rPr>
                <w:noProof/>
                <w:webHidden/>
              </w:rPr>
              <w:fldChar w:fldCharType="separate"/>
            </w:r>
            <w:r>
              <w:rPr>
                <w:noProof/>
                <w:webHidden/>
              </w:rPr>
              <w:t>6</w:t>
            </w:r>
            <w:r>
              <w:rPr>
                <w:noProof/>
                <w:webHidden/>
              </w:rPr>
              <w:fldChar w:fldCharType="end"/>
            </w:r>
          </w:hyperlink>
        </w:p>
        <w:p w14:paraId="27EA9F93" w14:textId="6BCC4146" w:rsidR="005A2ECB" w:rsidRDefault="005A2ECB">
          <w:pPr>
            <w:pStyle w:val="TDC2"/>
            <w:tabs>
              <w:tab w:val="right" w:leader="dot" w:pos="9962"/>
            </w:tabs>
            <w:rPr>
              <w:rFonts w:eastAsiaTheme="minorEastAsia"/>
              <w:noProof/>
              <w:sz w:val="24"/>
              <w:szCs w:val="24"/>
              <w:lang w:eastAsia="es-CO"/>
            </w:rPr>
          </w:pPr>
          <w:hyperlink w:anchor="_Toc241674278" w:history="1">
            <w:r w:rsidRPr="0013589B">
              <w:rPr>
                <w:rStyle w:val="Hipervnculo"/>
                <w:noProof/>
              </w:rPr>
              <w:t>1.2. Tipos</w:t>
            </w:r>
            <w:r>
              <w:rPr>
                <w:noProof/>
                <w:webHidden/>
              </w:rPr>
              <w:tab/>
            </w:r>
            <w:r>
              <w:rPr>
                <w:noProof/>
                <w:webHidden/>
              </w:rPr>
              <w:fldChar w:fldCharType="begin"/>
            </w:r>
            <w:r>
              <w:rPr>
                <w:noProof/>
                <w:webHidden/>
              </w:rPr>
              <w:instrText xml:space="preserve"> PAGEREF _Toc241674278 \h </w:instrText>
            </w:r>
            <w:r>
              <w:rPr>
                <w:noProof/>
                <w:webHidden/>
              </w:rPr>
            </w:r>
            <w:r>
              <w:rPr>
                <w:noProof/>
                <w:webHidden/>
              </w:rPr>
              <w:fldChar w:fldCharType="separate"/>
            </w:r>
            <w:r>
              <w:rPr>
                <w:noProof/>
                <w:webHidden/>
              </w:rPr>
              <w:t>7</w:t>
            </w:r>
            <w:r>
              <w:rPr>
                <w:noProof/>
                <w:webHidden/>
              </w:rPr>
              <w:fldChar w:fldCharType="end"/>
            </w:r>
          </w:hyperlink>
        </w:p>
        <w:p w14:paraId="6EF881B2" w14:textId="5B86A265" w:rsidR="005A2ECB" w:rsidRDefault="005A2ECB">
          <w:pPr>
            <w:pStyle w:val="TDC2"/>
            <w:tabs>
              <w:tab w:val="right" w:leader="dot" w:pos="9962"/>
            </w:tabs>
            <w:rPr>
              <w:rFonts w:eastAsiaTheme="minorEastAsia"/>
              <w:noProof/>
              <w:sz w:val="24"/>
              <w:szCs w:val="24"/>
              <w:lang w:eastAsia="es-CO"/>
            </w:rPr>
          </w:pPr>
          <w:hyperlink w:anchor="_Toc241674279" w:history="1">
            <w:r w:rsidRPr="0013589B">
              <w:rPr>
                <w:rStyle w:val="Hipervnculo"/>
                <w:noProof/>
              </w:rPr>
              <w:t>1.3. Políticas de compras</w:t>
            </w:r>
            <w:r>
              <w:rPr>
                <w:noProof/>
                <w:webHidden/>
              </w:rPr>
              <w:tab/>
            </w:r>
            <w:r>
              <w:rPr>
                <w:noProof/>
                <w:webHidden/>
              </w:rPr>
              <w:fldChar w:fldCharType="begin"/>
            </w:r>
            <w:r>
              <w:rPr>
                <w:noProof/>
                <w:webHidden/>
              </w:rPr>
              <w:instrText xml:space="preserve"> PAGEREF _Toc241674279 \h </w:instrText>
            </w:r>
            <w:r>
              <w:rPr>
                <w:noProof/>
                <w:webHidden/>
              </w:rPr>
            </w:r>
            <w:r>
              <w:rPr>
                <w:noProof/>
                <w:webHidden/>
              </w:rPr>
              <w:fldChar w:fldCharType="separate"/>
            </w:r>
            <w:r>
              <w:rPr>
                <w:noProof/>
                <w:webHidden/>
              </w:rPr>
              <w:t>9</w:t>
            </w:r>
            <w:r>
              <w:rPr>
                <w:noProof/>
                <w:webHidden/>
              </w:rPr>
              <w:fldChar w:fldCharType="end"/>
            </w:r>
          </w:hyperlink>
        </w:p>
        <w:p w14:paraId="4E948BD0" w14:textId="3BA41559" w:rsidR="005A2ECB" w:rsidRDefault="005A2ECB">
          <w:pPr>
            <w:pStyle w:val="TDC2"/>
            <w:tabs>
              <w:tab w:val="right" w:leader="dot" w:pos="9962"/>
            </w:tabs>
            <w:rPr>
              <w:rFonts w:eastAsiaTheme="minorEastAsia"/>
              <w:noProof/>
              <w:sz w:val="24"/>
              <w:szCs w:val="24"/>
              <w:lang w:eastAsia="es-CO"/>
            </w:rPr>
          </w:pPr>
          <w:hyperlink w:anchor="_Toc241674280" w:history="1">
            <w:r w:rsidRPr="0013589B">
              <w:rPr>
                <w:rStyle w:val="Hipervnculo"/>
                <w:noProof/>
              </w:rPr>
              <w:t>1.4. Políticas de inventarios</w:t>
            </w:r>
            <w:r>
              <w:rPr>
                <w:noProof/>
                <w:webHidden/>
              </w:rPr>
              <w:tab/>
            </w:r>
            <w:r>
              <w:rPr>
                <w:noProof/>
                <w:webHidden/>
              </w:rPr>
              <w:fldChar w:fldCharType="begin"/>
            </w:r>
            <w:r>
              <w:rPr>
                <w:noProof/>
                <w:webHidden/>
              </w:rPr>
              <w:instrText xml:space="preserve"> PAGEREF _Toc241674280 \h </w:instrText>
            </w:r>
            <w:r>
              <w:rPr>
                <w:noProof/>
                <w:webHidden/>
              </w:rPr>
            </w:r>
            <w:r>
              <w:rPr>
                <w:noProof/>
                <w:webHidden/>
              </w:rPr>
              <w:fldChar w:fldCharType="separate"/>
            </w:r>
            <w:r>
              <w:rPr>
                <w:noProof/>
                <w:webHidden/>
              </w:rPr>
              <w:t>11</w:t>
            </w:r>
            <w:r>
              <w:rPr>
                <w:noProof/>
                <w:webHidden/>
              </w:rPr>
              <w:fldChar w:fldCharType="end"/>
            </w:r>
          </w:hyperlink>
        </w:p>
        <w:p w14:paraId="33C49809" w14:textId="765D5590" w:rsidR="005A2ECB" w:rsidRDefault="005A2ECB">
          <w:pPr>
            <w:pStyle w:val="TDC2"/>
            <w:tabs>
              <w:tab w:val="right" w:leader="dot" w:pos="9962"/>
            </w:tabs>
            <w:rPr>
              <w:rFonts w:eastAsiaTheme="minorEastAsia"/>
              <w:noProof/>
              <w:sz w:val="24"/>
              <w:szCs w:val="24"/>
              <w:lang w:eastAsia="es-CO"/>
            </w:rPr>
          </w:pPr>
          <w:hyperlink w:anchor="_Toc241674281" w:history="1">
            <w:r w:rsidRPr="0013589B">
              <w:rPr>
                <w:rStyle w:val="Hipervnculo"/>
                <w:noProof/>
              </w:rPr>
              <w:t>1.5. Políticas de recibo y despacho</w:t>
            </w:r>
            <w:r>
              <w:rPr>
                <w:noProof/>
                <w:webHidden/>
              </w:rPr>
              <w:tab/>
            </w:r>
            <w:r>
              <w:rPr>
                <w:noProof/>
                <w:webHidden/>
              </w:rPr>
              <w:fldChar w:fldCharType="begin"/>
            </w:r>
            <w:r>
              <w:rPr>
                <w:noProof/>
                <w:webHidden/>
              </w:rPr>
              <w:instrText xml:space="preserve"> PAGEREF _Toc241674281 \h </w:instrText>
            </w:r>
            <w:r>
              <w:rPr>
                <w:noProof/>
                <w:webHidden/>
              </w:rPr>
            </w:r>
            <w:r>
              <w:rPr>
                <w:noProof/>
                <w:webHidden/>
              </w:rPr>
              <w:fldChar w:fldCharType="separate"/>
            </w:r>
            <w:r>
              <w:rPr>
                <w:noProof/>
                <w:webHidden/>
              </w:rPr>
              <w:t>13</w:t>
            </w:r>
            <w:r>
              <w:rPr>
                <w:noProof/>
                <w:webHidden/>
              </w:rPr>
              <w:fldChar w:fldCharType="end"/>
            </w:r>
          </w:hyperlink>
        </w:p>
        <w:p w14:paraId="18095336" w14:textId="58BFD126" w:rsidR="005A2ECB" w:rsidRDefault="005A2ECB">
          <w:pPr>
            <w:pStyle w:val="TDC2"/>
            <w:tabs>
              <w:tab w:val="right" w:leader="dot" w:pos="9962"/>
            </w:tabs>
            <w:rPr>
              <w:rFonts w:eastAsiaTheme="minorEastAsia"/>
              <w:noProof/>
              <w:sz w:val="24"/>
              <w:szCs w:val="24"/>
              <w:lang w:eastAsia="es-CO"/>
            </w:rPr>
          </w:pPr>
          <w:hyperlink w:anchor="_Toc241674282" w:history="1">
            <w:r w:rsidRPr="0013589B">
              <w:rPr>
                <w:rStyle w:val="Hipervnculo"/>
                <w:noProof/>
              </w:rPr>
              <w:t>1.6. Políticas de preparación de pedidos</w:t>
            </w:r>
            <w:r>
              <w:rPr>
                <w:noProof/>
                <w:webHidden/>
              </w:rPr>
              <w:tab/>
            </w:r>
            <w:r>
              <w:rPr>
                <w:noProof/>
                <w:webHidden/>
              </w:rPr>
              <w:fldChar w:fldCharType="begin"/>
            </w:r>
            <w:r>
              <w:rPr>
                <w:noProof/>
                <w:webHidden/>
              </w:rPr>
              <w:instrText xml:space="preserve"> PAGEREF _Toc241674282 \h </w:instrText>
            </w:r>
            <w:r>
              <w:rPr>
                <w:noProof/>
                <w:webHidden/>
              </w:rPr>
            </w:r>
            <w:r>
              <w:rPr>
                <w:noProof/>
                <w:webHidden/>
              </w:rPr>
              <w:fldChar w:fldCharType="separate"/>
            </w:r>
            <w:r>
              <w:rPr>
                <w:noProof/>
                <w:webHidden/>
              </w:rPr>
              <w:t>15</w:t>
            </w:r>
            <w:r>
              <w:rPr>
                <w:noProof/>
                <w:webHidden/>
              </w:rPr>
              <w:fldChar w:fldCharType="end"/>
            </w:r>
          </w:hyperlink>
        </w:p>
        <w:p w14:paraId="38C9EC19" w14:textId="6C1027C0" w:rsidR="005A2ECB" w:rsidRDefault="005A2ECB">
          <w:pPr>
            <w:pStyle w:val="TDC2"/>
            <w:tabs>
              <w:tab w:val="right" w:leader="dot" w:pos="9962"/>
            </w:tabs>
            <w:rPr>
              <w:rFonts w:eastAsiaTheme="minorEastAsia"/>
              <w:noProof/>
              <w:sz w:val="24"/>
              <w:szCs w:val="24"/>
              <w:lang w:eastAsia="es-CO"/>
            </w:rPr>
          </w:pPr>
          <w:hyperlink w:anchor="_Toc241674283" w:history="1">
            <w:r w:rsidRPr="0013589B">
              <w:rPr>
                <w:rStyle w:val="Hipervnculo"/>
                <w:noProof/>
              </w:rPr>
              <w:t>1.7. Políticas de manipulación, entrega y conservación de productos</w:t>
            </w:r>
            <w:r>
              <w:rPr>
                <w:noProof/>
                <w:webHidden/>
              </w:rPr>
              <w:tab/>
            </w:r>
            <w:r>
              <w:rPr>
                <w:noProof/>
                <w:webHidden/>
              </w:rPr>
              <w:fldChar w:fldCharType="begin"/>
            </w:r>
            <w:r>
              <w:rPr>
                <w:noProof/>
                <w:webHidden/>
              </w:rPr>
              <w:instrText xml:space="preserve"> PAGEREF _Toc241674283 \h </w:instrText>
            </w:r>
            <w:r>
              <w:rPr>
                <w:noProof/>
                <w:webHidden/>
              </w:rPr>
            </w:r>
            <w:r>
              <w:rPr>
                <w:noProof/>
                <w:webHidden/>
              </w:rPr>
              <w:fldChar w:fldCharType="separate"/>
            </w:r>
            <w:r>
              <w:rPr>
                <w:noProof/>
                <w:webHidden/>
              </w:rPr>
              <w:t>16</w:t>
            </w:r>
            <w:r>
              <w:rPr>
                <w:noProof/>
                <w:webHidden/>
              </w:rPr>
              <w:fldChar w:fldCharType="end"/>
            </w:r>
          </w:hyperlink>
        </w:p>
        <w:p w14:paraId="35735EBD" w14:textId="07C8786A" w:rsidR="005A2ECB" w:rsidRDefault="005A2ECB">
          <w:pPr>
            <w:pStyle w:val="TDC1"/>
            <w:tabs>
              <w:tab w:val="right" w:leader="dot" w:pos="9962"/>
            </w:tabs>
            <w:rPr>
              <w:rFonts w:eastAsiaTheme="minorEastAsia"/>
              <w:noProof/>
              <w:sz w:val="24"/>
              <w:szCs w:val="24"/>
              <w:lang w:eastAsia="es-CO"/>
            </w:rPr>
          </w:pPr>
          <w:hyperlink w:anchor="_Toc241674284" w:history="1">
            <w:r w:rsidRPr="0013589B">
              <w:rPr>
                <w:rStyle w:val="Hipervnculo"/>
                <w:noProof/>
              </w:rPr>
              <w:t>2. Planeación y control de operaciones logísticas</w:t>
            </w:r>
            <w:r>
              <w:rPr>
                <w:noProof/>
                <w:webHidden/>
              </w:rPr>
              <w:tab/>
            </w:r>
            <w:r>
              <w:rPr>
                <w:noProof/>
                <w:webHidden/>
              </w:rPr>
              <w:fldChar w:fldCharType="begin"/>
            </w:r>
            <w:r>
              <w:rPr>
                <w:noProof/>
                <w:webHidden/>
              </w:rPr>
              <w:instrText xml:space="preserve"> PAGEREF _Toc241674284 \h </w:instrText>
            </w:r>
            <w:r>
              <w:rPr>
                <w:noProof/>
                <w:webHidden/>
              </w:rPr>
            </w:r>
            <w:r>
              <w:rPr>
                <w:noProof/>
                <w:webHidden/>
              </w:rPr>
              <w:fldChar w:fldCharType="separate"/>
            </w:r>
            <w:r>
              <w:rPr>
                <w:noProof/>
                <w:webHidden/>
              </w:rPr>
              <w:t>22</w:t>
            </w:r>
            <w:r>
              <w:rPr>
                <w:noProof/>
                <w:webHidden/>
              </w:rPr>
              <w:fldChar w:fldCharType="end"/>
            </w:r>
          </w:hyperlink>
        </w:p>
        <w:p w14:paraId="26064277" w14:textId="5643DEA4" w:rsidR="005A2ECB" w:rsidRDefault="005A2ECB">
          <w:pPr>
            <w:pStyle w:val="TDC2"/>
            <w:tabs>
              <w:tab w:val="right" w:leader="dot" w:pos="9962"/>
            </w:tabs>
            <w:rPr>
              <w:rFonts w:eastAsiaTheme="minorEastAsia"/>
              <w:noProof/>
              <w:sz w:val="24"/>
              <w:szCs w:val="24"/>
              <w:lang w:eastAsia="es-CO"/>
            </w:rPr>
          </w:pPr>
          <w:hyperlink w:anchor="_Toc241674285" w:history="1">
            <w:r w:rsidRPr="0013589B">
              <w:rPr>
                <w:rStyle w:val="Hipervnculo"/>
                <w:noProof/>
              </w:rPr>
              <w:t>2.1. Cuadros de control</w:t>
            </w:r>
            <w:r>
              <w:rPr>
                <w:noProof/>
                <w:webHidden/>
              </w:rPr>
              <w:tab/>
            </w:r>
            <w:r>
              <w:rPr>
                <w:noProof/>
                <w:webHidden/>
              </w:rPr>
              <w:fldChar w:fldCharType="begin"/>
            </w:r>
            <w:r>
              <w:rPr>
                <w:noProof/>
                <w:webHidden/>
              </w:rPr>
              <w:instrText xml:space="preserve"> PAGEREF _Toc241674285 \h </w:instrText>
            </w:r>
            <w:r>
              <w:rPr>
                <w:noProof/>
                <w:webHidden/>
              </w:rPr>
            </w:r>
            <w:r>
              <w:rPr>
                <w:noProof/>
                <w:webHidden/>
              </w:rPr>
              <w:fldChar w:fldCharType="separate"/>
            </w:r>
            <w:r>
              <w:rPr>
                <w:noProof/>
                <w:webHidden/>
              </w:rPr>
              <w:t>22</w:t>
            </w:r>
            <w:r>
              <w:rPr>
                <w:noProof/>
                <w:webHidden/>
              </w:rPr>
              <w:fldChar w:fldCharType="end"/>
            </w:r>
          </w:hyperlink>
        </w:p>
        <w:p w14:paraId="5930A5D9" w14:textId="01B337C6" w:rsidR="005A2ECB" w:rsidRDefault="005A2ECB">
          <w:pPr>
            <w:pStyle w:val="TDC2"/>
            <w:tabs>
              <w:tab w:val="right" w:leader="dot" w:pos="9962"/>
            </w:tabs>
            <w:rPr>
              <w:rFonts w:eastAsiaTheme="minorEastAsia"/>
              <w:noProof/>
              <w:sz w:val="24"/>
              <w:szCs w:val="24"/>
              <w:lang w:eastAsia="es-CO"/>
            </w:rPr>
          </w:pPr>
          <w:hyperlink w:anchor="_Toc241674286" w:history="1">
            <w:r w:rsidRPr="0013589B">
              <w:rPr>
                <w:rStyle w:val="Hipervnculo"/>
                <w:noProof/>
              </w:rPr>
              <w:t>2.2. Matriz de proveedores (SRM)</w:t>
            </w:r>
            <w:r>
              <w:rPr>
                <w:noProof/>
                <w:webHidden/>
              </w:rPr>
              <w:tab/>
            </w:r>
            <w:r>
              <w:rPr>
                <w:noProof/>
                <w:webHidden/>
              </w:rPr>
              <w:fldChar w:fldCharType="begin"/>
            </w:r>
            <w:r>
              <w:rPr>
                <w:noProof/>
                <w:webHidden/>
              </w:rPr>
              <w:instrText xml:space="preserve"> PAGEREF _Toc241674286 \h </w:instrText>
            </w:r>
            <w:r>
              <w:rPr>
                <w:noProof/>
                <w:webHidden/>
              </w:rPr>
            </w:r>
            <w:r>
              <w:rPr>
                <w:noProof/>
                <w:webHidden/>
              </w:rPr>
              <w:fldChar w:fldCharType="separate"/>
            </w:r>
            <w:r>
              <w:rPr>
                <w:noProof/>
                <w:webHidden/>
              </w:rPr>
              <w:t>24</w:t>
            </w:r>
            <w:r>
              <w:rPr>
                <w:noProof/>
                <w:webHidden/>
              </w:rPr>
              <w:fldChar w:fldCharType="end"/>
            </w:r>
          </w:hyperlink>
        </w:p>
        <w:p w14:paraId="3A574EC6" w14:textId="7398662F" w:rsidR="005A2ECB" w:rsidRDefault="005A2ECB">
          <w:pPr>
            <w:pStyle w:val="TDC2"/>
            <w:tabs>
              <w:tab w:val="right" w:leader="dot" w:pos="9962"/>
            </w:tabs>
            <w:rPr>
              <w:rFonts w:eastAsiaTheme="minorEastAsia"/>
              <w:noProof/>
              <w:sz w:val="24"/>
              <w:szCs w:val="24"/>
              <w:lang w:eastAsia="es-CO"/>
            </w:rPr>
          </w:pPr>
          <w:hyperlink w:anchor="_Toc241674287" w:history="1">
            <w:r w:rsidRPr="0013589B">
              <w:rPr>
                <w:rStyle w:val="Hipervnculo"/>
                <w:noProof/>
              </w:rPr>
              <w:t>2.3. Matriz de clientes (CRM)</w:t>
            </w:r>
            <w:r>
              <w:rPr>
                <w:noProof/>
                <w:webHidden/>
              </w:rPr>
              <w:tab/>
            </w:r>
            <w:r>
              <w:rPr>
                <w:noProof/>
                <w:webHidden/>
              </w:rPr>
              <w:fldChar w:fldCharType="begin"/>
            </w:r>
            <w:r>
              <w:rPr>
                <w:noProof/>
                <w:webHidden/>
              </w:rPr>
              <w:instrText xml:space="preserve"> PAGEREF _Toc241674287 \h </w:instrText>
            </w:r>
            <w:r>
              <w:rPr>
                <w:noProof/>
                <w:webHidden/>
              </w:rPr>
            </w:r>
            <w:r>
              <w:rPr>
                <w:noProof/>
                <w:webHidden/>
              </w:rPr>
              <w:fldChar w:fldCharType="separate"/>
            </w:r>
            <w:r>
              <w:rPr>
                <w:noProof/>
                <w:webHidden/>
              </w:rPr>
              <w:t>24</w:t>
            </w:r>
            <w:r>
              <w:rPr>
                <w:noProof/>
                <w:webHidden/>
              </w:rPr>
              <w:fldChar w:fldCharType="end"/>
            </w:r>
          </w:hyperlink>
        </w:p>
        <w:p w14:paraId="4275CCB5" w14:textId="48906637" w:rsidR="005A2ECB" w:rsidRDefault="005A2ECB">
          <w:pPr>
            <w:pStyle w:val="TDC2"/>
            <w:tabs>
              <w:tab w:val="right" w:leader="dot" w:pos="9962"/>
            </w:tabs>
            <w:rPr>
              <w:rFonts w:eastAsiaTheme="minorEastAsia"/>
              <w:noProof/>
              <w:sz w:val="24"/>
              <w:szCs w:val="24"/>
              <w:lang w:eastAsia="es-CO"/>
            </w:rPr>
          </w:pPr>
          <w:hyperlink w:anchor="_Toc241674288" w:history="1">
            <w:r w:rsidRPr="0013589B">
              <w:rPr>
                <w:rStyle w:val="Hipervnculo"/>
                <w:noProof/>
              </w:rPr>
              <w:t>2.4. Control de manufactura</w:t>
            </w:r>
            <w:r>
              <w:rPr>
                <w:noProof/>
                <w:webHidden/>
              </w:rPr>
              <w:tab/>
            </w:r>
            <w:r>
              <w:rPr>
                <w:noProof/>
                <w:webHidden/>
              </w:rPr>
              <w:fldChar w:fldCharType="begin"/>
            </w:r>
            <w:r>
              <w:rPr>
                <w:noProof/>
                <w:webHidden/>
              </w:rPr>
              <w:instrText xml:space="preserve"> PAGEREF _Toc241674288 \h </w:instrText>
            </w:r>
            <w:r>
              <w:rPr>
                <w:noProof/>
                <w:webHidden/>
              </w:rPr>
            </w:r>
            <w:r>
              <w:rPr>
                <w:noProof/>
                <w:webHidden/>
              </w:rPr>
              <w:fldChar w:fldCharType="separate"/>
            </w:r>
            <w:r>
              <w:rPr>
                <w:noProof/>
                <w:webHidden/>
              </w:rPr>
              <w:t>25</w:t>
            </w:r>
            <w:r>
              <w:rPr>
                <w:noProof/>
                <w:webHidden/>
              </w:rPr>
              <w:fldChar w:fldCharType="end"/>
            </w:r>
          </w:hyperlink>
        </w:p>
        <w:p w14:paraId="3C3B203C" w14:textId="42D6907C" w:rsidR="005A2ECB" w:rsidRDefault="005A2ECB">
          <w:pPr>
            <w:pStyle w:val="TDC2"/>
            <w:tabs>
              <w:tab w:val="right" w:leader="dot" w:pos="9962"/>
            </w:tabs>
            <w:rPr>
              <w:rFonts w:eastAsiaTheme="minorEastAsia"/>
              <w:noProof/>
              <w:sz w:val="24"/>
              <w:szCs w:val="24"/>
              <w:lang w:eastAsia="es-CO"/>
            </w:rPr>
          </w:pPr>
          <w:hyperlink w:anchor="_Toc241674289" w:history="1">
            <w:r w:rsidRPr="0013589B">
              <w:rPr>
                <w:rStyle w:val="Hipervnculo"/>
                <w:noProof/>
              </w:rPr>
              <w:t>2.5. Matriz de transporte</w:t>
            </w:r>
            <w:r>
              <w:rPr>
                <w:noProof/>
                <w:webHidden/>
              </w:rPr>
              <w:tab/>
            </w:r>
            <w:r>
              <w:rPr>
                <w:noProof/>
                <w:webHidden/>
              </w:rPr>
              <w:fldChar w:fldCharType="begin"/>
            </w:r>
            <w:r>
              <w:rPr>
                <w:noProof/>
                <w:webHidden/>
              </w:rPr>
              <w:instrText xml:space="preserve"> PAGEREF _Toc241674289 \h </w:instrText>
            </w:r>
            <w:r>
              <w:rPr>
                <w:noProof/>
                <w:webHidden/>
              </w:rPr>
            </w:r>
            <w:r>
              <w:rPr>
                <w:noProof/>
                <w:webHidden/>
              </w:rPr>
              <w:fldChar w:fldCharType="separate"/>
            </w:r>
            <w:r>
              <w:rPr>
                <w:noProof/>
                <w:webHidden/>
              </w:rPr>
              <w:t>27</w:t>
            </w:r>
            <w:r>
              <w:rPr>
                <w:noProof/>
                <w:webHidden/>
              </w:rPr>
              <w:fldChar w:fldCharType="end"/>
            </w:r>
          </w:hyperlink>
        </w:p>
        <w:p w14:paraId="43506787" w14:textId="745B691F" w:rsidR="005A2ECB" w:rsidRDefault="005A2ECB">
          <w:pPr>
            <w:pStyle w:val="TDC1"/>
            <w:tabs>
              <w:tab w:val="right" w:leader="dot" w:pos="9962"/>
            </w:tabs>
            <w:rPr>
              <w:rFonts w:eastAsiaTheme="minorEastAsia"/>
              <w:noProof/>
              <w:sz w:val="24"/>
              <w:szCs w:val="24"/>
              <w:lang w:eastAsia="es-CO"/>
            </w:rPr>
          </w:pPr>
          <w:hyperlink w:anchor="_Toc241674290" w:history="1">
            <w:r w:rsidRPr="0013589B">
              <w:rPr>
                <w:rStyle w:val="Hipervnculo"/>
                <w:noProof/>
              </w:rPr>
              <w:t>3. Planeación de requerimientos logísticos</w:t>
            </w:r>
            <w:r>
              <w:rPr>
                <w:noProof/>
                <w:webHidden/>
              </w:rPr>
              <w:tab/>
            </w:r>
            <w:r>
              <w:rPr>
                <w:noProof/>
                <w:webHidden/>
              </w:rPr>
              <w:fldChar w:fldCharType="begin"/>
            </w:r>
            <w:r>
              <w:rPr>
                <w:noProof/>
                <w:webHidden/>
              </w:rPr>
              <w:instrText xml:space="preserve"> PAGEREF _Toc241674290 \h </w:instrText>
            </w:r>
            <w:r>
              <w:rPr>
                <w:noProof/>
                <w:webHidden/>
              </w:rPr>
            </w:r>
            <w:r>
              <w:rPr>
                <w:noProof/>
                <w:webHidden/>
              </w:rPr>
              <w:fldChar w:fldCharType="separate"/>
            </w:r>
            <w:r>
              <w:rPr>
                <w:noProof/>
                <w:webHidden/>
              </w:rPr>
              <w:t>29</w:t>
            </w:r>
            <w:r>
              <w:rPr>
                <w:noProof/>
                <w:webHidden/>
              </w:rPr>
              <w:fldChar w:fldCharType="end"/>
            </w:r>
          </w:hyperlink>
        </w:p>
        <w:p w14:paraId="7EA075B0" w14:textId="3F725BD7" w:rsidR="005A2ECB" w:rsidRDefault="005A2ECB">
          <w:pPr>
            <w:pStyle w:val="TDC2"/>
            <w:tabs>
              <w:tab w:val="right" w:leader="dot" w:pos="9962"/>
            </w:tabs>
            <w:rPr>
              <w:rFonts w:eastAsiaTheme="minorEastAsia"/>
              <w:noProof/>
              <w:sz w:val="24"/>
              <w:szCs w:val="24"/>
              <w:lang w:eastAsia="es-CO"/>
            </w:rPr>
          </w:pPr>
          <w:hyperlink w:anchor="_Toc241674291" w:history="1">
            <w:r w:rsidRPr="0013589B">
              <w:rPr>
                <w:rStyle w:val="Hipervnculo"/>
                <w:noProof/>
              </w:rPr>
              <w:t>3.1. Análisis agregado</w:t>
            </w:r>
            <w:r>
              <w:rPr>
                <w:noProof/>
                <w:webHidden/>
              </w:rPr>
              <w:tab/>
            </w:r>
            <w:r>
              <w:rPr>
                <w:noProof/>
                <w:webHidden/>
              </w:rPr>
              <w:fldChar w:fldCharType="begin"/>
            </w:r>
            <w:r>
              <w:rPr>
                <w:noProof/>
                <w:webHidden/>
              </w:rPr>
              <w:instrText xml:space="preserve"> PAGEREF _Toc241674291 \h </w:instrText>
            </w:r>
            <w:r>
              <w:rPr>
                <w:noProof/>
                <w:webHidden/>
              </w:rPr>
            </w:r>
            <w:r>
              <w:rPr>
                <w:noProof/>
                <w:webHidden/>
              </w:rPr>
              <w:fldChar w:fldCharType="separate"/>
            </w:r>
            <w:r>
              <w:rPr>
                <w:noProof/>
                <w:webHidden/>
              </w:rPr>
              <w:t>29</w:t>
            </w:r>
            <w:r>
              <w:rPr>
                <w:noProof/>
                <w:webHidden/>
              </w:rPr>
              <w:fldChar w:fldCharType="end"/>
            </w:r>
          </w:hyperlink>
        </w:p>
        <w:p w14:paraId="6CCFE45C" w14:textId="4EDDAC46" w:rsidR="005A2ECB" w:rsidRDefault="005A2ECB">
          <w:pPr>
            <w:pStyle w:val="TDC2"/>
            <w:tabs>
              <w:tab w:val="right" w:leader="dot" w:pos="9962"/>
            </w:tabs>
            <w:rPr>
              <w:rFonts w:eastAsiaTheme="minorEastAsia"/>
              <w:noProof/>
              <w:sz w:val="24"/>
              <w:szCs w:val="24"/>
              <w:lang w:eastAsia="es-CO"/>
            </w:rPr>
          </w:pPr>
          <w:hyperlink w:anchor="_Toc241674292" w:history="1">
            <w:r w:rsidRPr="0013589B">
              <w:rPr>
                <w:rStyle w:val="Hipervnculo"/>
                <w:noProof/>
              </w:rPr>
              <w:t>3.2. Plan agregado</w:t>
            </w:r>
            <w:r>
              <w:rPr>
                <w:noProof/>
                <w:webHidden/>
              </w:rPr>
              <w:tab/>
            </w:r>
            <w:r>
              <w:rPr>
                <w:noProof/>
                <w:webHidden/>
              </w:rPr>
              <w:fldChar w:fldCharType="begin"/>
            </w:r>
            <w:r>
              <w:rPr>
                <w:noProof/>
                <w:webHidden/>
              </w:rPr>
              <w:instrText xml:space="preserve"> PAGEREF _Toc241674292 \h </w:instrText>
            </w:r>
            <w:r>
              <w:rPr>
                <w:noProof/>
                <w:webHidden/>
              </w:rPr>
            </w:r>
            <w:r>
              <w:rPr>
                <w:noProof/>
                <w:webHidden/>
              </w:rPr>
              <w:fldChar w:fldCharType="separate"/>
            </w:r>
            <w:r>
              <w:rPr>
                <w:noProof/>
                <w:webHidden/>
              </w:rPr>
              <w:t>30</w:t>
            </w:r>
            <w:r>
              <w:rPr>
                <w:noProof/>
                <w:webHidden/>
              </w:rPr>
              <w:fldChar w:fldCharType="end"/>
            </w:r>
          </w:hyperlink>
        </w:p>
        <w:p w14:paraId="7E788E56" w14:textId="52F97EED" w:rsidR="005A2ECB" w:rsidRDefault="005A2ECB">
          <w:pPr>
            <w:pStyle w:val="TDC2"/>
            <w:tabs>
              <w:tab w:val="right" w:leader="dot" w:pos="9962"/>
            </w:tabs>
            <w:rPr>
              <w:rFonts w:eastAsiaTheme="minorEastAsia"/>
              <w:noProof/>
              <w:sz w:val="24"/>
              <w:szCs w:val="24"/>
              <w:lang w:eastAsia="es-CO"/>
            </w:rPr>
          </w:pPr>
          <w:hyperlink w:anchor="_Toc241674293" w:history="1">
            <w:r w:rsidRPr="0013589B">
              <w:rPr>
                <w:rStyle w:val="Hipervnculo"/>
                <w:noProof/>
              </w:rPr>
              <w:t>3.3. Programa Maestro de Producción (MPS)</w:t>
            </w:r>
            <w:r>
              <w:rPr>
                <w:noProof/>
                <w:webHidden/>
              </w:rPr>
              <w:tab/>
            </w:r>
            <w:r>
              <w:rPr>
                <w:noProof/>
                <w:webHidden/>
              </w:rPr>
              <w:fldChar w:fldCharType="begin"/>
            </w:r>
            <w:r>
              <w:rPr>
                <w:noProof/>
                <w:webHidden/>
              </w:rPr>
              <w:instrText xml:space="preserve"> PAGEREF _Toc241674293 \h </w:instrText>
            </w:r>
            <w:r>
              <w:rPr>
                <w:noProof/>
                <w:webHidden/>
              </w:rPr>
            </w:r>
            <w:r>
              <w:rPr>
                <w:noProof/>
                <w:webHidden/>
              </w:rPr>
              <w:fldChar w:fldCharType="separate"/>
            </w:r>
            <w:r>
              <w:rPr>
                <w:noProof/>
                <w:webHidden/>
              </w:rPr>
              <w:t>31</w:t>
            </w:r>
            <w:r>
              <w:rPr>
                <w:noProof/>
                <w:webHidden/>
              </w:rPr>
              <w:fldChar w:fldCharType="end"/>
            </w:r>
          </w:hyperlink>
        </w:p>
        <w:p w14:paraId="71F96F40" w14:textId="039CFE50" w:rsidR="005A2ECB" w:rsidRDefault="005A2ECB">
          <w:pPr>
            <w:pStyle w:val="TDC2"/>
            <w:tabs>
              <w:tab w:val="right" w:leader="dot" w:pos="9962"/>
            </w:tabs>
            <w:rPr>
              <w:rFonts w:eastAsiaTheme="minorEastAsia"/>
              <w:noProof/>
              <w:sz w:val="24"/>
              <w:szCs w:val="24"/>
              <w:lang w:eastAsia="es-CO"/>
            </w:rPr>
          </w:pPr>
          <w:hyperlink w:anchor="_Toc241674294" w:history="1">
            <w:r w:rsidRPr="0013589B">
              <w:rPr>
                <w:rStyle w:val="Hipervnculo"/>
                <w:noProof/>
              </w:rPr>
              <w:t>3.4. Planificación de Requerimientos de Materiales (MRP)</w:t>
            </w:r>
            <w:r>
              <w:rPr>
                <w:noProof/>
                <w:webHidden/>
              </w:rPr>
              <w:tab/>
            </w:r>
            <w:r>
              <w:rPr>
                <w:noProof/>
                <w:webHidden/>
              </w:rPr>
              <w:fldChar w:fldCharType="begin"/>
            </w:r>
            <w:r>
              <w:rPr>
                <w:noProof/>
                <w:webHidden/>
              </w:rPr>
              <w:instrText xml:space="preserve"> PAGEREF _Toc241674294 \h </w:instrText>
            </w:r>
            <w:r>
              <w:rPr>
                <w:noProof/>
                <w:webHidden/>
              </w:rPr>
            </w:r>
            <w:r>
              <w:rPr>
                <w:noProof/>
                <w:webHidden/>
              </w:rPr>
              <w:fldChar w:fldCharType="separate"/>
            </w:r>
            <w:r>
              <w:rPr>
                <w:noProof/>
                <w:webHidden/>
              </w:rPr>
              <w:t>32</w:t>
            </w:r>
            <w:r>
              <w:rPr>
                <w:noProof/>
                <w:webHidden/>
              </w:rPr>
              <w:fldChar w:fldCharType="end"/>
            </w:r>
          </w:hyperlink>
        </w:p>
        <w:p w14:paraId="092DEDC1" w14:textId="5B4831B8" w:rsidR="005A2ECB" w:rsidRDefault="005A2ECB">
          <w:pPr>
            <w:pStyle w:val="TDC2"/>
            <w:tabs>
              <w:tab w:val="right" w:leader="dot" w:pos="9962"/>
            </w:tabs>
            <w:rPr>
              <w:rFonts w:eastAsiaTheme="minorEastAsia"/>
              <w:noProof/>
              <w:sz w:val="24"/>
              <w:szCs w:val="24"/>
              <w:lang w:eastAsia="es-CO"/>
            </w:rPr>
          </w:pPr>
          <w:hyperlink w:anchor="_Toc241674295" w:history="1">
            <w:r w:rsidRPr="0013589B">
              <w:rPr>
                <w:rStyle w:val="Hipervnculo"/>
                <w:noProof/>
              </w:rPr>
              <w:t>3.5. Lista de materiales (BOM)</w:t>
            </w:r>
            <w:r>
              <w:rPr>
                <w:noProof/>
                <w:webHidden/>
              </w:rPr>
              <w:tab/>
            </w:r>
            <w:r>
              <w:rPr>
                <w:noProof/>
                <w:webHidden/>
              </w:rPr>
              <w:fldChar w:fldCharType="begin"/>
            </w:r>
            <w:r>
              <w:rPr>
                <w:noProof/>
                <w:webHidden/>
              </w:rPr>
              <w:instrText xml:space="preserve"> PAGEREF _Toc241674295 \h </w:instrText>
            </w:r>
            <w:r>
              <w:rPr>
                <w:noProof/>
                <w:webHidden/>
              </w:rPr>
            </w:r>
            <w:r>
              <w:rPr>
                <w:noProof/>
                <w:webHidden/>
              </w:rPr>
              <w:fldChar w:fldCharType="separate"/>
            </w:r>
            <w:r>
              <w:rPr>
                <w:noProof/>
                <w:webHidden/>
              </w:rPr>
              <w:t>33</w:t>
            </w:r>
            <w:r>
              <w:rPr>
                <w:noProof/>
                <w:webHidden/>
              </w:rPr>
              <w:fldChar w:fldCharType="end"/>
            </w:r>
          </w:hyperlink>
        </w:p>
        <w:p w14:paraId="4206B032" w14:textId="02C79D13" w:rsidR="005A2ECB" w:rsidRDefault="005A2ECB">
          <w:pPr>
            <w:pStyle w:val="TDC2"/>
            <w:tabs>
              <w:tab w:val="right" w:leader="dot" w:pos="9962"/>
            </w:tabs>
            <w:rPr>
              <w:rFonts w:eastAsiaTheme="minorEastAsia"/>
              <w:noProof/>
              <w:sz w:val="24"/>
              <w:szCs w:val="24"/>
              <w:lang w:eastAsia="es-CO"/>
            </w:rPr>
          </w:pPr>
          <w:hyperlink w:anchor="_Toc241674296" w:history="1">
            <w:r w:rsidRPr="0013589B">
              <w:rPr>
                <w:rStyle w:val="Hipervnculo"/>
                <w:noProof/>
              </w:rPr>
              <w:t>3.6. Cantidad económica de pedido (EOQ)</w:t>
            </w:r>
            <w:r>
              <w:rPr>
                <w:noProof/>
                <w:webHidden/>
              </w:rPr>
              <w:tab/>
            </w:r>
            <w:r>
              <w:rPr>
                <w:noProof/>
                <w:webHidden/>
              </w:rPr>
              <w:fldChar w:fldCharType="begin"/>
            </w:r>
            <w:r>
              <w:rPr>
                <w:noProof/>
                <w:webHidden/>
              </w:rPr>
              <w:instrText xml:space="preserve"> PAGEREF _Toc241674296 \h </w:instrText>
            </w:r>
            <w:r>
              <w:rPr>
                <w:noProof/>
                <w:webHidden/>
              </w:rPr>
            </w:r>
            <w:r>
              <w:rPr>
                <w:noProof/>
                <w:webHidden/>
              </w:rPr>
              <w:fldChar w:fldCharType="separate"/>
            </w:r>
            <w:r>
              <w:rPr>
                <w:noProof/>
                <w:webHidden/>
              </w:rPr>
              <w:t>34</w:t>
            </w:r>
            <w:r>
              <w:rPr>
                <w:noProof/>
                <w:webHidden/>
              </w:rPr>
              <w:fldChar w:fldCharType="end"/>
            </w:r>
          </w:hyperlink>
        </w:p>
        <w:p w14:paraId="15A25904" w14:textId="6DDF0AE9" w:rsidR="005A2ECB" w:rsidRDefault="005A2ECB">
          <w:pPr>
            <w:pStyle w:val="TDC1"/>
            <w:tabs>
              <w:tab w:val="right" w:leader="dot" w:pos="9962"/>
            </w:tabs>
            <w:rPr>
              <w:rFonts w:eastAsiaTheme="minorEastAsia"/>
              <w:noProof/>
              <w:sz w:val="24"/>
              <w:szCs w:val="24"/>
              <w:lang w:eastAsia="es-CO"/>
            </w:rPr>
          </w:pPr>
          <w:hyperlink w:anchor="_Toc241674297" w:history="1">
            <w:r w:rsidRPr="0013589B">
              <w:rPr>
                <w:rStyle w:val="Hipervnculo"/>
                <w:noProof/>
              </w:rPr>
              <w:t>4. Diseño de redes logísticas</w:t>
            </w:r>
            <w:r>
              <w:rPr>
                <w:noProof/>
                <w:webHidden/>
              </w:rPr>
              <w:tab/>
            </w:r>
            <w:r>
              <w:rPr>
                <w:noProof/>
                <w:webHidden/>
              </w:rPr>
              <w:fldChar w:fldCharType="begin"/>
            </w:r>
            <w:r>
              <w:rPr>
                <w:noProof/>
                <w:webHidden/>
              </w:rPr>
              <w:instrText xml:space="preserve"> PAGEREF _Toc241674297 \h </w:instrText>
            </w:r>
            <w:r>
              <w:rPr>
                <w:noProof/>
                <w:webHidden/>
              </w:rPr>
            </w:r>
            <w:r>
              <w:rPr>
                <w:noProof/>
                <w:webHidden/>
              </w:rPr>
              <w:fldChar w:fldCharType="separate"/>
            </w:r>
            <w:r>
              <w:rPr>
                <w:noProof/>
                <w:webHidden/>
              </w:rPr>
              <w:t>37</w:t>
            </w:r>
            <w:r>
              <w:rPr>
                <w:noProof/>
                <w:webHidden/>
              </w:rPr>
              <w:fldChar w:fldCharType="end"/>
            </w:r>
          </w:hyperlink>
        </w:p>
        <w:p w14:paraId="103DA2AE" w14:textId="7D1A0F44" w:rsidR="005A2ECB" w:rsidRDefault="005A2ECB">
          <w:pPr>
            <w:pStyle w:val="TDC2"/>
            <w:tabs>
              <w:tab w:val="right" w:leader="dot" w:pos="9962"/>
            </w:tabs>
            <w:rPr>
              <w:rFonts w:eastAsiaTheme="minorEastAsia"/>
              <w:noProof/>
              <w:sz w:val="24"/>
              <w:szCs w:val="24"/>
              <w:lang w:eastAsia="es-CO"/>
            </w:rPr>
          </w:pPr>
          <w:hyperlink w:anchor="_Toc241674298" w:history="1">
            <w:r w:rsidRPr="0013589B">
              <w:rPr>
                <w:rStyle w:val="Hipervnculo"/>
                <w:noProof/>
              </w:rPr>
              <w:t>4.1. Redes de transporte</w:t>
            </w:r>
            <w:r>
              <w:rPr>
                <w:noProof/>
                <w:webHidden/>
              </w:rPr>
              <w:tab/>
            </w:r>
            <w:r>
              <w:rPr>
                <w:noProof/>
                <w:webHidden/>
              </w:rPr>
              <w:fldChar w:fldCharType="begin"/>
            </w:r>
            <w:r>
              <w:rPr>
                <w:noProof/>
                <w:webHidden/>
              </w:rPr>
              <w:instrText xml:space="preserve"> PAGEREF _Toc241674298 \h </w:instrText>
            </w:r>
            <w:r>
              <w:rPr>
                <w:noProof/>
                <w:webHidden/>
              </w:rPr>
            </w:r>
            <w:r>
              <w:rPr>
                <w:noProof/>
                <w:webHidden/>
              </w:rPr>
              <w:fldChar w:fldCharType="separate"/>
            </w:r>
            <w:r>
              <w:rPr>
                <w:noProof/>
                <w:webHidden/>
              </w:rPr>
              <w:t>37</w:t>
            </w:r>
            <w:r>
              <w:rPr>
                <w:noProof/>
                <w:webHidden/>
              </w:rPr>
              <w:fldChar w:fldCharType="end"/>
            </w:r>
          </w:hyperlink>
        </w:p>
        <w:p w14:paraId="2796B7D7" w14:textId="0D025910" w:rsidR="005A2ECB" w:rsidRDefault="005A2ECB">
          <w:pPr>
            <w:pStyle w:val="TDC2"/>
            <w:tabs>
              <w:tab w:val="right" w:leader="dot" w:pos="9962"/>
            </w:tabs>
            <w:rPr>
              <w:rFonts w:eastAsiaTheme="minorEastAsia"/>
              <w:noProof/>
              <w:sz w:val="24"/>
              <w:szCs w:val="24"/>
              <w:lang w:eastAsia="es-CO"/>
            </w:rPr>
          </w:pPr>
          <w:hyperlink w:anchor="_Toc241674299" w:history="1">
            <w:r w:rsidRPr="0013589B">
              <w:rPr>
                <w:rStyle w:val="Hipervnculo"/>
                <w:noProof/>
              </w:rPr>
              <w:t>4.2. Redes de distribución</w:t>
            </w:r>
            <w:r>
              <w:rPr>
                <w:noProof/>
                <w:webHidden/>
              </w:rPr>
              <w:tab/>
            </w:r>
            <w:r>
              <w:rPr>
                <w:noProof/>
                <w:webHidden/>
              </w:rPr>
              <w:fldChar w:fldCharType="begin"/>
            </w:r>
            <w:r>
              <w:rPr>
                <w:noProof/>
                <w:webHidden/>
              </w:rPr>
              <w:instrText xml:space="preserve"> PAGEREF _Toc241674299 \h </w:instrText>
            </w:r>
            <w:r>
              <w:rPr>
                <w:noProof/>
                <w:webHidden/>
              </w:rPr>
            </w:r>
            <w:r>
              <w:rPr>
                <w:noProof/>
                <w:webHidden/>
              </w:rPr>
              <w:fldChar w:fldCharType="separate"/>
            </w:r>
            <w:r>
              <w:rPr>
                <w:noProof/>
                <w:webHidden/>
              </w:rPr>
              <w:t>39</w:t>
            </w:r>
            <w:r>
              <w:rPr>
                <w:noProof/>
                <w:webHidden/>
              </w:rPr>
              <w:fldChar w:fldCharType="end"/>
            </w:r>
          </w:hyperlink>
        </w:p>
        <w:p w14:paraId="5C1789A5" w14:textId="0521F237" w:rsidR="005A2ECB" w:rsidRDefault="005A2ECB">
          <w:pPr>
            <w:pStyle w:val="TDC2"/>
            <w:tabs>
              <w:tab w:val="right" w:leader="dot" w:pos="9962"/>
            </w:tabs>
            <w:rPr>
              <w:rFonts w:eastAsiaTheme="minorEastAsia"/>
              <w:noProof/>
              <w:sz w:val="24"/>
              <w:szCs w:val="24"/>
              <w:lang w:eastAsia="es-CO"/>
            </w:rPr>
          </w:pPr>
          <w:hyperlink w:anchor="_Toc241674300" w:history="1">
            <w:r w:rsidRPr="0013589B">
              <w:rPr>
                <w:rStyle w:val="Hipervnculo"/>
                <w:noProof/>
              </w:rPr>
              <w:t>4.3. Rutas críticas</w:t>
            </w:r>
            <w:r>
              <w:rPr>
                <w:noProof/>
                <w:webHidden/>
              </w:rPr>
              <w:tab/>
            </w:r>
            <w:r>
              <w:rPr>
                <w:noProof/>
                <w:webHidden/>
              </w:rPr>
              <w:fldChar w:fldCharType="begin"/>
            </w:r>
            <w:r>
              <w:rPr>
                <w:noProof/>
                <w:webHidden/>
              </w:rPr>
              <w:instrText xml:space="preserve"> PAGEREF _Toc241674300 \h </w:instrText>
            </w:r>
            <w:r>
              <w:rPr>
                <w:noProof/>
                <w:webHidden/>
              </w:rPr>
            </w:r>
            <w:r>
              <w:rPr>
                <w:noProof/>
                <w:webHidden/>
              </w:rPr>
              <w:fldChar w:fldCharType="separate"/>
            </w:r>
            <w:r>
              <w:rPr>
                <w:noProof/>
                <w:webHidden/>
              </w:rPr>
              <w:t>40</w:t>
            </w:r>
            <w:r>
              <w:rPr>
                <w:noProof/>
                <w:webHidden/>
              </w:rPr>
              <w:fldChar w:fldCharType="end"/>
            </w:r>
          </w:hyperlink>
        </w:p>
        <w:p w14:paraId="0E087748" w14:textId="34A2943A" w:rsidR="005A2ECB" w:rsidRDefault="005A2ECB">
          <w:pPr>
            <w:pStyle w:val="TDC2"/>
            <w:tabs>
              <w:tab w:val="right" w:leader="dot" w:pos="9962"/>
            </w:tabs>
            <w:rPr>
              <w:rFonts w:eastAsiaTheme="minorEastAsia"/>
              <w:noProof/>
              <w:sz w:val="24"/>
              <w:szCs w:val="24"/>
              <w:lang w:eastAsia="es-CO"/>
            </w:rPr>
          </w:pPr>
          <w:hyperlink w:anchor="_Toc241674301" w:history="1">
            <w:r w:rsidRPr="0013589B">
              <w:rPr>
                <w:rStyle w:val="Hipervnculo"/>
                <w:noProof/>
              </w:rPr>
              <w:t>4.4. Método PERT</w:t>
            </w:r>
            <w:r>
              <w:rPr>
                <w:noProof/>
                <w:webHidden/>
              </w:rPr>
              <w:tab/>
            </w:r>
            <w:r>
              <w:rPr>
                <w:noProof/>
                <w:webHidden/>
              </w:rPr>
              <w:fldChar w:fldCharType="begin"/>
            </w:r>
            <w:r>
              <w:rPr>
                <w:noProof/>
                <w:webHidden/>
              </w:rPr>
              <w:instrText xml:space="preserve"> PAGEREF _Toc241674301 \h </w:instrText>
            </w:r>
            <w:r>
              <w:rPr>
                <w:noProof/>
                <w:webHidden/>
              </w:rPr>
            </w:r>
            <w:r>
              <w:rPr>
                <w:noProof/>
                <w:webHidden/>
              </w:rPr>
              <w:fldChar w:fldCharType="separate"/>
            </w:r>
            <w:r>
              <w:rPr>
                <w:noProof/>
                <w:webHidden/>
              </w:rPr>
              <w:t>41</w:t>
            </w:r>
            <w:r>
              <w:rPr>
                <w:noProof/>
                <w:webHidden/>
              </w:rPr>
              <w:fldChar w:fldCharType="end"/>
            </w:r>
          </w:hyperlink>
        </w:p>
        <w:p w14:paraId="75D4ADB1" w14:textId="6907C4BC" w:rsidR="005A2ECB" w:rsidRDefault="005A2ECB">
          <w:pPr>
            <w:pStyle w:val="TDC2"/>
            <w:tabs>
              <w:tab w:val="right" w:leader="dot" w:pos="9962"/>
            </w:tabs>
            <w:rPr>
              <w:rFonts w:eastAsiaTheme="minorEastAsia"/>
              <w:noProof/>
              <w:sz w:val="24"/>
              <w:szCs w:val="24"/>
              <w:lang w:eastAsia="es-CO"/>
            </w:rPr>
          </w:pPr>
          <w:hyperlink w:anchor="_Toc241674302" w:history="1">
            <w:r w:rsidRPr="0013589B">
              <w:rPr>
                <w:rStyle w:val="Hipervnculo"/>
                <w:noProof/>
              </w:rPr>
              <w:t>4.5. Método CPM</w:t>
            </w:r>
            <w:r>
              <w:rPr>
                <w:noProof/>
                <w:webHidden/>
              </w:rPr>
              <w:tab/>
            </w:r>
            <w:r>
              <w:rPr>
                <w:noProof/>
                <w:webHidden/>
              </w:rPr>
              <w:fldChar w:fldCharType="begin"/>
            </w:r>
            <w:r>
              <w:rPr>
                <w:noProof/>
                <w:webHidden/>
              </w:rPr>
              <w:instrText xml:space="preserve"> PAGEREF _Toc241674302 \h </w:instrText>
            </w:r>
            <w:r>
              <w:rPr>
                <w:noProof/>
                <w:webHidden/>
              </w:rPr>
            </w:r>
            <w:r>
              <w:rPr>
                <w:noProof/>
                <w:webHidden/>
              </w:rPr>
              <w:fldChar w:fldCharType="separate"/>
            </w:r>
            <w:r>
              <w:rPr>
                <w:noProof/>
                <w:webHidden/>
              </w:rPr>
              <w:t>43</w:t>
            </w:r>
            <w:r>
              <w:rPr>
                <w:noProof/>
                <w:webHidden/>
              </w:rPr>
              <w:fldChar w:fldCharType="end"/>
            </w:r>
          </w:hyperlink>
        </w:p>
        <w:p w14:paraId="7B184367" w14:textId="01AF5F9A" w:rsidR="005A2ECB" w:rsidRDefault="005A2ECB">
          <w:pPr>
            <w:pStyle w:val="TDC1"/>
            <w:tabs>
              <w:tab w:val="right" w:leader="dot" w:pos="9962"/>
            </w:tabs>
            <w:rPr>
              <w:rFonts w:eastAsiaTheme="minorEastAsia"/>
              <w:noProof/>
              <w:sz w:val="24"/>
              <w:szCs w:val="24"/>
              <w:lang w:eastAsia="es-CO"/>
            </w:rPr>
          </w:pPr>
          <w:hyperlink w:anchor="_Toc241674303" w:history="1">
            <w:r w:rsidRPr="0013589B">
              <w:rPr>
                <w:rStyle w:val="Hipervnculo"/>
                <w:noProof/>
              </w:rPr>
              <w:t>5. Capacidad y trazabilidad logística</w:t>
            </w:r>
            <w:r>
              <w:rPr>
                <w:noProof/>
                <w:webHidden/>
              </w:rPr>
              <w:tab/>
            </w:r>
            <w:r>
              <w:rPr>
                <w:noProof/>
                <w:webHidden/>
              </w:rPr>
              <w:fldChar w:fldCharType="begin"/>
            </w:r>
            <w:r>
              <w:rPr>
                <w:noProof/>
                <w:webHidden/>
              </w:rPr>
              <w:instrText xml:space="preserve"> PAGEREF _Toc241674303 \h </w:instrText>
            </w:r>
            <w:r>
              <w:rPr>
                <w:noProof/>
                <w:webHidden/>
              </w:rPr>
            </w:r>
            <w:r>
              <w:rPr>
                <w:noProof/>
                <w:webHidden/>
              </w:rPr>
              <w:fldChar w:fldCharType="separate"/>
            </w:r>
            <w:r>
              <w:rPr>
                <w:noProof/>
                <w:webHidden/>
              </w:rPr>
              <w:t>47</w:t>
            </w:r>
            <w:r>
              <w:rPr>
                <w:noProof/>
                <w:webHidden/>
              </w:rPr>
              <w:fldChar w:fldCharType="end"/>
            </w:r>
          </w:hyperlink>
        </w:p>
        <w:p w14:paraId="6CDEBA08" w14:textId="7401FCD4" w:rsidR="005A2ECB" w:rsidRDefault="005A2ECB">
          <w:pPr>
            <w:pStyle w:val="TDC2"/>
            <w:tabs>
              <w:tab w:val="right" w:leader="dot" w:pos="9962"/>
            </w:tabs>
            <w:rPr>
              <w:rFonts w:eastAsiaTheme="minorEastAsia"/>
              <w:noProof/>
              <w:sz w:val="24"/>
              <w:szCs w:val="24"/>
              <w:lang w:eastAsia="es-CO"/>
            </w:rPr>
          </w:pPr>
          <w:hyperlink w:anchor="_Toc241674304" w:history="1">
            <w:r w:rsidRPr="0013589B">
              <w:rPr>
                <w:rStyle w:val="Hipervnculo"/>
                <w:noProof/>
              </w:rPr>
              <w:t>5.1. Capacidad instalada</w:t>
            </w:r>
            <w:r>
              <w:rPr>
                <w:noProof/>
                <w:webHidden/>
              </w:rPr>
              <w:tab/>
            </w:r>
            <w:r>
              <w:rPr>
                <w:noProof/>
                <w:webHidden/>
              </w:rPr>
              <w:fldChar w:fldCharType="begin"/>
            </w:r>
            <w:r>
              <w:rPr>
                <w:noProof/>
                <w:webHidden/>
              </w:rPr>
              <w:instrText xml:space="preserve"> PAGEREF _Toc241674304 \h </w:instrText>
            </w:r>
            <w:r>
              <w:rPr>
                <w:noProof/>
                <w:webHidden/>
              </w:rPr>
            </w:r>
            <w:r>
              <w:rPr>
                <w:noProof/>
                <w:webHidden/>
              </w:rPr>
              <w:fldChar w:fldCharType="separate"/>
            </w:r>
            <w:r>
              <w:rPr>
                <w:noProof/>
                <w:webHidden/>
              </w:rPr>
              <w:t>47</w:t>
            </w:r>
            <w:r>
              <w:rPr>
                <w:noProof/>
                <w:webHidden/>
              </w:rPr>
              <w:fldChar w:fldCharType="end"/>
            </w:r>
          </w:hyperlink>
        </w:p>
        <w:p w14:paraId="3793A93C" w14:textId="2D8B419D" w:rsidR="005A2ECB" w:rsidRDefault="005A2ECB">
          <w:pPr>
            <w:pStyle w:val="TDC2"/>
            <w:tabs>
              <w:tab w:val="right" w:leader="dot" w:pos="9962"/>
            </w:tabs>
            <w:rPr>
              <w:rFonts w:eastAsiaTheme="minorEastAsia"/>
              <w:noProof/>
              <w:sz w:val="24"/>
              <w:szCs w:val="24"/>
              <w:lang w:eastAsia="es-CO"/>
            </w:rPr>
          </w:pPr>
          <w:hyperlink w:anchor="_Toc241674305" w:history="1">
            <w:r w:rsidRPr="0013589B">
              <w:rPr>
                <w:rStyle w:val="Hipervnculo"/>
                <w:noProof/>
              </w:rPr>
              <w:t>5.2. Capacidad de almacenamiento</w:t>
            </w:r>
            <w:r>
              <w:rPr>
                <w:noProof/>
                <w:webHidden/>
              </w:rPr>
              <w:tab/>
            </w:r>
            <w:r>
              <w:rPr>
                <w:noProof/>
                <w:webHidden/>
              </w:rPr>
              <w:fldChar w:fldCharType="begin"/>
            </w:r>
            <w:r>
              <w:rPr>
                <w:noProof/>
                <w:webHidden/>
              </w:rPr>
              <w:instrText xml:space="preserve"> PAGEREF _Toc241674305 \h </w:instrText>
            </w:r>
            <w:r>
              <w:rPr>
                <w:noProof/>
                <w:webHidden/>
              </w:rPr>
            </w:r>
            <w:r>
              <w:rPr>
                <w:noProof/>
                <w:webHidden/>
              </w:rPr>
              <w:fldChar w:fldCharType="separate"/>
            </w:r>
            <w:r>
              <w:rPr>
                <w:noProof/>
                <w:webHidden/>
              </w:rPr>
              <w:t>48</w:t>
            </w:r>
            <w:r>
              <w:rPr>
                <w:noProof/>
                <w:webHidden/>
              </w:rPr>
              <w:fldChar w:fldCharType="end"/>
            </w:r>
          </w:hyperlink>
        </w:p>
        <w:p w14:paraId="36D04507" w14:textId="6B380BBB" w:rsidR="005A2ECB" w:rsidRDefault="005A2ECB">
          <w:pPr>
            <w:pStyle w:val="TDC2"/>
            <w:tabs>
              <w:tab w:val="right" w:leader="dot" w:pos="9962"/>
            </w:tabs>
            <w:rPr>
              <w:rFonts w:eastAsiaTheme="minorEastAsia"/>
              <w:noProof/>
              <w:sz w:val="24"/>
              <w:szCs w:val="24"/>
              <w:lang w:eastAsia="es-CO"/>
            </w:rPr>
          </w:pPr>
          <w:hyperlink w:anchor="_Toc241674306" w:history="1">
            <w:r w:rsidRPr="0013589B">
              <w:rPr>
                <w:rStyle w:val="Hipervnculo"/>
                <w:noProof/>
              </w:rPr>
              <w:t>5.3. Capacidad de distribución</w:t>
            </w:r>
            <w:r>
              <w:rPr>
                <w:noProof/>
                <w:webHidden/>
              </w:rPr>
              <w:tab/>
            </w:r>
            <w:r>
              <w:rPr>
                <w:noProof/>
                <w:webHidden/>
              </w:rPr>
              <w:fldChar w:fldCharType="begin"/>
            </w:r>
            <w:r>
              <w:rPr>
                <w:noProof/>
                <w:webHidden/>
              </w:rPr>
              <w:instrText xml:space="preserve"> PAGEREF _Toc241674306 \h </w:instrText>
            </w:r>
            <w:r>
              <w:rPr>
                <w:noProof/>
                <w:webHidden/>
              </w:rPr>
            </w:r>
            <w:r>
              <w:rPr>
                <w:noProof/>
                <w:webHidden/>
              </w:rPr>
              <w:fldChar w:fldCharType="separate"/>
            </w:r>
            <w:r>
              <w:rPr>
                <w:noProof/>
                <w:webHidden/>
              </w:rPr>
              <w:t>49</w:t>
            </w:r>
            <w:r>
              <w:rPr>
                <w:noProof/>
                <w:webHidden/>
              </w:rPr>
              <w:fldChar w:fldCharType="end"/>
            </w:r>
          </w:hyperlink>
        </w:p>
        <w:p w14:paraId="6EF4FC66" w14:textId="50006F4C" w:rsidR="005A2ECB" w:rsidRDefault="005A2ECB">
          <w:pPr>
            <w:pStyle w:val="TDC2"/>
            <w:tabs>
              <w:tab w:val="right" w:leader="dot" w:pos="9962"/>
            </w:tabs>
            <w:rPr>
              <w:rFonts w:eastAsiaTheme="minorEastAsia"/>
              <w:noProof/>
              <w:sz w:val="24"/>
              <w:szCs w:val="24"/>
              <w:lang w:eastAsia="es-CO"/>
            </w:rPr>
          </w:pPr>
          <w:hyperlink w:anchor="_Toc241674307" w:history="1">
            <w:r w:rsidRPr="0013589B">
              <w:rPr>
                <w:rStyle w:val="Hipervnculo"/>
                <w:noProof/>
              </w:rPr>
              <w:t>5.4. Trazabilidad interna</w:t>
            </w:r>
            <w:r>
              <w:rPr>
                <w:noProof/>
                <w:webHidden/>
              </w:rPr>
              <w:tab/>
            </w:r>
            <w:r>
              <w:rPr>
                <w:noProof/>
                <w:webHidden/>
              </w:rPr>
              <w:fldChar w:fldCharType="begin"/>
            </w:r>
            <w:r>
              <w:rPr>
                <w:noProof/>
                <w:webHidden/>
              </w:rPr>
              <w:instrText xml:space="preserve"> PAGEREF _Toc241674307 \h </w:instrText>
            </w:r>
            <w:r>
              <w:rPr>
                <w:noProof/>
                <w:webHidden/>
              </w:rPr>
            </w:r>
            <w:r>
              <w:rPr>
                <w:noProof/>
                <w:webHidden/>
              </w:rPr>
              <w:fldChar w:fldCharType="separate"/>
            </w:r>
            <w:r>
              <w:rPr>
                <w:noProof/>
                <w:webHidden/>
              </w:rPr>
              <w:t>51</w:t>
            </w:r>
            <w:r>
              <w:rPr>
                <w:noProof/>
                <w:webHidden/>
              </w:rPr>
              <w:fldChar w:fldCharType="end"/>
            </w:r>
          </w:hyperlink>
        </w:p>
        <w:p w14:paraId="4783D39C" w14:textId="7FF9754C" w:rsidR="005A2ECB" w:rsidRDefault="005A2ECB">
          <w:pPr>
            <w:pStyle w:val="TDC2"/>
            <w:tabs>
              <w:tab w:val="right" w:leader="dot" w:pos="9962"/>
            </w:tabs>
            <w:rPr>
              <w:rFonts w:eastAsiaTheme="minorEastAsia"/>
              <w:noProof/>
              <w:sz w:val="24"/>
              <w:szCs w:val="24"/>
              <w:lang w:eastAsia="es-CO"/>
            </w:rPr>
          </w:pPr>
          <w:hyperlink w:anchor="_Toc241674308" w:history="1">
            <w:r w:rsidRPr="0013589B">
              <w:rPr>
                <w:rStyle w:val="Hipervnculo"/>
                <w:noProof/>
              </w:rPr>
              <w:t>5.5. Trazabilidad externa</w:t>
            </w:r>
            <w:r>
              <w:rPr>
                <w:noProof/>
                <w:webHidden/>
              </w:rPr>
              <w:tab/>
            </w:r>
            <w:r>
              <w:rPr>
                <w:noProof/>
                <w:webHidden/>
              </w:rPr>
              <w:fldChar w:fldCharType="begin"/>
            </w:r>
            <w:r>
              <w:rPr>
                <w:noProof/>
                <w:webHidden/>
              </w:rPr>
              <w:instrText xml:space="preserve"> PAGEREF _Toc241674308 \h </w:instrText>
            </w:r>
            <w:r>
              <w:rPr>
                <w:noProof/>
                <w:webHidden/>
              </w:rPr>
            </w:r>
            <w:r>
              <w:rPr>
                <w:noProof/>
                <w:webHidden/>
              </w:rPr>
              <w:fldChar w:fldCharType="separate"/>
            </w:r>
            <w:r>
              <w:rPr>
                <w:noProof/>
                <w:webHidden/>
              </w:rPr>
              <w:t>51</w:t>
            </w:r>
            <w:r>
              <w:rPr>
                <w:noProof/>
                <w:webHidden/>
              </w:rPr>
              <w:fldChar w:fldCharType="end"/>
            </w:r>
          </w:hyperlink>
        </w:p>
        <w:p w14:paraId="2759D992" w14:textId="043CA2A0" w:rsidR="005A2ECB" w:rsidRDefault="005A2ECB">
          <w:pPr>
            <w:pStyle w:val="TDC2"/>
            <w:tabs>
              <w:tab w:val="right" w:leader="dot" w:pos="9962"/>
            </w:tabs>
            <w:rPr>
              <w:rFonts w:eastAsiaTheme="minorEastAsia"/>
              <w:noProof/>
              <w:sz w:val="24"/>
              <w:szCs w:val="24"/>
              <w:lang w:eastAsia="es-CO"/>
            </w:rPr>
          </w:pPr>
          <w:hyperlink w:anchor="_Toc241674309" w:history="1">
            <w:r w:rsidRPr="0013589B">
              <w:rPr>
                <w:rStyle w:val="Hipervnculo"/>
                <w:noProof/>
              </w:rPr>
              <w:t>5.6. Codificación GS1-128</w:t>
            </w:r>
            <w:r>
              <w:rPr>
                <w:noProof/>
                <w:webHidden/>
              </w:rPr>
              <w:tab/>
            </w:r>
            <w:r>
              <w:rPr>
                <w:noProof/>
                <w:webHidden/>
              </w:rPr>
              <w:fldChar w:fldCharType="begin"/>
            </w:r>
            <w:r>
              <w:rPr>
                <w:noProof/>
                <w:webHidden/>
              </w:rPr>
              <w:instrText xml:space="preserve"> PAGEREF _Toc241674309 \h </w:instrText>
            </w:r>
            <w:r>
              <w:rPr>
                <w:noProof/>
                <w:webHidden/>
              </w:rPr>
            </w:r>
            <w:r>
              <w:rPr>
                <w:noProof/>
                <w:webHidden/>
              </w:rPr>
              <w:fldChar w:fldCharType="separate"/>
            </w:r>
            <w:r>
              <w:rPr>
                <w:noProof/>
                <w:webHidden/>
              </w:rPr>
              <w:t>52</w:t>
            </w:r>
            <w:r>
              <w:rPr>
                <w:noProof/>
                <w:webHidden/>
              </w:rPr>
              <w:fldChar w:fldCharType="end"/>
            </w:r>
          </w:hyperlink>
        </w:p>
        <w:p w14:paraId="3CFC7DF9" w14:textId="5D7C9A93" w:rsidR="005A2ECB" w:rsidRDefault="005A2ECB">
          <w:pPr>
            <w:pStyle w:val="TDC1"/>
            <w:tabs>
              <w:tab w:val="right" w:leader="dot" w:pos="9962"/>
            </w:tabs>
            <w:rPr>
              <w:rFonts w:eastAsiaTheme="minorEastAsia"/>
              <w:noProof/>
              <w:sz w:val="24"/>
              <w:szCs w:val="24"/>
              <w:lang w:eastAsia="es-CO"/>
            </w:rPr>
          </w:pPr>
          <w:hyperlink w:anchor="_Toc241674310" w:history="1">
            <w:r w:rsidRPr="0013589B">
              <w:rPr>
                <w:rStyle w:val="Hipervnculo"/>
                <w:noProof/>
              </w:rPr>
              <w:t>Síntesis</w:t>
            </w:r>
            <w:r>
              <w:rPr>
                <w:noProof/>
                <w:webHidden/>
              </w:rPr>
              <w:tab/>
            </w:r>
            <w:r>
              <w:rPr>
                <w:noProof/>
                <w:webHidden/>
              </w:rPr>
              <w:fldChar w:fldCharType="begin"/>
            </w:r>
            <w:r>
              <w:rPr>
                <w:noProof/>
                <w:webHidden/>
              </w:rPr>
              <w:instrText xml:space="preserve"> PAGEREF _Toc241674310 \h </w:instrText>
            </w:r>
            <w:r>
              <w:rPr>
                <w:noProof/>
                <w:webHidden/>
              </w:rPr>
            </w:r>
            <w:r>
              <w:rPr>
                <w:noProof/>
                <w:webHidden/>
              </w:rPr>
              <w:fldChar w:fldCharType="separate"/>
            </w:r>
            <w:r>
              <w:rPr>
                <w:noProof/>
                <w:webHidden/>
              </w:rPr>
              <w:t>54</w:t>
            </w:r>
            <w:r>
              <w:rPr>
                <w:noProof/>
                <w:webHidden/>
              </w:rPr>
              <w:fldChar w:fldCharType="end"/>
            </w:r>
          </w:hyperlink>
        </w:p>
        <w:p w14:paraId="3D797B52" w14:textId="702D11FE" w:rsidR="005A2ECB" w:rsidRDefault="005A2ECB">
          <w:pPr>
            <w:pStyle w:val="TDC1"/>
            <w:tabs>
              <w:tab w:val="right" w:leader="dot" w:pos="9962"/>
            </w:tabs>
            <w:rPr>
              <w:rFonts w:eastAsiaTheme="minorEastAsia"/>
              <w:noProof/>
              <w:sz w:val="24"/>
              <w:szCs w:val="24"/>
              <w:lang w:eastAsia="es-CO"/>
            </w:rPr>
          </w:pPr>
          <w:hyperlink w:anchor="_Toc241674311" w:history="1">
            <w:r w:rsidRPr="0013589B">
              <w:rPr>
                <w:rStyle w:val="Hipervnculo"/>
                <w:noProof/>
              </w:rPr>
              <w:t>Glosario</w:t>
            </w:r>
            <w:r>
              <w:rPr>
                <w:noProof/>
                <w:webHidden/>
              </w:rPr>
              <w:tab/>
            </w:r>
            <w:r>
              <w:rPr>
                <w:noProof/>
                <w:webHidden/>
              </w:rPr>
              <w:fldChar w:fldCharType="begin"/>
            </w:r>
            <w:r>
              <w:rPr>
                <w:noProof/>
                <w:webHidden/>
              </w:rPr>
              <w:instrText xml:space="preserve"> PAGEREF _Toc241674311 \h </w:instrText>
            </w:r>
            <w:r>
              <w:rPr>
                <w:noProof/>
                <w:webHidden/>
              </w:rPr>
            </w:r>
            <w:r>
              <w:rPr>
                <w:noProof/>
                <w:webHidden/>
              </w:rPr>
              <w:fldChar w:fldCharType="separate"/>
            </w:r>
            <w:r>
              <w:rPr>
                <w:noProof/>
                <w:webHidden/>
              </w:rPr>
              <w:t>55</w:t>
            </w:r>
            <w:r>
              <w:rPr>
                <w:noProof/>
                <w:webHidden/>
              </w:rPr>
              <w:fldChar w:fldCharType="end"/>
            </w:r>
          </w:hyperlink>
        </w:p>
        <w:p w14:paraId="787CC5AA" w14:textId="174376EF" w:rsidR="005A2ECB" w:rsidRDefault="005A2ECB">
          <w:pPr>
            <w:pStyle w:val="TDC1"/>
            <w:tabs>
              <w:tab w:val="right" w:leader="dot" w:pos="9962"/>
            </w:tabs>
            <w:rPr>
              <w:rFonts w:eastAsiaTheme="minorEastAsia"/>
              <w:noProof/>
              <w:sz w:val="24"/>
              <w:szCs w:val="24"/>
              <w:lang w:eastAsia="es-CO"/>
            </w:rPr>
          </w:pPr>
          <w:hyperlink w:anchor="_Toc241674312" w:history="1">
            <w:r w:rsidRPr="0013589B">
              <w:rPr>
                <w:rStyle w:val="Hipervnculo"/>
                <w:noProof/>
              </w:rPr>
              <w:t>Referencias bibliográficas</w:t>
            </w:r>
            <w:r>
              <w:rPr>
                <w:noProof/>
                <w:webHidden/>
              </w:rPr>
              <w:tab/>
            </w:r>
            <w:r>
              <w:rPr>
                <w:noProof/>
                <w:webHidden/>
              </w:rPr>
              <w:fldChar w:fldCharType="begin"/>
            </w:r>
            <w:r>
              <w:rPr>
                <w:noProof/>
                <w:webHidden/>
              </w:rPr>
              <w:instrText xml:space="preserve"> PAGEREF _Toc241674312 \h </w:instrText>
            </w:r>
            <w:r>
              <w:rPr>
                <w:noProof/>
                <w:webHidden/>
              </w:rPr>
            </w:r>
            <w:r>
              <w:rPr>
                <w:noProof/>
                <w:webHidden/>
              </w:rPr>
              <w:fldChar w:fldCharType="separate"/>
            </w:r>
            <w:r>
              <w:rPr>
                <w:noProof/>
                <w:webHidden/>
              </w:rPr>
              <w:t>57</w:t>
            </w:r>
            <w:r>
              <w:rPr>
                <w:noProof/>
                <w:webHidden/>
              </w:rPr>
              <w:fldChar w:fldCharType="end"/>
            </w:r>
          </w:hyperlink>
        </w:p>
        <w:p w14:paraId="65B7F288" w14:textId="4A2CA3BE" w:rsidR="005A2ECB" w:rsidRDefault="005A2ECB">
          <w:pPr>
            <w:pStyle w:val="TDC1"/>
            <w:tabs>
              <w:tab w:val="right" w:leader="dot" w:pos="9962"/>
            </w:tabs>
            <w:rPr>
              <w:rFonts w:eastAsiaTheme="minorEastAsia"/>
              <w:noProof/>
              <w:sz w:val="24"/>
              <w:szCs w:val="24"/>
              <w:lang w:eastAsia="es-CO"/>
            </w:rPr>
          </w:pPr>
          <w:hyperlink w:anchor="_Toc241674313" w:history="1">
            <w:r w:rsidRPr="0013589B">
              <w:rPr>
                <w:rStyle w:val="Hipervnculo"/>
                <w:noProof/>
              </w:rPr>
              <w:t>Créditos</w:t>
            </w:r>
            <w:r>
              <w:rPr>
                <w:noProof/>
                <w:webHidden/>
              </w:rPr>
              <w:tab/>
            </w:r>
            <w:r>
              <w:rPr>
                <w:noProof/>
                <w:webHidden/>
              </w:rPr>
              <w:fldChar w:fldCharType="begin"/>
            </w:r>
            <w:r>
              <w:rPr>
                <w:noProof/>
                <w:webHidden/>
              </w:rPr>
              <w:instrText xml:space="preserve"> PAGEREF _Toc241674313 \h </w:instrText>
            </w:r>
            <w:r>
              <w:rPr>
                <w:noProof/>
                <w:webHidden/>
              </w:rPr>
            </w:r>
            <w:r>
              <w:rPr>
                <w:noProof/>
                <w:webHidden/>
              </w:rPr>
              <w:fldChar w:fldCharType="separate"/>
            </w:r>
            <w:r>
              <w:rPr>
                <w:noProof/>
                <w:webHidden/>
              </w:rPr>
              <w:t>59</w:t>
            </w:r>
            <w:r>
              <w:rPr>
                <w:noProof/>
                <w:webHidden/>
              </w:rPr>
              <w:fldChar w:fldCharType="end"/>
            </w:r>
          </w:hyperlink>
        </w:p>
        <w:p w14:paraId="3AFC5851" w14:textId="5CE03B46"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674275"/>
      <w:r w:rsidRPr="003758F7">
        <w:lastRenderedPageBreak/>
        <w:t>Introducción</w:t>
      </w:r>
      <w:bookmarkEnd w:id="0"/>
    </w:p>
    <w:p w14:paraId="250044AA" w14:textId="77777777" w:rsidR="0073029C" w:rsidRDefault="0073029C" w:rsidP="0073029C">
      <w:r>
        <w:t>La integración de las cadenas de suministro requiere procesos logísticos coordinados que permitan gestionar de manera eficiente el flujo de materiales, información y recursos desde los proveedores hasta el cliente final. Para lograrlo, las organizaciones implementan políticas, herramientas de planeación y mecanismos de control que facilitan la toma de decisiones y fortalecen el desempeño de las operaciones logísticas.</w:t>
      </w:r>
    </w:p>
    <w:p w14:paraId="5824929E" w14:textId="1EE8E283" w:rsidR="005914A4" w:rsidRDefault="0073029C" w:rsidP="0073029C">
      <w:r>
        <w:t>A través de este componente formativo se desarrollan los fundamentos relacionados con las políticas logísticas, la planeación de requerimientos, los cuadros de control, las redes de transporte y distribución, así como las metodologías utilizadas para programar y optimizar las operaciones de la cadena de suministro. Asimismo, se estudian herramientas como el Programa Maestro de Producción (MPS), la Planificación de Requerimientos de Materiales (MRP), las redes logísticas, los métodos PERT y CPM, y los sistemas de trazabilidad que apoyan la gestión eficiente de los procesos.</w:t>
      </w:r>
    </w:p>
    <w:p w14:paraId="537C993E" w14:textId="6E0FD010" w:rsidR="00BF7EA0" w:rsidRDefault="00BF7EA0">
      <w:pPr>
        <w:spacing w:before="0" w:after="160" w:line="259" w:lineRule="auto"/>
        <w:ind w:firstLine="0"/>
      </w:pPr>
      <w:r>
        <w:br w:type="page"/>
      </w:r>
    </w:p>
    <w:p w14:paraId="737DCB75" w14:textId="1934B7BE" w:rsidR="00831C29" w:rsidRDefault="00B121E3" w:rsidP="00831C29">
      <w:pPr>
        <w:pStyle w:val="Ttulo1"/>
      </w:pPr>
      <w:bookmarkStart w:id="1" w:name="_Toc241674276"/>
      <w:r>
        <w:lastRenderedPageBreak/>
        <w:t>Políticas logísticas</w:t>
      </w:r>
      <w:bookmarkEnd w:id="1"/>
    </w:p>
    <w:p w14:paraId="0436378A" w14:textId="77777777" w:rsidR="00B121E3" w:rsidRDefault="00B121E3" w:rsidP="00B121E3">
      <w:r>
        <w:t>Las políticas logísticas orientan la ejecución de las actividades relacionadas con el abastecimiento, almacenamiento, producción y distribución de bienes y servicios. Su aplicación permite estandarizar procesos, optimizar recursos y garantizar el cumplimiento de los objetivos organizacionales dentro de la cadena de suministro.</w:t>
      </w:r>
    </w:p>
    <w:p w14:paraId="488621F7" w14:textId="36D507B5" w:rsidR="00B121E3" w:rsidRDefault="00B121E3" w:rsidP="00F541BB">
      <w:pPr>
        <w:pStyle w:val="Ttulo2"/>
      </w:pPr>
      <w:bookmarkStart w:id="2" w:name="_Toc241674277"/>
      <w:r>
        <w:t>Concepto</w:t>
      </w:r>
      <w:bookmarkEnd w:id="2"/>
    </w:p>
    <w:p w14:paraId="79B524F7" w14:textId="77777777" w:rsidR="00B121E3" w:rsidRDefault="00B121E3" w:rsidP="00B121E3">
      <w:r>
        <w:t>Las políticas logísticas corresponden al conjunto de lineamientos, criterios y directrices establecidos por una organización para planificar, controlar y coordinar las operaciones de la cadena de suministro. Estas políticas orientan la toma de decisiones relacionadas con el abastecimiento, la administración de inventarios, el almacenamiento, el transporte y la distribución de productos, buscando asegurar la eficiencia operativa y el cumplimiento de los niveles de servicio definidos por la empresa.</w:t>
      </w:r>
    </w:p>
    <w:p w14:paraId="10C5F020" w14:textId="77777777" w:rsidR="00B121E3" w:rsidRDefault="00B121E3" w:rsidP="00B121E3">
      <w:r>
        <w:t>La implementación de políticas logísticas favorece la estandarización de los procesos, facilita la asignación de responsabilidades y contribuye al uso adecuado de los recursos disponibles. Además, permite responder de manera oportuna a los cambios del mercado, fortalecer la competitividad empresarial y garantizar la satisfacción de los clientes mediante operaciones confiables y sostenibles.</w:t>
      </w:r>
    </w:p>
    <w:p w14:paraId="30E4D066" w14:textId="77777777" w:rsidR="00B121E3" w:rsidRDefault="00B121E3" w:rsidP="00B121E3">
      <w:r w:rsidRPr="00F541BB">
        <w:rPr>
          <w:b/>
          <w:bCs/>
        </w:rPr>
        <w:t>Ejemplo empresarial</w:t>
      </w:r>
      <w:r>
        <w:t xml:space="preserve">: Grupo Éxito establece políticas logísticas para definir los niveles mínimos de inventario, las frecuencias de abastecimiento, los tiempos de reposición y las condiciones para el recibo y despacho de mercancías en sus centros de </w:t>
      </w:r>
      <w:r>
        <w:lastRenderedPageBreak/>
        <w:t>distribución y almacenes. Estas directrices permiten mantener la disponibilidad de productos y asegurar una operación uniforme en sus diferentes formatos comerciales.</w:t>
      </w:r>
    </w:p>
    <w:p w14:paraId="20DEE18F" w14:textId="71F13108" w:rsidR="00B121E3" w:rsidRDefault="00B121E3" w:rsidP="00F541BB">
      <w:pPr>
        <w:pStyle w:val="Ttulo2"/>
      </w:pPr>
      <w:bookmarkStart w:id="3" w:name="_Toc241674278"/>
      <w:r>
        <w:t>Tipos</w:t>
      </w:r>
      <w:bookmarkEnd w:id="3"/>
    </w:p>
    <w:p w14:paraId="217FE52C" w14:textId="77777777" w:rsidR="00B121E3" w:rsidRDefault="00B121E3" w:rsidP="00B121E3">
      <w:r>
        <w:t>Las políticas logísticas establecen lineamientos que orientan la toma de decisiones y la ejecución de las operaciones relacionadas con abastecimiento, inventarios, almacenamiento, transporte, distribución y servicio. Cada una establece criterios específicos para orientar la ejecución de las actividades operativas y administrativas, garantizando la coordinación entre las diferentes áreas de la organización.</w:t>
      </w:r>
    </w:p>
    <w:p w14:paraId="428781A1" w14:textId="77777777" w:rsidR="00B121E3" w:rsidRDefault="00B121E3" w:rsidP="00B121E3">
      <w:r>
        <w:t xml:space="preserve">Entre las más utilizadas se encuentran: </w:t>
      </w:r>
    </w:p>
    <w:p w14:paraId="171E7192" w14:textId="5EA746AC" w:rsidR="00B121E3" w:rsidRDefault="00B121E3" w:rsidP="00015BFA">
      <w:pPr>
        <w:pStyle w:val="Prrafodelista"/>
        <w:numPr>
          <w:ilvl w:val="0"/>
          <w:numId w:val="6"/>
        </w:numPr>
      </w:pPr>
      <w:r w:rsidRPr="00C13BA3">
        <w:rPr>
          <w:b/>
          <w:bCs/>
        </w:rPr>
        <w:t>De abastecimiento</w:t>
      </w:r>
      <w:r w:rsidR="00F541BB">
        <w:t xml:space="preserve">. </w:t>
      </w:r>
      <w:r>
        <w:t>Establece criterios para seleccionar proveedores, realizar compras y garantizar el suministro. Ejemplo: Grupo Éxito coordina el abastecimiento de productos considerando demanda, disponibilidad y condiciones acordadas con sus proveedores.</w:t>
      </w:r>
      <w:r>
        <w:tab/>
        <w:t xml:space="preserve">  </w:t>
      </w:r>
    </w:p>
    <w:p w14:paraId="05F7BEBE" w14:textId="301B6C5F" w:rsidR="00B121E3" w:rsidRDefault="00B121E3" w:rsidP="00015BFA">
      <w:pPr>
        <w:pStyle w:val="Prrafodelista"/>
        <w:numPr>
          <w:ilvl w:val="0"/>
          <w:numId w:val="6"/>
        </w:numPr>
      </w:pPr>
      <w:r w:rsidRPr="00C13BA3">
        <w:rPr>
          <w:b/>
          <w:bCs/>
        </w:rPr>
        <w:t>De inventarios</w:t>
      </w:r>
      <w:r w:rsidR="00F541BB">
        <w:t xml:space="preserve">. </w:t>
      </w:r>
      <w:r>
        <w:t>Define niveles de existencias, reposición y controles para mantener disponibilidad sin generar excesos. Ejemplo: una cadena de supermercados establece inventarios mínimos para productos de alta rotación y activa su reposición al alcanzar el punto definido.</w:t>
      </w:r>
      <w:r>
        <w:tab/>
        <w:t xml:space="preserve">  </w:t>
      </w:r>
    </w:p>
    <w:p w14:paraId="0C5D2431" w14:textId="75CE2CE5" w:rsidR="00B121E3" w:rsidRDefault="00B121E3" w:rsidP="00015BFA">
      <w:pPr>
        <w:pStyle w:val="Prrafodelista"/>
        <w:numPr>
          <w:ilvl w:val="0"/>
          <w:numId w:val="6"/>
        </w:numPr>
      </w:pPr>
      <w:r w:rsidRPr="00C13BA3">
        <w:rPr>
          <w:b/>
          <w:bCs/>
        </w:rPr>
        <w:t>De almacenamiento</w:t>
      </w:r>
      <w:r w:rsidR="00F541BB">
        <w:t xml:space="preserve">. </w:t>
      </w:r>
      <w:r>
        <w:t>Determina condiciones para recibir, ubicar, conservar y manipular mercancías eficientemente. Ejemplo: una empresa de alimentos establece zonas de almacenamiento según temperatura, características del producto y fechas de vencimiento.</w:t>
      </w:r>
      <w:r>
        <w:tab/>
        <w:t xml:space="preserve">  </w:t>
      </w:r>
    </w:p>
    <w:p w14:paraId="4040B242" w14:textId="6545DAB4" w:rsidR="00B121E3" w:rsidRDefault="00B121E3" w:rsidP="00015BFA">
      <w:pPr>
        <w:pStyle w:val="Prrafodelista"/>
        <w:numPr>
          <w:ilvl w:val="0"/>
          <w:numId w:val="6"/>
        </w:numPr>
      </w:pPr>
      <w:r w:rsidRPr="00C13BA3">
        <w:rPr>
          <w:b/>
          <w:bCs/>
        </w:rPr>
        <w:lastRenderedPageBreak/>
        <w:t>De transporte</w:t>
      </w:r>
      <w:r w:rsidR="00F541BB">
        <w:t xml:space="preserve">. </w:t>
      </w:r>
      <w:r>
        <w:t>Establece criterios para seleccionar medios, rutas, frecuencias y condiciones de movilización. Ejemplo: Bavaria programa vehículos y rutas de distribución según volumen de pedidos, destinos y capacidad de carga disponible.</w:t>
      </w:r>
      <w:r>
        <w:tab/>
      </w:r>
    </w:p>
    <w:p w14:paraId="6F510ADE" w14:textId="77777777" w:rsidR="00C13BA3" w:rsidRDefault="00C13BA3" w:rsidP="00C13BA3">
      <w:pPr>
        <w:pStyle w:val="Prrafodelista"/>
        <w:numPr>
          <w:ilvl w:val="0"/>
          <w:numId w:val="6"/>
        </w:numPr>
      </w:pPr>
      <w:r w:rsidRPr="00C13BA3">
        <w:rPr>
          <w:b/>
          <w:bCs/>
        </w:rPr>
        <w:t>Logística inversa</w:t>
      </w:r>
      <w:r>
        <w:t>. Establece procedimientos para devoluciones, recuperación, reutilización o disposición de productos y materiales. Ejemplo: una empresa de comercio electrónico recibe productos devueltos, verifica su condición y determina su reincorporación al inventario o disposición final.</w:t>
      </w:r>
      <w:r>
        <w:tab/>
        <w:t xml:space="preserve">  </w:t>
      </w:r>
    </w:p>
    <w:p w14:paraId="442EE249" w14:textId="1C88054A" w:rsidR="00C13BA3" w:rsidRDefault="00C13BA3" w:rsidP="00C13BA3">
      <w:pPr>
        <w:pStyle w:val="Prrafodelista"/>
        <w:numPr>
          <w:ilvl w:val="0"/>
          <w:numId w:val="6"/>
        </w:numPr>
      </w:pPr>
      <w:r w:rsidRPr="00C13BA3">
        <w:rPr>
          <w:b/>
          <w:bCs/>
        </w:rPr>
        <w:t>De servicio al cliente</w:t>
      </w:r>
      <w:r>
        <w:t>. Define parámetros logísticos de atención, entrega, cumplimiento y gestión de novedades. Ejemplo: Mercado Libre establece condiciones de despacho y seguimiento que permiten informar al cliente sobre el estado de su pedido.</w:t>
      </w:r>
    </w:p>
    <w:p w14:paraId="6BFA9E27" w14:textId="5C349FF7" w:rsidR="00B121E3" w:rsidRDefault="00B121E3" w:rsidP="00C13BA3">
      <w:pPr>
        <w:pStyle w:val="Prrafodelista"/>
        <w:numPr>
          <w:ilvl w:val="0"/>
          <w:numId w:val="6"/>
        </w:numPr>
      </w:pPr>
      <w:r w:rsidRPr="00C13BA3">
        <w:rPr>
          <w:b/>
          <w:bCs/>
        </w:rPr>
        <w:t>De distribución</w:t>
      </w:r>
      <w:r w:rsidR="00F541BB">
        <w:t xml:space="preserve">. </w:t>
      </w:r>
      <w:r>
        <w:t>Orienta la forma de entregar productos desde los puntos de almacenamiento hasta los clientes. Ejemplo: una empresa de consumo masivo organiza entregas por zonas geográficas para consolidar pedidos y aprovechar la capacidad vehicular.</w:t>
      </w:r>
      <w:r>
        <w:tab/>
        <w:t xml:space="preserve">   </w:t>
      </w:r>
    </w:p>
    <w:p w14:paraId="4940995A" w14:textId="4D57D31E" w:rsidR="00B121E3" w:rsidRDefault="00B121E3" w:rsidP="00015BFA">
      <w:pPr>
        <w:pStyle w:val="Prrafodelista"/>
        <w:numPr>
          <w:ilvl w:val="0"/>
          <w:numId w:val="6"/>
        </w:numPr>
      </w:pPr>
      <w:r w:rsidRPr="00C13BA3">
        <w:rPr>
          <w:b/>
          <w:bCs/>
        </w:rPr>
        <w:t>De información y trazabilidad</w:t>
      </w:r>
      <w:r w:rsidR="00F541BB">
        <w:t xml:space="preserve">. </w:t>
      </w:r>
      <w:r>
        <w:t>Define criterios para registrar, actualizar y consultar información sobre productos y operaciones. Ejemplo: una empresa utiliza códigos de barras para registrar movimientos y conocer la ubicación de mercancías durante almacenamiento y despacho.</w:t>
      </w:r>
      <w:r>
        <w:tab/>
        <w:t xml:space="preserve">  </w:t>
      </w:r>
    </w:p>
    <w:p w14:paraId="38A232C0" w14:textId="77777777" w:rsidR="00B121E3" w:rsidRDefault="00B121E3" w:rsidP="00B121E3">
      <w:r>
        <w:lastRenderedPageBreak/>
        <w:t>Todas ellas contribuyen a reducir la incertidumbre, facilitar la toma de decisiones y promover la mejora continua de los procesos logísticos. La definición de estas políticas depende de factores como el tipo de producto, el comportamiento de la demanda, la capacidad operativa, los acuerdos con proveedores y las necesidades del mercado objetivo.</w:t>
      </w:r>
    </w:p>
    <w:p w14:paraId="2CA0A633" w14:textId="77777777" w:rsidR="00B121E3" w:rsidRDefault="00B121E3" w:rsidP="00B121E3">
      <w:r w:rsidRPr="00F541BB">
        <w:rPr>
          <w:b/>
          <w:bCs/>
        </w:rPr>
        <w:t>Ejemplo empresarial</w:t>
      </w:r>
      <w:r>
        <w:t>: Servientrega aplica políticas diferenciadas para la recepción, clasificación, transporte y entrega de envíos, estableciendo procedimientos específicos para documentos, mercancías, productos frágiles y envíos con condiciones especiales. Estas políticas permiten mantener la trazabilidad y el cumplimiento de los tiempos de entrega comprometidos con los clientes</w:t>
      </w:r>
    </w:p>
    <w:p w14:paraId="2A14BCC8" w14:textId="4D03B020" w:rsidR="00B121E3" w:rsidRDefault="00B121E3" w:rsidP="00F541BB">
      <w:pPr>
        <w:pStyle w:val="Ttulo2"/>
      </w:pPr>
      <w:bookmarkStart w:id="4" w:name="_Toc241674279"/>
      <w:r>
        <w:t>Políticas de compras</w:t>
      </w:r>
      <w:bookmarkEnd w:id="4"/>
    </w:p>
    <w:p w14:paraId="789B1EB8" w14:textId="77777777" w:rsidR="00B121E3" w:rsidRDefault="00B121E3" w:rsidP="00B121E3">
      <w:r>
        <w:t>Las políticas de compras establecen los criterios que orientan la adquisición de bienes y servicios requeridos por la organización para el desarrollo de sus operaciones. Estas directrices buscan garantizar procesos de abastecimiento transparentes, oportunos y alineados con los objetivos estratégicos de la empresa.</w:t>
      </w:r>
    </w:p>
    <w:p w14:paraId="71F65F6B" w14:textId="77777777" w:rsidR="00B121E3" w:rsidRDefault="00B121E3" w:rsidP="00B121E3">
      <w:r>
        <w:t>Dentro de estas políticas se definen aspectos como los siguientes:</w:t>
      </w:r>
    </w:p>
    <w:p w14:paraId="02E6A64D" w14:textId="79F064C4" w:rsidR="00B121E3" w:rsidRDefault="00B121E3" w:rsidP="00015BFA">
      <w:pPr>
        <w:pStyle w:val="Prrafodelista"/>
        <w:numPr>
          <w:ilvl w:val="0"/>
          <w:numId w:val="7"/>
        </w:numPr>
      </w:pPr>
      <w:r w:rsidRPr="00C13BA3">
        <w:rPr>
          <w:b/>
          <w:bCs/>
        </w:rPr>
        <w:t>Selección y evaluación de proveedores</w:t>
      </w:r>
      <w:r w:rsidR="00A30FAD">
        <w:t xml:space="preserve">. </w:t>
      </w:r>
      <w:r>
        <w:t>Comprende la aplicación de criterios para identificar, seleccionar y evaluar proveedores según su capacidad, experiencia, cumplimiento, calidad, precio y confiabilidad; con el propósito de garantizar fuentes de abastecimiento acordes con las necesidades de la organización.</w:t>
      </w:r>
      <w:r>
        <w:tab/>
        <w:t xml:space="preserve">  </w:t>
      </w:r>
    </w:p>
    <w:p w14:paraId="65868BD2" w14:textId="61A2B7BF" w:rsidR="00B121E3" w:rsidRDefault="00B121E3" w:rsidP="00015BFA">
      <w:pPr>
        <w:pStyle w:val="Prrafodelista"/>
        <w:numPr>
          <w:ilvl w:val="0"/>
          <w:numId w:val="7"/>
        </w:numPr>
      </w:pPr>
      <w:r w:rsidRPr="00C13BA3">
        <w:rPr>
          <w:b/>
          <w:bCs/>
        </w:rPr>
        <w:lastRenderedPageBreak/>
        <w:t>Condiciones de negociación</w:t>
      </w:r>
      <w:r w:rsidR="00A30FAD">
        <w:t xml:space="preserve">. </w:t>
      </w:r>
      <w:r>
        <w:t>Orienta los acuerdos sobre precios, cantidades, descuentos, garantías, responsabilidades y demás condiciones comerciales con los proveedores, buscando relaciones favorables que contribuyan al control de costos y a la continuidad del abastecimiento.</w:t>
      </w:r>
      <w:r>
        <w:tab/>
      </w:r>
    </w:p>
    <w:p w14:paraId="75AEEBCD" w14:textId="65C4FA9C" w:rsidR="00B121E3" w:rsidRDefault="00B121E3" w:rsidP="00015BFA">
      <w:pPr>
        <w:pStyle w:val="Prrafodelista"/>
        <w:numPr>
          <w:ilvl w:val="0"/>
          <w:numId w:val="7"/>
        </w:numPr>
      </w:pPr>
      <w:r w:rsidRPr="00C13BA3">
        <w:rPr>
          <w:b/>
          <w:bCs/>
        </w:rPr>
        <w:t>Criterios de calidad</w:t>
      </w:r>
      <w:r w:rsidR="00A30FAD">
        <w:t xml:space="preserve">. </w:t>
      </w:r>
      <w:r>
        <w:t>Determina las especificaciones y requisitos que deben cumplir los bienes o servicios adquiridos, junto con los parámetros necesarios para verificar su conformidad antes de ser aceptados e incorporados a los procesos de la organización.</w:t>
      </w:r>
      <w:r>
        <w:tab/>
      </w:r>
    </w:p>
    <w:p w14:paraId="5299199F" w14:textId="54D8FF95" w:rsidR="00B121E3" w:rsidRDefault="00B121E3" w:rsidP="00015BFA">
      <w:pPr>
        <w:pStyle w:val="Prrafodelista"/>
        <w:numPr>
          <w:ilvl w:val="0"/>
          <w:numId w:val="7"/>
        </w:numPr>
      </w:pPr>
      <w:r w:rsidRPr="00C13BA3">
        <w:rPr>
          <w:b/>
          <w:bCs/>
        </w:rPr>
        <w:t>Tiempos de entrega</w:t>
      </w:r>
      <w:r w:rsidR="00A30FAD">
        <w:t xml:space="preserve">. </w:t>
      </w:r>
      <w:r>
        <w:t>Precisa los plazos y frecuencias requeridos para que los proveedores entreguen los bienes o servicios solicitados, procurando su disponibilidad oportuna y evitando interrupciones, retrasos o acumulaciones innecesarias de inventario.</w:t>
      </w:r>
      <w:r>
        <w:tab/>
      </w:r>
    </w:p>
    <w:p w14:paraId="5678D63B" w14:textId="613718A1" w:rsidR="00B121E3" w:rsidRDefault="00B121E3" w:rsidP="00015BFA">
      <w:pPr>
        <w:pStyle w:val="Prrafodelista"/>
        <w:numPr>
          <w:ilvl w:val="0"/>
          <w:numId w:val="7"/>
        </w:numPr>
      </w:pPr>
      <w:r w:rsidRPr="00C13BA3">
        <w:rPr>
          <w:b/>
          <w:bCs/>
        </w:rPr>
        <w:t>Condiciones de pago</w:t>
      </w:r>
      <w:r w:rsidR="00A30FAD">
        <w:t xml:space="preserve">. </w:t>
      </w:r>
      <w:r>
        <w:t>Regula los términos para cumplir las obligaciones económicas con los proveedores, considerando plazos, anticipos, modalidades de pago, descuentos y requisitos documentales, de acuerdo con las condiciones negociadas y las políticas financieras de la organización.</w:t>
      </w:r>
      <w:r>
        <w:tab/>
      </w:r>
    </w:p>
    <w:p w14:paraId="74BF7DBB" w14:textId="74145F6A" w:rsidR="00B121E3" w:rsidRDefault="00B121E3" w:rsidP="00015BFA">
      <w:pPr>
        <w:pStyle w:val="Prrafodelista"/>
        <w:numPr>
          <w:ilvl w:val="0"/>
          <w:numId w:val="7"/>
        </w:numPr>
      </w:pPr>
      <w:r w:rsidRPr="00C13BA3">
        <w:rPr>
          <w:b/>
          <w:bCs/>
        </w:rPr>
        <w:t>Seguimiento al desempeño de los proveedores</w:t>
      </w:r>
      <w:r w:rsidR="00A30FAD">
        <w:t xml:space="preserve">. </w:t>
      </w:r>
      <w:r>
        <w:t>Contempla mecanismos e indicadores para valorar periódicamente el cumplimiento del proveedor en calidad, entregas, cantidades, servicio y atención de novedades, permitiendo identificar desviaciones y orientar acciones de mejora.</w:t>
      </w:r>
      <w:r>
        <w:tab/>
      </w:r>
    </w:p>
    <w:p w14:paraId="71476924" w14:textId="77777777" w:rsidR="00B121E3" w:rsidRDefault="00B121E3" w:rsidP="00B121E3"/>
    <w:p w14:paraId="5B996DCE" w14:textId="77777777" w:rsidR="00B121E3" w:rsidRDefault="00B121E3" w:rsidP="00B121E3">
      <w:r>
        <w:lastRenderedPageBreak/>
        <w:t>Su adecuada aplicación reduce riesgos de desabastecimiento y fortalece las relaciones comerciales.</w:t>
      </w:r>
    </w:p>
    <w:p w14:paraId="6C9788C7" w14:textId="77777777" w:rsidR="00B121E3" w:rsidRDefault="00B121E3" w:rsidP="00B121E3">
      <w:r w:rsidRPr="00E82F27">
        <w:rPr>
          <w:b/>
          <w:bCs/>
        </w:rPr>
        <w:t>Ejemplo empresarial</w:t>
      </w:r>
      <w:r>
        <w:t>: Grupo Nutresa implementa políticas de abastecimiento responsable que incluyen criterios de calidad, sostenibilidad, cumplimiento legal y desempeño de sus proveedores, promoviendo relaciones de largo plazo y garantizando la disponibilidad de materias primas para sus diferentes líneas de negocio.</w:t>
      </w:r>
    </w:p>
    <w:p w14:paraId="505B8D36" w14:textId="6DE7FE0C" w:rsidR="00B121E3" w:rsidRDefault="00B121E3" w:rsidP="00E82F27">
      <w:pPr>
        <w:pStyle w:val="Ttulo2"/>
      </w:pPr>
      <w:bookmarkStart w:id="5" w:name="_Toc241674280"/>
      <w:r>
        <w:t>Políticas de inventarios</w:t>
      </w:r>
      <w:bookmarkEnd w:id="5"/>
    </w:p>
    <w:p w14:paraId="63451FAA" w14:textId="77777777" w:rsidR="00B121E3" w:rsidRDefault="00B121E3" w:rsidP="00B121E3">
      <w:r>
        <w:t xml:space="preserve">Las políticas de inventarios determinan la forma en que la organización administra las existencias de materias primas, productos en proceso y productos terminados. Su finalidad es mantener niveles adecuados de inventario que permitan satisfacer la demanda sin generar costos excesivos por almacenamiento o pérdidas por obsolescencia. </w:t>
      </w:r>
    </w:p>
    <w:p w14:paraId="6DDCAECC" w14:textId="77777777" w:rsidR="00B121E3" w:rsidRDefault="00B121E3" w:rsidP="00B121E3">
      <w:r>
        <w:t>Estas políticas consideran variables como las siguientes:</w:t>
      </w:r>
    </w:p>
    <w:p w14:paraId="721B545D" w14:textId="77777777" w:rsidR="00810E61" w:rsidRDefault="00B121E3" w:rsidP="00015BFA">
      <w:pPr>
        <w:pStyle w:val="Prrafodelista"/>
        <w:numPr>
          <w:ilvl w:val="0"/>
          <w:numId w:val="8"/>
        </w:numPr>
      </w:pPr>
      <w:r w:rsidRPr="00810E61">
        <w:rPr>
          <w:b/>
          <w:bCs/>
        </w:rPr>
        <w:t>Inventario mínimo</w:t>
      </w:r>
      <w:r w:rsidR="00E82F27">
        <w:t xml:space="preserve">. </w:t>
      </w:r>
      <w:r>
        <w:t xml:space="preserve">Cantidad mínima de existencias que debe mantenerse para atender la operación mientras ocurre la reposición y reducir riesgos de desabastecimiento. </w:t>
      </w:r>
    </w:p>
    <w:p w14:paraId="54D8F6AF" w14:textId="51ACED60" w:rsidR="00B121E3" w:rsidRDefault="00B121E3" w:rsidP="00810E61">
      <w:pPr>
        <w:ind w:left="1416" w:firstLine="0"/>
      </w:pPr>
      <w:r w:rsidRPr="00810E61">
        <w:rPr>
          <w:b/>
          <w:bCs/>
        </w:rPr>
        <w:t>Ejemplo</w:t>
      </w:r>
      <w:r>
        <w:t>: una panificadora conserva permanentemente 20 sacos de harina para garantizar la continuidad de la producción.</w:t>
      </w:r>
      <w:r>
        <w:tab/>
        <w:t xml:space="preserve">  </w:t>
      </w:r>
    </w:p>
    <w:p w14:paraId="50F6EF5A" w14:textId="77777777" w:rsidR="00810E61" w:rsidRDefault="00B121E3" w:rsidP="00015BFA">
      <w:pPr>
        <w:pStyle w:val="Prrafodelista"/>
        <w:numPr>
          <w:ilvl w:val="0"/>
          <w:numId w:val="8"/>
        </w:numPr>
      </w:pPr>
      <w:r w:rsidRPr="00810E61">
        <w:rPr>
          <w:b/>
          <w:bCs/>
        </w:rPr>
        <w:t>Inventario máximo</w:t>
      </w:r>
      <w:r w:rsidR="00E82F27">
        <w:t xml:space="preserve">. </w:t>
      </w:r>
      <w:r>
        <w:t>Cantidad máxima de existencias que la organización determina almacenar para evitar sobre inventarios, costos adicionales y ocupación innecesaria de espacio.</w:t>
      </w:r>
      <w:r w:rsidR="00E82F27">
        <w:t xml:space="preserve"> </w:t>
      </w:r>
    </w:p>
    <w:p w14:paraId="1C065673" w14:textId="415ABC4F" w:rsidR="00B121E3" w:rsidRDefault="00B121E3" w:rsidP="00810E61">
      <w:pPr>
        <w:ind w:left="1416" w:firstLine="0"/>
      </w:pPr>
      <w:r w:rsidRPr="00810E61">
        <w:rPr>
          <w:b/>
          <w:bCs/>
        </w:rPr>
        <w:lastRenderedPageBreak/>
        <w:t>Ejemplo</w:t>
      </w:r>
      <w:r>
        <w:t>: un supermercado limita a 300 unidades el inventario de un producto refrigerado debido a su capacidad y vencimiento.</w:t>
      </w:r>
      <w:r>
        <w:tab/>
        <w:t xml:space="preserve">  </w:t>
      </w:r>
    </w:p>
    <w:p w14:paraId="0AA2B2E0" w14:textId="77777777" w:rsidR="00810E61" w:rsidRDefault="00B121E3" w:rsidP="00015BFA">
      <w:pPr>
        <w:pStyle w:val="Prrafodelista"/>
        <w:numPr>
          <w:ilvl w:val="0"/>
          <w:numId w:val="8"/>
        </w:numPr>
      </w:pPr>
      <w:r w:rsidRPr="00810E61">
        <w:rPr>
          <w:b/>
          <w:bCs/>
        </w:rPr>
        <w:t>Punto de reorden</w:t>
      </w:r>
      <w:r w:rsidR="00E82F27">
        <w:t xml:space="preserve">. </w:t>
      </w:r>
      <w:r>
        <w:t xml:space="preserve">Nivel de inventario que indica el momento en que debe generarse una nueva solicitud de abastecimiento, considerando consumo y tiempo de reposición. </w:t>
      </w:r>
    </w:p>
    <w:p w14:paraId="3F524380" w14:textId="1EB4EB5E" w:rsidR="00B121E3" w:rsidRDefault="00B121E3" w:rsidP="00810E61">
      <w:pPr>
        <w:ind w:left="1416" w:firstLine="0"/>
      </w:pPr>
      <w:r w:rsidRPr="00810E61">
        <w:rPr>
          <w:b/>
          <w:bCs/>
        </w:rPr>
        <w:t>Ejemplo</w:t>
      </w:r>
      <w:r>
        <w:t>: una distribuidora realiza un nuevo pedido cuando las existencias de una referencia disminuyen a 100 unidades.</w:t>
      </w:r>
      <w:r>
        <w:tab/>
        <w:t xml:space="preserve">  </w:t>
      </w:r>
    </w:p>
    <w:p w14:paraId="685D39F6" w14:textId="77777777" w:rsidR="00810E61" w:rsidRDefault="00B121E3" w:rsidP="00015BFA">
      <w:pPr>
        <w:pStyle w:val="Prrafodelista"/>
        <w:numPr>
          <w:ilvl w:val="0"/>
          <w:numId w:val="8"/>
        </w:numPr>
      </w:pPr>
      <w:r w:rsidRPr="00810E61">
        <w:rPr>
          <w:b/>
          <w:bCs/>
        </w:rPr>
        <w:t>Inventario de seguridad</w:t>
      </w:r>
      <w:r w:rsidR="00E82F27">
        <w:t xml:space="preserve">. </w:t>
      </w:r>
      <w:r>
        <w:t xml:space="preserve">Cantidad adicional de existencias mantenida para responder ante aumentos inesperados de demanda, retrasos de proveedores u otras variaciones del abastecimiento. </w:t>
      </w:r>
    </w:p>
    <w:p w14:paraId="270E7D60" w14:textId="7969BBF9" w:rsidR="00B121E3" w:rsidRDefault="00B121E3" w:rsidP="00810E61">
      <w:pPr>
        <w:ind w:left="1416" w:firstLine="0"/>
      </w:pPr>
      <w:r w:rsidRPr="00810E61">
        <w:rPr>
          <w:b/>
          <w:bCs/>
        </w:rPr>
        <w:t>Ejemplo</w:t>
      </w:r>
      <w:r>
        <w:t>: una farmacia conserva unidades adicionales de medicamentos de alta demanda para afrontar retrasos ocasionales en las entregas.</w:t>
      </w:r>
      <w:r>
        <w:tab/>
        <w:t xml:space="preserve">  </w:t>
      </w:r>
    </w:p>
    <w:p w14:paraId="147A8EB0" w14:textId="77777777" w:rsidR="00810E61" w:rsidRDefault="00B121E3" w:rsidP="00015BFA">
      <w:pPr>
        <w:pStyle w:val="Prrafodelista"/>
        <w:numPr>
          <w:ilvl w:val="0"/>
          <w:numId w:val="8"/>
        </w:numPr>
      </w:pPr>
      <w:r w:rsidRPr="00810E61">
        <w:rPr>
          <w:b/>
          <w:bCs/>
        </w:rPr>
        <w:t>Rotación de productos</w:t>
      </w:r>
      <w:r w:rsidR="00E82F27">
        <w:t xml:space="preserve">. </w:t>
      </w:r>
      <w:r>
        <w:t xml:space="preserve">Indica la frecuencia con que los productos almacenados se venden, consumen o renuevan durante un periodo, permitiendo analizar su movimiento. </w:t>
      </w:r>
    </w:p>
    <w:p w14:paraId="1A3A41B9" w14:textId="3CC0C18A" w:rsidR="00B121E3" w:rsidRDefault="00B121E3" w:rsidP="00810E61">
      <w:pPr>
        <w:ind w:left="1416" w:firstLine="0"/>
      </w:pPr>
      <w:r w:rsidRPr="00810E61">
        <w:rPr>
          <w:b/>
          <w:bCs/>
        </w:rPr>
        <w:t>Ejemplo</w:t>
      </w:r>
      <w:r>
        <w:t>: un supermercado identifica que los productos lácteos presentan alta rotación porque sus existencias se renuevan varias veces al mes.</w:t>
      </w:r>
      <w:r>
        <w:tab/>
        <w:t xml:space="preserve"> </w:t>
      </w:r>
    </w:p>
    <w:p w14:paraId="7872E279" w14:textId="77777777" w:rsidR="00810E61" w:rsidRDefault="00B121E3" w:rsidP="00015BFA">
      <w:pPr>
        <w:pStyle w:val="Prrafodelista"/>
        <w:numPr>
          <w:ilvl w:val="0"/>
          <w:numId w:val="8"/>
        </w:numPr>
      </w:pPr>
      <w:r w:rsidRPr="00810E61">
        <w:rPr>
          <w:b/>
          <w:bCs/>
        </w:rPr>
        <w:t>Frecuencia de reposición</w:t>
      </w:r>
      <w:r w:rsidR="00E82F27">
        <w:t xml:space="preserve">. </w:t>
      </w:r>
      <w:r>
        <w:t xml:space="preserve">Determina cada cuánto tiempo deben reabastecerse las existencias según demanda, consumo, rotación y capacidad de almacenamiento. </w:t>
      </w:r>
    </w:p>
    <w:p w14:paraId="118CD0C4" w14:textId="7EF7833E" w:rsidR="00B121E3" w:rsidRDefault="00B121E3" w:rsidP="00810E61">
      <w:pPr>
        <w:ind w:left="1416" w:firstLine="1"/>
      </w:pPr>
      <w:r w:rsidRPr="00810E61">
        <w:rPr>
          <w:b/>
          <w:bCs/>
        </w:rPr>
        <w:lastRenderedPageBreak/>
        <w:t>Ejemplo</w:t>
      </w:r>
      <w:r>
        <w:t>: un restaurante recibe frutas y verduras tres veces por semana para disponer de productos frescos sin mantener inventarios excesivos.</w:t>
      </w:r>
      <w:r>
        <w:tab/>
        <w:t xml:space="preserve"> </w:t>
      </w:r>
    </w:p>
    <w:p w14:paraId="08964219" w14:textId="77777777" w:rsidR="00B121E3" w:rsidRDefault="00B121E3" w:rsidP="00B121E3">
      <w:r w:rsidRPr="00E82F27">
        <w:rPr>
          <w:b/>
          <w:bCs/>
        </w:rPr>
        <w:t>Ejemplo empresarial:</w:t>
      </w:r>
      <w:r>
        <w:t xml:space="preserve"> Alkosto administra políticas de inventario para productos tecnológicos y electrodomésticos considerando la alta rotación y la rápida obsolescencia del sector, ajustando permanentemente sus niveles de existencias de acuerdo con la demanda del mercado.</w:t>
      </w:r>
    </w:p>
    <w:p w14:paraId="4A8229B8" w14:textId="2B5E71A3" w:rsidR="00B121E3" w:rsidRDefault="00B121E3" w:rsidP="003571F1">
      <w:pPr>
        <w:pStyle w:val="Ttulo2"/>
      </w:pPr>
      <w:bookmarkStart w:id="6" w:name="_Toc241674281"/>
      <w:r>
        <w:t>Políticas de recibo y despacho</w:t>
      </w:r>
      <w:bookmarkEnd w:id="6"/>
    </w:p>
    <w:p w14:paraId="7E874611" w14:textId="77777777" w:rsidR="00B121E3" w:rsidRDefault="00B121E3" w:rsidP="00B121E3">
      <w:r>
        <w:t>Las políticas de recibo y despacho establecen los procedimientos para controlar el ingreso y la salida de mercancías, asegurando que los productos sean verificados, registrados y movilizados conforme a los requisitos establecidos por la organización.</w:t>
      </w:r>
    </w:p>
    <w:p w14:paraId="2697EC4B" w14:textId="77777777" w:rsidR="00B121E3" w:rsidRDefault="00B121E3" w:rsidP="00B121E3">
      <w:r>
        <w:t>Estas políticas contemplan actividades como:</w:t>
      </w:r>
    </w:p>
    <w:p w14:paraId="01F2E5BA" w14:textId="0FF3A21E" w:rsidR="00B121E3" w:rsidRDefault="00B121E3" w:rsidP="00015BFA">
      <w:pPr>
        <w:pStyle w:val="Prrafodelista"/>
        <w:numPr>
          <w:ilvl w:val="0"/>
          <w:numId w:val="9"/>
        </w:numPr>
      </w:pPr>
      <w:r w:rsidRPr="00810E61">
        <w:rPr>
          <w:b/>
          <w:bCs/>
        </w:rPr>
        <w:t>Inspección física de la mercancía</w:t>
      </w:r>
      <w:r w:rsidR="003571F1">
        <w:t xml:space="preserve">. </w:t>
      </w:r>
      <w:r>
        <w:t>Comprende la revisión de cantidades, estado, referencias, empaques y condiciones del producto durante el recibo. Ejemplo: un supermercado verifica que los productos refrigerados lleguen completos, sin daños y dentro de la temperatura requerida antes de aceptarlos.</w:t>
      </w:r>
      <w:r>
        <w:tab/>
        <w:t xml:space="preserve">  </w:t>
      </w:r>
    </w:p>
    <w:p w14:paraId="5E63B1C3" w14:textId="2FE91E06" w:rsidR="00B121E3" w:rsidRDefault="00B121E3" w:rsidP="00015BFA">
      <w:pPr>
        <w:pStyle w:val="Prrafodelista"/>
        <w:numPr>
          <w:ilvl w:val="0"/>
          <w:numId w:val="9"/>
        </w:numPr>
      </w:pPr>
      <w:r w:rsidRPr="00810E61">
        <w:rPr>
          <w:b/>
          <w:bCs/>
        </w:rPr>
        <w:t>Validación documental</w:t>
      </w:r>
      <w:r w:rsidR="00BD0332">
        <w:t xml:space="preserve">. </w:t>
      </w:r>
      <w:r>
        <w:t>Consiste en comprobar que la mercancía corresponda con órdenes de compra, facturas, remisiones y demás documentos exigidos. Ejemplo: una bodega compara las referencias y cantidades recibidas con la orden de compra antes de autorizar su ingreso.</w:t>
      </w:r>
      <w:r>
        <w:tab/>
        <w:t xml:space="preserve">  </w:t>
      </w:r>
    </w:p>
    <w:p w14:paraId="7FBD7FF9" w14:textId="3B45236A" w:rsidR="00B121E3" w:rsidRDefault="00B121E3" w:rsidP="00015BFA">
      <w:pPr>
        <w:pStyle w:val="Prrafodelista"/>
        <w:numPr>
          <w:ilvl w:val="0"/>
          <w:numId w:val="9"/>
        </w:numPr>
      </w:pPr>
      <w:r w:rsidRPr="00810E61">
        <w:rPr>
          <w:b/>
          <w:bCs/>
        </w:rPr>
        <w:lastRenderedPageBreak/>
        <w:t>Registro en los sistemas de información</w:t>
      </w:r>
      <w:r w:rsidR="00BD0332">
        <w:t xml:space="preserve">. </w:t>
      </w:r>
      <w:r>
        <w:t>Permite incorporar oportunamente los movimientos de mercancía al sistema para actualizar existencias y mantener su trazabilidad. Ejemplo: al recibir 200 unidades, el auxiliar registra la entrada en el WMS para actualizar inmediatamente el inventario disponible.</w:t>
      </w:r>
      <w:r>
        <w:tab/>
        <w:t xml:space="preserve">  </w:t>
      </w:r>
    </w:p>
    <w:p w14:paraId="23E376A9" w14:textId="5785E7A5" w:rsidR="00B121E3" w:rsidRDefault="00B121E3" w:rsidP="00015BFA">
      <w:pPr>
        <w:pStyle w:val="Prrafodelista"/>
        <w:numPr>
          <w:ilvl w:val="0"/>
          <w:numId w:val="9"/>
        </w:numPr>
      </w:pPr>
      <w:r w:rsidRPr="00810E61">
        <w:rPr>
          <w:b/>
          <w:bCs/>
        </w:rPr>
        <w:t>Asignación de ubicaciones de almacenamiento</w:t>
      </w:r>
      <w:r w:rsidR="00BD0332">
        <w:t xml:space="preserve">. </w:t>
      </w:r>
      <w:r>
        <w:t>Orienta la ubicación de las mercancías considerando características, rotación, volumen, compatibilidad y condiciones de conservación. Ejemplo: un centro de distribución ubica productos de alta rotación cerca de la zona de preparación de pedidos para facilitar su movilización.</w:t>
      </w:r>
      <w:r>
        <w:tab/>
        <w:t xml:space="preserve">  </w:t>
      </w:r>
    </w:p>
    <w:p w14:paraId="6E7877E6" w14:textId="5CEEF2F2" w:rsidR="00B121E3" w:rsidRDefault="00B121E3" w:rsidP="00015BFA">
      <w:pPr>
        <w:pStyle w:val="Prrafodelista"/>
        <w:numPr>
          <w:ilvl w:val="0"/>
          <w:numId w:val="9"/>
        </w:numPr>
      </w:pPr>
      <w:r w:rsidRPr="00810E61">
        <w:rPr>
          <w:b/>
          <w:bCs/>
        </w:rPr>
        <w:t>Preparación de pedidos para despacho</w:t>
      </w:r>
      <w:r w:rsidR="00BD0332">
        <w:t xml:space="preserve">. </w:t>
      </w:r>
      <w:r>
        <w:t xml:space="preserve">Organiza la selección, verificación, consolidación, empaque y disposición de los productos solicitados antes de su salida. Ejemplo: un centro de distribución realiza el </w:t>
      </w:r>
      <w:r w:rsidRPr="00BD0332">
        <w:rPr>
          <w:rStyle w:val="Extranjerismo"/>
        </w:rPr>
        <w:t>picking</w:t>
      </w:r>
      <w:r>
        <w:t>, verifica cantidades y consolida los pedidos por ruta antes de cargarlos en los vehículos.</w:t>
      </w:r>
      <w:r w:rsidR="00BD0332">
        <w:t xml:space="preserve"> </w:t>
      </w:r>
    </w:p>
    <w:p w14:paraId="1E9CB1A3" w14:textId="1E688AAC" w:rsidR="00B121E3" w:rsidRDefault="00B121E3" w:rsidP="00B121E3">
      <w:r w:rsidRPr="006B237E">
        <w:rPr>
          <w:b/>
          <w:bCs/>
        </w:rPr>
        <w:t>Ejemplo empresarial</w:t>
      </w:r>
      <w:r w:rsidR="00810E61">
        <w:t>. E</w:t>
      </w:r>
      <w:r>
        <w:t>n los centros de distribución de Falabella Colombia, el recibo de mercancías incluye la verificación de cantidades, referencias y estado físico de los productos antes de autorizar su ingreso al inventario. Posteriormente, durante el despacho, cada pedido es validado nuevamente para garantizar que llegue correctamente al cliente.</w:t>
      </w:r>
    </w:p>
    <w:p w14:paraId="7C577016" w14:textId="2C1B52B9" w:rsidR="00B121E3" w:rsidRDefault="00B121E3" w:rsidP="00E03690">
      <w:pPr>
        <w:pStyle w:val="Ttulo2"/>
      </w:pPr>
      <w:bookmarkStart w:id="7" w:name="_Toc241674282"/>
      <w:r>
        <w:lastRenderedPageBreak/>
        <w:t>Políticas de preparación de pedidos</w:t>
      </w:r>
      <w:bookmarkEnd w:id="7"/>
    </w:p>
    <w:p w14:paraId="4173ECD6" w14:textId="77777777" w:rsidR="00B121E3" w:rsidRDefault="00B121E3" w:rsidP="00B121E3">
      <w:r>
        <w:t xml:space="preserve">Las políticas de preparación de pedidos definen los procedimientos para seleccionar, consolidar, verificar y acondicionar los productos que serán entregados al cliente. Estas directrices buscan garantizar exactitud, rapidez y calidad durante el proceso de alistamiento. </w:t>
      </w:r>
    </w:p>
    <w:p w14:paraId="17519680" w14:textId="28D4B71F" w:rsidR="00B121E3" w:rsidRDefault="00B121E3" w:rsidP="00B121E3">
      <w:r>
        <w:t>Entre los aspectos que regulan se encuentran</w:t>
      </w:r>
      <w:r w:rsidR="00EC7163">
        <w:t>:</w:t>
      </w:r>
      <w:r>
        <w:t xml:space="preserve"> </w:t>
      </w:r>
    </w:p>
    <w:p w14:paraId="524B4236" w14:textId="460EEDB2" w:rsidR="00B121E3" w:rsidRDefault="00B121E3" w:rsidP="00015BFA">
      <w:pPr>
        <w:pStyle w:val="Prrafodelista"/>
        <w:numPr>
          <w:ilvl w:val="0"/>
          <w:numId w:val="10"/>
        </w:numPr>
      </w:pPr>
      <w:r w:rsidRPr="00810E61">
        <w:rPr>
          <w:b/>
          <w:bCs/>
        </w:rPr>
        <w:t xml:space="preserve">Métodos de </w:t>
      </w:r>
      <w:r w:rsidRPr="00810E61">
        <w:rPr>
          <w:rStyle w:val="Extranjerismo"/>
          <w:b/>
          <w:bCs/>
        </w:rPr>
        <w:t>picking</w:t>
      </w:r>
      <w:r w:rsidR="00E03690">
        <w:t xml:space="preserve">. </w:t>
      </w:r>
      <w:r>
        <w:t xml:space="preserve">Determinan la forma de recolectar productos según volumen, pedidos y organización del almacén, mediante modalidades por pedido, zona, lote u ola. Ejemplo: un centro de distribución utiliza </w:t>
      </w:r>
      <w:r w:rsidRPr="00E03690">
        <w:rPr>
          <w:rStyle w:val="Extranjerismo"/>
        </w:rPr>
        <w:t>picking</w:t>
      </w:r>
      <w:r>
        <w:t xml:space="preserve"> por zonas para preparar simultáneamente pedidos con múltiples referencias.</w:t>
      </w:r>
      <w:r>
        <w:tab/>
        <w:t xml:space="preserve">  </w:t>
      </w:r>
    </w:p>
    <w:p w14:paraId="78E35294" w14:textId="220D3014" w:rsidR="00B121E3" w:rsidRDefault="00B121E3" w:rsidP="00015BFA">
      <w:pPr>
        <w:pStyle w:val="Prrafodelista"/>
        <w:numPr>
          <w:ilvl w:val="0"/>
          <w:numId w:val="10"/>
        </w:numPr>
      </w:pPr>
      <w:r w:rsidRPr="00FF6178">
        <w:rPr>
          <w:b/>
          <w:bCs/>
        </w:rPr>
        <w:t>Secuencia de preparación</w:t>
      </w:r>
      <w:r w:rsidR="00E03690">
        <w:t xml:space="preserve">. </w:t>
      </w:r>
      <w:r>
        <w:t>Organiza el orden de las actividades y recorridos para recolectar y consolidar productos eficientemente. Ejemplo: un operario sigue una ruta indicada por el WMS, comenzando por las ubicaciones más cercanas y continuando según la secuencia asignada.</w:t>
      </w:r>
      <w:r>
        <w:tab/>
      </w:r>
    </w:p>
    <w:p w14:paraId="18DB373B" w14:textId="1B79A5AF" w:rsidR="00B121E3" w:rsidRDefault="00B121E3" w:rsidP="00015BFA">
      <w:pPr>
        <w:pStyle w:val="Prrafodelista"/>
        <w:numPr>
          <w:ilvl w:val="0"/>
          <w:numId w:val="10"/>
        </w:numPr>
      </w:pPr>
      <w:r w:rsidRPr="00FF6178">
        <w:rPr>
          <w:b/>
          <w:bCs/>
        </w:rPr>
        <w:t>Verificación de cantidades</w:t>
      </w:r>
      <w:r w:rsidR="00E03690">
        <w:t xml:space="preserve">. </w:t>
      </w:r>
      <w:r>
        <w:t>Comprueba que las unidades recolectadas correspondan con las cantidades solicitadas, evitando faltantes, sobrantes y errores. Ejemplo: antes de consolidar un pedido, el operario escanea cada referencia y valida las unidades contra la orden registrada.</w:t>
      </w:r>
      <w:r>
        <w:tab/>
      </w:r>
    </w:p>
    <w:p w14:paraId="08F0308E" w14:textId="0B981189" w:rsidR="00B121E3" w:rsidRDefault="00B121E3" w:rsidP="00015BFA">
      <w:pPr>
        <w:pStyle w:val="Prrafodelista"/>
        <w:numPr>
          <w:ilvl w:val="0"/>
          <w:numId w:val="10"/>
        </w:numPr>
      </w:pPr>
      <w:r w:rsidRPr="00FF6178">
        <w:rPr>
          <w:b/>
          <w:bCs/>
        </w:rPr>
        <w:t>Embalaje</w:t>
      </w:r>
      <w:r w:rsidR="00E03690">
        <w:t xml:space="preserve">. </w:t>
      </w:r>
      <w:r>
        <w:t xml:space="preserve">Orienta la selección y utilización de materiales que protegen los productos durante manipulación, almacenamiento temporal y transporte. </w:t>
      </w:r>
      <w:r>
        <w:lastRenderedPageBreak/>
        <w:t>Ejemplo: una empresa de comercio electrónico utiliza cajas y material protector según el tamaño y fragilidad de los artículos preparados.</w:t>
      </w:r>
      <w:r>
        <w:tab/>
      </w:r>
    </w:p>
    <w:p w14:paraId="01835E8E" w14:textId="74426331" w:rsidR="00B121E3" w:rsidRDefault="00B121E3" w:rsidP="00015BFA">
      <w:pPr>
        <w:pStyle w:val="Prrafodelista"/>
        <w:numPr>
          <w:ilvl w:val="0"/>
          <w:numId w:val="10"/>
        </w:numPr>
      </w:pPr>
      <w:r w:rsidRPr="00FF6178">
        <w:rPr>
          <w:b/>
          <w:bCs/>
        </w:rPr>
        <w:t>Etiquetado</w:t>
      </w:r>
      <w:r w:rsidR="00E03690">
        <w:t>. D</w:t>
      </w:r>
      <w:r>
        <w:t>etermina la información y elementos de identificación que deben incorporarse al pedido para facilitar manejo, trazabilidad y entrega. Ejemplo: cada caja recibe una etiqueta con código de barras, número de pedido, destino y datos requeridos para su distribución.</w:t>
      </w:r>
      <w:r>
        <w:tab/>
      </w:r>
    </w:p>
    <w:p w14:paraId="4D0F58B2" w14:textId="3649B535" w:rsidR="00B121E3" w:rsidRDefault="00B121E3" w:rsidP="00015BFA">
      <w:pPr>
        <w:pStyle w:val="Prrafodelista"/>
        <w:numPr>
          <w:ilvl w:val="0"/>
          <w:numId w:val="10"/>
        </w:numPr>
      </w:pPr>
      <w:r w:rsidRPr="00FF6178">
        <w:rPr>
          <w:b/>
          <w:bCs/>
        </w:rPr>
        <w:t>Control final antes del despacho</w:t>
      </w:r>
      <w:r w:rsidR="00E03690">
        <w:t xml:space="preserve">. </w:t>
      </w:r>
      <w:r>
        <w:t>Comprende la revisión integral del pedido para confirmar productos, cantidades, embalaje, etiquetado y documentación antes de autorizar su salida. Ejemplo: el responsable verifica el pedido consolidado contra la orden y libera la mercancía para cargue.</w:t>
      </w:r>
      <w:r>
        <w:tab/>
      </w:r>
    </w:p>
    <w:p w14:paraId="60CA8C8D" w14:textId="77777777" w:rsidR="00B121E3" w:rsidRDefault="00B121E3" w:rsidP="00B121E3">
      <w:r>
        <w:t>Su correcta aplicación contribuye a reducir devoluciones y mejorar el nivel de servicio.</w:t>
      </w:r>
    </w:p>
    <w:p w14:paraId="000A1B99" w14:textId="7BA02666" w:rsidR="00B121E3" w:rsidRDefault="00B121E3" w:rsidP="00B121E3">
      <w:r>
        <w:t xml:space="preserve">  </w:t>
      </w:r>
      <w:r w:rsidRPr="00E03690">
        <w:rPr>
          <w:b/>
          <w:bCs/>
        </w:rPr>
        <w:t>Ejemplo empresarial</w:t>
      </w:r>
      <w:r w:rsidR="00FF6178">
        <w:t>.</w:t>
      </w:r>
      <w:r>
        <w:t xml:space="preserve"> Mercado Libre, a través de sus centros logísticos, aplica procedimientos estandarizados para el alistamiento de pedidos utilizando sistemas de identificación automática, verificación electrónica y control de calidad antes de la entrega a los operadores de transporte.</w:t>
      </w:r>
    </w:p>
    <w:p w14:paraId="639F62CD" w14:textId="6D43766C" w:rsidR="00B121E3" w:rsidRDefault="00B121E3" w:rsidP="00E03690">
      <w:pPr>
        <w:pStyle w:val="Ttulo2"/>
      </w:pPr>
      <w:bookmarkStart w:id="8" w:name="_Toc241674283"/>
      <w:r>
        <w:t>Políticas de manipulación, entrega y conservación de productos</w:t>
      </w:r>
      <w:bookmarkEnd w:id="8"/>
    </w:p>
    <w:p w14:paraId="749E48B5" w14:textId="7262865B" w:rsidR="00B121E3" w:rsidRDefault="00B121E3" w:rsidP="00B121E3">
      <w:r>
        <w:t>Las políticas de manipulación, entrega y conservación establecen las condiciones necesarias para proteger las características físicas y funcionales de los productos durante las operaciones logísticas.</w:t>
      </w:r>
      <w:r w:rsidR="00FF6178">
        <w:t xml:space="preserve"> </w:t>
      </w:r>
      <w:r>
        <w:t xml:space="preserve">Buscan preservar sus características, prevenir </w:t>
      </w:r>
      <w:r>
        <w:lastRenderedPageBreak/>
        <w:t>pérdidas o daños y garantizar que llegue al cliente en las condiciones de calidad y seguridad establecidas</w:t>
      </w:r>
      <w:r w:rsidR="00FF6178">
        <w:t>.</w:t>
      </w:r>
      <w:r>
        <w:t xml:space="preserve"> </w:t>
      </w:r>
    </w:p>
    <w:p w14:paraId="775839B7" w14:textId="77777777" w:rsidR="00B121E3" w:rsidRDefault="00B121E3" w:rsidP="00B121E3">
      <w:r>
        <w:t>Estas políticas son:</w:t>
      </w:r>
    </w:p>
    <w:p w14:paraId="1A7BFE2C" w14:textId="157CEAF3" w:rsidR="00B121E3" w:rsidRDefault="00B121E3" w:rsidP="00015BFA">
      <w:pPr>
        <w:pStyle w:val="Prrafodelista"/>
        <w:numPr>
          <w:ilvl w:val="0"/>
          <w:numId w:val="11"/>
        </w:numPr>
      </w:pPr>
      <w:r w:rsidRPr="00FF6178">
        <w:rPr>
          <w:b/>
          <w:bCs/>
        </w:rPr>
        <w:t>Manejo seguro de la mercancía</w:t>
      </w:r>
      <w:r w:rsidR="006236CB">
        <w:t xml:space="preserve">. </w:t>
      </w:r>
      <w:r>
        <w:t>Orienta las prácticas y recursos utilizados para movilizar, cargar y descargar productos, evitando daños, pérdidas o accidentes.</w:t>
      </w:r>
      <w:r w:rsidR="005249E8">
        <w:t xml:space="preserve"> </w:t>
      </w:r>
      <w:r>
        <w:t>Ejemplo: en una bodega, los productos frágiles se manipulan con equipos adecuados y se mantienen identificados durante su movilización.</w:t>
      </w:r>
      <w:r>
        <w:tab/>
        <w:t xml:space="preserve">  </w:t>
      </w:r>
    </w:p>
    <w:p w14:paraId="27BB5B2D" w14:textId="0BFBDDE2" w:rsidR="00B121E3" w:rsidRDefault="00B121E3" w:rsidP="00015BFA">
      <w:pPr>
        <w:pStyle w:val="Prrafodelista"/>
        <w:numPr>
          <w:ilvl w:val="0"/>
          <w:numId w:val="11"/>
        </w:numPr>
      </w:pPr>
      <w:r w:rsidRPr="00FF6178">
        <w:rPr>
          <w:b/>
          <w:bCs/>
        </w:rPr>
        <w:t>Condiciones de almacenamiento</w:t>
      </w:r>
      <w:r w:rsidR="005249E8">
        <w:t xml:space="preserve">. </w:t>
      </w:r>
      <w:r>
        <w:t>Determina los requerimientos de ubicación, temperatura, humedad, ventilación, apilamiento y protección según las características del producto. Ejemplo: una empresa de alimentos mantiene los productos refrigerados en cámaras con temperatura controlada para preservar sus condiciones.</w:t>
      </w:r>
      <w:r>
        <w:tab/>
        <w:t xml:space="preserve">  </w:t>
      </w:r>
    </w:p>
    <w:p w14:paraId="4184BFB3" w14:textId="2180F9FC" w:rsidR="00B121E3" w:rsidRDefault="00B121E3" w:rsidP="00015BFA">
      <w:pPr>
        <w:pStyle w:val="Prrafodelista"/>
        <w:numPr>
          <w:ilvl w:val="0"/>
          <w:numId w:val="11"/>
        </w:numPr>
      </w:pPr>
      <w:r w:rsidRPr="00FF6178">
        <w:rPr>
          <w:b/>
          <w:bCs/>
        </w:rPr>
        <w:t>Requisitos de transporte</w:t>
      </w:r>
      <w:r w:rsidR="005249E8">
        <w:t xml:space="preserve">. </w:t>
      </w:r>
      <w:r>
        <w:t xml:space="preserve">Comprende las condiciones que deben cumplir vehículos, equipos y procedimientos para movilizar la mercancía de forma segura. Ejemplo: los alimentos congelados se transportan en vehículos refrigerados que mantienen la temperatura requerida durante el recorrido.  </w:t>
      </w:r>
    </w:p>
    <w:p w14:paraId="4D0C63F6" w14:textId="6B73A66E" w:rsidR="00B121E3" w:rsidRDefault="00B121E3" w:rsidP="00015BFA">
      <w:pPr>
        <w:pStyle w:val="Prrafodelista"/>
        <w:numPr>
          <w:ilvl w:val="0"/>
          <w:numId w:val="11"/>
        </w:numPr>
      </w:pPr>
      <w:r w:rsidRPr="00FF6178">
        <w:rPr>
          <w:b/>
          <w:bCs/>
        </w:rPr>
        <w:t>Conservación de la calidad hasta la entrega</w:t>
      </w:r>
      <w:r w:rsidR="00FF6178">
        <w:t xml:space="preserve">. </w:t>
      </w:r>
      <w:r>
        <w:t>Integra prácticas de manipulación, almacenamiento, transporte y control destinadas a conservar las características del producto hasta su recepción.</w:t>
      </w:r>
      <w:r w:rsidR="005249E8">
        <w:t xml:space="preserve"> </w:t>
      </w:r>
      <w:r>
        <w:t>Ejemplo: una distribuidora verifica temperatura, empaque y condiciones de transporte para entregar productos perecederos sin afectar su calidad.</w:t>
      </w:r>
      <w:r>
        <w:tab/>
        <w:t xml:space="preserve">  </w:t>
      </w:r>
    </w:p>
    <w:p w14:paraId="3DC14714" w14:textId="0FBA0937" w:rsidR="00B121E3" w:rsidRDefault="00B121E3" w:rsidP="00B121E3">
      <w:r>
        <w:lastRenderedPageBreak/>
        <w:t>Su implementación permite reducir pérdidas, prevenir daños, cumplir con la normativa aplicable y fortalecer la confianza de clientes y proveedores en los procesos logísticos de la organización.</w:t>
      </w:r>
      <w:r w:rsidR="00FF6178">
        <w:t xml:space="preserve"> </w:t>
      </w:r>
      <w:r w:rsidRPr="00FF6178">
        <w:t>Ejemplo empresarial:</w:t>
      </w:r>
      <w:r>
        <w:t xml:space="preserve"> Bavaria S.A. aplica políticas específicas para la manipulación y conservación de bebidas, controlando aspectos como el almacenamiento, la rotación de inventarios, la limpieza de las áreas de distribución y las condiciones de transporte, con el fin de preservar la calidad de sus productos hasta el consumidor final.</w:t>
      </w:r>
    </w:p>
    <w:p w14:paraId="0C2976DE" w14:textId="50B05C22" w:rsidR="00B121E3" w:rsidRDefault="00B121E3" w:rsidP="00B121E3">
      <w:r w:rsidRPr="00FF6178">
        <w:t>Video sugerido</w:t>
      </w:r>
      <w:r>
        <w:t>. Qué es la política de inventarios</w:t>
      </w:r>
      <w:r w:rsidR="005249E8">
        <w:t>.</w:t>
      </w:r>
      <w:r w:rsidR="00FF6178">
        <w:t xml:space="preserve"> </w:t>
      </w:r>
      <w:r>
        <w:t xml:space="preserve">A continuación, se invita a ir al siguiente video para fortalecer los conocimientos relacionados con políticas logísticas: </w:t>
      </w:r>
      <w:hyperlink r:id="rId12" w:history="1">
        <w:r w:rsidR="00883B48" w:rsidRPr="00EF48F2">
          <w:rPr>
            <w:rStyle w:val="Hipervnculo"/>
          </w:rPr>
          <w:t>https://www.youtube.com/watch?v=40Mgg8UO3xQ</w:t>
        </w:r>
      </w:hyperlink>
    </w:p>
    <w:p w14:paraId="2FE42300" w14:textId="43EEC8C8" w:rsidR="00B121E3" w:rsidRDefault="00B121E3" w:rsidP="00B121E3">
      <w:r w:rsidRPr="00FF6178">
        <w:t>Lectura sugerida</w:t>
      </w:r>
      <w:r>
        <w:t>. Fundamentos de la gestión de inventarios</w:t>
      </w:r>
      <w:r w:rsidR="00883B48">
        <w:t>.</w:t>
      </w:r>
      <w:r>
        <w:t xml:space="preserve"> Se invita al aprendiz a profundizar en políticas logísticas, a través del siguiente artículo (página</w:t>
      </w:r>
      <w:r w:rsidR="00FF6178">
        <w:t>s</w:t>
      </w:r>
      <w:r>
        <w:t xml:space="preserve"> 32-50):</w:t>
      </w:r>
      <w:r w:rsidR="00883B48">
        <w:t xml:space="preserve"> </w:t>
      </w:r>
      <w:hyperlink r:id="rId13" w:history="1">
        <w:r w:rsidR="00883B48" w:rsidRPr="00EF48F2">
          <w:rPr>
            <w:rStyle w:val="Hipervnculo"/>
          </w:rPr>
          <w:t>https://www.factory.com.co/wp-content/uploads/2019/03/Fundamentosdelagestiondeinventarios.pdf</w:t>
        </w:r>
      </w:hyperlink>
    </w:p>
    <w:p w14:paraId="14572452" w14:textId="7FF8F108" w:rsidR="00B121E3" w:rsidRDefault="00B121E3" w:rsidP="00B121E3">
      <w:r>
        <w:t xml:space="preserve">A continuación, se invita a </w:t>
      </w:r>
      <w:r w:rsidR="0011366F">
        <w:t>consultar e</w:t>
      </w:r>
      <w:r>
        <w:t>l siguiente p</w:t>
      </w:r>
      <w:r w:rsidR="00883B48">
        <w:t>ó</w:t>
      </w:r>
      <w:r>
        <w:t xml:space="preserve">dcast: </w:t>
      </w:r>
    </w:p>
    <w:tbl>
      <w:tblPr>
        <w:tblStyle w:val="Tablaconcuadrcula"/>
        <w:tblW w:w="0" w:type="auto"/>
        <w:tblLook w:val="04A0" w:firstRow="1" w:lastRow="0" w:firstColumn="1" w:lastColumn="0" w:noHBand="0" w:noVBand="1"/>
      </w:tblPr>
      <w:tblGrid>
        <w:gridCol w:w="9962"/>
      </w:tblGrid>
      <w:tr w:rsidR="002B7735" w:rsidRPr="00024018" w14:paraId="41519034" w14:textId="77777777" w:rsidTr="00C63B17">
        <w:tc>
          <w:tcPr>
            <w:tcW w:w="9962" w:type="dxa"/>
          </w:tcPr>
          <w:p w14:paraId="21EAA1E5" w14:textId="19055AC9" w:rsidR="002B7735" w:rsidRPr="00024018" w:rsidRDefault="002B7735" w:rsidP="002B7735">
            <w:pPr>
              <w:spacing w:before="0" w:after="160" w:line="259" w:lineRule="auto"/>
              <w:ind w:firstLine="0"/>
              <w:rPr>
                <w:b/>
                <w:bCs/>
              </w:rPr>
            </w:pPr>
            <w:r w:rsidRPr="005F5E4F">
              <w:rPr>
                <w:b/>
                <w:bCs/>
              </w:rPr>
              <w:t>Transcripción del pódcast</w:t>
            </w:r>
            <w:r w:rsidRPr="00024018">
              <w:rPr>
                <w:b/>
                <w:bCs/>
              </w:rPr>
              <w:t xml:space="preserve">. </w:t>
            </w:r>
            <w:r w:rsidRPr="002B7735">
              <w:rPr>
                <w:b/>
                <w:bCs/>
              </w:rPr>
              <w:t>Políticas logísticas como ventaja competitiva en las organizaciones modernas</w:t>
            </w:r>
            <w:r>
              <w:rPr>
                <w:b/>
                <w:bCs/>
              </w:rPr>
              <w:t>.</w:t>
            </w:r>
          </w:p>
        </w:tc>
      </w:tr>
      <w:tr w:rsidR="002B7735" w14:paraId="5695D805" w14:textId="77777777" w:rsidTr="00C63B17">
        <w:tc>
          <w:tcPr>
            <w:tcW w:w="9962" w:type="dxa"/>
          </w:tcPr>
          <w:p w14:paraId="368ECA42" w14:textId="2855F38F" w:rsidR="0011366F" w:rsidRDefault="0011366F" w:rsidP="0011366F">
            <w:r w:rsidRPr="0011366F">
              <w:rPr>
                <w:b/>
                <w:bCs/>
              </w:rPr>
              <w:t>Persona 1 (Asusena):</w:t>
            </w:r>
            <w:r>
              <w:t xml:space="preserve"> Si el pedido figura despachado, el camión sigue estacionado y la mercancía no aparece. Eso sí, el correo dice «proceso exitoso». Tenemos una operación “maravillosa”, lástima que ocurra exclusivamente dentro del computador.</w:t>
            </w:r>
          </w:p>
          <w:p w14:paraId="3A5F4D8A" w14:textId="528886E2" w:rsidR="0011366F" w:rsidRDefault="0011366F" w:rsidP="0011366F">
            <w:r w:rsidRPr="0011366F">
              <w:rPr>
                <w:b/>
                <w:bCs/>
              </w:rPr>
              <w:lastRenderedPageBreak/>
              <w:t>Persona 2 (Don Campos):</w:t>
            </w:r>
            <w:r>
              <w:rPr>
                <w:b/>
                <w:bCs/>
              </w:rPr>
              <w:t xml:space="preserve"> </w:t>
            </w:r>
            <w:r>
              <w:t>Para que nuestros productos lleguen al cliente y no se queden viviendo en un informe, necesitamos políticas logísticas: lineamientos que orientan las compras, los inventarios, el almacenamiento y la distribución.</w:t>
            </w:r>
          </w:p>
          <w:p w14:paraId="752E7E7F" w14:textId="6703222C" w:rsidR="0011366F" w:rsidRDefault="0011366F" w:rsidP="0011366F">
            <w:r w:rsidRPr="0011366F">
              <w:rPr>
                <w:b/>
                <w:bCs/>
              </w:rPr>
              <w:t>Persona 1 (Asusena):</w:t>
            </w:r>
            <w:r>
              <w:rPr>
                <w:b/>
                <w:bCs/>
              </w:rPr>
              <w:t xml:space="preserve"> </w:t>
            </w:r>
            <w:r>
              <w:t>Su valor está en coordinar decisiones entre áreas, proveedores y transportadores; de nada sirve que cada oficina celebre sus resultados mientras el pedido continúa desaparecido.</w:t>
            </w:r>
          </w:p>
          <w:p w14:paraId="13B7C666" w14:textId="7A08BF2B" w:rsidR="0011366F" w:rsidRDefault="0011366F" w:rsidP="0011366F">
            <w:r w:rsidRPr="0011366F">
              <w:rPr>
                <w:b/>
                <w:bCs/>
              </w:rPr>
              <w:t>Persona 2 (Don Campos):</w:t>
            </w:r>
            <w:r>
              <w:rPr>
                <w:b/>
                <w:bCs/>
              </w:rPr>
              <w:t xml:space="preserve"> </w:t>
            </w:r>
            <w:r>
              <w:t>De entrada, acordamos criterios para seleccionar proveedores, recibir mercancías, controlar existencias y preparar pedidos. Así reducimos errores y tiempos de respuesta.</w:t>
            </w:r>
          </w:p>
          <w:p w14:paraId="0C42FF10" w14:textId="677FDEAF" w:rsidR="0011366F" w:rsidRDefault="0011366F" w:rsidP="0011366F">
            <w:r w:rsidRPr="0011366F">
              <w:rPr>
                <w:b/>
                <w:bCs/>
              </w:rPr>
              <w:t>Persona 1 (Asusena):</w:t>
            </w:r>
            <w:r>
              <w:rPr>
                <w:b/>
                <w:bCs/>
              </w:rPr>
              <w:t xml:space="preserve"> </w:t>
            </w:r>
            <w:r>
              <w:t>Si compras registra una cantidad y bodega recibe otra, necesitamos un procedimiento que permita detectar y resolver la diferencia; convocar una reunión para declarar que «falta comunicación» deja el inventario exactamente igual, aunque bastante más acompañado.</w:t>
            </w:r>
          </w:p>
          <w:p w14:paraId="7C790E55" w14:textId="552BDF96" w:rsidR="0011366F" w:rsidRDefault="0011366F" w:rsidP="0011366F">
            <w:r w:rsidRPr="0011366F">
              <w:rPr>
                <w:b/>
                <w:bCs/>
              </w:rPr>
              <w:t>Persona 2 (Don Campos):</w:t>
            </w:r>
            <w:r>
              <w:rPr>
                <w:b/>
                <w:bCs/>
              </w:rPr>
              <w:t xml:space="preserve"> </w:t>
            </w:r>
            <w:r>
              <w:t>Esa organización ayuda a enfrentar retrasos de abastecimiento, cambios en la demanda o interrupciones del transporte. Las políticas no eliminan los imprevistos, pero nos permiten responder con criterios establecidos y reducir su impacto.</w:t>
            </w:r>
          </w:p>
          <w:p w14:paraId="4B27CD6C" w14:textId="5D9F97DF" w:rsidR="0011366F" w:rsidRDefault="0011366F" w:rsidP="0011366F">
            <w:r w:rsidRPr="0011366F">
              <w:rPr>
                <w:b/>
                <w:bCs/>
              </w:rPr>
              <w:t>Persona 1 (Asusena):</w:t>
            </w:r>
            <w:r>
              <w:rPr>
                <w:b/>
                <w:bCs/>
              </w:rPr>
              <w:t xml:space="preserve"> </w:t>
            </w:r>
            <w:r>
              <w:t>Ahí ganamos capacidad de reacción, en lugar de estrenar una crisis administrativa con cada entrega.</w:t>
            </w:r>
          </w:p>
          <w:p w14:paraId="5100981A" w14:textId="1A367D29" w:rsidR="0011366F" w:rsidRDefault="0011366F" w:rsidP="0011366F">
            <w:r w:rsidRPr="0011366F">
              <w:rPr>
                <w:b/>
                <w:bCs/>
              </w:rPr>
              <w:lastRenderedPageBreak/>
              <w:t>Persona 2 (Don Campos):</w:t>
            </w:r>
            <w:r>
              <w:rPr>
                <w:b/>
                <w:bCs/>
              </w:rPr>
              <w:t xml:space="preserve"> </w:t>
            </w:r>
            <w:r>
              <w:t>Ahora viene el detalle tecnológico. Un ERP integra información y recursos de la empresa; un WMS apoya la gestión del almacén, y un TMS, la del transporte.</w:t>
            </w:r>
          </w:p>
          <w:p w14:paraId="1ED7FE8E" w14:textId="4E54073F" w:rsidR="0011366F" w:rsidRDefault="0011366F" w:rsidP="0011366F">
            <w:r w:rsidRPr="0011366F">
              <w:rPr>
                <w:b/>
                <w:bCs/>
              </w:rPr>
              <w:t>Persona 1 (Asusena):</w:t>
            </w:r>
            <w:r>
              <w:rPr>
                <w:b/>
                <w:bCs/>
              </w:rPr>
              <w:t xml:space="preserve"> </w:t>
            </w:r>
            <w:r>
              <w:t>Los códigos de barras y el análisis de datos facilitan el control, siempre que registremos correctamente la información y podamos seguir el recorrido de los productos.</w:t>
            </w:r>
          </w:p>
          <w:p w14:paraId="5F4D50A5" w14:textId="42AC8F7A" w:rsidR="0011366F" w:rsidRDefault="0011366F" w:rsidP="0011366F">
            <w:r w:rsidRPr="0011366F">
              <w:rPr>
                <w:b/>
                <w:bCs/>
              </w:rPr>
              <w:t>Persona 2 (Don Campos):</w:t>
            </w:r>
            <w:r>
              <w:rPr>
                <w:b/>
                <w:bCs/>
              </w:rPr>
              <w:t xml:space="preserve"> </w:t>
            </w:r>
            <w:r>
              <w:t>Comprar tecnología sin ordenar los procesos nos permite conseguir algo carísimo: desorden con contraseña. Aunque esa pueda ser una muy buena contraseña, ja</w:t>
            </w:r>
            <w:r w:rsidR="0079572D">
              <w:t xml:space="preserve">, ja, </w:t>
            </w:r>
            <w:r>
              <w:t>ja.</w:t>
            </w:r>
          </w:p>
          <w:p w14:paraId="1042D984" w14:textId="7224F896" w:rsidR="0011366F" w:rsidRDefault="0011366F" w:rsidP="0011366F">
            <w:r w:rsidRPr="0011366F">
              <w:rPr>
                <w:b/>
                <w:bCs/>
              </w:rPr>
              <w:t>Persona 1 (Asusena):</w:t>
            </w:r>
            <w:r>
              <w:rPr>
                <w:b/>
                <w:bCs/>
              </w:rPr>
              <w:t xml:space="preserve"> </w:t>
            </w:r>
            <w:r>
              <w:t>Esos criterios deben conocerlos quienes realizan el trabajo. Capacitar al personal, verificar el cumplimiento y revisar las políticas</w:t>
            </w:r>
            <w:r w:rsidR="0079572D">
              <w:t>,</w:t>
            </w:r>
            <w:r>
              <w:t xml:space="preserve"> facilita corregir fallas y evitar reprocesos.</w:t>
            </w:r>
          </w:p>
          <w:p w14:paraId="6F9F4D5B" w14:textId="42C02614" w:rsidR="0011366F" w:rsidRDefault="0011366F" w:rsidP="0011366F">
            <w:r w:rsidRPr="0011366F">
              <w:rPr>
                <w:b/>
                <w:bCs/>
              </w:rPr>
              <w:t>Persona 2 (Don Campos):</w:t>
            </w:r>
            <w:r>
              <w:rPr>
                <w:b/>
                <w:bCs/>
              </w:rPr>
              <w:t xml:space="preserve"> </w:t>
            </w:r>
            <w:r>
              <w:t>De paso, podemos incorporar criterios ambientales y sociales, optimizar rutas y reducir el consumo de recursos. La eficiencia tiene efectos sobre los costos, el servicio y el impacto ambiental.</w:t>
            </w:r>
          </w:p>
          <w:p w14:paraId="4D6782EF" w14:textId="1C6CD83A" w:rsidR="0011366F" w:rsidRDefault="0011366F" w:rsidP="0011366F">
            <w:r w:rsidRPr="0011366F">
              <w:rPr>
                <w:b/>
                <w:bCs/>
              </w:rPr>
              <w:t>Persona 1 (Asusena):</w:t>
            </w:r>
            <w:r>
              <w:rPr>
                <w:b/>
                <w:bCs/>
              </w:rPr>
              <w:t xml:space="preserve"> </w:t>
            </w:r>
            <w:r>
              <w:t>Nuestra ventaja competitiva aparece cuando coordinamos personas, procesos y tecnología para responder mejor al cliente. Revisemos, entonces, si nuestras políticas orientan el trabajo diario o permanecen archivadas.</w:t>
            </w:r>
          </w:p>
          <w:p w14:paraId="00F1C817" w14:textId="5C586631" w:rsidR="002B7735" w:rsidRDefault="0011366F" w:rsidP="0011366F">
            <w:r w:rsidRPr="0011366F">
              <w:rPr>
                <w:b/>
                <w:bCs/>
              </w:rPr>
              <w:lastRenderedPageBreak/>
              <w:t>Persona 2 (Don Campos):</w:t>
            </w:r>
            <w:r>
              <w:t xml:space="preserve"> Nos encontramos en el próximo pódcast; ojalá, para entonces, el pedido del comienzo ya tenga algo más que un correo de felicitación, o peor, de “dirección no encontrada”, ja</w:t>
            </w:r>
            <w:r w:rsidR="0079572D">
              <w:t xml:space="preserve">, </w:t>
            </w:r>
            <w:r>
              <w:t>ja,</w:t>
            </w:r>
            <w:r w:rsidR="0079572D">
              <w:t xml:space="preserve"> ja;</w:t>
            </w:r>
            <w:r>
              <w:t xml:space="preserve"> adiós.</w:t>
            </w:r>
          </w:p>
        </w:tc>
      </w:tr>
    </w:tbl>
    <w:p w14:paraId="6E192079" w14:textId="59203494" w:rsidR="0011366F" w:rsidRDefault="0011366F" w:rsidP="00B121E3"/>
    <w:p w14:paraId="277F48FF" w14:textId="388B7459" w:rsidR="00B121E3" w:rsidRDefault="0011366F" w:rsidP="0011366F">
      <w:pPr>
        <w:spacing w:before="0" w:after="160" w:line="259" w:lineRule="auto"/>
        <w:ind w:firstLine="0"/>
      </w:pPr>
      <w:r>
        <w:br w:type="page"/>
      </w:r>
    </w:p>
    <w:p w14:paraId="54FFB51F" w14:textId="00FA4D0C" w:rsidR="00B121E3" w:rsidRDefault="00B121E3" w:rsidP="002B7735">
      <w:pPr>
        <w:pStyle w:val="Ttulo1"/>
      </w:pPr>
      <w:bookmarkStart w:id="9" w:name="_Toc241674284"/>
      <w:r>
        <w:lastRenderedPageBreak/>
        <w:t>Planeación y control de operaciones logísticas</w:t>
      </w:r>
      <w:bookmarkEnd w:id="9"/>
    </w:p>
    <w:p w14:paraId="730EF502" w14:textId="77777777" w:rsidR="00B121E3" w:rsidRDefault="00B121E3" w:rsidP="00B121E3">
      <w:r>
        <w:t>La planeación y el control de las operaciones logísticas permiten coordinar los recursos, monitorear el desempeño de los procesos y garantizar el cumplimiento de los objetivos de la cadena de suministro. Para ello, las organizaciones utilizan herramientas de seguimiento y análisis que facilitan la toma de decisiones y promueven la mejora continua.</w:t>
      </w:r>
    </w:p>
    <w:p w14:paraId="722CB605" w14:textId="4168FCE0" w:rsidR="00B121E3" w:rsidRDefault="00B121E3" w:rsidP="00DE1419">
      <w:pPr>
        <w:pStyle w:val="Ttulo2"/>
      </w:pPr>
      <w:bookmarkStart w:id="10" w:name="_Toc241674285"/>
      <w:r>
        <w:t>Cuadros de control</w:t>
      </w:r>
      <w:bookmarkEnd w:id="10"/>
    </w:p>
    <w:p w14:paraId="687B94CA" w14:textId="77777777" w:rsidR="00B121E3" w:rsidRDefault="00B121E3" w:rsidP="00B121E3">
      <w:r>
        <w:t>Los cuadros de control son herramientas de gestión utilizadas para monitorear y evaluar el desempeño de los procesos logísticos mediante indicadores previamente establecidos. Su finalidad es proporcionar información confiable y oportuna que permita medir el cumplimiento de objetivos, detectar desviaciones y establecer acciones de mejora para fortalecer la eficiencia de las operaciones. Dentro de la gestión logística, los indicadores asociados a los procesos logísticos son:</w:t>
      </w:r>
    </w:p>
    <w:p w14:paraId="143715C4" w14:textId="1EB69DAA" w:rsidR="00B121E3" w:rsidRDefault="00B121E3" w:rsidP="00DE1419">
      <w:pPr>
        <w:pStyle w:val="Tabla"/>
      </w:pPr>
      <w:r>
        <w:t>Indicadores asociados a procesos logísticos</w:t>
      </w:r>
    </w:p>
    <w:tbl>
      <w:tblPr>
        <w:tblStyle w:val="SENA"/>
        <w:tblW w:w="0" w:type="auto"/>
        <w:tblLook w:val="04A0" w:firstRow="1" w:lastRow="0" w:firstColumn="1" w:lastColumn="0" w:noHBand="0" w:noVBand="1"/>
      </w:tblPr>
      <w:tblGrid>
        <w:gridCol w:w="1878"/>
        <w:gridCol w:w="4035"/>
        <w:gridCol w:w="4049"/>
      </w:tblGrid>
      <w:tr w:rsidR="00B420FA" w14:paraId="3F8B1ECF" w14:textId="77777777" w:rsidTr="00C63B17">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1C85669" w14:textId="0212B385" w:rsidR="00B420FA" w:rsidRPr="00565BF8" w:rsidRDefault="000E200F" w:rsidP="00565BF8">
            <w:pPr>
              <w:pStyle w:val="TextoTablas"/>
            </w:pPr>
            <w:r w:rsidRPr="00565BF8">
              <w:t>Proceso logístico</w:t>
            </w:r>
          </w:p>
        </w:tc>
        <w:tc>
          <w:tcPr>
            <w:tcW w:w="4111" w:type="dxa"/>
          </w:tcPr>
          <w:p w14:paraId="1DA7ACE0" w14:textId="56FA925E" w:rsidR="00B420FA" w:rsidRPr="00565BF8" w:rsidRDefault="000E200F" w:rsidP="00565BF8">
            <w:pPr>
              <w:pStyle w:val="TextoTablas"/>
            </w:pPr>
            <w:r w:rsidRPr="00565BF8">
              <w:t>Indicadores</w:t>
            </w:r>
          </w:p>
        </w:tc>
        <w:tc>
          <w:tcPr>
            <w:tcW w:w="4155" w:type="dxa"/>
          </w:tcPr>
          <w:p w14:paraId="449FBFBA" w14:textId="1289C5B2" w:rsidR="00B420FA" w:rsidRPr="00565BF8" w:rsidRDefault="000E200F" w:rsidP="00565BF8">
            <w:pPr>
              <w:pStyle w:val="TextoTablas"/>
            </w:pPr>
            <w:r w:rsidRPr="00565BF8">
              <w:t>¿Qué permiten medir?</w:t>
            </w:r>
          </w:p>
        </w:tc>
      </w:tr>
      <w:tr w:rsidR="00B420FA" w14:paraId="670FAB3A" w14:textId="77777777" w:rsidTr="00C63B17">
        <w:trPr>
          <w:cnfStyle w:val="000000100000" w:firstRow="0" w:lastRow="0" w:firstColumn="0" w:lastColumn="0" w:oddVBand="0" w:evenVBand="0" w:oddHBand="1" w:evenHBand="0" w:firstRowFirstColumn="0" w:firstRowLastColumn="0" w:lastRowFirstColumn="0" w:lastRowLastColumn="0"/>
        </w:trPr>
        <w:tc>
          <w:tcPr>
            <w:tcW w:w="1696" w:type="dxa"/>
          </w:tcPr>
          <w:p w14:paraId="5729B5AD" w14:textId="2687461B" w:rsidR="00B420FA" w:rsidRPr="00565BF8" w:rsidRDefault="000E200F" w:rsidP="00565BF8">
            <w:pPr>
              <w:pStyle w:val="TextoTablas"/>
            </w:pPr>
            <w:r w:rsidRPr="00565BF8">
              <w:t>Abastecimiento</w:t>
            </w:r>
          </w:p>
        </w:tc>
        <w:tc>
          <w:tcPr>
            <w:tcW w:w="4111" w:type="dxa"/>
          </w:tcPr>
          <w:p w14:paraId="02C81F33" w14:textId="3D4E091A" w:rsidR="000E200F" w:rsidRPr="00565BF8" w:rsidRDefault="000E200F" w:rsidP="00015BFA">
            <w:pPr>
              <w:pStyle w:val="TextoTablas"/>
              <w:numPr>
                <w:ilvl w:val="0"/>
                <w:numId w:val="12"/>
              </w:numPr>
            </w:pPr>
            <w:r w:rsidRPr="00565BF8">
              <w:t>Cumplimiento de proveedores.</w:t>
            </w:r>
          </w:p>
          <w:p w14:paraId="762B9CD0" w14:textId="644E60B9" w:rsidR="00B420FA" w:rsidRPr="00565BF8" w:rsidRDefault="000E200F" w:rsidP="00015BFA">
            <w:pPr>
              <w:pStyle w:val="TextoTablas"/>
              <w:numPr>
                <w:ilvl w:val="0"/>
                <w:numId w:val="12"/>
              </w:numPr>
            </w:pPr>
            <w:r w:rsidRPr="00565BF8">
              <w:t>Tiempo de abastecimiento.</w:t>
            </w:r>
          </w:p>
        </w:tc>
        <w:tc>
          <w:tcPr>
            <w:tcW w:w="4155" w:type="dxa"/>
          </w:tcPr>
          <w:p w14:paraId="022BD825" w14:textId="72A261F1" w:rsidR="00B420FA" w:rsidRPr="00565BF8" w:rsidRDefault="000E200F" w:rsidP="00565BF8">
            <w:pPr>
              <w:pStyle w:val="TextoTablas"/>
            </w:pPr>
            <w:r w:rsidRPr="00565BF8">
              <w:t>Evaluar la oportunidad y confiabilidad del suministro, considerando el cumplimiento de las condiciones acordadas y el tiempo requerido para disponer de los productos solicitados.</w:t>
            </w:r>
          </w:p>
        </w:tc>
      </w:tr>
      <w:tr w:rsidR="00B420FA" w14:paraId="260EF06D" w14:textId="77777777" w:rsidTr="00C63B17">
        <w:tc>
          <w:tcPr>
            <w:tcW w:w="1696" w:type="dxa"/>
          </w:tcPr>
          <w:p w14:paraId="5F28BB38" w14:textId="2693089F" w:rsidR="00B420FA" w:rsidRPr="00565BF8" w:rsidRDefault="000E200F" w:rsidP="00565BF8">
            <w:pPr>
              <w:pStyle w:val="TextoTablas"/>
            </w:pPr>
            <w:r w:rsidRPr="00565BF8">
              <w:t>Almacenamiento</w:t>
            </w:r>
          </w:p>
        </w:tc>
        <w:tc>
          <w:tcPr>
            <w:tcW w:w="4111" w:type="dxa"/>
          </w:tcPr>
          <w:p w14:paraId="4A9B68C3" w14:textId="10F34A58" w:rsidR="000E200F" w:rsidRPr="00565BF8" w:rsidRDefault="000E200F" w:rsidP="00015BFA">
            <w:pPr>
              <w:pStyle w:val="TextoTablas"/>
              <w:numPr>
                <w:ilvl w:val="0"/>
                <w:numId w:val="13"/>
              </w:numPr>
            </w:pPr>
            <w:r w:rsidRPr="00565BF8">
              <w:t>Utilización de la capacidad.</w:t>
            </w:r>
          </w:p>
          <w:p w14:paraId="38A33A72" w14:textId="6EDB6CB4" w:rsidR="00B420FA" w:rsidRPr="00565BF8" w:rsidRDefault="000E200F" w:rsidP="00015BFA">
            <w:pPr>
              <w:pStyle w:val="TextoTablas"/>
              <w:numPr>
                <w:ilvl w:val="0"/>
                <w:numId w:val="13"/>
              </w:numPr>
            </w:pPr>
            <w:r w:rsidRPr="00565BF8">
              <w:t>Tiempo de preparación de pedidos.</w:t>
            </w:r>
          </w:p>
        </w:tc>
        <w:tc>
          <w:tcPr>
            <w:tcW w:w="4155" w:type="dxa"/>
          </w:tcPr>
          <w:p w14:paraId="6905FEDA" w14:textId="7CC16CEA" w:rsidR="00B420FA" w:rsidRPr="00565BF8" w:rsidRDefault="000E200F" w:rsidP="00565BF8">
            <w:pPr>
              <w:pStyle w:val="TextoTablas"/>
            </w:pPr>
            <w:r w:rsidRPr="00565BF8">
              <w:t xml:space="preserve">Analizar el aprovechamiento del espacio disponible y la eficiencia con que se realizan las operaciones </w:t>
            </w:r>
            <w:r w:rsidRPr="00565BF8">
              <w:lastRenderedPageBreak/>
              <w:t>necesarias para preparar los productos requeridos para su despacho.</w:t>
            </w:r>
          </w:p>
        </w:tc>
      </w:tr>
      <w:tr w:rsidR="00B420FA" w14:paraId="4F3C7D2C" w14:textId="77777777" w:rsidTr="00C63B17">
        <w:trPr>
          <w:cnfStyle w:val="000000100000" w:firstRow="0" w:lastRow="0" w:firstColumn="0" w:lastColumn="0" w:oddVBand="0" w:evenVBand="0" w:oddHBand="1" w:evenHBand="0" w:firstRowFirstColumn="0" w:firstRowLastColumn="0" w:lastRowFirstColumn="0" w:lastRowLastColumn="0"/>
        </w:trPr>
        <w:tc>
          <w:tcPr>
            <w:tcW w:w="1696" w:type="dxa"/>
          </w:tcPr>
          <w:p w14:paraId="262A4969" w14:textId="4FCB1480" w:rsidR="00B420FA" w:rsidRPr="00565BF8" w:rsidRDefault="000E200F" w:rsidP="00565BF8">
            <w:pPr>
              <w:pStyle w:val="TextoTablas"/>
            </w:pPr>
            <w:r w:rsidRPr="00565BF8">
              <w:lastRenderedPageBreak/>
              <w:t>Inventarios</w:t>
            </w:r>
          </w:p>
        </w:tc>
        <w:tc>
          <w:tcPr>
            <w:tcW w:w="4111" w:type="dxa"/>
          </w:tcPr>
          <w:p w14:paraId="7F9134F9" w14:textId="087F6F30" w:rsidR="000E200F" w:rsidRPr="00565BF8" w:rsidRDefault="000E200F" w:rsidP="00015BFA">
            <w:pPr>
              <w:pStyle w:val="TextoTablas"/>
              <w:numPr>
                <w:ilvl w:val="0"/>
                <w:numId w:val="14"/>
              </w:numPr>
            </w:pPr>
            <w:r w:rsidRPr="00565BF8">
              <w:t>Rotación de inventarios.</w:t>
            </w:r>
          </w:p>
          <w:p w14:paraId="3F4F0362" w14:textId="78FC30D2" w:rsidR="00B420FA" w:rsidRPr="00565BF8" w:rsidRDefault="000E200F" w:rsidP="00015BFA">
            <w:pPr>
              <w:pStyle w:val="TextoTablas"/>
              <w:numPr>
                <w:ilvl w:val="0"/>
                <w:numId w:val="14"/>
              </w:numPr>
            </w:pPr>
            <w:r w:rsidRPr="00565BF8">
              <w:t>Exactitud del inventario.</w:t>
            </w:r>
          </w:p>
        </w:tc>
        <w:tc>
          <w:tcPr>
            <w:tcW w:w="4155" w:type="dxa"/>
          </w:tcPr>
          <w:p w14:paraId="55418FF5" w14:textId="7AEE7D01" w:rsidR="00B420FA" w:rsidRPr="00565BF8" w:rsidRDefault="000E200F" w:rsidP="00565BF8">
            <w:pPr>
              <w:pStyle w:val="TextoTablas"/>
            </w:pPr>
            <w:r w:rsidRPr="00565BF8">
              <w:t>Conocer la frecuencia con que se renuevan las existencias y verificar la correspondencia entre las cantidades físicas disponibles y los registros del sistema de información.</w:t>
            </w:r>
          </w:p>
        </w:tc>
      </w:tr>
      <w:tr w:rsidR="000E200F" w14:paraId="5D9109EC" w14:textId="77777777" w:rsidTr="00C63B17">
        <w:tc>
          <w:tcPr>
            <w:tcW w:w="1696" w:type="dxa"/>
          </w:tcPr>
          <w:p w14:paraId="6223A4E1" w14:textId="0CD9F17E" w:rsidR="000E200F" w:rsidRPr="00565BF8" w:rsidRDefault="000E200F" w:rsidP="00565BF8">
            <w:pPr>
              <w:pStyle w:val="TextoTablas"/>
            </w:pPr>
            <w:r w:rsidRPr="00565BF8">
              <w:t>Transporte</w:t>
            </w:r>
          </w:p>
        </w:tc>
        <w:tc>
          <w:tcPr>
            <w:tcW w:w="4111" w:type="dxa"/>
          </w:tcPr>
          <w:p w14:paraId="781194C0" w14:textId="77777777" w:rsidR="000E200F" w:rsidRPr="00565BF8" w:rsidRDefault="000E200F" w:rsidP="00015BFA">
            <w:pPr>
              <w:pStyle w:val="TextoTablas"/>
              <w:numPr>
                <w:ilvl w:val="0"/>
                <w:numId w:val="15"/>
              </w:numPr>
            </w:pPr>
            <w:r w:rsidRPr="00565BF8">
              <w:t>Cumplimiento de entregas.</w:t>
            </w:r>
          </w:p>
          <w:p w14:paraId="0C79286E" w14:textId="50195CFF" w:rsidR="000E200F" w:rsidRPr="00565BF8" w:rsidRDefault="000E200F" w:rsidP="00015BFA">
            <w:pPr>
              <w:pStyle w:val="TextoTablas"/>
              <w:numPr>
                <w:ilvl w:val="0"/>
                <w:numId w:val="15"/>
              </w:numPr>
            </w:pPr>
            <w:r w:rsidRPr="00565BF8">
              <w:t>Utilización de capacidad vehicular.</w:t>
            </w:r>
          </w:p>
        </w:tc>
        <w:tc>
          <w:tcPr>
            <w:tcW w:w="4155" w:type="dxa"/>
          </w:tcPr>
          <w:p w14:paraId="1F10AB87" w14:textId="6CB87A12" w:rsidR="000E200F" w:rsidRPr="00565BF8" w:rsidRDefault="000E200F" w:rsidP="00565BF8">
            <w:pPr>
              <w:pStyle w:val="TextoTablas"/>
            </w:pPr>
            <w:r w:rsidRPr="00565BF8">
              <w:t>Evaluar el cumplimiento de los tiempos programados de entrega y el aprovechamiento de la capacidad disponible de los vehículos utilizados para movilizar las mercancías.</w:t>
            </w:r>
          </w:p>
        </w:tc>
      </w:tr>
      <w:tr w:rsidR="000E200F" w14:paraId="1C4336B0" w14:textId="77777777" w:rsidTr="00C63B17">
        <w:trPr>
          <w:cnfStyle w:val="000000100000" w:firstRow="0" w:lastRow="0" w:firstColumn="0" w:lastColumn="0" w:oddVBand="0" w:evenVBand="0" w:oddHBand="1" w:evenHBand="0" w:firstRowFirstColumn="0" w:firstRowLastColumn="0" w:lastRowFirstColumn="0" w:lastRowLastColumn="0"/>
        </w:trPr>
        <w:tc>
          <w:tcPr>
            <w:tcW w:w="1696" w:type="dxa"/>
          </w:tcPr>
          <w:p w14:paraId="79EB0A04" w14:textId="30BA86F4" w:rsidR="000E200F" w:rsidRPr="00565BF8" w:rsidRDefault="000E200F" w:rsidP="00565BF8">
            <w:pPr>
              <w:pStyle w:val="TextoTablas"/>
            </w:pPr>
            <w:r w:rsidRPr="00565BF8">
              <w:t>Distribución</w:t>
            </w:r>
          </w:p>
        </w:tc>
        <w:tc>
          <w:tcPr>
            <w:tcW w:w="4111" w:type="dxa"/>
          </w:tcPr>
          <w:p w14:paraId="0B3386B1" w14:textId="6B8E8865" w:rsidR="000E200F" w:rsidRPr="00565BF8" w:rsidRDefault="000E200F" w:rsidP="00015BFA">
            <w:pPr>
              <w:pStyle w:val="TextoTablas"/>
              <w:numPr>
                <w:ilvl w:val="0"/>
                <w:numId w:val="16"/>
              </w:numPr>
            </w:pPr>
            <w:r w:rsidRPr="00565BF8">
              <w:t>Pedidos entregados completos.</w:t>
            </w:r>
          </w:p>
          <w:p w14:paraId="48EC41CD" w14:textId="46C724BC" w:rsidR="000E200F" w:rsidRPr="00565BF8" w:rsidRDefault="000E200F" w:rsidP="00015BFA">
            <w:pPr>
              <w:pStyle w:val="TextoTablas"/>
              <w:numPr>
                <w:ilvl w:val="0"/>
                <w:numId w:val="16"/>
              </w:numPr>
            </w:pPr>
            <w:r w:rsidRPr="00565BF8">
              <w:t>Tiempo del ciclo de entrega.</w:t>
            </w:r>
          </w:p>
        </w:tc>
        <w:tc>
          <w:tcPr>
            <w:tcW w:w="4155" w:type="dxa"/>
          </w:tcPr>
          <w:p w14:paraId="2AA5232D" w14:textId="7A94EE2C" w:rsidR="000E200F" w:rsidRPr="00565BF8" w:rsidRDefault="000E200F" w:rsidP="00565BF8">
            <w:pPr>
              <w:pStyle w:val="TextoTablas"/>
            </w:pPr>
            <w:r w:rsidRPr="00565BF8">
              <w:t>Valorar la capacidad de entregar las cantidades y referencias solicitadas, así como controlar el tiempo requerido para trasladar los pedidos hasta su destino.</w:t>
            </w:r>
          </w:p>
        </w:tc>
      </w:tr>
      <w:tr w:rsidR="000E200F" w14:paraId="76791CD9" w14:textId="77777777" w:rsidTr="00C63B17">
        <w:tc>
          <w:tcPr>
            <w:tcW w:w="1696" w:type="dxa"/>
          </w:tcPr>
          <w:p w14:paraId="1ED8F620" w14:textId="4F6C0DDA" w:rsidR="000E200F" w:rsidRPr="00565BF8" w:rsidRDefault="00565BF8" w:rsidP="00565BF8">
            <w:pPr>
              <w:pStyle w:val="TextoTablas"/>
            </w:pPr>
            <w:r w:rsidRPr="00565BF8">
              <w:t>Servicio al cliente</w:t>
            </w:r>
          </w:p>
        </w:tc>
        <w:tc>
          <w:tcPr>
            <w:tcW w:w="4111" w:type="dxa"/>
          </w:tcPr>
          <w:p w14:paraId="759821E3" w14:textId="656DE79A" w:rsidR="00565BF8" w:rsidRPr="00565BF8" w:rsidRDefault="00565BF8" w:rsidP="00015BFA">
            <w:pPr>
              <w:pStyle w:val="TextoTablas"/>
              <w:numPr>
                <w:ilvl w:val="0"/>
                <w:numId w:val="17"/>
              </w:numPr>
            </w:pPr>
            <w:r w:rsidRPr="00565BF8">
              <w:t>Pedido perfecto.</w:t>
            </w:r>
          </w:p>
          <w:p w14:paraId="0466F981" w14:textId="6EA28D03" w:rsidR="000E200F" w:rsidRPr="00565BF8" w:rsidRDefault="00565BF8" w:rsidP="00015BFA">
            <w:pPr>
              <w:pStyle w:val="TextoTablas"/>
              <w:numPr>
                <w:ilvl w:val="0"/>
                <w:numId w:val="17"/>
              </w:numPr>
            </w:pPr>
            <w:r w:rsidRPr="00565BF8">
              <w:t>Tasa de devoluciones.</w:t>
            </w:r>
          </w:p>
        </w:tc>
        <w:tc>
          <w:tcPr>
            <w:tcW w:w="4155" w:type="dxa"/>
          </w:tcPr>
          <w:p w14:paraId="7D7E6F19" w14:textId="7B4AB75F" w:rsidR="000E200F" w:rsidRPr="00565BF8" w:rsidRDefault="00565BF8" w:rsidP="00565BF8">
            <w:pPr>
              <w:pStyle w:val="TextoTablas"/>
            </w:pPr>
            <w:r w:rsidRPr="00565BF8">
              <w:t>Evaluar el nivel de cumplimiento de las entregas y detectar novedades relacionadas con productos incompletos, daños, errores, devoluciones u otras situaciones que afectan la satisfacción del cliente.</w:t>
            </w:r>
          </w:p>
        </w:tc>
      </w:tr>
    </w:tbl>
    <w:p w14:paraId="3F7072C6" w14:textId="15EFFEE7" w:rsidR="00B121E3" w:rsidRDefault="00B121E3" w:rsidP="00B121E3">
      <w:r w:rsidRPr="00565BF8">
        <w:rPr>
          <w:b/>
          <w:bCs/>
        </w:rPr>
        <w:t>Ejemplo empresarial</w:t>
      </w:r>
      <w:r w:rsidR="00C77C79">
        <w:t>.</w:t>
      </w:r>
      <w:r>
        <w:t xml:space="preserve"> Grupo Éxito utiliza cuadros de control para supervisar indicadores como nivel de servicio, cumplimiento de entregas, rotación de inventarios, disponibilidad de productos y tiempos de abastecimiento en sus centros de distribución. Esta información permite identificar oportunidades de mejora y mantener la eficiencia de su red logística.</w:t>
      </w:r>
    </w:p>
    <w:p w14:paraId="2A836D9A" w14:textId="21971FFE" w:rsidR="00B121E3" w:rsidRDefault="00B121E3" w:rsidP="00565BF8">
      <w:pPr>
        <w:pStyle w:val="Ttulo2"/>
      </w:pPr>
      <w:bookmarkStart w:id="11" w:name="_Toc241674286"/>
      <w:r>
        <w:lastRenderedPageBreak/>
        <w:t>Matriz de proveedores (SRM)</w:t>
      </w:r>
      <w:bookmarkEnd w:id="11"/>
    </w:p>
    <w:p w14:paraId="06CDAD2E" w14:textId="6D12BAAB" w:rsidR="00B121E3" w:rsidRDefault="00B121E3" w:rsidP="00B121E3">
      <w:r>
        <w:t>La Gestión</w:t>
      </w:r>
      <w:r w:rsidR="00C77C79">
        <w:t xml:space="preserve"> </w:t>
      </w:r>
      <w:r>
        <w:t>de Relaciones con Proveedores (</w:t>
      </w:r>
      <w:r w:rsidRPr="00565BF8">
        <w:rPr>
          <w:rStyle w:val="Extranjerismo"/>
        </w:rPr>
        <w:t>Supplier Relationship Management</w:t>
      </w:r>
      <w:r>
        <w:t xml:space="preserve"> – SRM) es una metodología que permite administrar de manera estratégica las relaciones con los proveedores mediante procesos de evaluación, seguimiento y mejora continua. Su propósito es fortalecer la colaboración entre las partes y garantizar el suministro oportuno de bienes y servicios que soportan la operación logística.</w:t>
      </w:r>
    </w:p>
    <w:p w14:paraId="1D14CED2" w14:textId="77777777" w:rsidR="00B121E3" w:rsidRDefault="00B121E3" w:rsidP="00B121E3">
      <w:r>
        <w:t>La matriz SRM facilita la clasificación de los proveedores de acuerdo con criterios como calidad, cumplimiento en las entregas, capacidad de respuesta, costos, sostenibilidad y nivel de riesgo, permitiendo establecer planes de desarrollo y estrategias de abastecimiento más eficientes.</w:t>
      </w:r>
    </w:p>
    <w:p w14:paraId="6368776C" w14:textId="0EC1EE32" w:rsidR="00B121E3" w:rsidRPr="00784D2B" w:rsidRDefault="00C77C79" w:rsidP="00B121E3">
      <w:pPr>
        <w:rPr>
          <w:szCs w:val="28"/>
        </w:rPr>
      </w:pPr>
      <w:r w:rsidRPr="00C77C79">
        <w:t xml:space="preserve">Llamado a la acción. </w:t>
      </w:r>
      <w:r w:rsidR="00B121E3" w:rsidRPr="00C77C79">
        <w:t>Caso práctico</w:t>
      </w:r>
      <w:r w:rsidR="00B121E3">
        <w:t>. Matriz de proveedores (SRM).</w:t>
      </w:r>
      <w:r>
        <w:t xml:space="preserve"> </w:t>
      </w:r>
      <w:r w:rsidR="00B121E3">
        <w:t xml:space="preserve">El documento explica la manera de </w:t>
      </w:r>
      <w:r w:rsidR="00784D2B">
        <w:t>cómo</w:t>
      </w:r>
      <w:r w:rsidR="00B121E3">
        <w:t xml:space="preserve"> hacer una matriz de proveedores por medio de un caso práctico.</w:t>
      </w:r>
      <w:r w:rsidR="00784D2B">
        <w:t xml:space="preserve"> </w:t>
      </w:r>
      <w:r w:rsidR="000F09C2">
        <w:t xml:space="preserve">Ir a la carpeta Anexos: </w:t>
      </w:r>
      <w:r w:rsidR="006066DC" w:rsidRPr="006066DC">
        <w:t>Anexo_01_Caso_</w:t>
      </w:r>
      <w:r>
        <w:t>P</w:t>
      </w:r>
      <w:r w:rsidR="006066DC" w:rsidRPr="006066DC">
        <w:t>ractico_Matriz_SRM</w:t>
      </w:r>
    </w:p>
    <w:p w14:paraId="0378A755" w14:textId="6B8870DD" w:rsidR="00B121E3" w:rsidRDefault="00B121E3" w:rsidP="00784D2B">
      <w:pPr>
        <w:pStyle w:val="Ttulo2"/>
      </w:pPr>
      <w:bookmarkStart w:id="12" w:name="_Toc241674287"/>
      <w:r>
        <w:t>Matriz de clientes (CRM)</w:t>
      </w:r>
      <w:bookmarkEnd w:id="12"/>
    </w:p>
    <w:p w14:paraId="227F46E5" w14:textId="73402236" w:rsidR="00B121E3" w:rsidRDefault="00B121E3" w:rsidP="00B121E3">
      <w:r>
        <w:t>La Gestión de Relaciones con Clientes (</w:t>
      </w:r>
      <w:r w:rsidRPr="00263BAE">
        <w:rPr>
          <w:rStyle w:val="Extranjerismo"/>
        </w:rPr>
        <w:t>Customer Relationship Management</w:t>
      </w:r>
      <w:r>
        <w:t xml:space="preserve"> – CRM) es una herramienta que permite clasificar, analizar y priorizar a los clientes de acuerdo con variables como valor de compra, frecuencia, rentabilidad, comportamiento, nivel de servicio requerido y potencial de crecimiento. Además, integra estrategias, procesos y herramientas orientadas a conocer las necesidades del cliente, fortalecer la comunicación y mejorar el nivel de servicio durante todas las etapas de la cadena de suministro</w:t>
      </w:r>
      <w:r w:rsidR="001447F3">
        <w:t>.</w:t>
      </w:r>
    </w:p>
    <w:p w14:paraId="3C9FB998" w14:textId="77777777" w:rsidR="00B121E3" w:rsidRDefault="00B121E3" w:rsidP="00B121E3">
      <w:r>
        <w:lastRenderedPageBreak/>
        <w:t>A partir del análisis de diferentes variables, la matriz CRM permite agrupar a los clientes según su importancia y comportamiento, facilitando la definición de estrategias comerciales y logísticas acordes con las características y necesidades de cada segmento.</w:t>
      </w:r>
    </w:p>
    <w:p w14:paraId="36E1D620" w14:textId="582A955B" w:rsidR="00B121E3" w:rsidRDefault="00407A44" w:rsidP="00B121E3">
      <w:r w:rsidRPr="00407A44">
        <w:t xml:space="preserve">Llamado a la acción. </w:t>
      </w:r>
      <w:r w:rsidR="00B121E3" w:rsidRPr="00407A44">
        <w:t>Caso práctico. Matriz de clientes</w:t>
      </w:r>
      <w:r w:rsidR="00B121E3">
        <w:t xml:space="preserve"> (CRM).</w:t>
      </w:r>
      <w:r>
        <w:t xml:space="preserve"> </w:t>
      </w:r>
      <w:r w:rsidR="00B121E3">
        <w:t>El documento explica la manera de cómo hacer una matriz de clientes por medio de un caso práctico.</w:t>
      </w:r>
      <w:r w:rsidR="00263BAE">
        <w:t xml:space="preserve"> </w:t>
      </w:r>
      <w:r w:rsidR="00625B3C">
        <w:t xml:space="preserve">Ir a la carpeta Anexos: </w:t>
      </w:r>
      <w:r w:rsidR="006066DC" w:rsidRPr="006066DC">
        <w:t>Anexo_02_Caso_</w:t>
      </w:r>
      <w:r>
        <w:t>P</w:t>
      </w:r>
      <w:r w:rsidR="006066DC" w:rsidRPr="006066DC">
        <w:t>ractico_Matriz_CRM</w:t>
      </w:r>
      <w:r>
        <w:t>.</w:t>
      </w:r>
    </w:p>
    <w:p w14:paraId="2A9106DF" w14:textId="39555352" w:rsidR="00B121E3" w:rsidRDefault="00B121E3" w:rsidP="00B121E3">
      <w:r w:rsidRPr="00946032">
        <w:rPr>
          <w:b/>
          <w:bCs/>
        </w:rPr>
        <w:t>Ejemplo empresarial</w:t>
      </w:r>
      <w:r w:rsidR="00407A44">
        <w:t>.</w:t>
      </w:r>
      <w:r>
        <w:t xml:space="preserve"> Homecenter Colombia analiza permanentemente la información de compra de sus clientes para planificar inventarios, programar despachos y ofrecer servicios logísticos acordes con las necesidades de cada segmento del mercado, mejorando así la experiencia de compra tanto en tiendas físicas como en canales digitales.</w:t>
      </w:r>
    </w:p>
    <w:p w14:paraId="1BD9FFC9" w14:textId="74BB3DDE" w:rsidR="00B121E3" w:rsidRDefault="00B121E3" w:rsidP="00946032">
      <w:pPr>
        <w:pStyle w:val="Ttulo2"/>
      </w:pPr>
      <w:bookmarkStart w:id="13" w:name="_Toc241674288"/>
      <w:r>
        <w:t>Control de manufactura</w:t>
      </w:r>
      <w:bookmarkEnd w:id="13"/>
    </w:p>
    <w:p w14:paraId="6568D941" w14:textId="77777777" w:rsidR="00B121E3" w:rsidRDefault="00B121E3" w:rsidP="00B121E3">
      <w:r>
        <w:t>El control de manufactura comprende el seguimiento y la supervisión de las actividades desarrolladas durante los procesos de producción, garantizando que los recursos, materiales y operaciones se ejecuten conforme a la planeación establecida. Este control facilita la sincronización entre producción, abastecimiento, almacenamiento y distribución dentro de la cadena de suministro.</w:t>
      </w:r>
    </w:p>
    <w:p w14:paraId="3F498184" w14:textId="77777777" w:rsidR="00B121E3" w:rsidRDefault="00B121E3" w:rsidP="00B121E3">
      <w:r>
        <w:t xml:space="preserve">Dentro de este control se consideran aspectos como: </w:t>
      </w:r>
    </w:p>
    <w:p w14:paraId="3F57306A" w14:textId="37DDE4CE" w:rsidR="00B121E3" w:rsidRDefault="00B121E3" w:rsidP="00015BFA">
      <w:pPr>
        <w:pStyle w:val="Prrafodelista"/>
        <w:numPr>
          <w:ilvl w:val="0"/>
          <w:numId w:val="18"/>
        </w:numPr>
      </w:pPr>
      <w:r w:rsidRPr="001A7D37">
        <w:rPr>
          <w:b/>
          <w:bCs/>
        </w:rPr>
        <w:t>Programación de la producción</w:t>
      </w:r>
      <w:r w:rsidR="00946032">
        <w:t xml:space="preserve">. </w:t>
      </w:r>
      <w:r>
        <w:t>Organiza qué producir, cuánto y cuándo, según demanda y recursos disponibles. Ejemplo: una empresa de bebidas programa 10.000 unidades para cubrir los pedidos previstos de la semana.</w:t>
      </w:r>
      <w:r>
        <w:tab/>
        <w:t xml:space="preserve">  </w:t>
      </w:r>
    </w:p>
    <w:p w14:paraId="0EE91D4A" w14:textId="03E45C42" w:rsidR="00B121E3" w:rsidRDefault="00B121E3" w:rsidP="00015BFA">
      <w:pPr>
        <w:pStyle w:val="Prrafodelista"/>
        <w:numPr>
          <w:ilvl w:val="0"/>
          <w:numId w:val="18"/>
        </w:numPr>
      </w:pPr>
      <w:r w:rsidRPr="001A7D37">
        <w:rPr>
          <w:b/>
          <w:bCs/>
        </w:rPr>
        <w:lastRenderedPageBreak/>
        <w:t>Disponibilidad de materiales</w:t>
      </w:r>
      <w:r w:rsidR="00946032">
        <w:t xml:space="preserve">. </w:t>
      </w:r>
      <w:r>
        <w:t>Verifica que materias primas e insumos estén disponibles oportunamente para ejecutar la producción sin interrupciones. Ejemplo: una panificadora comprueba las existencias de harina, levadura y empaques antes de iniciar la jornada productiva.</w:t>
      </w:r>
      <w:r>
        <w:tab/>
        <w:t xml:space="preserve">  </w:t>
      </w:r>
    </w:p>
    <w:p w14:paraId="6EC3EFBA" w14:textId="4AF29774" w:rsidR="00B121E3" w:rsidRDefault="00B121E3" w:rsidP="00015BFA">
      <w:pPr>
        <w:pStyle w:val="Prrafodelista"/>
        <w:numPr>
          <w:ilvl w:val="0"/>
          <w:numId w:val="18"/>
        </w:numPr>
      </w:pPr>
      <w:r w:rsidRPr="001A7D37">
        <w:rPr>
          <w:b/>
          <w:bCs/>
        </w:rPr>
        <w:t>Capacidad de producción</w:t>
      </w:r>
      <w:r w:rsidR="00946032">
        <w:t xml:space="preserve">. </w:t>
      </w:r>
      <w:r>
        <w:t>Determina la cantidad que puede producirse utilizando los recursos disponibles durante un periodo. Ejemplo: una planta establece que puede fabricar máximo 5.000 unidades diarias considerando maquinaria, personal y jornadas de trabajo.</w:t>
      </w:r>
      <w:r>
        <w:tab/>
        <w:t xml:space="preserve">  </w:t>
      </w:r>
    </w:p>
    <w:p w14:paraId="78E03943" w14:textId="6D09E31B" w:rsidR="00B121E3" w:rsidRDefault="00B121E3" w:rsidP="00015BFA">
      <w:pPr>
        <w:pStyle w:val="Prrafodelista"/>
        <w:numPr>
          <w:ilvl w:val="0"/>
          <w:numId w:val="18"/>
        </w:numPr>
      </w:pPr>
      <w:r w:rsidRPr="001A7D37">
        <w:rPr>
          <w:b/>
          <w:bCs/>
        </w:rPr>
        <w:t>Calidad de la producción</w:t>
      </w:r>
      <w:r w:rsidR="00946032">
        <w:t xml:space="preserve">. </w:t>
      </w:r>
      <w:r>
        <w:t>Comprueba que los productos elaborados cumplan las especificaciones y requisitos establecidos antes de continuar hacia almacenamiento o distribución. Ejemplo: una empresa de alimentos verifica peso, presentación y sellado antes de liberar cada lote producido.</w:t>
      </w:r>
      <w:r>
        <w:tab/>
      </w:r>
    </w:p>
    <w:p w14:paraId="4D01B726" w14:textId="08DFDCE7" w:rsidR="00B121E3" w:rsidRDefault="00B121E3" w:rsidP="00015BFA">
      <w:pPr>
        <w:pStyle w:val="Prrafodelista"/>
        <w:numPr>
          <w:ilvl w:val="0"/>
          <w:numId w:val="18"/>
        </w:numPr>
      </w:pPr>
      <w:r w:rsidRPr="001A7D37">
        <w:rPr>
          <w:b/>
          <w:bCs/>
        </w:rPr>
        <w:t>Cumplimiento de órdenes de producción</w:t>
      </w:r>
      <w:r w:rsidR="00946032">
        <w:t xml:space="preserve">. </w:t>
      </w:r>
      <w:r>
        <w:t>Compara las cantidades y tiempos programados con los resultados obtenidos para identificar desviaciones. Ejemplo: si una orden establece 2.000 unidades y se producen 1.850, la empresa analiza las causas del incumplimiento.</w:t>
      </w:r>
      <w:r>
        <w:tab/>
        <w:t xml:space="preserve">  </w:t>
      </w:r>
    </w:p>
    <w:p w14:paraId="77871C20" w14:textId="77777777" w:rsidR="00B121E3" w:rsidRDefault="00B121E3" w:rsidP="00B121E3">
      <w:r>
        <w:t>Su aplicación permite identificar desviaciones en los procesos, optimizar la utilización de los recursos, reducir tiempos improductivos y asegurar la disponibilidad de productos terminados para atender oportunamente la demanda del mercado.</w:t>
      </w:r>
    </w:p>
    <w:p w14:paraId="0EA0B322" w14:textId="32A781E3" w:rsidR="00B121E3" w:rsidRDefault="00B121E3" w:rsidP="00B121E3">
      <w:r>
        <w:t xml:space="preserve"> </w:t>
      </w:r>
      <w:r w:rsidRPr="00946032">
        <w:rPr>
          <w:b/>
          <w:bCs/>
        </w:rPr>
        <w:t>Ejemplo empresarial</w:t>
      </w:r>
      <w:r w:rsidR="001A7D37">
        <w:t>.</w:t>
      </w:r>
      <w:r>
        <w:t xml:space="preserve"> Tecnoquímicas S.A. realiza el control de sus procesos de manufactura mediante sistemas de programación y seguimiento de la producción que </w:t>
      </w:r>
      <w:r>
        <w:lastRenderedPageBreak/>
        <w:t>permiten garantizar la disponibilidad de medicamentos y productos de cuidado personal para su distribución nacional e internacional.</w:t>
      </w:r>
    </w:p>
    <w:p w14:paraId="416F4851" w14:textId="35EA83B8" w:rsidR="00B121E3" w:rsidRDefault="00B121E3" w:rsidP="00946032">
      <w:pPr>
        <w:pStyle w:val="Ttulo2"/>
      </w:pPr>
      <w:bookmarkStart w:id="14" w:name="_Toc241674289"/>
      <w:r>
        <w:t>Matriz de transporte</w:t>
      </w:r>
      <w:bookmarkEnd w:id="14"/>
    </w:p>
    <w:p w14:paraId="6B207DC6" w14:textId="77777777" w:rsidR="00B121E3" w:rsidRDefault="00B121E3" w:rsidP="00B121E3">
      <w:r>
        <w:t>La matriz de transporte es una herramienta de planeación utilizada para organizar y evaluar las alternativas de movilización de mercancías considerando variables como origen, destino, costos, tiempos de entrega, capacidad de carga, frecuencia de despacho y nivel de servicio. Su utilización facilita la selección de las rutas y medios de transporte más eficientes para cada operación logística.</w:t>
      </w:r>
    </w:p>
    <w:p w14:paraId="2B2D67CB" w14:textId="488A4368" w:rsidR="00B121E3" w:rsidRDefault="00B121E3" w:rsidP="00B121E3">
      <w:r>
        <w:t>Además de optimizar los costos de distribución, esta herramienta contribuye a mejorar la utilización de los recursos, reducir tiempos de desplazamiento y fortalecer el cumplimiento de los compromisos adquiridos con los clientes.</w:t>
      </w:r>
    </w:p>
    <w:p w14:paraId="5A1B0624" w14:textId="1B259B6E" w:rsidR="00B121E3" w:rsidRDefault="00B121E3" w:rsidP="00B121E3">
      <w:r w:rsidRPr="00946032">
        <w:rPr>
          <w:b/>
          <w:bCs/>
        </w:rPr>
        <w:t>Ejemplo empresarial</w:t>
      </w:r>
      <w:r w:rsidR="001A7D37">
        <w:rPr>
          <w:b/>
          <w:bCs/>
        </w:rPr>
        <w:t>.</w:t>
      </w:r>
      <w:r>
        <w:t xml:space="preserve"> Coordinadora Mercantil S.A. utiliza herramientas de planeación para organizar las rutas de transporte, asignar vehículos según la capacidad requerida y optimizar la distribución de mercancías en todo el territorio nacional. Esta planificación permite mejorar los tiempos de entrega, incrementar la eficiencia operativa y garantizar un servicio confiable a sus clientes.</w:t>
      </w:r>
    </w:p>
    <w:p w14:paraId="2C627833" w14:textId="03EF119F" w:rsidR="00B121E3" w:rsidRDefault="00B121E3" w:rsidP="00B121E3">
      <w:r w:rsidRPr="001A7D37">
        <w:t>Video sugerido</w:t>
      </w:r>
      <w:r>
        <w:t>. Webinar: herramientas tecnológicas en las cadenas de suministro</w:t>
      </w:r>
      <w:r w:rsidR="00946032">
        <w:t>.</w:t>
      </w:r>
      <w:r w:rsidR="001A7D37">
        <w:t xml:space="preserve"> </w:t>
      </w:r>
      <w:r>
        <w:t xml:space="preserve"> A continuación, se invita a ir al siguiente video para fortalecer los conocimientos relacionados con planeación y control de operación logísticas:</w:t>
      </w:r>
      <w:r w:rsidR="00946032">
        <w:t xml:space="preserve"> </w:t>
      </w:r>
      <w:hyperlink r:id="rId14" w:history="1">
        <w:r w:rsidR="00946032" w:rsidRPr="00EF48F2">
          <w:rPr>
            <w:rStyle w:val="Hipervnculo"/>
          </w:rPr>
          <w:t>https://www.youtube.com/watch?v=Qzx76km6SOg</w:t>
        </w:r>
      </w:hyperlink>
    </w:p>
    <w:p w14:paraId="2E2D5C5F" w14:textId="272AEAE8" w:rsidR="00B121E3" w:rsidRDefault="00B121E3" w:rsidP="00B121E3">
      <w:r w:rsidRPr="001A7D37">
        <w:lastRenderedPageBreak/>
        <w:t>Lectura sugerida</w:t>
      </w:r>
      <w:r>
        <w:t>. Los cuatro ejes «WMS, SCM, CRM y ERP» para la e-logística.</w:t>
      </w:r>
      <w:r w:rsidR="001A7D37">
        <w:t xml:space="preserve"> </w:t>
      </w:r>
      <w:r>
        <w:t xml:space="preserve"> Se invita al aprendiz a profundizar en lo relacionado a planeación y control de operaciones logísticas, a través del siguiente artículo:</w:t>
      </w:r>
    </w:p>
    <w:p w14:paraId="1D3D61D6" w14:textId="2598D8EA" w:rsidR="00B121E3" w:rsidRDefault="00946032" w:rsidP="00B121E3">
      <w:hyperlink r:id="rId15" w:history="1">
        <w:r w:rsidRPr="00EF48F2">
          <w:rPr>
            <w:rStyle w:val="Hipervnculo"/>
          </w:rPr>
          <w:t>https://revistas.utp.ac.pa/index.php/ric/article/view/1252/1415</w:t>
        </w:r>
      </w:hyperlink>
    </w:p>
    <w:p w14:paraId="36784075" w14:textId="64E23E81" w:rsidR="00946032" w:rsidRDefault="00946032">
      <w:pPr>
        <w:spacing w:before="0" w:after="160" w:line="259" w:lineRule="auto"/>
        <w:ind w:firstLine="0"/>
      </w:pPr>
      <w:r>
        <w:br w:type="page"/>
      </w:r>
    </w:p>
    <w:p w14:paraId="4422D2FD" w14:textId="0545E56A" w:rsidR="00B121E3" w:rsidRDefault="00B121E3" w:rsidP="00946032">
      <w:pPr>
        <w:pStyle w:val="Ttulo1"/>
      </w:pPr>
      <w:bookmarkStart w:id="15" w:name="_Toc241674290"/>
      <w:r>
        <w:lastRenderedPageBreak/>
        <w:t>Planeación de requerimientos logísticos</w:t>
      </w:r>
      <w:bookmarkEnd w:id="15"/>
    </w:p>
    <w:p w14:paraId="6A90D207" w14:textId="77777777" w:rsidR="00B121E3" w:rsidRDefault="00B121E3" w:rsidP="00B121E3">
      <w:r>
        <w:t xml:space="preserve">La planeación de requerimientos logísticos permite anticipar y organizar los recursos necesarios para responder de manera eficiente a las necesidades de la operación y la demanda. </w:t>
      </w:r>
    </w:p>
    <w:p w14:paraId="48522000" w14:textId="77777777" w:rsidR="00B121E3" w:rsidRDefault="00B121E3" w:rsidP="00B121E3">
      <w:r>
        <w:t>Este proceso considera materiales, inventarios, almacenamiento, transporte, personal, equipos y tiempos, facilitando su disponibilidad en el momento y lugar requeridos, evitando faltantes o excesos y favoreciendo la continuidad de los procesos que integran la cadena de suministro.</w:t>
      </w:r>
    </w:p>
    <w:p w14:paraId="21821AC5" w14:textId="4A501363" w:rsidR="00B121E3" w:rsidRDefault="00B121E3" w:rsidP="00E2530B">
      <w:pPr>
        <w:pStyle w:val="Ttulo2"/>
      </w:pPr>
      <w:bookmarkStart w:id="16" w:name="_Toc241674291"/>
      <w:r>
        <w:t>Análisis agregado</w:t>
      </w:r>
      <w:bookmarkEnd w:id="16"/>
    </w:p>
    <w:p w14:paraId="03FC4B17" w14:textId="77777777" w:rsidR="00B121E3" w:rsidRDefault="00B121E3" w:rsidP="00B121E3">
      <w:r>
        <w:t>El análisis agregado es una herramienta de planeación utilizada para estimar la demanda y definir los recursos necesarios durante un horizonte de tiempo determinado. Su propósito consiste en equilibrar la capacidad de producción, la disponibilidad de inventarios y los requerimientos del mercado, optimizando el uso de materiales, personal y equipos.</w:t>
      </w:r>
    </w:p>
    <w:p w14:paraId="2DC4BF26" w14:textId="77777777" w:rsidR="00B121E3" w:rsidRDefault="00B121E3" w:rsidP="00B121E3">
      <w:r>
        <w:t>Este análisis integra información relacionada con:</w:t>
      </w:r>
    </w:p>
    <w:p w14:paraId="61438129" w14:textId="3C8BBD3E" w:rsidR="00B121E3" w:rsidRDefault="00B121E3" w:rsidP="00015BFA">
      <w:pPr>
        <w:pStyle w:val="Prrafodelista"/>
        <w:numPr>
          <w:ilvl w:val="0"/>
          <w:numId w:val="19"/>
        </w:numPr>
      </w:pPr>
      <w:r w:rsidRPr="000551E4">
        <w:rPr>
          <w:b/>
          <w:bCs/>
        </w:rPr>
        <w:t>Pronósticos de ventas</w:t>
      </w:r>
      <w:r w:rsidR="00E2530B">
        <w:t xml:space="preserve">. </w:t>
      </w:r>
      <w:r>
        <w:t>Estiman el comportamiento futuro de la demanda mediante datos históricos, tendencias y condiciones del mercado, proporcionando una referencia para planificar anticipadamente los niveles de producción, inventarios y recursos logísticos requeridos.</w:t>
      </w:r>
    </w:p>
    <w:p w14:paraId="75BEDCA1" w14:textId="2B8B1CA3" w:rsidR="00B121E3" w:rsidRDefault="00B121E3" w:rsidP="00015BFA">
      <w:pPr>
        <w:pStyle w:val="Prrafodelista"/>
        <w:numPr>
          <w:ilvl w:val="0"/>
          <w:numId w:val="19"/>
        </w:numPr>
      </w:pPr>
      <w:r w:rsidRPr="000551E4">
        <w:rPr>
          <w:b/>
          <w:bCs/>
        </w:rPr>
        <w:t>Capacidad instalada</w:t>
      </w:r>
      <w:r w:rsidR="00E2530B">
        <w:t xml:space="preserve">. </w:t>
      </w:r>
      <w:r>
        <w:t xml:space="preserve">Representa el nivel máximo de producción u operación que puede alcanzar la organización con la infraestructura, </w:t>
      </w:r>
      <w:r>
        <w:lastRenderedPageBreak/>
        <w:t>equipos, tecnología y condiciones disponibles durante un periodo determinado, permitiendo identificar posibles limitaciones frente a la demanda.</w:t>
      </w:r>
    </w:p>
    <w:p w14:paraId="36230B6B" w14:textId="5F2AF0D2" w:rsidR="00B121E3" w:rsidRDefault="00B121E3" w:rsidP="00015BFA">
      <w:pPr>
        <w:pStyle w:val="Prrafodelista"/>
        <w:numPr>
          <w:ilvl w:val="0"/>
          <w:numId w:val="19"/>
        </w:numPr>
      </w:pPr>
      <w:r w:rsidRPr="000551E4">
        <w:rPr>
          <w:b/>
          <w:bCs/>
        </w:rPr>
        <w:t>Niveles de inventario</w:t>
      </w:r>
      <w:r w:rsidR="00E2530B">
        <w:t xml:space="preserve">. </w:t>
      </w:r>
      <w:r>
        <w:t>Reflejan las cantidades de materias primas, productos en proceso o terminados disponibles en un momento determinado, permitiendo establecer necesidades de reposición y mantener un equilibrio entre disponibilidad, demanda y costos asociados.</w:t>
      </w:r>
    </w:p>
    <w:p w14:paraId="7979D651" w14:textId="44396013" w:rsidR="00B121E3" w:rsidRDefault="00B121E3" w:rsidP="00015BFA">
      <w:pPr>
        <w:pStyle w:val="Prrafodelista"/>
        <w:numPr>
          <w:ilvl w:val="0"/>
          <w:numId w:val="19"/>
        </w:numPr>
      </w:pPr>
      <w:r w:rsidRPr="000551E4">
        <w:rPr>
          <w:b/>
          <w:bCs/>
        </w:rPr>
        <w:t>Recursos disponibles</w:t>
      </w:r>
      <w:r w:rsidR="00E2530B">
        <w:t xml:space="preserve">. </w:t>
      </w:r>
      <w:r>
        <w:t>Comprenden el personal, materiales, equipos, instalaciones y medios necesarios para ejecutar las operaciones previstas, cuya disponibilidad permite determinar si la organización puede responder a los requerimientos de producción y logística proyectados.</w:t>
      </w:r>
    </w:p>
    <w:p w14:paraId="6572C1FA" w14:textId="4FB6A6FC" w:rsidR="00B121E3" w:rsidRDefault="00B121E3" w:rsidP="00E2530B">
      <w:pPr>
        <w:pStyle w:val="Ttulo2"/>
      </w:pPr>
      <w:bookmarkStart w:id="17" w:name="_Toc241674292"/>
      <w:r>
        <w:t>Plan agregado</w:t>
      </w:r>
      <w:bookmarkEnd w:id="17"/>
    </w:p>
    <w:p w14:paraId="549B8A47" w14:textId="77777777" w:rsidR="00B121E3" w:rsidRDefault="00B121E3" w:rsidP="00B121E3">
      <w:r>
        <w:t xml:space="preserve">El plan agregado corresponde al proceso mediante el cual la organización establece el nivel general de producción, inventarios, capacidad operativa y utilización de recursos para atender la demanda prevista durante un período determinado. </w:t>
      </w:r>
    </w:p>
    <w:p w14:paraId="2B6D36CC" w14:textId="27D4A838" w:rsidR="00B121E3" w:rsidRDefault="00B121E3" w:rsidP="00B121E3">
      <w:r>
        <w:t>Este plan constituye el enlace entre la planeación estratégica y la programación detallada de las operaciones. La elaboración del plan agregado permite coordinar las áreas de producción, compras, almacenamiento y logística, favoreciendo una utilización eficiente de los recursos y garantizando la continuidad de las operaciones dentro de la cadena de suministro.</w:t>
      </w:r>
    </w:p>
    <w:p w14:paraId="3C51CF36" w14:textId="72BB1DBF" w:rsidR="00B121E3" w:rsidRDefault="00B121E3" w:rsidP="00B121E3">
      <w:r w:rsidRPr="00E2530B">
        <w:rPr>
          <w:b/>
          <w:bCs/>
        </w:rPr>
        <w:t>Ejemplo empresarial</w:t>
      </w:r>
      <w:r w:rsidR="000551E4">
        <w:rPr>
          <w:b/>
          <w:bCs/>
        </w:rPr>
        <w:t>.</w:t>
      </w:r>
      <w:r>
        <w:t xml:space="preserve"> Grupo Nutresa desarrolla planes agregados para coordinar la producción de sus diferentes líneas de alimentos, ajustando la capacidad de sus </w:t>
      </w:r>
      <w:r>
        <w:lastRenderedPageBreak/>
        <w:t>plantas y la disponibilidad de materias primas de acuerdo con las proyecciones de demanda nacional e internacional.</w:t>
      </w:r>
    </w:p>
    <w:p w14:paraId="41F89DE2" w14:textId="4806B23F" w:rsidR="00B121E3" w:rsidRDefault="00B121E3" w:rsidP="00E2530B">
      <w:pPr>
        <w:pStyle w:val="Ttulo2"/>
      </w:pPr>
      <w:bookmarkStart w:id="18" w:name="_Toc241674293"/>
      <w:r>
        <w:t>Programa Maestro de Producción (MPS)</w:t>
      </w:r>
      <w:bookmarkEnd w:id="18"/>
    </w:p>
    <w:p w14:paraId="624AD36F" w14:textId="77777777" w:rsidR="00B121E3" w:rsidRDefault="00B121E3" w:rsidP="00B121E3">
      <w:r>
        <w:t>El Programa Maestro de Producción (</w:t>
      </w:r>
      <w:r w:rsidRPr="00E2530B">
        <w:rPr>
          <w:rStyle w:val="Extranjerismo"/>
        </w:rPr>
        <w:t>Master Production Schedule</w:t>
      </w:r>
      <w:r>
        <w:t xml:space="preserve"> - MPS) es una herramienta de planeación que determina qué productos deben fabricarse, en qué cantidades y en qué períodos, de acuerdo con la demanda proyectada y la capacidad disponible de la organización.</w:t>
      </w:r>
    </w:p>
    <w:p w14:paraId="2D1F4F47" w14:textId="53DE25B6" w:rsidR="00B121E3" w:rsidRDefault="00B121E3" w:rsidP="00B121E3">
      <w:r>
        <w:t>El MPS permite coordinar la producción con las necesidades del mercado</w:t>
      </w:r>
      <w:r w:rsidR="000551E4">
        <w:t>:</w:t>
      </w:r>
    </w:p>
    <w:p w14:paraId="661B63EC" w14:textId="3F20F213" w:rsidR="00B121E3" w:rsidRDefault="00B121E3" w:rsidP="00015BFA">
      <w:pPr>
        <w:pStyle w:val="Prrafodelista"/>
        <w:numPr>
          <w:ilvl w:val="0"/>
          <w:numId w:val="20"/>
        </w:numPr>
      </w:pPr>
      <w:r w:rsidRPr="000551E4">
        <w:rPr>
          <w:b/>
          <w:bCs/>
        </w:rPr>
        <w:t>Programación de compras</w:t>
      </w:r>
      <w:r w:rsidR="00E2530B">
        <w:t xml:space="preserve">. </w:t>
      </w:r>
      <w:r>
        <w:t>Permite determinar qué insumos y materiales deben adquirirse y en qué momento, de acuerdo con las cantidades y fechas previstas en el programa de producción, favoreciendo un abastecimiento oportuno.</w:t>
      </w:r>
      <w:r>
        <w:tab/>
        <w:t xml:space="preserve">  </w:t>
      </w:r>
    </w:p>
    <w:p w14:paraId="43D54BA5" w14:textId="74FD8E09" w:rsidR="00B121E3" w:rsidRDefault="00B121E3" w:rsidP="00015BFA">
      <w:pPr>
        <w:pStyle w:val="Prrafodelista"/>
        <w:numPr>
          <w:ilvl w:val="0"/>
          <w:numId w:val="20"/>
        </w:numPr>
      </w:pPr>
      <w:r w:rsidRPr="000551E4">
        <w:rPr>
          <w:b/>
          <w:bCs/>
        </w:rPr>
        <w:t>Disponibilidad de materiales</w:t>
      </w:r>
      <w:r w:rsidR="00E2530B">
        <w:t xml:space="preserve">. </w:t>
      </w:r>
      <w:r>
        <w:t>Busca asegurar que las materias primas, componentes e insumos necesarios se encuentren disponibles cuando sean requeridos por producción, reduciendo interrupciones ocasionadas por faltantes o retrasos en el abastecimiento.</w:t>
      </w:r>
      <w:r>
        <w:tab/>
        <w:t xml:space="preserve">  </w:t>
      </w:r>
    </w:p>
    <w:p w14:paraId="68C3DCE5" w14:textId="2EF8B4D2" w:rsidR="00B121E3" w:rsidRDefault="00B121E3" w:rsidP="00015BFA">
      <w:pPr>
        <w:pStyle w:val="Prrafodelista"/>
        <w:numPr>
          <w:ilvl w:val="0"/>
          <w:numId w:val="20"/>
        </w:numPr>
      </w:pPr>
      <w:r w:rsidRPr="000551E4">
        <w:rPr>
          <w:b/>
          <w:bCs/>
        </w:rPr>
        <w:t>Utilización de los recursos productivos</w:t>
      </w:r>
      <w:r w:rsidR="00E2530B">
        <w:t xml:space="preserve">. </w:t>
      </w:r>
      <w:r>
        <w:t>Favorece la coordinación del personal, maquinaria, equipos e instalaciones con las necesidades de producción programadas, procurando aprovechar la capacidad disponible y disminuir tiempos improductivos, sobrecargas y uso innecesario de recursos.</w:t>
      </w:r>
      <w:r>
        <w:tab/>
        <w:t xml:space="preserve">  </w:t>
      </w:r>
    </w:p>
    <w:p w14:paraId="7C8C8B24" w14:textId="77777777" w:rsidR="00B121E3" w:rsidRDefault="00B121E3" w:rsidP="00B121E3">
      <w:r>
        <w:lastRenderedPageBreak/>
        <w:t>Su correcta elaboración reduce tiempos de espera, evita faltantes y mejora el cumplimiento de los pedidos de los clientes.</w:t>
      </w:r>
    </w:p>
    <w:p w14:paraId="6DD36EDE" w14:textId="631AD8AD" w:rsidR="00B121E3" w:rsidRDefault="00B121E3" w:rsidP="00B121E3">
      <w:r w:rsidRPr="00E2530B">
        <w:rPr>
          <w:b/>
          <w:bCs/>
        </w:rPr>
        <w:t xml:space="preserve"> Ejemplo empresarial</w:t>
      </w:r>
      <w:r w:rsidR="000551E4">
        <w:rPr>
          <w:b/>
          <w:bCs/>
        </w:rPr>
        <w:t>.</w:t>
      </w:r>
      <w:r>
        <w:t xml:space="preserve"> Colombina S.A. utiliza el Programa Maestro de Producción para planificar la fabricación de confites, chocolates y galletas, garantizando que las diferentes plantas produzcan las cantidades necesarias para abastecer tanto el mercado nacional como las exportaciones.</w:t>
      </w:r>
    </w:p>
    <w:p w14:paraId="3A54DCAB" w14:textId="4DDF25A3" w:rsidR="00B121E3" w:rsidRDefault="00B121E3" w:rsidP="00E2530B">
      <w:pPr>
        <w:pStyle w:val="Ttulo2"/>
      </w:pPr>
      <w:bookmarkStart w:id="19" w:name="_Toc241674294"/>
      <w:r>
        <w:t>Planificación de Requerimientos de Materiales (MRP)</w:t>
      </w:r>
      <w:bookmarkEnd w:id="19"/>
    </w:p>
    <w:p w14:paraId="46BDEE10" w14:textId="77777777" w:rsidR="00B121E3" w:rsidRDefault="00B121E3" w:rsidP="00B121E3">
      <w:r>
        <w:t>La Planificación de Requerimientos de Materiales (</w:t>
      </w:r>
      <w:r w:rsidRPr="00E2530B">
        <w:rPr>
          <w:rStyle w:val="Extranjerismo"/>
        </w:rPr>
        <w:t>Material Requirements Planning</w:t>
      </w:r>
      <w:r>
        <w:t xml:space="preserve"> - MRP) es un sistema que permite calcular la cantidad y el momento en que deben adquirirse o producirse los materiales necesarios para cumplir el Programa Maestro de Producción.</w:t>
      </w:r>
    </w:p>
    <w:p w14:paraId="0932F598" w14:textId="77777777" w:rsidR="00B121E3" w:rsidRDefault="00B121E3" w:rsidP="00B121E3">
      <w:r>
        <w:t>El MRP considera la demanda prevista, los inventarios disponibles, los tiempos de suministro y la estructura del producto para determinar oportunamente las necesidades de abastecimiento. Su aplicación contribuye a disminuir inventarios innecesarios, evitar faltantes de materiales y mejorar la coordinación entre compras y producción.</w:t>
      </w:r>
    </w:p>
    <w:p w14:paraId="5D52359C" w14:textId="031B7864" w:rsidR="00B121E3" w:rsidRDefault="00B121E3" w:rsidP="00B121E3">
      <w:r w:rsidRPr="00E2530B">
        <w:rPr>
          <w:b/>
          <w:bCs/>
        </w:rPr>
        <w:t>Ejemplo empresarial</w:t>
      </w:r>
      <w:r w:rsidR="000551E4">
        <w:t>.</w:t>
      </w:r>
      <w:r>
        <w:t xml:space="preserve"> Toyota emplea sistemas MRP para programar el suministro de componentes automotrices requeridos en sus líneas de ensamblaje, coordinando las entregas de proveedores nacionales e internacionales con la programación de producción.</w:t>
      </w:r>
    </w:p>
    <w:p w14:paraId="5E88C01A" w14:textId="4183D39D" w:rsidR="00B121E3" w:rsidRDefault="00B121E3" w:rsidP="00E2530B">
      <w:pPr>
        <w:pStyle w:val="Ttulo2"/>
      </w:pPr>
      <w:bookmarkStart w:id="20" w:name="_Toc241674295"/>
      <w:r>
        <w:lastRenderedPageBreak/>
        <w:t>Lista de materiales (BOM)</w:t>
      </w:r>
      <w:bookmarkEnd w:id="20"/>
    </w:p>
    <w:p w14:paraId="5D357337" w14:textId="77777777" w:rsidR="00B121E3" w:rsidRDefault="00B121E3" w:rsidP="00B121E3">
      <w:r>
        <w:t>La lista de materiales (</w:t>
      </w:r>
      <w:r w:rsidRPr="00E2530B">
        <w:rPr>
          <w:rStyle w:val="Extranjerismo"/>
        </w:rPr>
        <w:t>Bill of Materials -</w:t>
      </w:r>
      <w:r>
        <w:t xml:space="preserve"> BOM) es el documento que identifica todos los componentes, materias primas, insumos y cantidades requeridas para fabricar un producto determinado. Constituye una herramienta fundamental para la planeación de la producción y el cálculo de los requerimientos de materiales.</w:t>
      </w:r>
    </w:p>
    <w:p w14:paraId="05714C37" w14:textId="77777777" w:rsidR="00B121E3" w:rsidRDefault="00B121E3" w:rsidP="00B121E3">
      <w:r>
        <w:t>La información contenida en la BOM facilita la programación de compras, el control de inventarios y la correcta ejecución de los procesos productivos, permitiendo conocer con precisión la composición de cada producto elaborado por la organización. Los elementos son los siguientes:</w:t>
      </w:r>
    </w:p>
    <w:p w14:paraId="6A5B09B4" w14:textId="54EAB7AE" w:rsidR="00B121E3" w:rsidRDefault="00B121E3" w:rsidP="00E2530B">
      <w:pPr>
        <w:pStyle w:val="Tabla"/>
      </w:pPr>
      <w:r>
        <w:t>Elementos de la BOM</w:t>
      </w:r>
    </w:p>
    <w:tbl>
      <w:tblPr>
        <w:tblStyle w:val="SENA"/>
        <w:tblW w:w="0" w:type="auto"/>
        <w:tblLook w:val="04A0" w:firstRow="1" w:lastRow="0" w:firstColumn="1" w:lastColumn="0" w:noHBand="0" w:noVBand="1"/>
      </w:tblPr>
      <w:tblGrid>
        <w:gridCol w:w="1696"/>
        <w:gridCol w:w="5529"/>
        <w:gridCol w:w="2737"/>
      </w:tblGrid>
      <w:tr w:rsidR="00414DDB" w14:paraId="1385FE7B" w14:textId="77777777" w:rsidTr="006332DE">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609B03F" w14:textId="71474B53" w:rsidR="00414DDB" w:rsidRPr="00116827" w:rsidRDefault="00AF1C02" w:rsidP="00116827">
            <w:pPr>
              <w:pStyle w:val="TextoTablas"/>
            </w:pPr>
            <w:r w:rsidRPr="00116827">
              <w:t>Elemento de la BOM</w:t>
            </w:r>
          </w:p>
        </w:tc>
        <w:tc>
          <w:tcPr>
            <w:tcW w:w="5529" w:type="dxa"/>
          </w:tcPr>
          <w:p w14:paraId="5CBB23B9" w14:textId="5F858742" w:rsidR="00414DDB" w:rsidRPr="00116827" w:rsidRDefault="00AF1C02" w:rsidP="00116827">
            <w:pPr>
              <w:pStyle w:val="TextoTablas"/>
            </w:pPr>
            <w:r w:rsidRPr="00116827">
              <w:t>Descripción</w:t>
            </w:r>
          </w:p>
        </w:tc>
        <w:tc>
          <w:tcPr>
            <w:tcW w:w="2737" w:type="dxa"/>
          </w:tcPr>
          <w:p w14:paraId="12564AF3" w14:textId="4AF90F21" w:rsidR="00414DDB" w:rsidRPr="00A44C4D" w:rsidRDefault="00AF1C02" w:rsidP="00C63B17">
            <w:pPr>
              <w:pStyle w:val="TextoTablas"/>
            </w:pPr>
            <w:r w:rsidRPr="00AF1C02">
              <w:t>Ejemplo</w:t>
            </w:r>
          </w:p>
        </w:tc>
      </w:tr>
      <w:tr w:rsidR="00414DDB" w14:paraId="5F9F0545" w14:textId="77777777" w:rsidTr="006332DE">
        <w:trPr>
          <w:cnfStyle w:val="000000100000" w:firstRow="0" w:lastRow="0" w:firstColumn="0" w:lastColumn="0" w:oddVBand="0" w:evenVBand="0" w:oddHBand="1" w:evenHBand="0" w:firstRowFirstColumn="0" w:firstRowLastColumn="0" w:lastRowFirstColumn="0" w:lastRowLastColumn="0"/>
        </w:trPr>
        <w:tc>
          <w:tcPr>
            <w:tcW w:w="1696" w:type="dxa"/>
          </w:tcPr>
          <w:p w14:paraId="168082FD" w14:textId="73293B3C" w:rsidR="00414DDB" w:rsidRPr="00116827" w:rsidRDefault="00AF1C02" w:rsidP="00116827">
            <w:pPr>
              <w:pStyle w:val="TextoTablas"/>
            </w:pPr>
            <w:r w:rsidRPr="00116827">
              <w:t>Producto terminado</w:t>
            </w:r>
          </w:p>
        </w:tc>
        <w:tc>
          <w:tcPr>
            <w:tcW w:w="5529" w:type="dxa"/>
          </w:tcPr>
          <w:p w14:paraId="079BAEED" w14:textId="46385454" w:rsidR="00414DDB" w:rsidRPr="00116827" w:rsidRDefault="00AF1C02" w:rsidP="00116827">
            <w:pPr>
              <w:pStyle w:val="TextoTablas"/>
            </w:pPr>
            <w:r w:rsidRPr="00116827">
              <w:t>Corresponde al bien final que se obtiene después del proceso productivo. Constituye el punto de partida de la BOM, ya que a partir de la cantidad que se desea fabricar se calculan los componentes y materiales requeridos.</w:t>
            </w:r>
          </w:p>
        </w:tc>
        <w:tc>
          <w:tcPr>
            <w:tcW w:w="2737" w:type="dxa"/>
          </w:tcPr>
          <w:p w14:paraId="7A9274FD" w14:textId="09C2826D" w:rsidR="00414DDB" w:rsidRPr="00112432" w:rsidRDefault="00AF1C02" w:rsidP="00C63B17">
            <w:pPr>
              <w:pStyle w:val="TextoTablas"/>
            </w:pPr>
            <w:r w:rsidRPr="00AF1C02">
              <w:t>Mesa de madera</w:t>
            </w:r>
          </w:p>
        </w:tc>
      </w:tr>
      <w:tr w:rsidR="00414DDB" w14:paraId="4E2D5243" w14:textId="77777777" w:rsidTr="006332DE">
        <w:tc>
          <w:tcPr>
            <w:tcW w:w="1696" w:type="dxa"/>
          </w:tcPr>
          <w:p w14:paraId="729A0F8A" w14:textId="46F318C3" w:rsidR="00414DDB" w:rsidRPr="00116827" w:rsidRDefault="00AF1C02" w:rsidP="00116827">
            <w:pPr>
              <w:pStyle w:val="TextoTablas"/>
            </w:pPr>
            <w:r w:rsidRPr="00116827">
              <w:t>Componentes principales</w:t>
            </w:r>
          </w:p>
        </w:tc>
        <w:tc>
          <w:tcPr>
            <w:tcW w:w="5529" w:type="dxa"/>
          </w:tcPr>
          <w:p w14:paraId="5E4F9C21" w14:textId="6F73B339" w:rsidR="00414DDB" w:rsidRPr="00116827" w:rsidRDefault="00AF1C02" w:rsidP="00116827">
            <w:pPr>
              <w:pStyle w:val="TextoTablas"/>
            </w:pPr>
            <w:r w:rsidRPr="00116827">
              <w:t>Son las partes fundamentales que se integran para conformar el producto terminado. Su identificación permite determinar qué elementos deben estar disponibles y en qué cantidades antes de iniciar o continuar el proceso de fabricación.</w:t>
            </w:r>
          </w:p>
        </w:tc>
        <w:tc>
          <w:tcPr>
            <w:tcW w:w="2737" w:type="dxa"/>
          </w:tcPr>
          <w:p w14:paraId="2F258A09" w14:textId="3D8404BE" w:rsidR="00414DDB" w:rsidRPr="00112432" w:rsidRDefault="00AF1C02" w:rsidP="00C63B17">
            <w:pPr>
              <w:pStyle w:val="TextoTablas"/>
            </w:pPr>
            <w:r w:rsidRPr="00AF1C02">
              <w:t>Un tablero y cuatro patas</w:t>
            </w:r>
          </w:p>
        </w:tc>
      </w:tr>
      <w:tr w:rsidR="00414DDB" w14:paraId="0635168A" w14:textId="77777777" w:rsidTr="006332DE">
        <w:trPr>
          <w:cnfStyle w:val="000000100000" w:firstRow="0" w:lastRow="0" w:firstColumn="0" w:lastColumn="0" w:oddVBand="0" w:evenVBand="0" w:oddHBand="1" w:evenHBand="0" w:firstRowFirstColumn="0" w:firstRowLastColumn="0" w:lastRowFirstColumn="0" w:lastRowLastColumn="0"/>
        </w:trPr>
        <w:tc>
          <w:tcPr>
            <w:tcW w:w="1696" w:type="dxa"/>
          </w:tcPr>
          <w:p w14:paraId="3BB9A9C2" w14:textId="39CBF8E2" w:rsidR="00414DDB" w:rsidRPr="00116827" w:rsidRDefault="00AF1C02" w:rsidP="00116827">
            <w:pPr>
              <w:pStyle w:val="TextoTablas"/>
            </w:pPr>
            <w:r w:rsidRPr="00116827">
              <w:t>Materiales e insumos</w:t>
            </w:r>
          </w:p>
        </w:tc>
        <w:tc>
          <w:tcPr>
            <w:tcW w:w="5529" w:type="dxa"/>
          </w:tcPr>
          <w:p w14:paraId="5CB25403" w14:textId="0AB8ABA7" w:rsidR="00414DDB" w:rsidRPr="00116827" w:rsidRDefault="00AF1C02" w:rsidP="00116827">
            <w:pPr>
              <w:pStyle w:val="TextoTablas"/>
            </w:pPr>
            <w:r w:rsidRPr="00116827">
              <w:t>Comprenden los elementos utilizados para fabricar, ensamblar, acondicionar o dar acabado al producto. Aunque algunos no constituyan una pieza principal, son necesarios para cumplir las características y especificaciones establecidas.</w:t>
            </w:r>
          </w:p>
        </w:tc>
        <w:tc>
          <w:tcPr>
            <w:tcW w:w="2737" w:type="dxa"/>
          </w:tcPr>
          <w:p w14:paraId="404DDD71" w14:textId="37633060" w:rsidR="00414DDB" w:rsidRPr="00112432" w:rsidRDefault="00AF1C02" w:rsidP="00C63B17">
            <w:pPr>
              <w:pStyle w:val="TextoTablas"/>
            </w:pPr>
            <w:r w:rsidRPr="00AF1C02">
              <w:t>Tornillos, soportes, adhesivo y pintura</w:t>
            </w:r>
          </w:p>
        </w:tc>
      </w:tr>
      <w:tr w:rsidR="00414DDB" w14:paraId="354ECEB8" w14:textId="77777777" w:rsidTr="006332DE">
        <w:tc>
          <w:tcPr>
            <w:tcW w:w="1696" w:type="dxa"/>
          </w:tcPr>
          <w:p w14:paraId="3DAE617B" w14:textId="61BAEE6F" w:rsidR="00414DDB" w:rsidRPr="00116827" w:rsidRDefault="00AF1C02" w:rsidP="00116827">
            <w:pPr>
              <w:pStyle w:val="TextoTablas"/>
            </w:pPr>
            <w:r w:rsidRPr="00116827">
              <w:lastRenderedPageBreak/>
              <w:t>Cantidad requerida</w:t>
            </w:r>
          </w:p>
        </w:tc>
        <w:tc>
          <w:tcPr>
            <w:tcW w:w="5529" w:type="dxa"/>
          </w:tcPr>
          <w:p w14:paraId="65DE921C" w14:textId="369F7A4C" w:rsidR="00414DDB" w:rsidRPr="00116827" w:rsidRDefault="00AF1C02" w:rsidP="00116827">
            <w:pPr>
              <w:pStyle w:val="TextoTablas"/>
            </w:pPr>
            <w:r w:rsidRPr="00116827">
              <w:t>Indica cuánto se necesita de cada componente, material o insumo para fabricar una unidad del producto. Permite calcular posteriormente las cantidades totales según el volumen establecido en el programa de producción.</w:t>
            </w:r>
          </w:p>
        </w:tc>
        <w:tc>
          <w:tcPr>
            <w:tcW w:w="2737" w:type="dxa"/>
          </w:tcPr>
          <w:p w14:paraId="269821A0" w14:textId="3B3721C2" w:rsidR="00414DDB" w:rsidRPr="00112432" w:rsidRDefault="00AF1C02" w:rsidP="00C63B17">
            <w:pPr>
              <w:pStyle w:val="TextoTablas"/>
            </w:pPr>
            <w:r w:rsidRPr="00AF1C02">
              <w:t>8 tornillos por mesa</w:t>
            </w:r>
          </w:p>
        </w:tc>
      </w:tr>
      <w:tr w:rsidR="00AF1C02" w14:paraId="78354217" w14:textId="77777777" w:rsidTr="006332DE">
        <w:trPr>
          <w:cnfStyle w:val="000000100000" w:firstRow="0" w:lastRow="0" w:firstColumn="0" w:lastColumn="0" w:oddVBand="0" w:evenVBand="0" w:oddHBand="1" w:evenHBand="0" w:firstRowFirstColumn="0" w:firstRowLastColumn="0" w:lastRowFirstColumn="0" w:lastRowLastColumn="0"/>
        </w:trPr>
        <w:tc>
          <w:tcPr>
            <w:tcW w:w="1696" w:type="dxa"/>
          </w:tcPr>
          <w:p w14:paraId="66723435" w14:textId="7A3158CA" w:rsidR="00AF1C02" w:rsidRPr="00116827" w:rsidRDefault="00AF1C02" w:rsidP="00116827">
            <w:pPr>
              <w:pStyle w:val="TextoTablas"/>
            </w:pPr>
            <w:r w:rsidRPr="00116827">
              <w:t>Unidad de medida</w:t>
            </w:r>
          </w:p>
        </w:tc>
        <w:tc>
          <w:tcPr>
            <w:tcW w:w="5529" w:type="dxa"/>
          </w:tcPr>
          <w:p w14:paraId="4649D1C9" w14:textId="1AE6B82D" w:rsidR="00AF1C02" w:rsidRPr="00116827" w:rsidRDefault="00AF1C02" w:rsidP="00116827">
            <w:pPr>
              <w:pStyle w:val="TextoTablas"/>
            </w:pPr>
            <w:r w:rsidRPr="00116827">
              <w:t>Especifica la forma en que debe cuantificarse y controlarse cada componente o material, facilitando los cálculos de requerimientos, compras e inventarios y evitando diferencias en la interpretación de las cantidades necesarias.</w:t>
            </w:r>
          </w:p>
        </w:tc>
        <w:tc>
          <w:tcPr>
            <w:tcW w:w="2737" w:type="dxa"/>
          </w:tcPr>
          <w:p w14:paraId="1901E184" w14:textId="698A6C21" w:rsidR="00AF1C02" w:rsidRPr="00AF1C02" w:rsidRDefault="00AF1C02" w:rsidP="00C63B17">
            <w:pPr>
              <w:pStyle w:val="TextoTablas"/>
            </w:pPr>
            <w:r w:rsidRPr="00AF1C02">
              <w:t>Unidades, metros, litros o kilogramos</w:t>
            </w:r>
          </w:p>
        </w:tc>
      </w:tr>
      <w:tr w:rsidR="00AF1C02" w14:paraId="68AFBB16" w14:textId="77777777" w:rsidTr="006332DE">
        <w:tc>
          <w:tcPr>
            <w:tcW w:w="1696" w:type="dxa"/>
          </w:tcPr>
          <w:p w14:paraId="1979A324" w14:textId="735D037E" w:rsidR="00AF1C02" w:rsidRPr="00116827" w:rsidRDefault="00AF1C02" w:rsidP="00116827">
            <w:pPr>
              <w:pStyle w:val="TextoTablas"/>
            </w:pPr>
            <w:r w:rsidRPr="00116827">
              <w:t>Nivel de estructura</w:t>
            </w:r>
          </w:p>
        </w:tc>
        <w:tc>
          <w:tcPr>
            <w:tcW w:w="5529" w:type="dxa"/>
          </w:tcPr>
          <w:p w14:paraId="6A745698" w14:textId="2A831AF5" w:rsidR="00AF1C02" w:rsidRPr="00116827" w:rsidRDefault="00AF1C02" w:rsidP="00116827">
            <w:pPr>
              <w:pStyle w:val="TextoTablas"/>
            </w:pPr>
            <w:r w:rsidRPr="00116827">
              <w:t>Representa la posición jerárquica de cada elemento dentro de la composición del producto, permitiendo visualizar la relación entre producto terminado, subconjuntos, componentes y materiales requeridos para su fabricación.</w:t>
            </w:r>
          </w:p>
        </w:tc>
        <w:tc>
          <w:tcPr>
            <w:tcW w:w="2737" w:type="dxa"/>
          </w:tcPr>
          <w:p w14:paraId="0C2B001B" w14:textId="07D70FDF" w:rsidR="00AF1C02" w:rsidRPr="00AF1C02" w:rsidRDefault="00AF1C02" w:rsidP="00C63B17">
            <w:pPr>
              <w:pStyle w:val="TextoTablas"/>
            </w:pPr>
            <w:r w:rsidRPr="00AF1C02">
              <w:t>Nivel 0: mesa; nivel 1: tablero, patas y accesorios</w:t>
            </w:r>
          </w:p>
        </w:tc>
      </w:tr>
      <w:tr w:rsidR="00AF1C02" w14:paraId="6256A4C2" w14:textId="77777777" w:rsidTr="006332DE">
        <w:trPr>
          <w:cnfStyle w:val="000000100000" w:firstRow="0" w:lastRow="0" w:firstColumn="0" w:lastColumn="0" w:oddVBand="0" w:evenVBand="0" w:oddHBand="1" w:evenHBand="0" w:firstRowFirstColumn="0" w:firstRowLastColumn="0" w:lastRowFirstColumn="0" w:lastRowLastColumn="0"/>
        </w:trPr>
        <w:tc>
          <w:tcPr>
            <w:tcW w:w="1696" w:type="dxa"/>
          </w:tcPr>
          <w:p w14:paraId="483F2472" w14:textId="0DFA2EBF" w:rsidR="00AF1C02" w:rsidRPr="00116827" w:rsidRDefault="00E0463D" w:rsidP="00116827">
            <w:pPr>
              <w:pStyle w:val="TextoTablas"/>
            </w:pPr>
            <w:r w:rsidRPr="00116827">
              <w:t>Código o referencia</w:t>
            </w:r>
          </w:p>
        </w:tc>
        <w:tc>
          <w:tcPr>
            <w:tcW w:w="5529" w:type="dxa"/>
          </w:tcPr>
          <w:p w14:paraId="3965F398" w14:textId="54E544F3" w:rsidR="00AF1C02" w:rsidRPr="00116827" w:rsidRDefault="00E0463D" w:rsidP="00116827">
            <w:pPr>
              <w:pStyle w:val="TextoTablas"/>
            </w:pPr>
            <w:r w:rsidRPr="00116827">
              <w:t>Corresponde a la identificación única asignada a cada producto, componente o material. Facilita su localización, registro, seguimiento y diferenciación dentro de los sistemas utilizados para gestionar producción, compras e inventarios.</w:t>
            </w:r>
          </w:p>
        </w:tc>
        <w:tc>
          <w:tcPr>
            <w:tcW w:w="2737" w:type="dxa"/>
          </w:tcPr>
          <w:p w14:paraId="173EE151" w14:textId="0A7A9689" w:rsidR="00AF1C02" w:rsidRPr="00AF1C02" w:rsidRDefault="00E0463D" w:rsidP="00C63B17">
            <w:pPr>
              <w:pStyle w:val="TextoTablas"/>
            </w:pPr>
            <w:r w:rsidRPr="00E0463D">
              <w:t>PAT-001: pata de madera</w:t>
            </w:r>
          </w:p>
        </w:tc>
      </w:tr>
    </w:tbl>
    <w:p w14:paraId="1A58F8ED" w14:textId="20C58BC3" w:rsidR="00B121E3" w:rsidRDefault="00B121E3" w:rsidP="00116827">
      <w:pPr>
        <w:pStyle w:val="Ttulo2"/>
      </w:pPr>
      <w:bookmarkStart w:id="21" w:name="_Toc241674296"/>
      <w:r>
        <w:t>Cantidad económica de pedido (EOQ)</w:t>
      </w:r>
      <w:bookmarkEnd w:id="21"/>
    </w:p>
    <w:p w14:paraId="09D216F1" w14:textId="77777777" w:rsidR="00B121E3" w:rsidRDefault="00B121E3" w:rsidP="00B121E3">
      <w:r>
        <w:t>La cantidad económica de pedido (</w:t>
      </w:r>
      <w:r w:rsidRPr="00116827">
        <w:rPr>
          <w:rStyle w:val="Extranjerismo"/>
        </w:rPr>
        <w:t>Economic Order Quantity</w:t>
      </w:r>
      <w:r>
        <w:t xml:space="preserve"> - EOQ) es un modelo de planeación que permite determinar la cantidad óptima de unidades que deben solicitarse en cada pedido para minimizar los costos totales asociados al inventario, incluyendo los costos de ordenar y los costos de almacenamiento.</w:t>
      </w:r>
    </w:p>
    <w:p w14:paraId="75125070" w14:textId="77777777" w:rsidR="00B121E3" w:rsidRDefault="00B121E3" w:rsidP="00B121E3">
      <w:r>
        <w:t>Esta se determina por la siguiente relación:</w:t>
      </w:r>
    </w:p>
    <w:p w14:paraId="5AA4BFB6" w14:textId="43AE6925" w:rsidR="00B121E3" w:rsidRDefault="00B121E3" w:rsidP="00F9258D">
      <w:pPr>
        <w:pStyle w:val="Figura"/>
      </w:pPr>
      <w:r>
        <w:lastRenderedPageBreak/>
        <w:t>Relación de la cantidad económica de pedido</w:t>
      </w:r>
    </w:p>
    <w:p w14:paraId="150491B4" w14:textId="6B273314" w:rsidR="00F9258D" w:rsidRPr="00F9258D" w:rsidRDefault="00F9258D" w:rsidP="00F9258D">
      <w:pPr>
        <w:ind w:firstLine="0"/>
        <w:jc w:val="center"/>
        <w:rPr>
          <w:lang w:eastAsia="es-CO"/>
        </w:rPr>
      </w:pPr>
      <w:r>
        <w:rPr>
          <w:noProof/>
          <w:lang w:eastAsia="es-CO"/>
        </w:rPr>
        <w:drawing>
          <wp:inline distT="0" distB="0" distL="0" distR="0" wp14:anchorId="59DF7502" wp14:editId="4F2A4EA8">
            <wp:extent cx="4680000" cy="2095200"/>
            <wp:effectExtent l="0" t="0" r="6350" b="635"/>
            <wp:docPr id="19" name="Imagen 19" descr="La figura muestra la gráfica que representa la relación entre la cantidad de pedido y los costos asociados a la gestión de inventarios. Muestra cómo el costo de ordenar disminuye al aumentar el tamaño del pedido, mientras el costo de mantenimiento se incrementa. La combinación de ambos genera una curva de costo total cuyo punto mínimo identifica la cantidad económica de pedido (Q*), orientada a equilibrar los costos d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a figura muestra la gráfica que representa la relación entre la cantidad de pedido y los costos asociados a la gestión de inventarios. Muestra cómo el costo de ordenar disminuye al aumentar el tamaño del pedido, mientras el costo de mantenimiento se incrementa. La combinación de ambos genera una curva de costo total cuyo punto mínimo identifica la cantidad económica de pedido (Q*), orientada a equilibrar los costos de inventario."/>
                    <pic:cNvPicPr/>
                  </pic:nvPicPr>
                  <pic:blipFill>
                    <a:blip r:embed="rId16">
                      <a:extLst>
                        <a:ext uri="{28A0092B-C50C-407E-A947-70E740481C1C}">
                          <a14:useLocalDpi xmlns:a14="http://schemas.microsoft.com/office/drawing/2010/main" val="0"/>
                        </a:ext>
                      </a:extLst>
                    </a:blip>
                    <a:stretch>
                      <a:fillRect/>
                    </a:stretch>
                  </pic:blipFill>
                  <pic:spPr>
                    <a:xfrm>
                      <a:off x="0" y="0"/>
                      <a:ext cx="4680000" cy="2095200"/>
                    </a:xfrm>
                    <a:prstGeom prst="rect">
                      <a:avLst/>
                    </a:prstGeom>
                  </pic:spPr>
                </pic:pic>
              </a:graphicData>
            </a:graphic>
          </wp:inline>
        </w:drawing>
      </w:r>
    </w:p>
    <w:p w14:paraId="72E0BDF6" w14:textId="77777777" w:rsidR="00B121E3" w:rsidRDefault="00B121E3" w:rsidP="00B121E3">
      <w:r>
        <w:t xml:space="preserve">Donde: </w:t>
      </w:r>
    </w:p>
    <w:p w14:paraId="032E0AD3" w14:textId="0077350A" w:rsidR="00B121E3" w:rsidRDefault="00B121E3" w:rsidP="00224F58">
      <w:pPr>
        <w:pStyle w:val="Prrafodelista"/>
        <w:numPr>
          <w:ilvl w:val="0"/>
          <w:numId w:val="24"/>
        </w:numPr>
      </w:pPr>
      <w:r w:rsidRPr="00224F58">
        <w:rPr>
          <w:b/>
          <w:bCs/>
        </w:rPr>
        <w:t>Q*</w:t>
      </w:r>
      <w:r w:rsidR="006332DE" w:rsidRPr="00224F58">
        <w:rPr>
          <w:b/>
          <w:bCs/>
        </w:rPr>
        <w:t>:</w:t>
      </w:r>
      <w:r w:rsidR="006332DE">
        <w:t xml:space="preserve"> c</w:t>
      </w:r>
      <w:r>
        <w:t>antidad económica u óptima que debe solicitarse en cada pedido.</w:t>
      </w:r>
    </w:p>
    <w:p w14:paraId="1861E5AB" w14:textId="004FF246" w:rsidR="00B121E3" w:rsidRDefault="00B121E3" w:rsidP="00224F58">
      <w:pPr>
        <w:pStyle w:val="Prrafodelista"/>
        <w:numPr>
          <w:ilvl w:val="0"/>
          <w:numId w:val="24"/>
        </w:numPr>
      </w:pPr>
      <w:r w:rsidRPr="00224F58">
        <w:rPr>
          <w:b/>
          <w:bCs/>
        </w:rPr>
        <w:t>D – Demanda</w:t>
      </w:r>
      <w:r w:rsidR="006332DE">
        <w:t>: c</w:t>
      </w:r>
      <w:r>
        <w:t>antidad total de unidades que se espera consumir o vender durante el periodo analizado, generalmente un año.</w:t>
      </w:r>
    </w:p>
    <w:p w14:paraId="7EB4A09E" w14:textId="24CF3ACD" w:rsidR="00B121E3" w:rsidRDefault="00B121E3" w:rsidP="00224F58">
      <w:pPr>
        <w:pStyle w:val="Prrafodelista"/>
        <w:numPr>
          <w:ilvl w:val="0"/>
          <w:numId w:val="24"/>
        </w:numPr>
      </w:pPr>
      <w:r w:rsidRPr="00224F58">
        <w:rPr>
          <w:b/>
          <w:bCs/>
        </w:rPr>
        <w:t>S – Costo por pedido</w:t>
      </w:r>
      <w:r w:rsidR="006332DE">
        <w:t>: c</w:t>
      </w:r>
      <w:r>
        <w:t>osto asociado con generar y gestionar una orden, incluyendo actividades administrativas, recepción y procesamiento del pedido.</w:t>
      </w:r>
    </w:p>
    <w:p w14:paraId="7282D9E3" w14:textId="025761F6" w:rsidR="00B121E3" w:rsidRDefault="00B121E3" w:rsidP="00224F58">
      <w:pPr>
        <w:pStyle w:val="Prrafodelista"/>
        <w:numPr>
          <w:ilvl w:val="0"/>
          <w:numId w:val="24"/>
        </w:numPr>
      </w:pPr>
      <w:r w:rsidRPr="00224F58">
        <w:rPr>
          <w:b/>
          <w:bCs/>
        </w:rPr>
        <w:t>H – Costo de mantenimiento</w:t>
      </w:r>
      <w:r w:rsidR="00EA6D9B">
        <w:t>: c</w:t>
      </w:r>
      <w:r>
        <w:t>osto de conservar una unidad en inventario durante el periodo, considerando almacenamiento, seguros, deterioro, obsolescencia y otros costos asociados.</w:t>
      </w:r>
    </w:p>
    <w:p w14:paraId="5D5762CD" w14:textId="77777777" w:rsidR="00B121E3" w:rsidRDefault="00B121E3" w:rsidP="00B121E3">
      <w:r>
        <w:t>La aplicación del modelo EOQ contribuye a mejorar la gestión de inventarios, optimizar el flujo de materiales y reducir costos operativos, favoreciendo el equilibrio entre la disponibilidad de productos y la utilización eficiente de los recursos financieros de la organización.</w:t>
      </w:r>
    </w:p>
    <w:p w14:paraId="5EB3D208" w14:textId="231C80C6" w:rsidR="00B121E3" w:rsidRDefault="00B121E3" w:rsidP="00B121E3">
      <w:r w:rsidRPr="004D5ECF">
        <w:rPr>
          <w:b/>
          <w:bCs/>
        </w:rPr>
        <w:lastRenderedPageBreak/>
        <w:t>Ejemplo empresarial</w:t>
      </w:r>
      <w:r w:rsidR="00224F58">
        <w:t>.</w:t>
      </w:r>
      <w:r>
        <w:t xml:space="preserve"> Olímpica S.A. puede utilizar el modelo EOQ para calcular la cantidad óptima de productos de alta rotación que debe solicitar a sus proveedores, evitando tanto el desabastecimiento como el exceso de inventario en sus centros de distribución y supermercados.</w:t>
      </w:r>
    </w:p>
    <w:p w14:paraId="5AE9C561" w14:textId="3DBF9142" w:rsidR="00B121E3" w:rsidRDefault="00B121E3" w:rsidP="00B121E3">
      <w:r w:rsidRPr="00224F58">
        <w:t>Video sugerido</w:t>
      </w:r>
      <w:r>
        <w:t>. Planificación de Recursos</w:t>
      </w:r>
      <w:r w:rsidR="00733C01">
        <w:t>.</w:t>
      </w:r>
      <w:r w:rsidR="00224F58">
        <w:t xml:space="preserve"> </w:t>
      </w:r>
      <w:r>
        <w:t>A continuación, se invita a ir al siguiente video para fortalecer los conocimientos relacionados con planeación de requerimientos logísticos:</w:t>
      </w:r>
    </w:p>
    <w:p w14:paraId="5545F666" w14:textId="0FA44E42" w:rsidR="00B121E3" w:rsidRDefault="00733C01" w:rsidP="00B121E3">
      <w:hyperlink r:id="rId17" w:history="1">
        <w:r w:rsidRPr="00EF48F2">
          <w:rPr>
            <w:rStyle w:val="Hipervnculo"/>
          </w:rPr>
          <w:t>https://www.youtube.com/watch?v=43IyGaZzVMw</w:t>
        </w:r>
      </w:hyperlink>
    </w:p>
    <w:p w14:paraId="29F45647" w14:textId="40CD2D97" w:rsidR="00B121E3" w:rsidRDefault="00B121E3" w:rsidP="00B121E3">
      <w:r w:rsidRPr="00224F58">
        <w:t>Lectura sugerida. El</w:t>
      </w:r>
      <w:r>
        <w:t xml:space="preserve"> MRP En la gestión de inventarios</w:t>
      </w:r>
      <w:r w:rsidR="00733C01">
        <w:t>.</w:t>
      </w:r>
      <w:r w:rsidR="00224F58">
        <w:t xml:space="preserve"> </w:t>
      </w:r>
      <w:r>
        <w:t>Se invita al aprendiz a profundizar en planeación de requerimientos logísticos, a través del siguiente artículo:</w:t>
      </w:r>
    </w:p>
    <w:p w14:paraId="1D9EB378" w14:textId="03F0D6D8" w:rsidR="00B121E3" w:rsidRDefault="00733C01" w:rsidP="00B121E3">
      <w:hyperlink r:id="rId18" w:history="1">
        <w:r w:rsidRPr="00EF48F2">
          <w:rPr>
            <w:rStyle w:val="Hipervnculo"/>
          </w:rPr>
          <w:t>https://www.redalyc.org/pdf/4655/465545875010.pdf</w:t>
        </w:r>
      </w:hyperlink>
    </w:p>
    <w:p w14:paraId="2BF72435" w14:textId="46864A4B" w:rsidR="00733C01" w:rsidRDefault="00733C01">
      <w:pPr>
        <w:spacing w:before="0" w:after="160" w:line="259" w:lineRule="auto"/>
        <w:ind w:firstLine="0"/>
      </w:pPr>
      <w:r>
        <w:br w:type="page"/>
      </w:r>
    </w:p>
    <w:p w14:paraId="7BDF62FC" w14:textId="702D9818" w:rsidR="00B121E3" w:rsidRDefault="00B121E3" w:rsidP="00733C01">
      <w:pPr>
        <w:pStyle w:val="Ttulo1"/>
      </w:pPr>
      <w:bookmarkStart w:id="22" w:name="_Toc241674297"/>
      <w:r>
        <w:lastRenderedPageBreak/>
        <w:t>Diseño de redes logísticas</w:t>
      </w:r>
      <w:bookmarkEnd w:id="22"/>
    </w:p>
    <w:p w14:paraId="31AF050D" w14:textId="77777777" w:rsidR="00B121E3" w:rsidRDefault="00B121E3" w:rsidP="00B121E3">
      <w:r>
        <w:t>El diseño de redes logísticas permite organizar el flujo de mercancías desde los proveedores hasta el cliente final mediante la integración eficiente de los procesos de transporte, almacenamiento y distribución. Una adecuada planificación de estas redes optimiza los recursos, reduce costos operativos y fortalece el nivel de servicio de la organización.</w:t>
      </w:r>
    </w:p>
    <w:p w14:paraId="147C3F48" w14:textId="38CD98A2" w:rsidR="00B121E3" w:rsidRDefault="00B121E3" w:rsidP="000E39E7">
      <w:pPr>
        <w:pStyle w:val="Ttulo2"/>
      </w:pPr>
      <w:bookmarkStart w:id="23" w:name="_Toc241674298"/>
      <w:r>
        <w:t>Redes de transporte</w:t>
      </w:r>
      <w:bookmarkEnd w:id="23"/>
    </w:p>
    <w:p w14:paraId="434E55DD" w14:textId="77777777" w:rsidR="00B121E3" w:rsidRDefault="00B121E3" w:rsidP="00B121E3">
      <w:r>
        <w:t>Las redes de transporte corresponden al conjunto de rutas, medios, infraestructura y recursos utilizados para movilizar mercancías entre los diferentes actores de la cadena de suministro. Su diseño busca garantizar que los productos lleguen al lugar correcto, en el tiempo previsto y bajo las condiciones de calidad y seguridad establecidas por la organización.</w:t>
      </w:r>
    </w:p>
    <w:p w14:paraId="670164D8" w14:textId="77777777" w:rsidR="00B121E3" w:rsidRDefault="00B121E3" w:rsidP="00B121E3">
      <w:r>
        <w:t>La selección de una red de transporte depende de factores como:</w:t>
      </w:r>
    </w:p>
    <w:p w14:paraId="0434C17A" w14:textId="7804633B" w:rsidR="00B121E3" w:rsidRDefault="00B121E3" w:rsidP="00015BFA">
      <w:pPr>
        <w:pStyle w:val="Prrafodelista"/>
        <w:numPr>
          <w:ilvl w:val="0"/>
          <w:numId w:val="21"/>
        </w:numPr>
      </w:pPr>
      <w:r w:rsidRPr="002308A4">
        <w:rPr>
          <w:b/>
          <w:bCs/>
        </w:rPr>
        <w:t>Tipo de mercancía</w:t>
      </w:r>
      <w:r w:rsidR="00E2000C">
        <w:t xml:space="preserve">. </w:t>
      </w:r>
      <w:r>
        <w:t>Considera las características físicas, conservación, fragilidad y condiciones especiales de la carga para seleccionar su transporte. Ejemplo: una empresa de alimentos utiliza vehículos refrigerados para distribuir productos congelados sin interrumpir la cadena de frío.</w:t>
      </w:r>
      <w:r>
        <w:tab/>
        <w:t xml:space="preserve">  </w:t>
      </w:r>
    </w:p>
    <w:p w14:paraId="4B0D7902" w14:textId="0131F8D8" w:rsidR="00B121E3" w:rsidRDefault="00B121E3" w:rsidP="00015BFA">
      <w:pPr>
        <w:pStyle w:val="Prrafodelista"/>
        <w:numPr>
          <w:ilvl w:val="0"/>
          <w:numId w:val="21"/>
        </w:numPr>
      </w:pPr>
      <w:r w:rsidRPr="002308A4">
        <w:rPr>
          <w:b/>
          <w:bCs/>
        </w:rPr>
        <w:t>Volumen de carga</w:t>
      </w:r>
      <w:r w:rsidR="00E2000C">
        <w:t xml:space="preserve">. </w:t>
      </w:r>
      <w:r>
        <w:t>Determina la cantidad, peso y espacio ocupado por la mercancía para seleccionar vehículos y aprovechar su capacidad. Ejemplo: una distribuidora consolida pedidos de gran volumen en un tractocamión para movilizarlos hacia un centro de distribución.</w:t>
      </w:r>
      <w:r>
        <w:tab/>
        <w:t xml:space="preserve">  </w:t>
      </w:r>
    </w:p>
    <w:p w14:paraId="0AFD49C3" w14:textId="3B23938C" w:rsidR="00B121E3" w:rsidRDefault="00B121E3" w:rsidP="00015BFA">
      <w:pPr>
        <w:pStyle w:val="Prrafodelista"/>
        <w:numPr>
          <w:ilvl w:val="0"/>
          <w:numId w:val="21"/>
        </w:numPr>
      </w:pPr>
      <w:r w:rsidRPr="002308A4">
        <w:rPr>
          <w:b/>
          <w:bCs/>
        </w:rPr>
        <w:lastRenderedPageBreak/>
        <w:t>Distancias</w:t>
      </w:r>
      <w:r w:rsidR="00E2000C">
        <w:t xml:space="preserve">. </w:t>
      </w:r>
      <w:r>
        <w:t>Analiza la separación entre origen, destinos y puntos intermedios para establecer rutas, tiempos y alternativas de transporte. Ejemplo: una empresa utiliza rutas terrestres para abastecer clientes ubicados en ciudades cercanas a su centro de distribución.</w:t>
      </w:r>
      <w:r>
        <w:tab/>
        <w:t xml:space="preserve">  </w:t>
      </w:r>
    </w:p>
    <w:p w14:paraId="4B4CA902" w14:textId="46E9B0B7" w:rsidR="00B121E3" w:rsidRDefault="00B121E3" w:rsidP="00015BFA">
      <w:pPr>
        <w:pStyle w:val="Prrafodelista"/>
        <w:numPr>
          <w:ilvl w:val="0"/>
          <w:numId w:val="21"/>
        </w:numPr>
      </w:pPr>
      <w:r w:rsidRPr="002308A4">
        <w:rPr>
          <w:b/>
          <w:bCs/>
        </w:rPr>
        <w:t>Costos operativos</w:t>
      </w:r>
      <w:r w:rsidR="00E2000C">
        <w:t xml:space="preserve">. </w:t>
      </w:r>
      <w:r>
        <w:t>Comprenden los gastos asociados con combustible, conductores, mantenimiento, peajes, seguros y utilización de vehículos. Ejemplo: una empresa consolida entregas de una misma zona para reducir recorridos y disminuir el costo por pedido transportado.</w:t>
      </w:r>
      <w:r>
        <w:tab/>
        <w:t xml:space="preserve">  </w:t>
      </w:r>
    </w:p>
    <w:p w14:paraId="325D8185" w14:textId="6A24118C" w:rsidR="00B121E3" w:rsidRDefault="00B121E3" w:rsidP="00015BFA">
      <w:pPr>
        <w:pStyle w:val="Prrafodelista"/>
        <w:numPr>
          <w:ilvl w:val="0"/>
          <w:numId w:val="21"/>
        </w:numPr>
      </w:pPr>
      <w:r w:rsidRPr="002308A4">
        <w:rPr>
          <w:b/>
          <w:bCs/>
        </w:rPr>
        <w:t>Infraestructura disponible</w:t>
      </w:r>
      <w:r w:rsidR="00E2000C">
        <w:t xml:space="preserve">. </w:t>
      </w:r>
      <w:r>
        <w:t>Considera las condiciones de carreteras, puertos, terminales, centros logísticos y accesos necesarios para movilizar mercancías. Ejemplo: una empresa utiliza vehículos pequeños para atender clientes ubicados en zonas urbanas con restricciones para camiones de gran tamaño.</w:t>
      </w:r>
      <w:r>
        <w:tab/>
        <w:t xml:space="preserve">  </w:t>
      </w:r>
    </w:p>
    <w:p w14:paraId="25500CD8" w14:textId="65F74F63" w:rsidR="00B121E3" w:rsidRDefault="00B121E3" w:rsidP="00015BFA">
      <w:pPr>
        <w:pStyle w:val="Prrafodelista"/>
        <w:numPr>
          <w:ilvl w:val="0"/>
          <w:numId w:val="21"/>
        </w:numPr>
      </w:pPr>
      <w:r w:rsidRPr="002308A4">
        <w:rPr>
          <w:b/>
          <w:bCs/>
        </w:rPr>
        <w:t>Niveles de servicio requeridos</w:t>
      </w:r>
      <w:r w:rsidR="00E2000C">
        <w:t xml:space="preserve">. </w:t>
      </w:r>
      <w:r>
        <w:t>Determinan las condiciones de tiempo, puntualidad, frecuencia y confiabilidad que debe cumplir el transporte según las necesidades del cliente. Ejemplo: una distribuidora programa entregas prioritarias para supermercados que manejan ventanas horarias específicas de recepción.</w:t>
      </w:r>
      <w:r>
        <w:tab/>
        <w:t xml:space="preserve">  </w:t>
      </w:r>
    </w:p>
    <w:p w14:paraId="07918323" w14:textId="77777777" w:rsidR="00B121E3" w:rsidRDefault="00B121E3" w:rsidP="00B121E3">
      <w:r>
        <w:t>Una adecuada planificación permite optimizar recorridos, reducir tiempos de entrega y mejorar la utilización de los recursos logísticos.</w:t>
      </w:r>
    </w:p>
    <w:p w14:paraId="3488469C" w14:textId="270CF6F9" w:rsidR="00B121E3" w:rsidRDefault="00B121E3" w:rsidP="00B121E3">
      <w:r w:rsidRPr="00E2000C">
        <w:rPr>
          <w:b/>
          <w:bCs/>
        </w:rPr>
        <w:t>Ejemplo empresarial</w:t>
      </w:r>
      <w:r w:rsidR="002308A4">
        <w:t xml:space="preserve">. </w:t>
      </w:r>
      <w:r>
        <w:t xml:space="preserve">Servientrega opera una red nacional de transporte integrada por centros logísticos, plataformas de clasificación y una flota terrestre y </w:t>
      </w:r>
      <w:r>
        <w:lastRenderedPageBreak/>
        <w:t>aérea que le permite distribuir documentos y mercancías a diferentes regiones del país, optimizando tiempos de entrega y garantizando la trazabilidad de los envíos.</w:t>
      </w:r>
    </w:p>
    <w:p w14:paraId="6A36D66B" w14:textId="03FF118F" w:rsidR="00B121E3" w:rsidRDefault="00B121E3" w:rsidP="00E2000C">
      <w:pPr>
        <w:pStyle w:val="Ttulo2"/>
      </w:pPr>
      <w:bookmarkStart w:id="24" w:name="_Toc241674299"/>
      <w:r>
        <w:t>Redes de distribución</w:t>
      </w:r>
      <w:bookmarkEnd w:id="24"/>
    </w:p>
    <w:p w14:paraId="4C631394" w14:textId="77777777" w:rsidR="00B121E3" w:rsidRDefault="00B121E3" w:rsidP="00B121E3">
      <w:r>
        <w:t>Las redes de distribución comprenden el conjunto de instalaciones, puntos de almacenamiento, medios de transporte, rutas y actores que se articulan para movilizar los productos desde los lugares de origen hasta los clientes o consumidores finales. Su configuración busca garantizar disponibilidad, cobertura y cumplimiento de las entregas, procurando un equilibrio entre costos logísticos y nivel de servicio.</w:t>
      </w:r>
    </w:p>
    <w:p w14:paraId="0FF2EB29" w14:textId="77777777" w:rsidR="00B121E3" w:rsidRDefault="00B121E3" w:rsidP="00B121E3">
      <w:r>
        <w:t>En una red de distribución participan diferentes actores e instalaciones que intervienen en el almacenamiento, movilización, comercialización y entrega de los productos, los más importantes son:</w:t>
      </w:r>
    </w:p>
    <w:p w14:paraId="5BA5A536" w14:textId="1D167AE0" w:rsidR="00B121E3" w:rsidRDefault="00B121E3" w:rsidP="00015BFA">
      <w:pPr>
        <w:pStyle w:val="Prrafodelista"/>
        <w:numPr>
          <w:ilvl w:val="0"/>
          <w:numId w:val="22"/>
        </w:numPr>
      </w:pPr>
      <w:r w:rsidRPr="002308A4">
        <w:rPr>
          <w:b/>
          <w:bCs/>
        </w:rPr>
        <w:t>Plantas de producción</w:t>
      </w:r>
      <w:r w:rsidR="002C2F5D">
        <w:t xml:space="preserve">. </w:t>
      </w:r>
      <w:r>
        <w:t>Son instalaciones donde se elaboran o acondicionan los productos. Constituyen el punto de origen desde el cual las mercancías ingresan a la red para continuar hacia almacenamiento, distribución o clientes.</w:t>
      </w:r>
      <w:r>
        <w:tab/>
        <w:t xml:space="preserve">  </w:t>
      </w:r>
    </w:p>
    <w:p w14:paraId="7CBFF290" w14:textId="7D318BF6" w:rsidR="00B121E3" w:rsidRDefault="00B121E3" w:rsidP="00015BFA">
      <w:pPr>
        <w:pStyle w:val="Prrafodelista"/>
        <w:numPr>
          <w:ilvl w:val="0"/>
          <w:numId w:val="22"/>
        </w:numPr>
      </w:pPr>
      <w:r w:rsidRPr="002308A4">
        <w:rPr>
          <w:b/>
          <w:bCs/>
        </w:rPr>
        <w:t>Centros de distribución</w:t>
      </w:r>
      <w:r w:rsidR="002C2F5D">
        <w:t xml:space="preserve">. </w:t>
      </w:r>
      <w:r>
        <w:t>Reciben, almacenan, organizan y consolidan mercancías para atender diferentes zonas o clientes. Facilitan la gestión de inventarios, preparación de pedidos y coordinación de despachos dentro de la red.</w:t>
      </w:r>
      <w:r>
        <w:tab/>
        <w:t xml:space="preserve">  </w:t>
      </w:r>
    </w:p>
    <w:p w14:paraId="6AC9785E" w14:textId="598A4EDE" w:rsidR="00B121E3" w:rsidRDefault="00B121E3" w:rsidP="00015BFA">
      <w:pPr>
        <w:pStyle w:val="Prrafodelista"/>
        <w:numPr>
          <w:ilvl w:val="0"/>
          <w:numId w:val="22"/>
        </w:numPr>
      </w:pPr>
      <w:r w:rsidRPr="002308A4">
        <w:rPr>
          <w:b/>
          <w:bCs/>
        </w:rPr>
        <w:t>Operadores logísticos</w:t>
      </w:r>
      <w:r w:rsidR="002C2F5D">
        <w:t xml:space="preserve">. </w:t>
      </w:r>
      <w:r>
        <w:t xml:space="preserve">Son empresas especializadas que gestionan actividades como almacenamiento, transporte, preparación de pedidos y </w:t>
      </w:r>
      <w:r>
        <w:lastRenderedPageBreak/>
        <w:t>distribución para otras organizaciones, aportando infraestructura, tecnología y experiencia para facilitar el flujo de mercancías.</w:t>
      </w:r>
      <w:r>
        <w:tab/>
        <w:t xml:space="preserve">  </w:t>
      </w:r>
    </w:p>
    <w:p w14:paraId="4E1BAA4E" w14:textId="390EE845" w:rsidR="00B121E3" w:rsidRDefault="00B121E3" w:rsidP="00015BFA">
      <w:pPr>
        <w:pStyle w:val="Prrafodelista"/>
        <w:numPr>
          <w:ilvl w:val="0"/>
          <w:numId w:val="22"/>
        </w:numPr>
      </w:pPr>
      <w:r w:rsidRPr="002308A4">
        <w:rPr>
          <w:b/>
          <w:bCs/>
        </w:rPr>
        <w:t>Transportadores</w:t>
      </w:r>
      <w:r w:rsidR="002C2F5D">
        <w:t xml:space="preserve">. </w:t>
      </w:r>
      <w:r>
        <w:t>Ejecutan el traslado físico de las mercancías entre los diferentes puntos de la red, utilizando vehículos y medios adecuados según el tipo de carga, distancia, ruta y condiciones de entrega.</w:t>
      </w:r>
      <w:r>
        <w:tab/>
        <w:t xml:space="preserve"> </w:t>
      </w:r>
    </w:p>
    <w:p w14:paraId="16614B6E" w14:textId="402363CD" w:rsidR="00B121E3" w:rsidRDefault="00B121E3" w:rsidP="00015BFA">
      <w:pPr>
        <w:pStyle w:val="Prrafodelista"/>
        <w:numPr>
          <w:ilvl w:val="0"/>
          <w:numId w:val="22"/>
        </w:numPr>
      </w:pPr>
      <w:r w:rsidRPr="002308A4">
        <w:rPr>
          <w:b/>
          <w:bCs/>
        </w:rPr>
        <w:t>Distribuidores</w:t>
      </w:r>
      <w:r w:rsidR="002C2F5D">
        <w:t xml:space="preserve">. </w:t>
      </w:r>
      <w:r>
        <w:t>Actúan como intermediarios que reciben productos del fabricante para abastecer mercados, zonas o clientes específicos, facilitando la cobertura geográfica y acercando las mercancías a los diferentes canales de comercialización.</w:t>
      </w:r>
      <w:r>
        <w:tab/>
        <w:t xml:space="preserve">  </w:t>
      </w:r>
    </w:p>
    <w:p w14:paraId="2D976D50" w14:textId="172DB6AB" w:rsidR="00B121E3" w:rsidRDefault="00B121E3" w:rsidP="00015BFA">
      <w:pPr>
        <w:pStyle w:val="Prrafodelista"/>
        <w:numPr>
          <w:ilvl w:val="0"/>
          <w:numId w:val="22"/>
        </w:numPr>
      </w:pPr>
      <w:r w:rsidRPr="002308A4">
        <w:rPr>
          <w:b/>
          <w:bCs/>
        </w:rPr>
        <w:t>Puntos de venta</w:t>
      </w:r>
      <w:r w:rsidR="002C2F5D">
        <w:t xml:space="preserve">. </w:t>
      </w:r>
      <w:r>
        <w:t>Son establecimientos donde los productos se encuentran disponibles para su comercialización al consumidor final. Reciben mercancías de fabricantes o distribuidores y representan uno de los últimos puntos de la red.</w:t>
      </w:r>
      <w:r>
        <w:tab/>
        <w:t xml:space="preserve">  </w:t>
      </w:r>
    </w:p>
    <w:p w14:paraId="0DB2BE74" w14:textId="31E8ADD6" w:rsidR="00B121E3" w:rsidRDefault="00B121E3" w:rsidP="00B121E3">
      <w:r w:rsidRPr="002C2F5D">
        <w:rPr>
          <w:b/>
          <w:bCs/>
        </w:rPr>
        <w:t>Ejemplo empresarial</w:t>
      </w:r>
      <w:r w:rsidR="002308A4">
        <w:t>.</w:t>
      </w:r>
      <w:r>
        <w:t xml:space="preserve"> Grupo Éxito dispone de una red de distribución conformada por centros de distribución estratégicamente ubicados que abastecen sus diferentes formatos comerciales, permitiendo mantener la disponibilidad de productos en supermercados, hipermercados y tiendas de proximidad en todo el territorio nacional.</w:t>
      </w:r>
    </w:p>
    <w:p w14:paraId="68F7E999" w14:textId="663EE385" w:rsidR="00B121E3" w:rsidRDefault="00B121E3" w:rsidP="002C2F5D">
      <w:pPr>
        <w:pStyle w:val="Ttulo2"/>
      </w:pPr>
      <w:bookmarkStart w:id="25" w:name="_Toc241674300"/>
      <w:r>
        <w:t>Rutas críticas</w:t>
      </w:r>
      <w:bookmarkEnd w:id="25"/>
    </w:p>
    <w:p w14:paraId="13508EDF" w14:textId="77777777" w:rsidR="00B121E3" w:rsidRDefault="00B121E3" w:rsidP="00B121E3">
      <w:r>
        <w:t xml:space="preserve">Las rutas críticas corresponden a la secuencia de actividades que determina el tiempo mínimo requerido para ejecutar un proceso logístico o un proyecto determinado. Estas actividades poseen una relación de dependencia que impide </w:t>
      </w:r>
      <w:r>
        <w:lastRenderedPageBreak/>
        <w:t>retrasos, ya que cualquier variación en una de ellas afecta directamente la duración total de la operación.</w:t>
      </w:r>
    </w:p>
    <w:p w14:paraId="66F441E4" w14:textId="77777777" w:rsidR="00B121E3" w:rsidRDefault="00B121E3" w:rsidP="00B121E3">
      <w:r>
        <w:t>La identificación de la ruta crítica permite priorizar recursos, controlar tiempos de ejecución y minimizar riesgos asociados a retrasos en la cadena de suministro, facilitando la programación eficiente de las actividades logísticas.</w:t>
      </w:r>
    </w:p>
    <w:p w14:paraId="558D95C7" w14:textId="28EAC4EF" w:rsidR="00B121E3" w:rsidRDefault="00B121E3" w:rsidP="00B121E3">
      <w:r w:rsidRPr="002C2F5D">
        <w:rPr>
          <w:b/>
          <w:bCs/>
        </w:rPr>
        <w:t>Ejemplo empresarial</w:t>
      </w:r>
      <w:r w:rsidR="002308A4">
        <w:t>. D</w:t>
      </w:r>
      <w:r>
        <w:t>urante el lanzamiento de un nuevo proyecto de vivienda, Marval S.A. debe coordinar actividades para la construcción de las unidades habitacionales, que van desde la preparación del sitio, hasta todos los trabajos civiles tanto en interiores como en exteriores. La identificación de la ruta crítica permite garantizar que las viviendas estén disponibles para exhibición en la fecha prevista para su comercialización.</w:t>
      </w:r>
    </w:p>
    <w:p w14:paraId="2FEEA460" w14:textId="07AEF811" w:rsidR="00B121E3" w:rsidRDefault="00B121E3" w:rsidP="00D715A3">
      <w:pPr>
        <w:pStyle w:val="Ttulo2"/>
      </w:pPr>
      <w:bookmarkStart w:id="26" w:name="_Toc241674301"/>
      <w:r>
        <w:t>Método PERT</w:t>
      </w:r>
      <w:bookmarkEnd w:id="26"/>
    </w:p>
    <w:p w14:paraId="29B30D52" w14:textId="77777777" w:rsidR="00B121E3" w:rsidRDefault="00B121E3" w:rsidP="00B121E3">
      <w:r>
        <w:t>El método PERT (</w:t>
      </w:r>
      <w:r w:rsidRPr="00D715A3">
        <w:rPr>
          <w:rStyle w:val="Extranjerismo"/>
        </w:rPr>
        <w:t>Program Evaluation and Review Technique</w:t>
      </w:r>
      <w:r>
        <w:t>) es una herramienta de planeación utilizada para estimar y controlar el tiempo de ejecución de proyectos mediante el análisis de actividades y sus relaciones de dependencia. Este método considera escenarios optimistas, probables y pesimistas para calcular la duración esperada de cada actividad y del proyecto en su conjunto.</w:t>
      </w:r>
    </w:p>
    <w:p w14:paraId="4EF4A62E" w14:textId="77777777" w:rsidR="00B121E3" w:rsidRDefault="00B121E3" w:rsidP="00B121E3">
      <w:r>
        <w:t>En logística puede utilizarse para planificar proyectos u operaciones donde existen actividades dependientes y tiempos con cierto grado de incertidumbre. PERT considera tres estimaciones para calcular el tiempo esperado de cada actividad:</w:t>
      </w:r>
    </w:p>
    <w:p w14:paraId="1A97FF11" w14:textId="77777777" w:rsidR="00B121E3" w:rsidRDefault="00B121E3" w:rsidP="00B121E3"/>
    <w:p w14:paraId="5420E62C" w14:textId="78174D55" w:rsidR="00B121E3" w:rsidRDefault="00B121E3" w:rsidP="00D715A3">
      <w:pPr>
        <w:pStyle w:val="Tabla"/>
      </w:pPr>
      <w:r>
        <w:lastRenderedPageBreak/>
        <w:t>Estimaciones PERT</w:t>
      </w:r>
    </w:p>
    <w:tbl>
      <w:tblPr>
        <w:tblStyle w:val="SENA"/>
        <w:tblW w:w="0" w:type="auto"/>
        <w:tblLook w:val="04A0" w:firstRow="1" w:lastRow="0" w:firstColumn="1" w:lastColumn="0" w:noHBand="0" w:noVBand="1"/>
      </w:tblPr>
      <w:tblGrid>
        <w:gridCol w:w="2263"/>
        <w:gridCol w:w="7655"/>
      </w:tblGrid>
      <w:tr w:rsidR="00684BD1" w14:paraId="678F93FC" w14:textId="77777777" w:rsidTr="00684BD1">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39D5A1D3" w14:textId="7CE20279" w:rsidR="00684BD1" w:rsidRPr="00684BD1" w:rsidRDefault="00684BD1" w:rsidP="00684BD1">
            <w:pPr>
              <w:pStyle w:val="TextoTablas"/>
            </w:pPr>
            <w:r w:rsidRPr="00684BD1">
              <w:t xml:space="preserve">Estimación </w:t>
            </w:r>
          </w:p>
        </w:tc>
        <w:tc>
          <w:tcPr>
            <w:tcW w:w="7655" w:type="dxa"/>
          </w:tcPr>
          <w:p w14:paraId="52BE3F4F" w14:textId="72151201" w:rsidR="00684BD1" w:rsidRPr="00684BD1" w:rsidRDefault="00684BD1" w:rsidP="00684BD1">
            <w:pPr>
              <w:pStyle w:val="TextoTablas"/>
            </w:pPr>
            <w:r w:rsidRPr="00684BD1">
              <w:t>Descripción</w:t>
            </w:r>
          </w:p>
        </w:tc>
      </w:tr>
      <w:tr w:rsidR="00684BD1" w14:paraId="3EED5494" w14:textId="77777777" w:rsidTr="00684BD1">
        <w:trPr>
          <w:cnfStyle w:val="000000100000" w:firstRow="0" w:lastRow="0" w:firstColumn="0" w:lastColumn="0" w:oddVBand="0" w:evenVBand="0" w:oddHBand="1" w:evenHBand="0" w:firstRowFirstColumn="0" w:firstRowLastColumn="0" w:lastRowFirstColumn="0" w:lastRowLastColumn="0"/>
        </w:trPr>
        <w:tc>
          <w:tcPr>
            <w:tcW w:w="2263" w:type="dxa"/>
          </w:tcPr>
          <w:p w14:paraId="0A2D2608" w14:textId="47DE812B" w:rsidR="00684BD1" w:rsidRPr="00684BD1" w:rsidRDefault="00684BD1" w:rsidP="00684BD1">
            <w:pPr>
              <w:pStyle w:val="TextoTablas"/>
            </w:pPr>
            <w:r w:rsidRPr="00684BD1">
              <w:t>Tiempo optimista (O)</w:t>
            </w:r>
          </w:p>
        </w:tc>
        <w:tc>
          <w:tcPr>
            <w:tcW w:w="7655" w:type="dxa"/>
          </w:tcPr>
          <w:p w14:paraId="2DC6CE83" w14:textId="10A3952E" w:rsidR="00684BD1" w:rsidRPr="00684BD1" w:rsidRDefault="00684BD1" w:rsidP="00684BD1">
            <w:pPr>
              <w:pStyle w:val="TextoTablas"/>
            </w:pPr>
            <w:r w:rsidRPr="00684BD1">
              <w:t>Tiempo mínimo en que podría realizarse la actividad si las condiciones son favorables.</w:t>
            </w:r>
          </w:p>
        </w:tc>
      </w:tr>
      <w:tr w:rsidR="00684BD1" w14:paraId="4A194341" w14:textId="77777777" w:rsidTr="00684BD1">
        <w:tc>
          <w:tcPr>
            <w:tcW w:w="2263" w:type="dxa"/>
          </w:tcPr>
          <w:p w14:paraId="31D280B4" w14:textId="0C2B9972" w:rsidR="00684BD1" w:rsidRPr="00684BD1" w:rsidRDefault="00684BD1" w:rsidP="00684BD1">
            <w:pPr>
              <w:pStyle w:val="TextoTablas"/>
            </w:pPr>
            <w:r w:rsidRPr="00684BD1">
              <w:t>Tiempo más probable (M)</w:t>
            </w:r>
          </w:p>
        </w:tc>
        <w:tc>
          <w:tcPr>
            <w:tcW w:w="7655" w:type="dxa"/>
          </w:tcPr>
          <w:p w14:paraId="67D3F98B" w14:textId="1D973440" w:rsidR="00684BD1" w:rsidRPr="00684BD1" w:rsidRDefault="00684BD1" w:rsidP="00684BD1">
            <w:pPr>
              <w:pStyle w:val="TextoTablas"/>
            </w:pPr>
            <w:r w:rsidRPr="00684BD1">
              <w:t>Duración considerada más realista según las condiciones normales de ejecución.</w:t>
            </w:r>
          </w:p>
        </w:tc>
      </w:tr>
      <w:tr w:rsidR="00684BD1" w14:paraId="69782519" w14:textId="77777777" w:rsidTr="00684BD1">
        <w:trPr>
          <w:cnfStyle w:val="000000100000" w:firstRow="0" w:lastRow="0" w:firstColumn="0" w:lastColumn="0" w:oddVBand="0" w:evenVBand="0" w:oddHBand="1" w:evenHBand="0" w:firstRowFirstColumn="0" w:firstRowLastColumn="0" w:lastRowFirstColumn="0" w:lastRowLastColumn="0"/>
        </w:trPr>
        <w:tc>
          <w:tcPr>
            <w:tcW w:w="2263" w:type="dxa"/>
          </w:tcPr>
          <w:p w14:paraId="4635F4D2" w14:textId="1F8433CD" w:rsidR="00684BD1" w:rsidRPr="00684BD1" w:rsidRDefault="00684BD1" w:rsidP="00684BD1">
            <w:pPr>
              <w:pStyle w:val="TextoTablas"/>
            </w:pPr>
            <w:r w:rsidRPr="00684BD1">
              <w:t>Tiempo pesimista (P)</w:t>
            </w:r>
          </w:p>
        </w:tc>
        <w:tc>
          <w:tcPr>
            <w:tcW w:w="7655" w:type="dxa"/>
          </w:tcPr>
          <w:p w14:paraId="112592A9" w14:textId="05FBDD3C" w:rsidR="00684BD1" w:rsidRPr="00684BD1" w:rsidRDefault="00684BD1" w:rsidP="00684BD1">
            <w:pPr>
              <w:pStyle w:val="TextoTablas"/>
            </w:pPr>
            <w:r w:rsidRPr="00684BD1">
              <w:t>Tiempo máximo estimado cuando se presentan dificultades, retrasos o condiciones desfavorables.</w:t>
            </w:r>
          </w:p>
        </w:tc>
      </w:tr>
    </w:tbl>
    <w:p w14:paraId="08C321D1" w14:textId="77777777" w:rsidR="00B121E3" w:rsidRDefault="00B121E3" w:rsidP="00B121E3">
      <w:r>
        <w:t xml:space="preserve">El tiempo esperado (TE) se calcula mediante:  </w:t>
      </w:r>
      <w:r w:rsidRPr="002308A4">
        <w:rPr>
          <w:b/>
          <w:bCs/>
        </w:rPr>
        <w:t>TE = (O + 4M+P) / 6</w:t>
      </w:r>
    </w:p>
    <w:p w14:paraId="141367F4" w14:textId="77777777" w:rsidR="00B121E3" w:rsidRDefault="00B121E3" w:rsidP="00B121E3">
      <w:r w:rsidRPr="00684BD1">
        <w:rPr>
          <w:b/>
          <w:bCs/>
        </w:rPr>
        <w:t>Ejemplo</w:t>
      </w:r>
      <w:r>
        <w:t xml:space="preserve">: para realizar el traslado de mercancía desde una bodega hasta un centro de distribución se estiman 4 horas en condiciones favorables, 6 horas normalmente y 10 horas ante posibles retrasos. </w:t>
      </w:r>
    </w:p>
    <w:p w14:paraId="3BDA1D9F" w14:textId="77777777" w:rsidR="00B121E3" w:rsidRPr="002308A4" w:rsidRDefault="00B121E3" w:rsidP="00B121E3">
      <w:pPr>
        <w:rPr>
          <w:b/>
          <w:bCs/>
        </w:rPr>
      </w:pPr>
      <w:r w:rsidRPr="002308A4">
        <w:rPr>
          <w:b/>
          <w:bCs/>
        </w:rPr>
        <w:t>TE= (4+(4×6) +10) / 6 = 6,33 horas</w:t>
      </w:r>
    </w:p>
    <w:p w14:paraId="12138084" w14:textId="77777777" w:rsidR="00B121E3" w:rsidRDefault="00B121E3" w:rsidP="00B121E3">
      <w:r>
        <w:t xml:space="preserve">Por tanto, para efectos de planificación, la empresa puede considerar aproximadamente 6,3 horas como tiempo esperado para esta actividad. </w:t>
      </w:r>
    </w:p>
    <w:p w14:paraId="61572179" w14:textId="77777777" w:rsidR="00B121E3" w:rsidRDefault="00B121E3" w:rsidP="00B121E3">
      <w:r>
        <w:t xml:space="preserve">Además, cuando PERT se aplica a varias actividades relacionadas, permite construir una red de actividades, identificar sus dependencias y determinar la ruta crítica, es decir, la secuencia de actividades que condiciona directamente la duración total del proyecto u operación. </w:t>
      </w:r>
    </w:p>
    <w:p w14:paraId="4A4080FE" w14:textId="62B38177" w:rsidR="00B121E3" w:rsidRDefault="00B121E3" w:rsidP="00B121E3">
      <w:r w:rsidRPr="00242562">
        <w:rPr>
          <w:b/>
          <w:bCs/>
        </w:rPr>
        <w:t>Ejemplo empresarial</w:t>
      </w:r>
      <w:r w:rsidR="002308A4">
        <w:t>.</w:t>
      </w:r>
      <w:r>
        <w:t xml:space="preserve"> DHL </w:t>
      </w:r>
      <w:proofErr w:type="spellStart"/>
      <w:r>
        <w:t>Supply</w:t>
      </w:r>
      <w:proofErr w:type="spellEnd"/>
      <w:r>
        <w:t xml:space="preserve"> Chain puede utilizar el método PERT para planificar la puesta en marcha de un nuevo centro de distribución, estimando los </w:t>
      </w:r>
      <w:r>
        <w:lastRenderedPageBreak/>
        <w:t>tiempos requeridos para adecuaciones físicas, instalación de equipos, capacitación del personal y entrada en operación de los sistemas logísticos.</w:t>
      </w:r>
    </w:p>
    <w:p w14:paraId="7590764B" w14:textId="20100915" w:rsidR="00B121E3" w:rsidRDefault="00B121E3" w:rsidP="00242562">
      <w:pPr>
        <w:pStyle w:val="Ttulo2"/>
      </w:pPr>
      <w:bookmarkStart w:id="27" w:name="_Toc241674302"/>
      <w:r>
        <w:t>Método CPM</w:t>
      </w:r>
      <w:bookmarkEnd w:id="27"/>
    </w:p>
    <w:p w14:paraId="07E1866E" w14:textId="77777777" w:rsidR="00B121E3" w:rsidRDefault="00B121E3" w:rsidP="00B121E3">
      <w:r>
        <w:t>El método CPM (</w:t>
      </w:r>
      <w:r w:rsidRPr="00242562">
        <w:rPr>
          <w:rStyle w:val="Extranjerismo"/>
        </w:rPr>
        <w:t>Critical Path Method</w:t>
      </w:r>
      <w:r>
        <w:t>) es una técnica de programación que permite determinar la secuencia de actividades críticas de un proyecto cuando los tiempos de ejecución son conocidos. Su objetivo consiste en identificar las actividades que no admiten retrasos y optimizar la utilización de recursos para garantizar el cumplimiento de los cronogramas establecidos.</w:t>
      </w:r>
    </w:p>
    <w:p w14:paraId="738C850A" w14:textId="77777777" w:rsidR="00B121E3" w:rsidRDefault="00B121E3" w:rsidP="00B121E3">
      <w:r>
        <w:t>La aplicación del CPM facilita el seguimiento permanente del proyecto, mejora la coordinación entre las áreas involucradas y permite establecer acciones correctivas cuando se presentan desviaciones en la programación.</w:t>
      </w:r>
    </w:p>
    <w:p w14:paraId="4549DC19" w14:textId="49228BC7" w:rsidR="00B121E3" w:rsidRDefault="00B121E3" w:rsidP="00B121E3">
      <w:r>
        <w:t xml:space="preserve"> </w:t>
      </w:r>
      <w:r w:rsidRPr="00C27DA9">
        <w:rPr>
          <w:b/>
          <w:bCs/>
        </w:rPr>
        <w:t>Ejemplo empresarial</w:t>
      </w:r>
      <w:r w:rsidR="002308A4">
        <w:t>.</w:t>
      </w:r>
      <w:r>
        <w:t xml:space="preserve"> Constructora Bolívar, en el desarrollo de proyectos de infraestructura logística, utiliza metodologías de programación como el CPM para coordinar actividades relacionadas con construcción de bodegas, instalación de sistemas, adecuación de patios de maniobra y entrega de las instalaciones dentro de los tiempos contractuales.</w:t>
      </w:r>
    </w:p>
    <w:p w14:paraId="78A169DF" w14:textId="3040D3B2" w:rsidR="00B121E3" w:rsidRDefault="00B121E3" w:rsidP="00B121E3">
      <w:r w:rsidRPr="002308A4">
        <w:t>Video sugerido</w:t>
      </w:r>
      <w:r>
        <w:t>. Foro: diseño de redes logísticas para la última milla</w:t>
      </w:r>
      <w:r w:rsidR="00C27DA9">
        <w:t>.</w:t>
      </w:r>
      <w:r w:rsidR="002308A4">
        <w:t xml:space="preserve"> </w:t>
      </w:r>
      <w:r>
        <w:t>A continuación, se invita a ir al siguiente video para fortalecer los conocimientos relacionados con diseño de redes logísticas:</w:t>
      </w:r>
    </w:p>
    <w:p w14:paraId="636777A3" w14:textId="377991DE" w:rsidR="00B121E3" w:rsidRDefault="00C27DA9" w:rsidP="00B121E3">
      <w:hyperlink r:id="rId19" w:history="1">
        <w:r w:rsidRPr="00EF48F2">
          <w:rPr>
            <w:rStyle w:val="Hipervnculo"/>
          </w:rPr>
          <w:t>https://www.youtube.com/watch?v=saNkaa9H_es</w:t>
        </w:r>
      </w:hyperlink>
    </w:p>
    <w:p w14:paraId="55B2AC0E" w14:textId="6BC63583" w:rsidR="00B121E3" w:rsidRDefault="00B121E3" w:rsidP="00B121E3">
      <w:r w:rsidRPr="007C7FCD">
        <w:lastRenderedPageBreak/>
        <w:t>Lectura sugerida</w:t>
      </w:r>
      <w:r>
        <w:t>. Capítulo 2. Modelos de redes PERT-CPM</w:t>
      </w:r>
      <w:r w:rsidR="00C27DA9">
        <w:t>.</w:t>
      </w:r>
      <w:r w:rsidR="007C7FCD">
        <w:t xml:space="preserve"> </w:t>
      </w:r>
      <w:r>
        <w:t>Se invita al aprendiz a profundizar en diseño de redes logísticas, tal como se muestra en el siguiente artículo:</w:t>
      </w:r>
    </w:p>
    <w:p w14:paraId="427F8BC6" w14:textId="26AEBE3B" w:rsidR="00B121E3" w:rsidRDefault="00C27DA9" w:rsidP="00B121E3">
      <w:hyperlink r:id="rId20" w:history="1">
        <w:r w:rsidRPr="00EF48F2">
          <w:rPr>
            <w:rStyle w:val="Hipervnculo"/>
          </w:rPr>
          <w:t>https://hopelchen.tecnm.mx/principal/sylabus/fpdb/recursos/r137431.PDF</w:t>
        </w:r>
      </w:hyperlink>
    </w:p>
    <w:p w14:paraId="34031E40" w14:textId="2D7D6755" w:rsidR="00B121E3" w:rsidRDefault="00B121E3" w:rsidP="00B121E3">
      <w:r>
        <w:t xml:space="preserve">A continuación, se invita a </w:t>
      </w:r>
      <w:r w:rsidR="00476124">
        <w:t>consultar</w:t>
      </w:r>
      <w:r>
        <w:t xml:space="preserve"> </w:t>
      </w:r>
      <w:r w:rsidR="00476124">
        <w:t>el</w:t>
      </w:r>
      <w:r>
        <w:t xml:space="preserve"> siguiente p</w:t>
      </w:r>
      <w:r w:rsidR="00C27DA9">
        <w:t>ó</w:t>
      </w:r>
      <w:r>
        <w:t>dcast:</w:t>
      </w:r>
    </w:p>
    <w:tbl>
      <w:tblPr>
        <w:tblStyle w:val="Tablaconcuadrcula"/>
        <w:tblW w:w="0" w:type="auto"/>
        <w:tblLook w:val="04A0" w:firstRow="1" w:lastRow="0" w:firstColumn="1" w:lastColumn="0" w:noHBand="0" w:noVBand="1"/>
      </w:tblPr>
      <w:tblGrid>
        <w:gridCol w:w="9962"/>
      </w:tblGrid>
      <w:tr w:rsidR="009F0946" w:rsidRPr="00024018" w14:paraId="1078E6E2" w14:textId="77777777" w:rsidTr="00C63B17">
        <w:tc>
          <w:tcPr>
            <w:tcW w:w="9962" w:type="dxa"/>
          </w:tcPr>
          <w:p w14:paraId="46644A08" w14:textId="4F7EDFB4" w:rsidR="009F0946" w:rsidRPr="00024018" w:rsidRDefault="009F0946" w:rsidP="00C63B17">
            <w:pPr>
              <w:spacing w:before="0" w:after="160" w:line="259" w:lineRule="auto"/>
              <w:ind w:firstLine="0"/>
              <w:rPr>
                <w:b/>
                <w:bCs/>
              </w:rPr>
            </w:pPr>
            <w:r w:rsidRPr="005F5E4F">
              <w:rPr>
                <w:b/>
                <w:bCs/>
              </w:rPr>
              <w:t>Transcripción del pódcast</w:t>
            </w:r>
            <w:r w:rsidRPr="00024018">
              <w:rPr>
                <w:b/>
                <w:bCs/>
              </w:rPr>
              <w:t xml:space="preserve">. </w:t>
            </w:r>
            <w:r w:rsidR="00CD6427" w:rsidRPr="00CD6427">
              <w:rPr>
                <w:b/>
                <w:bCs/>
              </w:rPr>
              <w:t>Diseño de redes logísticas</w:t>
            </w:r>
          </w:p>
        </w:tc>
      </w:tr>
      <w:tr w:rsidR="009F0946" w14:paraId="56873AF4" w14:textId="77777777" w:rsidTr="00C63B17">
        <w:tc>
          <w:tcPr>
            <w:tcW w:w="9962" w:type="dxa"/>
          </w:tcPr>
          <w:p w14:paraId="5BFE3595" w14:textId="5F33F35D" w:rsidR="00476124" w:rsidRDefault="00476124" w:rsidP="00476124">
            <w:r w:rsidRPr="00476124">
              <w:rPr>
                <w:b/>
                <w:bCs/>
              </w:rPr>
              <w:t>Persona 1 (Asusena):</w:t>
            </w:r>
            <w:r>
              <w:t xml:space="preserve"> Conseguimos una bodega baratísima. Tan barata que queda lejísimos de los clientes, el acceso es complicado y cada despacho nos recuerda cuánto ahorramos en arriendo. Una ganga con cuotas diarias de arrepentimiento.</w:t>
            </w:r>
          </w:p>
          <w:p w14:paraId="425A88AB" w14:textId="27CE79DD"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Esa decisión nos sirve para entrar al tema de hoy: el diseño de redes logísticas, que conecta instalaciones, transporte y distribución para atender bien sin desangrar la operación.</w:t>
            </w:r>
          </w:p>
          <w:p w14:paraId="2B4F3EBC" w14:textId="1B43359B" w:rsidR="00476124" w:rsidRDefault="00476124" w:rsidP="00476124">
            <w:r w:rsidRPr="00476124">
              <w:rPr>
                <w:b/>
                <w:bCs/>
              </w:rPr>
              <w:t>Persona 1 (Asusena):</w:t>
            </w:r>
            <w:r>
              <w:rPr>
                <w:b/>
                <w:bCs/>
              </w:rPr>
              <w:t xml:space="preserve"> </w:t>
            </w:r>
            <w:r>
              <w:t>Resulta que diseñar esa red exige decidir dónde ubicamos los centros de distribución, cuánta mercancía podemos almacenar, qué vehículos necesitamos y de qué manera coordinamos proveedores, transportadores y puntos de entrega.</w:t>
            </w:r>
          </w:p>
          <w:p w14:paraId="1A267583" w14:textId="2EBE3CD9"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Una ubicación conveniente depende de su relación con el resto de la operación; el precio del local no alcanza para decidir.</w:t>
            </w:r>
          </w:p>
          <w:p w14:paraId="5076D371" w14:textId="7DD6D0A8" w:rsidR="00476124" w:rsidRDefault="00476124" w:rsidP="00476124">
            <w:r w:rsidRPr="00476124">
              <w:rPr>
                <w:b/>
                <w:bCs/>
              </w:rPr>
              <w:lastRenderedPageBreak/>
              <w:t>Persona 1 (Asusena):</w:t>
            </w:r>
            <w:r>
              <w:rPr>
                <w:b/>
                <w:bCs/>
              </w:rPr>
              <w:t xml:space="preserve"> </w:t>
            </w:r>
            <w:r>
              <w:t>Pensemos en dos rutas. Una tiene menos kilómetros, pero atraviesa vías deterioradas y congestión; la otra es más larga y puede ofrecer mejores condiciones de recorrido.</w:t>
            </w:r>
          </w:p>
          <w:p w14:paraId="799A805F" w14:textId="51800E85"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Antes de escoger, evaluamos tiempos, peajes, seguridad y capacidad de los vehículos. La línea más corta del mapa no siempre representa la mejor alternativa; al mapa no le toca responder por la entrega.</w:t>
            </w:r>
          </w:p>
          <w:p w14:paraId="373BB30D" w14:textId="183DE364" w:rsidR="00476124" w:rsidRDefault="00476124" w:rsidP="00476124">
            <w:r w:rsidRPr="00476124">
              <w:rPr>
                <w:b/>
                <w:bCs/>
              </w:rPr>
              <w:t>Persona 1 (Asusena):</w:t>
            </w:r>
            <w:r>
              <w:rPr>
                <w:b/>
                <w:bCs/>
              </w:rPr>
              <w:t xml:space="preserve"> </w:t>
            </w:r>
            <w:r>
              <w:t>Además, necesitamos programar las actividades. Los métodos PERT y CPM ayudan a organizar tiempos, reconocer tareas críticas y anticipar retrasos.</w:t>
            </w:r>
          </w:p>
          <w:p w14:paraId="0850BAFD" w14:textId="6F370172"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Si una actividad crítica se demora, puede afectar el plazo del conjunto.</w:t>
            </w:r>
          </w:p>
          <w:p w14:paraId="1C223768" w14:textId="72956B2B" w:rsidR="00476124" w:rsidRDefault="00476124" w:rsidP="00476124">
            <w:r w:rsidRPr="00476124">
              <w:rPr>
                <w:b/>
                <w:bCs/>
              </w:rPr>
              <w:t>Persona 1 (Asusena):</w:t>
            </w:r>
            <w:r>
              <w:rPr>
                <w:b/>
                <w:bCs/>
              </w:rPr>
              <w:t xml:space="preserve"> </w:t>
            </w:r>
            <w:r>
              <w:t>Identificarla permite concentrar atención donde una falla compromete el cumplimiento, en lugar de convocar una reunión cuando el incumplimiento ya va montado en otra ruta.</w:t>
            </w:r>
          </w:p>
          <w:p w14:paraId="0467D802" w14:textId="1B06886B"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La tecnología aporta información para decidir. El GPS permite conocer ubicaciones; los sistemas de gestión del transporte, llamados TMS, apoyan la planeación y el control de los recorridos.</w:t>
            </w:r>
          </w:p>
          <w:p w14:paraId="1ED67EA6" w14:textId="27EA3066" w:rsidR="00476124" w:rsidRDefault="00476124" w:rsidP="00476124">
            <w:r w:rsidRPr="00476124">
              <w:rPr>
                <w:b/>
                <w:bCs/>
              </w:rPr>
              <w:t>Persona 1 (Asusena):</w:t>
            </w:r>
            <w:r>
              <w:rPr>
                <w:b/>
                <w:bCs/>
              </w:rPr>
              <w:t xml:space="preserve"> </w:t>
            </w:r>
            <w:r>
              <w:t>La analítica de datos y la inteligencia artificial ayudan a examinar información y mejorar decisiones.</w:t>
            </w:r>
          </w:p>
          <w:p w14:paraId="25C56971" w14:textId="370845AA" w:rsidR="00476124" w:rsidRDefault="00476124" w:rsidP="00476124">
            <w:r w:rsidRPr="00476124">
              <w:rPr>
                <w:b/>
                <w:bCs/>
              </w:rPr>
              <w:lastRenderedPageBreak/>
              <w:t xml:space="preserve">Persona </w:t>
            </w:r>
            <w:r>
              <w:rPr>
                <w:b/>
                <w:bCs/>
              </w:rPr>
              <w:t>2</w:t>
            </w:r>
            <w:r w:rsidRPr="00476124">
              <w:rPr>
                <w:b/>
                <w:bCs/>
              </w:rPr>
              <w:t xml:space="preserve"> (</w:t>
            </w:r>
            <w:r>
              <w:rPr>
                <w:b/>
                <w:bCs/>
              </w:rPr>
              <w:t>Don Campos</w:t>
            </w:r>
            <w:r w:rsidRPr="00476124">
              <w:rPr>
                <w:b/>
                <w:bCs/>
              </w:rPr>
              <w:t>):</w:t>
            </w:r>
            <w:r>
              <w:rPr>
                <w:b/>
                <w:bCs/>
              </w:rPr>
              <w:t xml:space="preserve"> </w:t>
            </w:r>
            <w:r>
              <w:t>Con esa información podemos ajustar la operación; mirar un camión detenido en pantalla durante una hora no equivale a gestionar el retraso, aunque la pantalla sea enorme.</w:t>
            </w:r>
          </w:p>
          <w:p w14:paraId="216AE44D" w14:textId="551F9E54" w:rsidR="00476124" w:rsidRDefault="00476124" w:rsidP="00476124">
            <w:r w:rsidRPr="00476124">
              <w:rPr>
                <w:b/>
                <w:bCs/>
              </w:rPr>
              <w:t>Persona 1 (Asusena):</w:t>
            </w:r>
            <w:r>
              <w:rPr>
                <w:b/>
                <w:bCs/>
              </w:rPr>
              <w:t xml:space="preserve"> </w:t>
            </w:r>
            <w:r>
              <w:t>El comercio electrónico aumenta la presión: esperamos disponibilidad, entregas rápidas y seguimiento del pedido.</w:t>
            </w:r>
          </w:p>
          <w:p w14:paraId="1CC5260E" w14:textId="692B89D7" w:rsidR="00476124"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Responder exige coordinar infraestructura, personas y procesos, además de evaluar automatización y alternativas de transporte más sostenibles según las necesidades de la red.</w:t>
            </w:r>
          </w:p>
          <w:p w14:paraId="5251B6E2" w14:textId="2C01EBF3" w:rsidR="00476124" w:rsidRDefault="00476124" w:rsidP="00476124">
            <w:r w:rsidRPr="00476124">
              <w:rPr>
                <w:b/>
                <w:bCs/>
              </w:rPr>
              <w:t>Persona 1 (Asusena):</w:t>
            </w:r>
            <w:r>
              <w:rPr>
                <w:b/>
                <w:bCs/>
              </w:rPr>
              <w:t xml:space="preserve"> </w:t>
            </w:r>
            <w:r>
              <w:t>Diseñar bien nos permite equilibrar costos y servicio, con decisiones conectadas entre sí. Hasta nuestro próximo encuentro; y recuerden que antes de firmar por aquella bodega económica, revisemos accesos, capacidad y cercanía a los destinos.</w:t>
            </w:r>
          </w:p>
          <w:p w14:paraId="304808D2" w14:textId="42AD98BB" w:rsidR="009F0946" w:rsidRDefault="00476124" w:rsidP="00476124">
            <w:r w:rsidRPr="00476124">
              <w:rPr>
                <w:b/>
                <w:bCs/>
              </w:rPr>
              <w:t xml:space="preserve">Persona </w:t>
            </w:r>
            <w:r>
              <w:rPr>
                <w:b/>
                <w:bCs/>
              </w:rPr>
              <w:t>2</w:t>
            </w:r>
            <w:r w:rsidRPr="00476124">
              <w:rPr>
                <w:b/>
                <w:bCs/>
              </w:rPr>
              <w:t xml:space="preserve"> (</w:t>
            </w:r>
            <w:r>
              <w:rPr>
                <w:b/>
                <w:bCs/>
              </w:rPr>
              <w:t>Don Campos</w:t>
            </w:r>
            <w:r w:rsidRPr="00476124">
              <w:rPr>
                <w:b/>
                <w:bCs/>
              </w:rPr>
              <w:t>):</w:t>
            </w:r>
            <w:r>
              <w:rPr>
                <w:b/>
                <w:bCs/>
              </w:rPr>
              <w:t xml:space="preserve"> </w:t>
            </w:r>
            <w:r>
              <w:t>El ahorro merece celebrarse cuando hacemos las cuentas completas, no mientras la mercancía sigue tratando de llegar. Adiós.</w:t>
            </w:r>
          </w:p>
        </w:tc>
      </w:tr>
    </w:tbl>
    <w:p w14:paraId="76AC5164" w14:textId="7EBF2DD2" w:rsidR="009F0946" w:rsidRDefault="009F0946" w:rsidP="00B121E3"/>
    <w:p w14:paraId="074DC1AF" w14:textId="77777777" w:rsidR="009F0946" w:rsidRDefault="009F0946">
      <w:pPr>
        <w:spacing w:before="0" w:after="160" w:line="259" w:lineRule="auto"/>
        <w:ind w:firstLine="0"/>
      </w:pPr>
      <w:r>
        <w:br w:type="page"/>
      </w:r>
    </w:p>
    <w:p w14:paraId="4BBB68DB" w14:textId="2150A848" w:rsidR="00B121E3" w:rsidRDefault="00B121E3" w:rsidP="009F0946">
      <w:pPr>
        <w:pStyle w:val="Ttulo1"/>
      </w:pPr>
      <w:bookmarkStart w:id="28" w:name="_Toc241674303"/>
      <w:r>
        <w:lastRenderedPageBreak/>
        <w:t>Capacidad y trazabilidad logística</w:t>
      </w:r>
      <w:bookmarkEnd w:id="28"/>
    </w:p>
    <w:p w14:paraId="553E8D5D" w14:textId="77777777" w:rsidR="00B121E3" w:rsidRDefault="00B121E3" w:rsidP="00B121E3">
      <w:r>
        <w:t>La capacidad y la trazabilidad logística constituyen elementos fundamentales para garantizar el flujo eficiente de productos dentro de la cadena de suministro. Su adecuada gestión permite optimizar el uso de los recursos, controlar el movimiento de las mercancías y asegurar el seguimiento de los productos desde su origen hasta el consumidor final.</w:t>
      </w:r>
    </w:p>
    <w:p w14:paraId="3C02B046" w14:textId="6B9E1B59" w:rsidR="00B121E3" w:rsidRDefault="00B121E3" w:rsidP="000055E2">
      <w:pPr>
        <w:pStyle w:val="Ttulo2"/>
      </w:pPr>
      <w:bookmarkStart w:id="29" w:name="_Toc241674304"/>
      <w:r>
        <w:t>Capacidad instalada</w:t>
      </w:r>
      <w:bookmarkEnd w:id="29"/>
    </w:p>
    <w:p w14:paraId="51BEE84D" w14:textId="77777777" w:rsidR="00B121E3" w:rsidRDefault="00B121E3" w:rsidP="00B121E3">
      <w:r>
        <w:t>La capacidad instalada corresponde al máximo nivel de producción o prestación de servicios que una organización puede alcanzar utilizando la infraestructura, tecnología, equipos y talento humano disponibles durante un período determinado. Este indicador permite evaluar el potencial operativo de la empresa y planificar adecuadamente la utilización de sus recursos.</w:t>
      </w:r>
    </w:p>
    <w:p w14:paraId="4A4AB7B5" w14:textId="77777777" w:rsidR="00B121E3" w:rsidRDefault="00B121E3" w:rsidP="00B121E3">
      <w:r>
        <w:t>El análisis de la capacidad instalada facilita la toma de decisiones relacionadas con ampliaciones de infraestructura, adquisición de equipos, contratación de personal y programación de la producción, permitiendo responder oportunamente a las variaciones de la demanda y mejorar la eficiencia de las operaciones logísticas.</w:t>
      </w:r>
    </w:p>
    <w:p w14:paraId="6980B56C" w14:textId="1209A7DD" w:rsidR="00B121E3" w:rsidRDefault="00B121E3" w:rsidP="00B121E3">
      <w:r w:rsidRPr="000055E2">
        <w:rPr>
          <w:b/>
          <w:bCs/>
        </w:rPr>
        <w:t>Ejemplo empresarial</w:t>
      </w:r>
      <w:r w:rsidR="007C7FCD">
        <w:t>.</w:t>
      </w:r>
      <w:r>
        <w:t xml:space="preserve"> Grupo Nutresa evalúa permanentemente la capacidad instalada de sus plantas de producción para garantizar que la fabricación de alimentos responda oportunamente al comportamiento del mercado nacional e internacional, optimizando el uso de maquinaria, personal y recursos tecnológicos.</w:t>
      </w:r>
    </w:p>
    <w:p w14:paraId="2F7AD4B5" w14:textId="7306B1D5" w:rsidR="00B121E3" w:rsidRDefault="00B121E3" w:rsidP="000055E2">
      <w:pPr>
        <w:pStyle w:val="Ttulo2"/>
      </w:pPr>
      <w:bookmarkStart w:id="30" w:name="_Toc241674305"/>
      <w:r>
        <w:lastRenderedPageBreak/>
        <w:t>Capacidad de almacenamiento</w:t>
      </w:r>
      <w:bookmarkEnd w:id="30"/>
    </w:p>
    <w:p w14:paraId="072C5D92" w14:textId="77777777" w:rsidR="00B121E3" w:rsidRDefault="00B121E3" w:rsidP="00B121E3">
      <w:r>
        <w:t>La capacidad de almacenamiento representa el volumen máximo de mercancías que puede ser recibido, organizado y conservado dentro de una bodega o centro de distribución bajo condiciones adecuadas de seguridad, accesibilidad y conservación. Su adecuada administración permite optimizar el aprovechamiento del espacio físico, facilitar la ubicación de productos, reducir tiempos de operación y mejorar la productividad de los procesos de recibo, almacenamiento y despacho.</w:t>
      </w:r>
    </w:p>
    <w:p w14:paraId="5E03E42D" w14:textId="77777777" w:rsidR="00B121E3" w:rsidRDefault="00B121E3" w:rsidP="00B121E3">
      <w:r>
        <w:t>Entre los factores que influyen en la capacidad de almacenamiento se encuentran:</w:t>
      </w:r>
    </w:p>
    <w:p w14:paraId="27BC6CBF" w14:textId="78567E3E" w:rsidR="00B121E3" w:rsidRDefault="00B121E3" w:rsidP="006D3E1E">
      <w:pPr>
        <w:pStyle w:val="Tabla"/>
      </w:pPr>
      <w:r>
        <w:t>Factores de la capacidad de almac</w:t>
      </w:r>
      <w:r w:rsidR="007C7FCD">
        <w:t>en</w:t>
      </w:r>
      <w:r>
        <w:t>amiento</w:t>
      </w:r>
    </w:p>
    <w:tbl>
      <w:tblPr>
        <w:tblStyle w:val="SENA"/>
        <w:tblW w:w="0" w:type="auto"/>
        <w:tblLook w:val="04A0" w:firstRow="1" w:lastRow="0" w:firstColumn="1" w:lastColumn="0" w:noHBand="0" w:noVBand="1"/>
      </w:tblPr>
      <w:tblGrid>
        <w:gridCol w:w="2263"/>
        <w:gridCol w:w="7655"/>
      </w:tblGrid>
      <w:tr w:rsidR="00C75D3E" w14:paraId="48DBFD60" w14:textId="77777777" w:rsidTr="00C63B17">
        <w:trPr>
          <w:cnfStyle w:val="100000000000" w:firstRow="1" w:lastRow="0" w:firstColumn="0" w:lastColumn="0" w:oddVBand="0" w:evenVBand="0" w:oddHBand="0" w:evenHBand="0" w:firstRowFirstColumn="0" w:firstRowLastColumn="0" w:lastRowFirstColumn="0" w:lastRowLastColumn="0"/>
          <w:cantSplit/>
          <w:tblHeader/>
        </w:trPr>
        <w:tc>
          <w:tcPr>
            <w:tcW w:w="2263" w:type="dxa"/>
          </w:tcPr>
          <w:p w14:paraId="222B9001" w14:textId="694BE17C" w:rsidR="00C75D3E" w:rsidRPr="009C7D00" w:rsidRDefault="00E47B07" w:rsidP="009C7D00">
            <w:pPr>
              <w:pStyle w:val="TextoTablas"/>
            </w:pPr>
            <w:r w:rsidRPr="009C7D00">
              <w:t>Factor</w:t>
            </w:r>
          </w:p>
        </w:tc>
        <w:tc>
          <w:tcPr>
            <w:tcW w:w="7655" w:type="dxa"/>
          </w:tcPr>
          <w:p w14:paraId="7C404675" w14:textId="664BF32A" w:rsidR="00C75D3E" w:rsidRPr="009C7D00" w:rsidRDefault="00E47B07" w:rsidP="009C7D00">
            <w:pPr>
              <w:pStyle w:val="TextoTablas"/>
            </w:pPr>
            <w:r w:rsidRPr="009C7D00">
              <w:t>Descripción</w:t>
            </w:r>
          </w:p>
        </w:tc>
      </w:tr>
      <w:tr w:rsidR="00C75D3E" w14:paraId="13ED572F" w14:textId="77777777" w:rsidTr="00C63B17">
        <w:trPr>
          <w:cnfStyle w:val="000000100000" w:firstRow="0" w:lastRow="0" w:firstColumn="0" w:lastColumn="0" w:oddVBand="0" w:evenVBand="0" w:oddHBand="1" w:evenHBand="0" w:firstRowFirstColumn="0" w:firstRowLastColumn="0" w:lastRowFirstColumn="0" w:lastRowLastColumn="0"/>
        </w:trPr>
        <w:tc>
          <w:tcPr>
            <w:tcW w:w="2263" w:type="dxa"/>
          </w:tcPr>
          <w:p w14:paraId="3A9423EB" w14:textId="6FC6B6A0" w:rsidR="00C75D3E" w:rsidRPr="009C7D00" w:rsidRDefault="00E47B07" w:rsidP="009C7D00">
            <w:pPr>
              <w:pStyle w:val="TextoTablas"/>
            </w:pPr>
            <w:r w:rsidRPr="009C7D00">
              <w:t>Dimensiones de la bodega</w:t>
            </w:r>
          </w:p>
        </w:tc>
        <w:tc>
          <w:tcPr>
            <w:tcW w:w="7655" w:type="dxa"/>
          </w:tcPr>
          <w:p w14:paraId="6032B241" w14:textId="789511AE" w:rsidR="00C75D3E" w:rsidRPr="009C7D00" w:rsidRDefault="00E47B07" w:rsidP="009C7D00">
            <w:pPr>
              <w:pStyle w:val="TextoTablas"/>
            </w:pPr>
            <w:r w:rsidRPr="009C7D00">
              <w:t>Determinan el espacio físico disponible para almacenar mercancías y desarrollar las operaciones. Deben considerarse las áreas destinadas a recepción, almacenamiento, preparación de pedidos, despacho y circulación.</w:t>
            </w:r>
          </w:p>
        </w:tc>
      </w:tr>
      <w:tr w:rsidR="00C75D3E" w14:paraId="3400FDAB" w14:textId="77777777" w:rsidTr="00C63B17">
        <w:tc>
          <w:tcPr>
            <w:tcW w:w="2263" w:type="dxa"/>
          </w:tcPr>
          <w:p w14:paraId="13366B50" w14:textId="18B3DB80" w:rsidR="00C75D3E" w:rsidRPr="009C7D00" w:rsidRDefault="00E47B07" w:rsidP="009C7D00">
            <w:pPr>
              <w:pStyle w:val="TextoTablas"/>
            </w:pPr>
            <w:r w:rsidRPr="009C7D00">
              <w:t>Altura útil de almacenamiento</w:t>
            </w:r>
          </w:p>
        </w:tc>
        <w:tc>
          <w:tcPr>
            <w:tcW w:w="7655" w:type="dxa"/>
          </w:tcPr>
          <w:p w14:paraId="29BF893F" w14:textId="0283DFBA" w:rsidR="00C75D3E" w:rsidRPr="009C7D00" w:rsidRDefault="00E47B07" w:rsidP="009C7D00">
            <w:pPr>
              <w:pStyle w:val="TextoTablas"/>
            </w:pPr>
            <w:r w:rsidRPr="009C7D00">
              <w:t>Corresponde a la altura que puede aprovecharse efectivamente para almacenar mercancías, considerando las características de la edificación, los sistemas de almacenamiento, equipos y condiciones de seguridad.</w:t>
            </w:r>
          </w:p>
        </w:tc>
      </w:tr>
      <w:tr w:rsidR="00C75D3E" w14:paraId="41F2595E" w14:textId="77777777" w:rsidTr="00C63B17">
        <w:trPr>
          <w:cnfStyle w:val="000000100000" w:firstRow="0" w:lastRow="0" w:firstColumn="0" w:lastColumn="0" w:oddVBand="0" w:evenVBand="0" w:oddHBand="1" w:evenHBand="0" w:firstRowFirstColumn="0" w:firstRowLastColumn="0" w:lastRowFirstColumn="0" w:lastRowLastColumn="0"/>
        </w:trPr>
        <w:tc>
          <w:tcPr>
            <w:tcW w:w="2263" w:type="dxa"/>
          </w:tcPr>
          <w:p w14:paraId="25106369" w14:textId="19313DB2" w:rsidR="00C75D3E" w:rsidRPr="009C7D00" w:rsidRDefault="00E47B07" w:rsidP="009C7D00">
            <w:pPr>
              <w:pStyle w:val="TextoTablas"/>
            </w:pPr>
            <w:r w:rsidRPr="009C7D00">
              <w:t>Tipo de estanterías</w:t>
            </w:r>
          </w:p>
        </w:tc>
        <w:tc>
          <w:tcPr>
            <w:tcW w:w="7655" w:type="dxa"/>
          </w:tcPr>
          <w:p w14:paraId="00C28844" w14:textId="5256DE85" w:rsidR="00C75D3E" w:rsidRPr="009C7D00" w:rsidRDefault="00E47B07" w:rsidP="009C7D00">
            <w:pPr>
              <w:pStyle w:val="TextoTablas"/>
            </w:pPr>
            <w:r w:rsidRPr="009C7D00">
              <w:t>Influye en la cantidad de productos que pueden ubicarse y en el aprovechamiento vertical y horizontal del espacio. Su selección depende del tipo de carga y operación realizada.</w:t>
            </w:r>
          </w:p>
        </w:tc>
      </w:tr>
      <w:tr w:rsidR="00E47B07" w14:paraId="0D2E412A" w14:textId="77777777" w:rsidTr="00C63B17">
        <w:tc>
          <w:tcPr>
            <w:tcW w:w="2263" w:type="dxa"/>
          </w:tcPr>
          <w:p w14:paraId="301ECEC8" w14:textId="1C83A48F" w:rsidR="00E47B07" w:rsidRPr="009C7D00" w:rsidRDefault="00E47B07" w:rsidP="009C7D00">
            <w:pPr>
              <w:pStyle w:val="TextoTablas"/>
            </w:pPr>
            <w:r w:rsidRPr="009C7D00">
              <w:t>Rotación de inventarios</w:t>
            </w:r>
          </w:p>
        </w:tc>
        <w:tc>
          <w:tcPr>
            <w:tcW w:w="7655" w:type="dxa"/>
          </w:tcPr>
          <w:p w14:paraId="28EFA8DF" w14:textId="58577134" w:rsidR="00E47B07" w:rsidRPr="009C7D00" w:rsidRDefault="00E47B07" w:rsidP="009C7D00">
            <w:pPr>
              <w:pStyle w:val="TextoTablas"/>
            </w:pPr>
            <w:r w:rsidRPr="009C7D00">
              <w:t>Determina la frecuencia con que los productos ingresan y salen de la bodega. Los artículos de alta rotación requieren ubicaciones accesibles que faciliten su preparación y movilización.</w:t>
            </w:r>
          </w:p>
        </w:tc>
      </w:tr>
      <w:tr w:rsidR="00E47B07" w14:paraId="5B28DAF3" w14:textId="77777777" w:rsidTr="00C63B17">
        <w:trPr>
          <w:cnfStyle w:val="000000100000" w:firstRow="0" w:lastRow="0" w:firstColumn="0" w:lastColumn="0" w:oddVBand="0" w:evenVBand="0" w:oddHBand="1" w:evenHBand="0" w:firstRowFirstColumn="0" w:firstRowLastColumn="0" w:lastRowFirstColumn="0" w:lastRowLastColumn="0"/>
        </w:trPr>
        <w:tc>
          <w:tcPr>
            <w:tcW w:w="2263" w:type="dxa"/>
          </w:tcPr>
          <w:p w14:paraId="2386667D" w14:textId="565EF0C8" w:rsidR="00E47B07" w:rsidRPr="009C7D00" w:rsidRDefault="00E47B07" w:rsidP="009C7D00">
            <w:pPr>
              <w:pStyle w:val="TextoTablas"/>
            </w:pPr>
            <w:r w:rsidRPr="009C7D00">
              <w:lastRenderedPageBreak/>
              <w:t>Equipos de manipulación</w:t>
            </w:r>
          </w:p>
        </w:tc>
        <w:tc>
          <w:tcPr>
            <w:tcW w:w="7655" w:type="dxa"/>
          </w:tcPr>
          <w:p w14:paraId="76169396" w14:textId="420B448D" w:rsidR="00E47B07" w:rsidRPr="009C7D00" w:rsidRDefault="00E47B07" w:rsidP="009C7D00">
            <w:pPr>
              <w:pStyle w:val="TextoTablas"/>
            </w:pPr>
            <w:r w:rsidRPr="009C7D00">
              <w:t>Condicionan la distribución del espacio y los requerimientos de circulación. Montacargas, transpaletas y otros equipos requieren pasillos y áreas de maniobra que reducen el espacio destinado directamente al almacenamiento.</w:t>
            </w:r>
          </w:p>
        </w:tc>
      </w:tr>
      <w:tr w:rsidR="00E47B07" w14:paraId="193F2632" w14:textId="77777777" w:rsidTr="00C63B17">
        <w:tc>
          <w:tcPr>
            <w:tcW w:w="2263" w:type="dxa"/>
          </w:tcPr>
          <w:p w14:paraId="5A554CE5" w14:textId="41A398BA" w:rsidR="00E47B07" w:rsidRPr="009C7D00" w:rsidRDefault="00E47B07" w:rsidP="009C7D00">
            <w:pPr>
              <w:pStyle w:val="TextoTablas"/>
            </w:pPr>
            <w:r w:rsidRPr="009C7D00">
              <w:t>Características de los productos</w:t>
            </w:r>
          </w:p>
        </w:tc>
        <w:tc>
          <w:tcPr>
            <w:tcW w:w="7655" w:type="dxa"/>
          </w:tcPr>
          <w:p w14:paraId="1573DF03" w14:textId="3305DE5A" w:rsidR="00E47B07" w:rsidRPr="009C7D00" w:rsidRDefault="009C7D00" w:rsidP="009C7D00">
            <w:pPr>
              <w:pStyle w:val="TextoTablas"/>
            </w:pPr>
            <w:r w:rsidRPr="009C7D00">
              <w:t>El peso, volumen, dimensiones, fragilidad, peligrosidad y condiciones de conservación determinan cómo pueden almacenarse los productos y cuánto espacio requieren dentro de la instalación.</w:t>
            </w:r>
          </w:p>
        </w:tc>
      </w:tr>
    </w:tbl>
    <w:p w14:paraId="27896C23" w14:textId="175DE1A7" w:rsidR="00B121E3" w:rsidRDefault="00B121E3" w:rsidP="00B121E3">
      <w:r w:rsidRPr="004A6F56">
        <w:rPr>
          <w:b/>
          <w:bCs/>
        </w:rPr>
        <w:t>Ejemplo empresarial</w:t>
      </w:r>
      <w:r w:rsidR="007C7FCD">
        <w:t>.</w:t>
      </w:r>
      <w:r>
        <w:t xml:space="preserve"> Almacenes Éxito gestionan la capacidad de sus centros de distribución mediante sistemas de almacenamiento que permiten organizar miles de referencias de productos según su rotación, peso, dimensiones y condiciones de conservación, optimizando el espacio disponible y agilizando los procesos logísticos.</w:t>
      </w:r>
    </w:p>
    <w:p w14:paraId="31A4D741" w14:textId="45BC780B" w:rsidR="00B121E3" w:rsidRDefault="00B121E3" w:rsidP="0062169D">
      <w:pPr>
        <w:pStyle w:val="Ttulo2"/>
      </w:pPr>
      <w:bookmarkStart w:id="31" w:name="_Toc241674306"/>
      <w:r>
        <w:t>Capacidad de distribución</w:t>
      </w:r>
      <w:bookmarkEnd w:id="31"/>
    </w:p>
    <w:p w14:paraId="607AD99E" w14:textId="77777777" w:rsidR="00B121E3" w:rsidRDefault="00B121E3" w:rsidP="00B121E3">
      <w:r>
        <w:t>La capacidad de distribución corresponde a la posibilidad que tiene una organización para movilizar y entregar mercancías a sus clientes dentro de los tiempos, cantidades y condiciones previamente establecidas.</w:t>
      </w:r>
    </w:p>
    <w:p w14:paraId="3D89FC45" w14:textId="77777777" w:rsidR="00B121E3" w:rsidRDefault="00B121E3" w:rsidP="00B121E3">
      <w:r>
        <w:t xml:space="preserve">Su evaluación considera aspectos como: </w:t>
      </w:r>
    </w:p>
    <w:p w14:paraId="5C734253" w14:textId="69F0097C" w:rsidR="00B121E3" w:rsidRDefault="00B121E3" w:rsidP="00015BFA">
      <w:pPr>
        <w:pStyle w:val="Prrafodelista"/>
        <w:numPr>
          <w:ilvl w:val="0"/>
          <w:numId w:val="23"/>
        </w:numPr>
      </w:pPr>
      <w:r w:rsidRPr="007C7FCD">
        <w:rPr>
          <w:b/>
          <w:bCs/>
        </w:rPr>
        <w:t>Disponibilidad de vehículos</w:t>
      </w:r>
      <w:r w:rsidR="0062169D">
        <w:t xml:space="preserve">. </w:t>
      </w:r>
      <w:r>
        <w:t>Considera la cantidad, tipo y estado operativo de los vehículos destinados a los despachos, así como su adecuación al volumen y características de las mercancías que deben transportarse.</w:t>
      </w:r>
      <w:r>
        <w:tab/>
        <w:t xml:space="preserve">  </w:t>
      </w:r>
    </w:p>
    <w:p w14:paraId="4CC44ABC" w14:textId="2CD97BD6" w:rsidR="00B121E3" w:rsidRDefault="00B121E3" w:rsidP="00015BFA">
      <w:pPr>
        <w:pStyle w:val="Prrafodelista"/>
        <w:numPr>
          <w:ilvl w:val="0"/>
          <w:numId w:val="23"/>
        </w:numPr>
      </w:pPr>
      <w:r w:rsidRPr="007C7FCD">
        <w:rPr>
          <w:b/>
          <w:bCs/>
        </w:rPr>
        <w:t>Cobertura geográfica</w:t>
      </w:r>
      <w:r w:rsidR="0062169D">
        <w:t xml:space="preserve">. </w:t>
      </w:r>
      <w:r>
        <w:t xml:space="preserve">Determina el alcance territorial de la operación de distribución, teniendo en cuenta la ubicación de los clientes, distancias, </w:t>
      </w:r>
      <w:r>
        <w:lastRenderedPageBreak/>
        <w:t>rutas disponibles, condiciones de acceso y zonas que pueden ser atendidas.</w:t>
      </w:r>
      <w:r>
        <w:tab/>
      </w:r>
    </w:p>
    <w:p w14:paraId="2173ED4F" w14:textId="7F0FEF2F" w:rsidR="00B121E3" w:rsidRDefault="00B121E3" w:rsidP="00015BFA">
      <w:pPr>
        <w:pStyle w:val="Prrafodelista"/>
        <w:numPr>
          <w:ilvl w:val="0"/>
          <w:numId w:val="23"/>
        </w:numPr>
      </w:pPr>
      <w:r w:rsidRPr="007C7FCD">
        <w:rPr>
          <w:b/>
          <w:bCs/>
        </w:rPr>
        <w:t>Frecuencia de despachos</w:t>
      </w:r>
      <w:r w:rsidR="0062169D">
        <w:t xml:space="preserve">. </w:t>
      </w:r>
      <w:r>
        <w:t>Establece la periodicidad con que las mercancías pueden enviarse hacia los diferentes destinos, según la demanda, disponibilidad de productos, programación de pedidos y compromisos de entrega establecidos.</w:t>
      </w:r>
      <w:r>
        <w:tab/>
      </w:r>
    </w:p>
    <w:p w14:paraId="7763AF76" w14:textId="1701CF4A" w:rsidR="00B121E3" w:rsidRDefault="00B121E3" w:rsidP="00015BFA">
      <w:pPr>
        <w:pStyle w:val="Prrafodelista"/>
        <w:numPr>
          <w:ilvl w:val="0"/>
          <w:numId w:val="23"/>
        </w:numPr>
      </w:pPr>
      <w:r w:rsidRPr="007C7FCD">
        <w:rPr>
          <w:b/>
          <w:bCs/>
        </w:rPr>
        <w:t>Capacidad de carga</w:t>
      </w:r>
      <w:r w:rsidR="0062169D">
        <w:t xml:space="preserve">. </w:t>
      </w:r>
      <w:r>
        <w:t>Indica el volumen o peso máximo de mercancías que pueden movilizar los vehículos, facilitando la asignación de pedidos y el aprovechamiento de los recursos disponibles para cada recorrido.</w:t>
      </w:r>
      <w:r>
        <w:tab/>
      </w:r>
    </w:p>
    <w:p w14:paraId="464F31CF" w14:textId="42351FC1" w:rsidR="00B121E3" w:rsidRDefault="00B121E3" w:rsidP="00015BFA">
      <w:pPr>
        <w:pStyle w:val="Prrafodelista"/>
        <w:numPr>
          <w:ilvl w:val="0"/>
          <w:numId w:val="23"/>
        </w:numPr>
      </w:pPr>
      <w:r w:rsidRPr="007C7FCD">
        <w:rPr>
          <w:b/>
          <w:bCs/>
        </w:rPr>
        <w:t>Recursos tecnológicos</w:t>
      </w:r>
      <w:r w:rsidR="0062169D">
        <w:t xml:space="preserve">. </w:t>
      </w:r>
      <w:r>
        <w:t>Integran sistemas y herramientas para programar despachos, optimizar rutas, localizar vehículos, monitorear entregas y gestionar información, facilitando la coordinación y el control de las operaciones de distribución.</w:t>
      </w:r>
      <w:r>
        <w:tab/>
      </w:r>
    </w:p>
    <w:p w14:paraId="6736BA6C" w14:textId="7F102C84" w:rsidR="00B121E3" w:rsidRDefault="00B121E3" w:rsidP="00015BFA">
      <w:pPr>
        <w:pStyle w:val="Prrafodelista"/>
        <w:numPr>
          <w:ilvl w:val="0"/>
          <w:numId w:val="23"/>
        </w:numPr>
      </w:pPr>
      <w:r w:rsidRPr="007C7FCD">
        <w:rPr>
          <w:b/>
          <w:bCs/>
        </w:rPr>
        <w:t>Personal operativo</w:t>
      </w:r>
      <w:r w:rsidR="0062169D">
        <w:t xml:space="preserve">. </w:t>
      </w:r>
      <w:r>
        <w:t>Incluye conductores, auxiliares y demás trabajadores encargados del cargue, transporte, descargue y entrega de mercancías, cuya disponibilidad, experiencia y competencias contribuyen al cumplimiento de la operación.</w:t>
      </w:r>
      <w:r>
        <w:tab/>
      </w:r>
    </w:p>
    <w:p w14:paraId="399AB47A" w14:textId="77777777" w:rsidR="00B121E3" w:rsidRDefault="00B121E3" w:rsidP="00B121E3">
      <w:r>
        <w:t>Una adecuada capacidad de distribución permite mejorar el nivel de servicio, disminuir tiempos de entrega y fortalecer la competitividad empresarial.</w:t>
      </w:r>
    </w:p>
    <w:p w14:paraId="4E208EBA" w14:textId="23E189F6" w:rsidR="00B121E3" w:rsidRDefault="00B121E3" w:rsidP="00B121E3">
      <w:r>
        <w:t xml:space="preserve"> </w:t>
      </w:r>
      <w:r w:rsidRPr="005543D1">
        <w:rPr>
          <w:b/>
          <w:bCs/>
        </w:rPr>
        <w:t>Ejemplo empresarial</w:t>
      </w:r>
      <w:r w:rsidR="007C7FCD">
        <w:t xml:space="preserve">. </w:t>
      </w:r>
      <w:r>
        <w:t xml:space="preserve">Coordinadora Mercantil administra su capacidad de distribución mediante una amplia red nacional de centros operativos, vehículos y rutas </w:t>
      </w:r>
      <w:r>
        <w:lastRenderedPageBreak/>
        <w:t>logísticas que le permiten atender diariamente miles de envíos en diferentes ciudades del país con altos niveles de cumplimiento.</w:t>
      </w:r>
    </w:p>
    <w:p w14:paraId="56CEC04C" w14:textId="0542D9F7" w:rsidR="00B121E3" w:rsidRDefault="00B121E3" w:rsidP="00F36894">
      <w:pPr>
        <w:pStyle w:val="Ttulo2"/>
      </w:pPr>
      <w:bookmarkStart w:id="32" w:name="_Toc241674307"/>
      <w:r>
        <w:t>Trazabilidad interna</w:t>
      </w:r>
      <w:bookmarkEnd w:id="32"/>
    </w:p>
    <w:p w14:paraId="1B451177" w14:textId="77777777" w:rsidR="00B121E3" w:rsidRDefault="00B121E3" w:rsidP="00B121E3">
      <w:r>
        <w:t>La trazabilidad interna corresponde al seguimiento que realiza una organización sobre el recorrido de los productos durante los procesos desarrollados dentro de sus propias instalaciones. Este control permite conocer la ubicación de las mercancías, las actividades ejecutadas y los responsables de cada operación.</w:t>
      </w:r>
    </w:p>
    <w:p w14:paraId="14BDA0D7" w14:textId="77777777" w:rsidR="00B121E3" w:rsidRDefault="00B121E3" w:rsidP="00B121E3">
      <w:r>
        <w:t>La aplicación de sistemas de trazabilidad interna fortalece el control de inventarios, facilita las auditorías, reduce errores operativos y mejora la gestión de la información durante los procesos logísticos.</w:t>
      </w:r>
    </w:p>
    <w:p w14:paraId="0141E4A8" w14:textId="3F51B3EA" w:rsidR="00B121E3" w:rsidRDefault="00B121E3" w:rsidP="00B121E3">
      <w:r w:rsidRPr="005543D1">
        <w:rPr>
          <w:b/>
          <w:bCs/>
        </w:rPr>
        <w:t>Ejemplo empresarial</w:t>
      </w:r>
      <w:r w:rsidR="007C7FCD">
        <w:rPr>
          <w:b/>
          <w:bCs/>
        </w:rPr>
        <w:t>.</w:t>
      </w:r>
      <w:r>
        <w:t xml:space="preserve"> Tecnoquímicas S.A. implementa sistemas de identificación y control que permiten registrar el recorrido de medicamentos desde la recepción de materias primas hasta el almacenamiento del producto terminado, garantizando el cumplimiento de los requisitos de calidad y trazabilidad.</w:t>
      </w:r>
    </w:p>
    <w:p w14:paraId="57EDA4D9" w14:textId="414918BD" w:rsidR="00B121E3" w:rsidRDefault="00B121E3" w:rsidP="00684B70">
      <w:pPr>
        <w:pStyle w:val="Ttulo2"/>
      </w:pPr>
      <w:bookmarkStart w:id="33" w:name="_Toc241674308"/>
      <w:r>
        <w:t>Trazabilidad externa</w:t>
      </w:r>
      <w:bookmarkEnd w:id="33"/>
    </w:p>
    <w:p w14:paraId="5C786D6F" w14:textId="77777777" w:rsidR="007C7FCD" w:rsidRDefault="00B121E3" w:rsidP="00B121E3">
      <w:r>
        <w:t>La trazabilidad externa permite realizar el seguimiento de las mercancías durante su desplazamiento entre proveedores, fabricantes, operadores logísticos, distribuidores y clientes finales.</w:t>
      </w:r>
    </w:p>
    <w:p w14:paraId="7267A3F9" w14:textId="2BF476A5" w:rsidR="00B121E3" w:rsidRDefault="00B121E3" w:rsidP="00B121E3">
      <w:r>
        <w:t>Este proceso facilita el control de las entregas, mejora la comunicación entre los diferentes actores de la cadena de suministro y fortalece la confianza de los consumidores.</w:t>
      </w:r>
    </w:p>
    <w:p w14:paraId="6476D902" w14:textId="77777777" w:rsidR="00B121E3" w:rsidRDefault="00B121E3" w:rsidP="00B121E3">
      <w:r>
        <w:lastRenderedPageBreak/>
        <w:t>La implementación de sistemas de trazabilidad externa facilita la localización de productos, la gestión de devoluciones, el control de incidencias y el cumplimiento de requisitos legales relacionados con la seguridad y calidad de los bienes comercializados.</w:t>
      </w:r>
    </w:p>
    <w:p w14:paraId="71FFE965" w14:textId="2CAA8D40" w:rsidR="00B121E3" w:rsidRDefault="00B121E3" w:rsidP="00B121E3">
      <w:r w:rsidRPr="005543D1">
        <w:rPr>
          <w:b/>
          <w:bCs/>
        </w:rPr>
        <w:t>Ejemplo empresarial</w:t>
      </w:r>
      <w:r w:rsidR="007C7FCD">
        <w:rPr>
          <w:b/>
          <w:bCs/>
        </w:rPr>
        <w:t>.</w:t>
      </w:r>
      <w:r>
        <w:t xml:space="preserve"> Servientrega ofrece servicios de seguimiento en línea que permiten conocer el estado y la ubicación de los envíos durante todo el proceso de transporte, desde la recepción del paquete hasta la entrega al destinatario.</w:t>
      </w:r>
    </w:p>
    <w:p w14:paraId="64E8A1AB" w14:textId="2063AA98" w:rsidR="00B121E3" w:rsidRDefault="00B121E3" w:rsidP="00684B70">
      <w:pPr>
        <w:pStyle w:val="Ttulo2"/>
      </w:pPr>
      <w:bookmarkStart w:id="34" w:name="_Toc241674309"/>
      <w:r>
        <w:t>Codificación GS1-128</w:t>
      </w:r>
      <w:bookmarkEnd w:id="34"/>
    </w:p>
    <w:p w14:paraId="47712F52" w14:textId="77777777" w:rsidR="00B121E3" w:rsidRDefault="00B121E3" w:rsidP="00B121E3">
      <w:r>
        <w:t>La codificación GS1-128 es un estándar internacional utilizado para identificar unidades logísticas mediante códigos de barras que contienen información detallada sobre los productos y las operaciones de la cadena de suministro. Este sistema facilita la captura automática de datos y mejora la trazabilidad de las mercancías durante los procesos de almacenamiento, transporte y distribución.</w:t>
      </w:r>
    </w:p>
    <w:p w14:paraId="67E9C612" w14:textId="77777777" w:rsidR="00B121E3" w:rsidRDefault="00B121E3" w:rsidP="00B121E3">
      <w:r>
        <w:t>El estándar GS1-128 permite incorporar información como número de lote, fecha de vencimiento, cantidad, número de serie y otros datos logísticos mediante identificadores de aplicación, favoreciendo la interoperabilidad entre empresas y fortaleciendo el control de las operaciones.</w:t>
      </w:r>
    </w:p>
    <w:p w14:paraId="29C48490" w14:textId="03C461BC" w:rsidR="00B121E3" w:rsidRDefault="00B121E3" w:rsidP="00B121E3">
      <w:r>
        <w:t>Su utilización contribuye a disminuir errores en el registro de información, agilizar los procesos de recepción y despacho, mejorar la gestión de inventarios y garantizar la trazabilidad completa de los productos dentro de la cadena de suministro.</w:t>
      </w:r>
    </w:p>
    <w:p w14:paraId="6CA026C1" w14:textId="70FFDF93" w:rsidR="00B121E3" w:rsidRDefault="00B121E3" w:rsidP="00B121E3">
      <w:r w:rsidRPr="005543D1">
        <w:rPr>
          <w:b/>
          <w:bCs/>
        </w:rPr>
        <w:t>Ejemplo empresarial</w:t>
      </w:r>
      <w:r w:rsidR="007C7FCD">
        <w:rPr>
          <w:b/>
          <w:bCs/>
        </w:rPr>
        <w:t>.</w:t>
      </w:r>
      <w:r>
        <w:t xml:space="preserve"> DHL </w:t>
      </w:r>
      <w:proofErr w:type="spellStart"/>
      <w:r>
        <w:t>Supply</w:t>
      </w:r>
      <w:proofErr w:type="spellEnd"/>
      <w:r>
        <w:t xml:space="preserve"> Chain utiliza estándares internacionales de identificación como GS1-128 para registrar y controlar unidades logísticas durante las </w:t>
      </w:r>
      <w:r>
        <w:lastRenderedPageBreak/>
        <w:t>operaciones de almacenamiento y distribución, facilitando la captura automática de información y el seguimiento de las mercancías a lo largo de la cadena de suministro.</w:t>
      </w:r>
    </w:p>
    <w:p w14:paraId="121C07B1" w14:textId="774702EE" w:rsidR="00B121E3" w:rsidRDefault="00B121E3" w:rsidP="00B121E3">
      <w:r w:rsidRPr="007C7FCD">
        <w:t>Video sugerido</w:t>
      </w:r>
      <w:r w:rsidR="007C7FCD">
        <w:t>.</w:t>
      </w:r>
      <w:r>
        <w:t xml:space="preserve"> Gestión de la cadena d suministro</w:t>
      </w:r>
      <w:r w:rsidR="000B3312">
        <w:t>.</w:t>
      </w:r>
      <w:r w:rsidR="007C7FCD">
        <w:t xml:space="preserve"> </w:t>
      </w:r>
      <w:r>
        <w:t xml:space="preserve"> A continuación, se invita a ir al siguiente video para fortalecer los conocimientos relacionados con capacidad y trazabilidad logística:</w:t>
      </w:r>
    </w:p>
    <w:p w14:paraId="585FDBC7" w14:textId="31AA7417" w:rsidR="00B121E3" w:rsidRDefault="000B3312" w:rsidP="00B121E3">
      <w:hyperlink r:id="rId21" w:history="1">
        <w:r w:rsidRPr="00EF48F2">
          <w:rPr>
            <w:rStyle w:val="Hipervnculo"/>
          </w:rPr>
          <w:t>https://www.youtube.com/watch?v=rXOmpRxRYkw</w:t>
        </w:r>
      </w:hyperlink>
    </w:p>
    <w:p w14:paraId="65F24C71" w14:textId="252A956E" w:rsidR="00B121E3" w:rsidRDefault="00B121E3" w:rsidP="00B121E3">
      <w:r w:rsidRPr="007C7FCD">
        <w:t>Lectura sugerida</w:t>
      </w:r>
      <w:r w:rsidR="007C7FCD" w:rsidRPr="007C7FCD">
        <w:t>.</w:t>
      </w:r>
      <w:r>
        <w:t xml:space="preserve"> Trazabilidad en la cadena de valor de la Industria</w:t>
      </w:r>
      <w:r w:rsidR="000B3312">
        <w:t>.</w:t>
      </w:r>
      <w:r w:rsidR="007C7FCD">
        <w:t xml:space="preserve"> </w:t>
      </w:r>
      <w:r>
        <w:t>Se invita al aprendiz a profundizar en capacidad y trazabilidad logística, a través del artículo:</w:t>
      </w:r>
      <w:r w:rsidR="000B3312">
        <w:t xml:space="preserve"> </w:t>
      </w:r>
      <w:hyperlink r:id="rId22" w:history="1">
        <w:r w:rsidR="000B3312" w:rsidRPr="00EF48F2">
          <w:rPr>
            <w:rStyle w:val="Hipervnculo"/>
          </w:rPr>
          <w:t>https://www.minsait.com/cms-content/importacion/newsroom_documents/trazabilidadcadenavalorindustria_b.pdf</w:t>
        </w:r>
      </w:hyperlink>
    </w:p>
    <w:p w14:paraId="46BD4DA0" w14:textId="77777777" w:rsidR="000B3312" w:rsidRDefault="000B3312" w:rsidP="00B121E3"/>
    <w:p w14:paraId="6620060E" w14:textId="6DD11A1F" w:rsidR="00B121E3" w:rsidRDefault="00B121E3" w:rsidP="00872B8A"/>
    <w:p w14:paraId="427B7F23" w14:textId="44611825" w:rsidR="00EE4C61" w:rsidRPr="00D9781F" w:rsidRDefault="00EE4C61" w:rsidP="003574CB">
      <w:pPr>
        <w:pStyle w:val="Titulosgenerales"/>
        <w:ind w:left="-360"/>
        <w:rPr>
          <w:u w:val="single"/>
        </w:rPr>
      </w:pPr>
      <w:bookmarkStart w:id="35" w:name="_Toc241674310"/>
      <w:r w:rsidRPr="57EB970B">
        <w:lastRenderedPageBreak/>
        <w:t>Síntesis</w:t>
      </w:r>
      <w:bookmarkEnd w:id="35"/>
      <w:r w:rsidRPr="57EB970B">
        <w:t xml:space="preserve"> </w:t>
      </w:r>
    </w:p>
    <w:p w14:paraId="4494FC17" w14:textId="166CC621" w:rsidR="00781D51" w:rsidRDefault="007746CF" w:rsidP="00294797">
      <w:pPr>
        <w:rPr>
          <w:noProof/>
          <w:lang w:eastAsia="es-CO"/>
        </w:rPr>
      </w:pPr>
      <w:r w:rsidRPr="007746CF">
        <w:rPr>
          <w:noProof/>
          <w:lang w:eastAsia="es-CO"/>
        </w:rPr>
        <w:t>El componente formativo Parametrización de redes y flujos logísticos aborda la gestión integral de las operaciones logísticas, iniciando con las políticas que orientan las compras, inventarios, recibo, despacho, preparación, manipulación y conservación de productos. Integra herramientas de planeación y control para evaluar proveedores, clientes, manufactura y transporte, junto con métodos para determinar requerimientos de producción, materiales e inventarios. Asimismo, desarrolla el diseño de redes de transporte y distribución mediante técnicas de programación y análisis de rutas. Finalmente, incorpora la gestión de capacidades operativas y de almacenamiento, así como mecanismos de trazabilidad interna y externa y sistemas de codificación, favoreciendo el seguimiento, control y eficiencia de los flujos logísticos a lo largo de la cadena de suministro.</w:t>
      </w:r>
    </w:p>
    <w:p w14:paraId="65F98C6B" w14:textId="2EBB7F2A" w:rsidR="00503056" w:rsidRDefault="00503056" w:rsidP="00503056">
      <w:pPr>
        <w:ind w:firstLine="0"/>
        <w:jc w:val="center"/>
        <w:rPr>
          <w:noProof/>
          <w:lang w:eastAsia="es-CO"/>
        </w:rPr>
      </w:pPr>
      <w:r>
        <w:rPr>
          <w:noProof/>
          <w:lang w:eastAsia="es-CO"/>
        </w:rPr>
        <w:drawing>
          <wp:inline distT="0" distB="0" distL="0" distR="0" wp14:anchorId="6A0A4CF7" wp14:editId="70F0969D">
            <wp:extent cx="6332220" cy="2781935"/>
            <wp:effectExtent l="0" t="0" r="0" b="0"/>
            <wp:docPr id="23" name="Gráfico 23" descr="La figura muestra la estructura jerárquica de componente formativo: Parametrización de redes y control logístico. La información se organiza en cinco áreas interrelacionadas que abarcan la orientación de las operaciones, su planeación y control, la determinación de requerimientos, el diseño de redes y la gestión de capacidades y trazabilidad. Cada área integra conceptos, herramientas y métodos aplicables a diferentes procesos de la cadena de suministro, permitiendo comprender de manera articulada cómo se planifican, organizan, controlan y optimizan los recursos, flujos y operaciones logíst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La figura muestra la estructura jerárquica de componente formativo: Parametrización de redes y control logístico. La información se organiza en cinco áreas interrelacionadas que abarcan la orientación de las operaciones, su planeación y control, la determinación de requerimientos, el diseño de redes y la gestión de capacidades y trazabilidad. Cada área integra conceptos, herramientas y métodos aplicables a diferentes procesos de la cadena de suministro, permitiendo comprender de manera articulada cómo se planifican, organizan, controlan y optimizan los recursos, flujos y operaciones logísticas."/>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a:xfrm>
                      <a:off x="0" y="0"/>
                      <a:ext cx="6332220" cy="2781935"/>
                    </a:xfrm>
                    <a:prstGeom prst="rect">
                      <a:avLst/>
                    </a:prstGeom>
                  </pic:spPr>
                </pic:pic>
              </a:graphicData>
            </a:graphic>
          </wp:inline>
        </w:drawing>
      </w:r>
    </w:p>
    <w:p w14:paraId="2E1B9814" w14:textId="77777777" w:rsidR="007746CF" w:rsidRDefault="007746CF" w:rsidP="007746CF">
      <w:pPr>
        <w:rPr>
          <w:noProof/>
          <w:lang w:eastAsia="es-CO"/>
        </w:rPr>
      </w:pPr>
    </w:p>
    <w:p w14:paraId="1C276251" w14:textId="30BD785F" w:rsidR="00F36C9D" w:rsidRPr="003758F7" w:rsidRDefault="00F36C9D" w:rsidP="003574CB">
      <w:pPr>
        <w:pStyle w:val="Titulosgenerales"/>
      </w:pPr>
      <w:bookmarkStart w:id="36" w:name="_Toc241674311"/>
      <w:r w:rsidRPr="003758F7">
        <w:lastRenderedPageBreak/>
        <w:t>Glosario</w:t>
      </w:r>
      <w:bookmarkEnd w:id="36"/>
    </w:p>
    <w:p w14:paraId="5356CBBE" w14:textId="3B24A4F2" w:rsidR="00CE34EE" w:rsidRDefault="00CE34EE" w:rsidP="00CE34EE">
      <w:r w:rsidRPr="00CE34EE">
        <w:rPr>
          <w:b/>
          <w:bCs/>
        </w:rPr>
        <w:t>Actividades</w:t>
      </w:r>
      <w:r>
        <w:t>: acciones que conforman un proceso logístico.</w:t>
      </w:r>
    </w:p>
    <w:p w14:paraId="43D31CE1" w14:textId="10E4C244" w:rsidR="00CE34EE" w:rsidRDefault="00CE34EE" w:rsidP="00CE34EE">
      <w:r w:rsidRPr="00CE34EE">
        <w:rPr>
          <w:b/>
          <w:bCs/>
        </w:rPr>
        <w:t>ASME</w:t>
      </w:r>
      <w:r>
        <w:t>: norma utilizada para representar gráficamente procesos mediante símbolos estandarizados.</w:t>
      </w:r>
    </w:p>
    <w:p w14:paraId="1507A9F3" w14:textId="67F45B03" w:rsidR="00CE34EE" w:rsidRDefault="00CE34EE" w:rsidP="00CE34EE">
      <w:r w:rsidRPr="00CE34EE">
        <w:rPr>
          <w:b/>
          <w:bCs/>
        </w:rPr>
        <w:t>BOM</w:t>
      </w:r>
      <w:r>
        <w:t>: lista estructurada de materiales y componentes requeridos para fabricar un producto.</w:t>
      </w:r>
    </w:p>
    <w:p w14:paraId="620F8A52" w14:textId="0A929428" w:rsidR="00CE34EE" w:rsidRDefault="00CE34EE" w:rsidP="00CE34EE">
      <w:r w:rsidRPr="00CE34EE">
        <w:rPr>
          <w:b/>
          <w:bCs/>
        </w:rPr>
        <w:t>Capacidad</w:t>
      </w:r>
      <w:r>
        <w:t>: nivel máximo de operación que puede alcanzar una organización con los recursos disponibles.</w:t>
      </w:r>
    </w:p>
    <w:p w14:paraId="093A4ABA" w14:textId="7672A171" w:rsidR="00CE34EE" w:rsidRDefault="00CE34EE" w:rsidP="00CE34EE">
      <w:r w:rsidRPr="00CE34EE">
        <w:rPr>
          <w:b/>
          <w:bCs/>
        </w:rPr>
        <w:t>CPM</w:t>
      </w:r>
      <w:r>
        <w:t>: método para identificar la ruta crítica y programar proyectos.</w:t>
      </w:r>
    </w:p>
    <w:p w14:paraId="1C517A5E" w14:textId="4B23CE0C" w:rsidR="00CE34EE" w:rsidRDefault="00CE34EE" w:rsidP="00CE34EE">
      <w:r w:rsidRPr="00CE34EE">
        <w:rPr>
          <w:b/>
          <w:bCs/>
        </w:rPr>
        <w:t>CRM:</w:t>
      </w:r>
      <w:r>
        <w:t xml:space="preserve"> herramienta para gestionar las relaciones con los clientes.</w:t>
      </w:r>
    </w:p>
    <w:p w14:paraId="7CD035D8" w14:textId="38872CA1" w:rsidR="00CE34EE" w:rsidRDefault="00CE34EE" w:rsidP="00CE34EE">
      <w:r w:rsidRPr="00CE34EE">
        <w:rPr>
          <w:b/>
          <w:bCs/>
        </w:rPr>
        <w:t>Cursograma</w:t>
      </w:r>
      <w:r>
        <w:t>: representación gráfica detallada de un proceso mediante símbolos estandarizados.</w:t>
      </w:r>
    </w:p>
    <w:p w14:paraId="5AAEAD88" w14:textId="63EC8A10" w:rsidR="00CE34EE" w:rsidRDefault="00CE34EE" w:rsidP="00CE34EE">
      <w:r w:rsidRPr="00CE34EE">
        <w:rPr>
          <w:b/>
          <w:bCs/>
        </w:rPr>
        <w:t>Distribución:</w:t>
      </w:r>
      <w:r>
        <w:t xml:space="preserve"> proceso de entrega de productos al cliente final.</w:t>
      </w:r>
    </w:p>
    <w:p w14:paraId="7A44233A" w14:textId="2313BBA7" w:rsidR="00CE34EE" w:rsidRDefault="00CE34EE" w:rsidP="00CE34EE">
      <w:r w:rsidRPr="00CE34EE">
        <w:rPr>
          <w:b/>
          <w:bCs/>
        </w:rPr>
        <w:t>EOQ:</w:t>
      </w:r>
      <w:r>
        <w:t xml:space="preserve"> modelo que determina la cantidad económica de pedido.</w:t>
      </w:r>
    </w:p>
    <w:p w14:paraId="23086CB2" w14:textId="4F7E38F3" w:rsidR="00CE34EE" w:rsidRDefault="00CE34EE" w:rsidP="00CE34EE">
      <w:r w:rsidRPr="00CE34EE">
        <w:rPr>
          <w:b/>
          <w:bCs/>
        </w:rPr>
        <w:t>GS1-128</w:t>
      </w:r>
      <w:r>
        <w:t>: estándar internacional para la identificación de unidades logísticas mediante códigos de barras.</w:t>
      </w:r>
    </w:p>
    <w:p w14:paraId="153EAFA0" w14:textId="7FE16F3D" w:rsidR="00CE34EE" w:rsidRDefault="00CE34EE" w:rsidP="00CE34EE">
      <w:r w:rsidRPr="00CE34EE">
        <w:rPr>
          <w:b/>
          <w:bCs/>
        </w:rPr>
        <w:t>Inventario</w:t>
      </w:r>
      <w:r>
        <w:t>: conjunto de productos disponibles para atender la demanda.</w:t>
      </w:r>
    </w:p>
    <w:p w14:paraId="20E44121" w14:textId="34F083FE" w:rsidR="00CE34EE" w:rsidRDefault="00CE34EE" w:rsidP="00CE34EE">
      <w:r w:rsidRPr="00CE34EE">
        <w:rPr>
          <w:b/>
          <w:bCs/>
        </w:rPr>
        <w:t>ISO 28000</w:t>
      </w:r>
      <w:r>
        <w:t>: norma internacional para la gestión de la seguridad en la cadena de suministro.</w:t>
      </w:r>
    </w:p>
    <w:p w14:paraId="6FA344B6" w14:textId="69003184" w:rsidR="00CE34EE" w:rsidRDefault="00CE34EE" w:rsidP="00CE34EE">
      <w:r w:rsidRPr="00CE34EE">
        <w:rPr>
          <w:b/>
          <w:bCs/>
        </w:rPr>
        <w:lastRenderedPageBreak/>
        <w:t>ISO 9001</w:t>
      </w:r>
      <w:r>
        <w:t>: norma internacional para la gestión de la calidad.</w:t>
      </w:r>
    </w:p>
    <w:p w14:paraId="658FDD05" w14:textId="395E6C6D" w:rsidR="00CE34EE" w:rsidRDefault="00CE34EE" w:rsidP="00CE34EE">
      <w:r w:rsidRPr="00CE34EE">
        <w:rPr>
          <w:b/>
          <w:bCs/>
        </w:rPr>
        <w:t>Logística</w:t>
      </w:r>
      <w:r>
        <w:t>: gestión del flujo de bienes, servicios e información.</w:t>
      </w:r>
    </w:p>
    <w:p w14:paraId="5B1F0007" w14:textId="195B6AA3" w:rsidR="00CE34EE" w:rsidRDefault="00CE34EE" w:rsidP="00CE34EE">
      <w:r w:rsidRPr="00CE34EE">
        <w:rPr>
          <w:b/>
          <w:bCs/>
        </w:rPr>
        <w:t>MPS:</w:t>
      </w:r>
      <w:r>
        <w:t xml:space="preserve"> programa maestro que define la producción según la demanda prevista.</w:t>
      </w:r>
    </w:p>
    <w:p w14:paraId="4F50E602" w14:textId="77AC9612" w:rsidR="00CE34EE" w:rsidRDefault="00CE34EE" w:rsidP="00CE34EE">
      <w:r w:rsidRPr="00CE34EE">
        <w:rPr>
          <w:b/>
          <w:bCs/>
        </w:rPr>
        <w:t>MRP</w:t>
      </w:r>
      <w:r>
        <w:t>: sistema para planificar los requerimientos de materiales.</w:t>
      </w:r>
    </w:p>
    <w:p w14:paraId="6D94AFEB" w14:textId="23C96D1B" w:rsidR="00CE34EE" w:rsidRDefault="00CE34EE" w:rsidP="00CE34EE">
      <w:r w:rsidRPr="00CE34EE">
        <w:rPr>
          <w:b/>
          <w:bCs/>
        </w:rPr>
        <w:t>PERT</w:t>
      </w:r>
      <w:r>
        <w:t>: técnica para planificar y controlar proyectos mediante tiempos estimados.</w:t>
      </w:r>
    </w:p>
    <w:p w14:paraId="7C2DB85D" w14:textId="771AA9EB" w:rsidR="00CE34EE" w:rsidRDefault="00CE34EE" w:rsidP="00CE34EE">
      <w:r w:rsidRPr="00CE34EE">
        <w:rPr>
          <w:b/>
          <w:bCs/>
        </w:rPr>
        <w:t>Políticas:</w:t>
      </w:r>
      <w:r>
        <w:t xml:space="preserve"> directrices que orientan la ejecución de los procesos logísticos.</w:t>
      </w:r>
    </w:p>
    <w:p w14:paraId="0106BA81" w14:textId="520A9E02" w:rsidR="00CE34EE" w:rsidRDefault="00CE34EE" w:rsidP="00CE34EE">
      <w:r w:rsidRPr="00CE34EE">
        <w:rPr>
          <w:b/>
          <w:bCs/>
        </w:rPr>
        <w:t>Proveedores</w:t>
      </w:r>
      <w:r>
        <w:t>: organizaciones que suministran bienes o servicios a una empresa.</w:t>
      </w:r>
    </w:p>
    <w:p w14:paraId="7A2D9DEF" w14:textId="45359EF6" w:rsidR="00CE34EE" w:rsidRDefault="00CE34EE" w:rsidP="00CE34EE">
      <w:r w:rsidRPr="00843C79">
        <w:rPr>
          <w:b/>
          <w:bCs/>
        </w:rPr>
        <w:t>Red logística</w:t>
      </w:r>
      <w:r w:rsidR="00843C79">
        <w:t>: c</w:t>
      </w:r>
      <w:r>
        <w:t>onjunto de procesos e instalaciones que integran la cadena de suministro.</w:t>
      </w:r>
    </w:p>
    <w:p w14:paraId="4310C712" w14:textId="448CAAFF" w:rsidR="00CE34EE" w:rsidRDefault="00CE34EE" w:rsidP="00CE34EE">
      <w:r w:rsidRPr="002A2114">
        <w:rPr>
          <w:b/>
          <w:bCs/>
        </w:rPr>
        <w:t>SRM</w:t>
      </w:r>
      <w:r w:rsidR="002A2114">
        <w:t>: h</w:t>
      </w:r>
      <w:r>
        <w:t>erramienta para gestionar las relaciones con los proveedores.</w:t>
      </w:r>
    </w:p>
    <w:p w14:paraId="09C3A008" w14:textId="77777777" w:rsidR="002964C3" w:rsidRDefault="002964C3" w:rsidP="002964C3">
      <w:r w:rsidRPr="002A2114">
        <w:rPr>
          <w:b/>
          <w:bCs/>
        </w:rPr>
        <w:t>Transporte</w:t>
      </w:r>
      <w:r>
        <w:t>: actividad destinada al desplazamiento de mercancías entre diferentes ubicaciones.</w:t>
      </w:r>
    </w:p>
    <w:p w14:paraId="75B1DC78" w14:textId="088A9BD8" w:rsidR="00CE34EE" w:rsidRDefault="00CE34EE" w:rsidP="00CE34EE">
      <w:r w:rsidRPr="002A2114">
        <w:rPr>
          <w:b/>
          <w:bCs/>
        </w:rPr>
        <w:t>Trazabilidad</w:t>
      </w:r>
      <w:r w:rsidR="002A2114">
        <w:t>: c</w:t>
      </w:r>
      <w:r>
        <w:t>apacidad para realizar el seguimiento de un producto durante toda la cadena de suministro.</w:t>
      </w:r>
    </w:p>
    <w:p w14:paraId="40B682D2" w14:textId="55A1BD8D" w:rsidR="002E5B3A" w:rsidRPr="003758F7" w:rsidRDefault="002E5B3A" w:rsidP="003574CB">
      <w:pPr>
        <w:pStyle w:val="Titulosgenerales"/>
      </w:pPr>
      <w:bookmarkStart w:id="37" w:name="_Toc241674312"/>
      <w:r w:rsidRPr="003758F7">
        <w:lastRenderedPageBreak/>
        <w:t>Referencias bibliográficas</w:t>
      </w:r>
      <w:bookmarkEnd w:id="37"/>
      <w:r w:rsidRPr="003758F7">
        <w:t xml:space="preserve"> </w:t>
      </w:r>
    </w:p>
    <w:p w14:paraId="32962729" w14:textId="77777777" w:rsidR="00282D20" w:rsidRDefault="00282D20" w:rsidP="00282D20">
      <w:r>
        <w:t>Anaya Tejero, J. J. (2015). Logística integral: La gestión operativa de la empresa (5.ª ed.). ESIC Editorial.</w:t>
      </w:r>
    </w:p>
    <w:p w14:paraId="4569301A" w14:textId="77777777" w:rsidR="00282D20" w:rsidRDefault="00282D20" w:rsidP="00282D20">
      <w:r>
        <w:t>Ballou, R. H. (2004). Logística: administración de la cadena de suministro (5.ª ed.). Pearson Educación.</w:t>
      </w:r>
    </w:p>
    <w:p w14:paraId="65DB4630" w14:textId="2F8C81A0" w:rsidR="00282D20" w:rsidRDefault="00282D20" w:rsidP="00282D20">
      <w:r>
        <w:t xml:space="preserve">Garzón Quiroga, J. A., &amp; Arenas Quimbayo, O. A. (2021). Capacidades logísticas y diseño de estrategias para los operadores 2PL y 3PL de la ciudad de Ibagué. Servicio Nacional de Aprendizaje (SENA). </w:t>
      </w:r>
      <w:hyperlink r:id="rId25" w:history="1">
        <w:r w:rsidRPr="00EF48F2">
          <w:rPr>
            <w:rStyle w:val="Hipervnculo"/>
          </w:rPr>
          <w:t>https://repositorio.sena.edu.co/bitstream/handle/11404/7439/Capacidades_logisticas_y_dise%C3%B1o_de_estrategias.pdf?sequence=1</w:t>
        </w:r>
      </w:hyperlink>
    </w:p>
    <w:p w14:paraId="78DC715A" w14:textId="43DA88E3" w:rsidR="00282D20" w:rsidRDefault="00282D20" w:rsidP="00282D20">
      <w:r>
        <w:t xml:space="preserve">Mariscal, E., Flores-Roux, E., Guerrero, R., &amp; </w:t>
      </w:r>
      <w:proofErr w:type="spellStart"/>
      <w:r>
        <w:t>Elbittar</w:t>
      </w:r>
      <w:proofErr w:type="spellEnd"/>
      <w:r>
        <w:t>, A. (2021). Eliminación de barreras al comercio digital: Desafíos de logística. Banco Interamericano de Desarrollo</w:t>
      </w:r>
      <w:r w:rsidR="00075F6F">
        <w:t xml:space="preserve">. </w:t>
      </w:r>
      <w:hyperlink r:id="rId26" w:history="1">
        <w:r w:rsidRPr="00EF48F2">
          <w:rPr>
            <w:rStyle w:val="Hipervnculo"/>
          </w:rPr>
          <w:t>https://publications.iadb.org/es/publications/spanish/viewer/Eliminacion-de-barreras-al-comercio-digital-desafios-de-logistica.pdf</w:t>
        </w:r>
      </w:hyperlink>
    </w:p>
    <w:p w14:paraId="72E7B707" w14:textId="5E9150D9" w:rsidR="00075F6F" w:rsidRDefault="00282D20" w:rsidP="00282D20">
      <w:r>
        <w:t xml:space="preserve"> Meneses, C. R. (2020). Evolución de la gestión de la cadena de suministro y la logística, desde una visión tecnológica y sostenible. Revista RETO, 8(1). </w:t>
      </w:r>
      <w:hyperlink r:id="rId27" w:history="1">
        <w:r w:rsidR="00634CC7" w:rsidRPr="00EF48F2">
          <w:rPr>
            <w:rStyle w:val="Hipervnculo"/>
          </w:rPr>
          <w:t>https://revistas.sena.edu.co/index.php/RETO/article/view/2863</w:t>
        </w:r>
      </w:hyperlink>
    </w:p>
    <w:p w14:paraId="07D77C76" w14:textId="77777777" w:rsidR="00075F6F" w:rsidRDefault="00075F6F">
      <w:pPr>
        <w:spacing w:before="0" w:after="160" w:line="259" w:lineRule="auto"/>
        <w:ind w:firstLine="0"/>
      </w:pPr>
      <w:r>
        <w:br w:type="page"/>
      </w:r>
    </w:p>
    <w:p w14:paraId="63222495" w14:textId="394AD33B" w:rsidR="00282D20" w:rsidRDefault="00282D20" w:rsidP="00282D20">
      <w:r>
        <w:lastRenderedPageBreak/>
        <w:t xml:space="preserve">Mora García, L. A. (2023). Gestión logística integral: Las mejores prácticas en la cadena de abastecimiento (3.ª ed.). </w:t>
      </w:r>
      <w:proofErr w:type="spellStart"/>
      <w:r>
        <w:t>Ecoe</w:t>
      </w:r>
      <w:proofErr w:type="spellEnd"/>
      <w:r>
        <w:t xml:space="preserve"> Ediciones.</w:t>
      </w:r>
      <w:r w:rsidR="00075F6F">
        <w:t xml:space="preserve"> </w:t>
      </w:r>
      <w:hyperlink r:id="rId28" w:history="1">
        <w:r w:rsidR="00075F6F" w:rsidRPr="00126A8D">
          <w:rPr>
            <w:rStyle w:val="Hipervnculo"/>
          </w:rPr>
          <w:t>https://www.ecoeediciones.com/wp-content/uploads/2023/01/9789585035676-9789585035683-Gestion-logistica-integral.-Las-mejores-practicas-en-la-cadena-de-abastecimiento-3ra-edicion-contenido.pdf</w:t>
        </w:r>
      </w:hyperlink>
    </w:p>
    <w:p w14:paraId="0ACDF4A3" w14:textId="7B12755B" w:rsidR="002E5B3A" w:rsidRPr="003758F7" w:rsidRDefault="00F36C9D" w:rsidP="003574CB">
      <w:pPr>
        <w:pStyle w:val="Titulosgenerales"/>
      </w:pPr>
      <w:bookmarkStart w:id="38" w:name="_Toc241674313"/>
      <w:r w:rsidRPr="57EB970B">
        <w:lastRenderedPageBreak/>
        <w:t>Créditos</w:t>
      </w:r>
      <w:bookmarkEnd w:id="38"/>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C63B17">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A025DA">
            <w:pPr>
              <w:pStyle w:val="TextoTablas"/>
            </w:pPr>
            <w:r w:rsidRPr="003758F7">
              <w:t>Nombre</w:t>
            </w:r>
          </w:p>
        </w:tc>
        <w:tc>
          <w:tcPr>
            <w:tcW w:w="3261" w:type="dxa"/>
          </w:tcPr>
          <w:p w14:paraId="041F4671" w14:textId="77777777" w:rsidR="0086642E" w:rsidRPr="003758F7" w:rsidRDefault="0086642E" w:rsidP="00A025DA">
            <w:pPr>
              <w:pStyle w:val="TextoTablas"/>
            </w:pPr>
            <w:r w:rsidRPr="003758F7">
              <w:t>Cargo</w:t>
            </w:r>
          </w:p>
        </w:tc>
        <w:tc>
          <w:tcPr>
            <w:tcW w:w="3969" w:type="dxa"/>
          </w:tcPr>
          <w:p w14:paraId="3EDE1B04" w14:textId="77777777" w:rsidR="0086642E" w:rsidRPr="003758F7" w:rsidRDefault="0086642E" w:rsidP="00A025DA">
            <w:pPr>
              <w:pStyle w:val="TextoTablas"/>
            </w:pPr>
            <w:r w:rsidRPr="003758F7">
              <w:t>Centro de Formación</w:t>
            </w:r>
            <w:r>
              <w:t xml:space="preserve"> y </w:t>
            </w:r>
            <w:r w:rsidRPr="003758F7">
              <w:t>Regional</w:t>
            </w:r>
          </w:p>
        </w:tc>
      </w:tr>
      <w:tr w:rsidR="00A025DA" w:rsidRPr="003758F7" w14:paraId="3FC2FCE3"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26E08791" w:rsidR="00A025DA" w:rsidRPr="003758F7" w:rsidRDefault="00A025DA" w:rsidP="00A025DA">
            <w:pPr>
              <w:pStyle w:val="TextoTablas"/>
              <w:rPr>
                <w:lang w:val="es-CO"/>
              </w:rPr>
            </w:pPr>
            <w:r w:rsidRPr="00D748A1">
              <w:t>Claudia Johanna Gómez Pérez</w:t>
            </w:r>
          </w:p>
        </w:tc>
        <w:tc>
          <w:tcPr>
            <w:tcW w:w="3261" w:type="dxa"/>
          </w:tcPr>
          <w:p w14:paraId="4E6DE2A0" w14:textId="6A508F85" w:rsidR="00A025DA" w:rsidRPr="003758F7" w:rsidRDefault="002839F4" w:rsidP="00A025DA">
            <w:pPr>
              <w:pStyle w:val="TextoTablas"/>
              <w:rPr>
                <w:lang w:val="es-CO"/>
              </w:rPr>
            </w:pPr>
            <w:r w:rsidRPr="002839F4">
              <w:t>Profesional G06. Responsable Ecosistema de Recursos Educativos Digitales</w:t>
            </w:r>
          </w:p>
        </w:tc>
        <w:tc>
          <w:tcPr>
            <w:tcW w:w="3969" w:type="dxa"/>
          </w:tcPr>
          <w:p w14:paraId="689BE592" w14:textId="7DD53E5B" w:rsidR="00A025DA" w:rsidRPr="003758F7" w:rsidRDefault="00A025DA" w:rsidP="00A025DA">
            <w:pPr>
              <w:pStyle w:val="TextoTablas"/>
              <w:rPr>
                <w:lang w:val="es-CO"/>
              </w:rPr>
            </w:pPr>
            <w:r w:rsidRPr="00D748A1">
              <w:t xml:space="preserve">Centro Agroturístico </w:t>
            </w:r>
            <w:r w:rsidR="0030643A">
              <w:t>-</w:t>
            </w:r>
            <w:r w:rsidRPr="00D748A1">
              <w:t xml:space="preserve"> Regional Santander  </w:t>
            </w:r>
          </w:p>
        </w:tc>
      </w:tr>
      <w:tr w:rsidR="00A025DA" w:rsidRPr="003758F7" w14:paraId="009D613B" w14:textId="77777777" w:rsidTr="00C63B17">
        <w:tc>
          <w:tcPr>
            <w:tcW w:w="2830" w:type="dxa"/>
          </w:tcPr>
          <w:p w14:paraId="366C6B0E" w14:textId="373D6991" w:rsidR="00A025DA" w:rsidRPr="003758F7" w:rsidRDefault="00A025DA" w:rsidP="00A025DA">
            <w:pPr>
              <w:pStyle w:val="TextoTablas"/>
              <w:rPr>
                <w:lang w:val="es-CO"/>
              </w:rPr>
            </w:pPr>
            <w:r w:rsidRPr="00D748A1">
              <w:t xml:space="preserve">Miguel </w:t>
            </w:r>
            <w:r w:rsidR="007B02B7">
              <w:t>d</w:t>
            </w:r>
            <w:r w:rsidRPr="00D748A1">
              <w:t xml:space="preserve">e Jesús Paredes Maestre </w:t>
            </w:r>
          </w:p>
        </w:tc>
        <w:tc>
          <w:tcPr>
            <w:tcW w:w="3261" w:type="dxa"/>
          </w:tcPr>
          <w:p w14:paraId="7853C2B6" w14:textId="2C0C6E8B" w:rsidR="00A025DA" w:rsidRPr="2D4D4362" w:rsidRDefault="00A025DA" w:rsidP="00A025DA">
            <w:pPr>
              <w:pStyle w:val="TextoTablas"/>
              <w:rPr>
                <w:lang w:val="es-CO"/>
              </w:rPr>
            </w:pPr>
            <w:r w:rsidRPr="00D748A1">
              <w:t xml:space="preserve">Responsable de línea de producción </w:t>
            </w:r>
          </w:p>
        </w:tc>
        <w:tc>
          <w:tcPr>
            <w:tcW w:w="3969" w:type="dxa"/>
          </w:tcPr>
          <w:p w14:paraId="4061BD06" w14:textId="420951C8" w:rsidR="00A025DA" w:rsidRPr="003758F7" w:rsidRDefault="00A025DA" w:rsidP="00A025DA">
            <w:pPr>
              <w:pStyle w:val="TextoTablas"/>
              <w:rPr>
                <w:lang w:val="es-CO"/>
              </w:rPr>
            </w:pPr>
            <w:r w:rsidRPr="00D748A1">
              <w:t xml:space="preserve">Centro de Comercio y Servicios </w:t>
            </w:r>
            <w:r w:rsidR="0030643A">
              <w:t>-</w:t>
            </w:r>
            <w:r w:rsidRPr="00D748A1">
              <w:t xml:space="preserve"> Regional Atlántico   </w:t>
            </w:r>
          </w:p>
        </w:tc>
      </w:tr>
      <w:tr w:rsidR="00A025DA" w:rsidRPr="003758F7" w14:paraId="6199CC8D"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04E6EDAA" w:rsidR="00A025DA" w:rsidRPr="003758F7" w:rsidRDefault="00033EC8" w:rsidP="00A025DA">
            <w:pPr>
              <w:pStyle w:val="TextoTablas"/>
              <w:rPr>
                <w:lang w:val="es-CO"/>
              </w:rPr>
            </w:pPr>
            <w:r w:rsidRPr="00033EC8">
              <w:t xml:space="preserve">Sergio Quintero Guzmán  </w:t>
            </w:r>
          </w:p>
        </w:tc>
        <w:tc>
          <w:tcPr>
            <w:tcW w:w="3261" w:type="dxa"/>
          </w:tcPr>
          <w:p w14:paraId="2F14AE2C" w14:textId="5F27D767" w:rsidR="00A025DA" w:rsidRPr="003758F7" w:rsidRDefault="00A025DA" w:rsidP="00A025DA">
            <w:pPr>
              <w:pStyle w:val="TextoTablas"/>
              <w:rPr>
                <w:lang w:val="es-CO"/>
              </w:rPr>
            </w:pPr>
            <w:r w:rsidRPr="00754F55">
              <w:t xml:space="preserve">Experto </w:t>
            </w:r>
            <w:r w:rsidR="00075F6F">
              <w:t>t</w:t>
            </w:r>
            <w:r w:rsidRPr="00754F55">
              <w:t>emático</w:t>
            </w:r>
          </w:p>
        </w:tc>
        <w:tc>
          <w:tcPr>
            <w:tcW w:w="3969" w:type="dxa"/>
          </w:tcPr>
          <w:p w14:paraId="476AA71D" w14:textId="41A2F6B4" w:rsidR="00A025DA" w:rsidRPr="003758F7" w:rsidRDefault="00A025DA" w:rsidP="00A025DA">
            <w:pPr>
              <w:pStyle w:val="TextoTablas"/>
              <w:rPr>
                <w:lang w:val="es-CO"/>
              </w:rPr>
            </w:pPr>
            <w:r w:rsidRPr="00754F55">
              <w:t xml:space="preserve">Centro de Comercio y Servicios </w:t>
            </w:r>
            <w:r w:rsidR="0030643A">
              <w:t>-</w:t>
            </w:r>
            <w:r w:rsidRPr="00754F55">
              <w:t xml:space="preserve"> Regional Atlántico     </w:t>
            </w:r>
          </w:p>
        </w:tc>
      </w:tr>
      <w:tr w:rsidR="00A025DA" w:rsidRPr="003758F7" w14:paraId="049CF3D7" w14:textId="77777777" w:rsidTr="00C63B17">
        <w:tc>
          <w:tcPr>
            <w:tcW w:w="2830" w:type="dxa"/>
          </w:tcPr>
          <w:p w14:paraId="64492A9E" w14:textId="13113134" w:rsidR="00A025DA" w:rsidRPr="00C765D0" w:rsidRDefault="00081512" w:rsidP="00A025DA">
            <w:pPr>
              <w:pStyle w:val="TextoTablas"/>
              <w:rPr>
                <w:lang w:val="es-CO"/>
              </w:rPr>
            </w:pPr>
            <w:r>
              <w:t>Jair Coll Gallardo</w:t>
            </w:r>
          </w:p>
        </w:tc>
        <w:tc>
          <w:tcPr>
            <w:tcW w:w="3261" w:type="dxa"/>
          </w:tcPr>
          <w:p w14:paraId="65F4D0BA" w14:textId="384C9088" w:rsidR="00A025DA" w:rsidRDefault="00A025DA" w:rsidP="00A025DA">
            <w:pPr>
              <w:pStyle w:val="TextoTablas"/>
              <w:rPr>
                <w:lang w:val="es-CO"/>
              </w:rPr>
            </w:pPr>
            <w:r w:rsidRPr="00754F55">
              <w:t>Evaluador instruccional</w:t>
            </w:r>
          </w:p>
        </w:tc>
        <w:tc>
          <w:tcPr>
            <w:tcW w:w="3969" w:type="dxa"/>
          </w:tcPr>
          <w:p w14:paraId="7BF86DE5" w14:textId="2AB5DAF4" w:rsidR="00A025DA" w:rsidRPr="00C765D0" w:rsidRDefault="00A025DA" w:rsidP="00A025DA">
            <w:pPr>
              <w:pStyle w:val="TextoTablas"/>
              <w:rPr>
                <w:lang w:val="es-CO"/>
              </w:rPr>
            </w:pPr>
            <w:r w:rsidRPr="00754F55">
              <w:t xml:space="preserve">Centro de Comercio y Servicios </w:t>
            </w:r>
            <w:r w:rsidR="0030643A">
              <w:t>-</w:t>
            </w:r>
            <w:r w:rsidRPr="00754F55">
              <w:t xml:space="preserve"> Regional Atlántico       </w:t>
            </w:r>
          </w:p>
        </w:tc>
      </w:tr>
      <w:tr w:rsidR="00A025DA" w:rsidRPr="003758F7" w14:paraId="44549EED"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0AAC8F09" w:rsidR="00A025DA" w:rsidRPr="003758F7" w:rsidRDefault="00033EC8" w:rsidP="00A025DA">
            <w:pPr>
              <w:pStyle w:val="TextoTablas"/>
              <w:rPr>
                <w:lang w:val="es-CO"/>
              </w:rPr>
            </w:pPr>
            <w:r w:rsidRPr="00033EC8">
              <w:rPr>
                <w:lang w:val="es-CO"/>
              </w:rPr>
              <w:t>Carmen Alicia Martínez Torres</w:t>
            </w:r>
          </w:p>
        </w:tc>
        <w:tc>
          <w:tcPr>
            <w:tcW w:w="3261" w:type="dxa"/>
          </w:tcPr>
          <w:p w14:paraId="6F1B2544" w14:textId="638D21AD" w:rsidR="00A025DA" w:rsidRPr="003758F7" w:rsidRDefault="00A025DA" w:rsidP="00A025DA">
            <w:pPr>
              <w:pStyle w:val="TextoTablas"/>
              <w:rPr>
                <w:lang w:val="es-CO"/>
              </w:rPr>
            </w:pPr>
            <w:r w:rsidRPr="00AE7193">
              <w:t>Diseñador</w:t>
            </w:r>
            <w:r w:rsidR="00E251CB">
              <w:t>a</w:t>
            </w:r>
            <w:r w:rsidRPr="00AE7193">
              <w:t xml:space="preserve"> de contenidos</w:t>
            </w:r>
          </w:p>
        </w:tc>
        <w:tc>
          <w:tcPr>
            <w:tcW w:w="3969" w:type="dxa"/>
          </w:tcPr>
          <w:p w14:paraId="7F719B02" w14:textId="40E3AE2B" w:rsidR="00A025DA" w:rsidRPr="003758F7" w:rsidRDefault="00A025DA" w:rsidP="00A025DA">
            <w:pPr>
              <w:pStyle w:val="TextoTablas"/>
              <w:rPr>
                <w:lang w:val="es-CO"/>
              </w:rPr>
            </w:pPr>
            <w:r w:rsidRPr="00AE7193">
              <w:t xml:space="preserve">Centro de Comercio y Servicios </w:t>
            </w:r>
            <w:r w:rsidR="0030643A">
              <w:t>-</w:t>
            </w:r>
            <w:r w:rsidRPr="00AE7193">
              <w:t xml:space="preserve"> Regional Atlántico       </w:t>
            </w:r>
          </w:p>
        </w:tc>
      </w:tr>
      <w:tr w:rsidR="00A025DA" w:rsidRPr="003758F7" w14:paraId="455814B5" w14:textId="77777777" w:rsidTr="00C63B17">
        <w:tc>
          <w:tcPr>
            <w:tcW w:w="2830" w:type="dxa"/>
          </w:tcPr>
          <w:p w14:paraId="7D61C608" w14:textId="31AED775" w:rsidR="00A025DA" w:rsidRPr="003758F7" w:rsidRDefault="00033EC8" w:rsidP="00A025DA">
            <w:pPr>
              <w:pStyle w:val="TextoTablas"/>
              <w:rPr>
                <w:lang w:val="es-CO"/>
              </w:rPr>
            </w:pPr>
            <w:r w:rsidRPr="00033EC8">
              <w:t>Alexander Donado Molinares</w:t>
            </w:r>
          </w:p>
        </w:tc>
        <w:tc>
          <w:tcPr>
            <w:tcW w:w="3261" w:type="dxa"/>
          </w:tcPr>
          <w:p w14:paraId="2AF71C3D" w14:textId="1F7B7833" w:rsidR="00A025DA" w:rsidRPr="003758F7" w:rsidRDefault="00A025DA" w:rsidP="00A025DA">
            <w:pPr>
              <w:pStyle w:val="TextoTablas"/>
              <w:rPr>
                <w:lang w:val="es-CO"/>
              </w:rPr>
            </w:pPr>
            <w:r w:rsidRPr="00AE7193">
              <w:t xml:space="preserve">Desarrollador </w:t>
            </w:r>
            <w:r w:rsidRPr="00A025DA">
              <w:rPr>
                <w:rStyle w:val="Extranjerismo"/>
              </w:rPr>
              <w:t>full stack</w:t>
            </w:r>
          </w:p>
        </w:tc>
        <w:tc>
          <w:tcPr>
            <w:tcW w:w="3969" w:type="dxa"/>
          </w:tcPr>
          <w:p w14:paraId="65032966" w14:textId="67839446" w:rsidR="00A025DA" w:rsidRPr="003758F7" w:rsidRDefault="00A025DA" w:rsidP="00A025DA">
            <w:pPr>
              <w:pStyle w:val="TextoTablas"/>
              <w:rPr>
                <w:lang w:val="es-CO"/>
              </w:rPr>
            </w:pPr>
            <w:r w:rsidRPr="00AE7193">
              <w:t xml:space="preserve">Centro de Comercio y Servicios </w:t>
            </w:r>
            <w:r w:rsidR="0030643A">
              <w:t>-</w:t>
            </w:r>
            <w:r w:rsidRPr="00AE7193">
              <w:t xml:space="preserve"> Regional Atlántico       </w:t>
            </w:r>
          </w:p>
        </w:tc>
      </w:tr>
      <w:tr w:rsidR="00A025DA" w:rsidRPr="003758F7" w14:paraId="7CEFBFC0"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6597DBDE" w:rsidR="00A025DA" w:rsidRPr="0015518A" w:rsidRDefault="00033EC8" w:rsidP="00A025DA">
            <w:pPr>
              <w:pStyle w:val="TextoTablas"/>
            </w:pPr>
            <w:r w:rsidRPr="00033EC8">
              <w:t>Alexander Rafael Acosta Bedoya</w:t>
            </w:r>
          </w:p>
        </w:tc>
        <w:tc>
          <w:tcPr>
            <w:tcW w:w="3261" w:type="dxa"/>
          </w:tcPr>
          <w:p w14:paraId="4BAA8BFA" w14:textId="714102B4" w:rsidR="00A025DA" w:rsidRPr="003758F7" w:rsidRDefault="00A025DA" w:rsidP="00A025DA">
            <w:pPr>
              <w:pStyle w:val="TextoTablas"/>
              <w:rPr>
                <w:lang w:val="es-CO"/>
              </w:rPr>
            </w:pPr>
            <w:r w:rsidRPr="00AE7193">
              <w:t>Animador y productor audiovisual</w:t>
            </w:r>
          </w:p>
        </w:tc>
        <w:tc>
          <w:tcPr>
            <w:tcW w:w="3969" w:type="dxa"/>
          </w:tcPr>
          <w:p w14:paraId="68C8DDBE" w14:textId="11F611FB" w:rsidR="00A025DA" w:rsidRPr="003758F7" w:rsidRDefault="00A025DA" w:rsidP="00A025DA">
            <w:pPr>
              <w:pStyle w:val="TextoTablas"/>
              <w:rPr>
                <w:lang w:val="es-CO"/>
              </w:rPr>
            </w:pPr>
            <w:r w:rsidRPr="00AE7193">
              <w:t xml:space="preserve">Centro de Comercio y Servicios </w:t>
            </w:r>
            <w:r w:rsidR="0030643A">
              <w:t>-</w:t>
            </w:r>
            <w:r w:rsidRPr="00AE7193">
              <w:t xml:space="preserve"> Regional Atlántico       </w:t>
            </w:r>
          </w:p>
        </w:tc>
      </w:tr>
      <w:tr w:rsidR="00A025DA" w:rsidRPr="003758F7" w14:paraId="7F01DCC2" w14:textId="77777777" w:rsidTr="00C63B17">
        <w:tc>
          <w:tcPr>
            <w:tcW w:w="2830" w:type="dxa"/>
          </w:tcPr>
          <w:p w14:paraId="149C2103" w14:textId="4DF8D900" w:rsidR="00A025DA" w:rsidRPr="00EE3C30" w:rsidRDefault="00A025DA" w:rsidP="00A025DA">
            <w:pPr>
              <w:pStyle w:val="TextoTablas"/>
            </w:pPr>
            <w:r w:rsidRPr="00AE7193">
              <w:t>Nelson Iván Vera Briceño</w:t>
            </w:r>
          </w:p>
        </w:tc>
        <w:tc>
          <w:tcPr>
            <w:tcW w:w="3261" w:type="dxa"/>
          </w:tcPr>
          <w:p w14:paraId="44AB3819" w14:textId="5EA9B20F" w:rsidR="00A025DA" w:rsidRDefault="00A025DA" w:rsidP="00A025DA">
            <w:pPr>
              <w:pStyle w:val="TextoTablas"/>
              <w:rPr>
                <w:lang w:val="es-CO"/>
              </w:rPr>
            </w:pPr>
            <w:r w:rsidRPr="00AE7193">
              <w:t>Animador y productor audiovisual</w:t>
            </w:r>
          </w:p>
        </w:tc>
        <w:tc>
          <w:tcPr>
            <w:tcW w:w="3969" w:type="dxa"/>
          </w:tcPr>
          <w:p w14:paraId="7793DFE9" w14:textId="0E04E6C9" w:rsidR="00A025DA" w:rsidRPr="001C4929" w:rsidRDefault="00A025DA" w:rsidP="00A025DA">
            <w:pPr>
              <w:pStyle w:val="TextoTablas"/>
              <w:rPr>
                <w:lang w:val="es-CO"/>
              </w:rPr>
            </w:pPr>
            <w:r w:rsidRPr="00AE7193">
              <w:t xml:space="preserve">Centro de Comercio y Servicios </w:t>
            </w:r>
            <w:r w:rsidR="0030643A">
              <w:t>-</w:t>
            </w:r>
            <w:r w:rsidRPr="00AE7193">
              <w:t xml:space="preserve"> Regional Atlántico       </w:t>
            </w:r>
          </w:p>
        </w:tc>
      </w:tr>
      <w:tr w:rsidR="00A025DA" w:rsidRPr="003758F7" w14:paraId="218CB5F9"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69DAD2F7" w:rsidR="00A025DA" w:rsidRPr="00F412AC" w:rsidRDefault="00A025DA" w:rsidP="00A025DA">
            <w:pPr>
              <w:pStyle w:val="TextoTablas"/>
            </w:pPr>
            <w:r w:rsidRPr="006879CA">
              <w:t>Luz Karime Amaya Cabra</w:t>
            </w:r>
          </w:p>
        </w:tc>
        <w:tc>
          <w:tcPr>
            <w:tcW w:w="3261" w:type="dxa"/>
          </w:tcPr>
          <w:p w14:paraId="76251220" w14:textId="400E30BE" w:rsidR="00A025DA" w:rsidRPr="00F412AC" w:rsidRDefault="00A025DA" w:rsidP="00A025DA">
            <w:pPr>
              <w:pStyle w:val="TextoTablas"/>
              <w:rPr>
                <w:lang w:val="es-CO"/>
              </w:rPr>
            </w:pPr>
            <w:r w:rsidRPr="006879CA">
              <w:t>Evaluador</w:t>
            </w:r>
            <w:r w:rsidR="00E251CB">
              <w:t>a</w:t>
            </w:r>
            <w:r w:rsidRPr="006879CA">
              <w:t xml:space="preserve"> de contenidos inclusivos y accesibles</w:t>
            </w:r>
          </w:p>
        </w:tc>
        <w:tc>
          <w:tcPr>
            <w:tcW w:w="3969" w:type="dxa"/>
          </w:tcPr>
          <w:p w14:paraId="0735445F" w14:textId="3759377F" w:rsidR="00A025DA" w:rsidRPr="00F412AC" w:rsidRDefault="00A025DA" w:rsidP="00A025DA">
            <w:pPr>
              <w:pStyle w:val="TextoTablas"/>
              <w:rPr>
                <w:lang w:val="es-CO"/>
              </w:rPr>
            </w:pPr>
            <w:r w:rsidRPr="006879CA">
              <w:t xml:space="preserve">Centro de Comercio y Servicios </w:t>
            </w:r>
            <w:r w:rsidR="0030643A">
              <w:t>-</w:t>
            </w:r>
            <w:r w:rsidRPr="006879CA">
              <w:t xml:space="preserve"> Regional Atlántico       </w:t>
            </w:r>
          </w:p>
        </w:tc>
      </w:tr>
      <w:tr w:rsidR="00A025DA" w:rsidRPr="003758F7" w14:paraId="070AE3D0" w14:textId="77777777" w:rsidTr="00C63B17">
        <w:tc>
          <w:tcPr>
            <w:tcW w:w="2830" w:type="dxa"/>
          </w:tcPr>
          <w:p w14:paraId="2E2DD38C" w14:textId="4EF98581" w:rsidR="00A025DA" w:rsidRPr="00F83748" w:rsidRDefault="00A025DA" w:rsidP="00A025DA">
            <w:pPr>
              <w:pStyle w:val="TextoTablas"/>
              <w:rPr>
                <w:lang w:val="es-CO"/>
              </w:rPr>
            </w:pPr>
            <w:r w:rsidRPr="006879CA">
              <w:t>Laura Daniela Burgos Rueda</w:t>
            </w:r>
          </w:p>
        </w:tc>
        <w:tc>
          <w:tcPr>
            <w:tcW w:w="3261" w:type="dxa"/>
          </w:tcPr>
          <w:p w14:paraId="2F195D47" w14:textId="7B70C33C" w:rsidR="00A025DA" w:rsidRPr="00F83748" w:rsidRDefault="00A025DA" w:rsidP="00A025DA">
            <w:pPr>
              <w:pStyle w:val="TextoTablas"/>
              <w:rPr>
                <w:lang w:val="es-CO"/>
              </w:rPr>
            </w:pPr>
            <w:r w:rsidRPr="006879CA">
              <w:t>Evaluador</w:t>
            </w:r>
            <w:r w:rsidR="00E251CB">
              <w:t>a</w:t>
            </w:r>
            <w:r w:rsidRPr="006879CA">
              <w:t xml:space="preserve"> de contenidos inclusivos y accesibles</w:t>
            </w:r>
          </w:p>
        </w:tc>
        <w:tc>
          <w:tcPr>
            <w:tcW w:w="3969" w:type="dxa"/>
          </w:tcPr>
          <w:p w14:paraId="7B1C4834" w14:textId="2FA472B3" w:rsidR="00A025DA" w:rsidRPr="001115A9" w:rsidRDefault="00A025DA" w:rsidP="00A025DA">
            <w:pPr>
              <w:pStyle w:val="TextoTablas"/>
              <w:rPr>
                <w:lang w:val="es-CO"/>
              </w:rPr>
            </w:pPr>
            <w:r w:rsidRPr="006879CA">
              <w:t xml:space="preserve">Centro de Comercio y Servicios </w:t>
            </w:r>
            <w:r w:rsidR="0030643A">
              <w:t>-</w:t>
            </w:r>
            <w:r w:rsidRPr="006879CA">
              <w:t xml:space="preserve"> Regional Atlántico       </w:t>
            </w:r>
          </w:p>
        </w:tc>
      </w:tr>
      <w:tr w:rsidR="00B864FD" w:rsidRPr="003758F7" w14:paraId="32341E38" w14:textId="77777777" w:rsidTr="00C63B17">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96E982C" w:rsidR="00B864FD" w:rsidRPr="00F412AC" w:rsidRDefault="00B864FD" w:rsidP="00B864FD">
            <w:pPr>
              <w:pStyle w:val="TextoTablas"/>
              <w:rPr>
                <w:lang w:val="es-CO"/>
              </w:rPr>
            </w:pPr>
            <w:r>
              <w:rPr>
                <w:rFonts w:cs="Calibri"/>
                <w:szCs w:val="24"/>
              </w:rPr>
              <w:t>Luis Gabriel Urueta Álvarez</w:t>
            </w:r>
          </w:p>
        </w:tc>
        <w:tc>
          <w:tcPr>
            <w:tcW w:w="3261" w:type="dxa"/>
          </w:tcPr>
          <w:p w14:paraId="69B4A0E4" w14:textId="4DB8FF6D" w:rsidR="00B864FD" w:rsidRPr="00EE3C30" w:rsidRDefault="00B864FD" w:rsidP="00B864FD">
            <w:pPr>
              <w:pStyle w:val="TextoTablas"/>
              <w:rPr>
                <w:lang w:val="es-CO"/>
              </w:rPr>
            </w:pPr>
            <w:r w:rsidRPr="006879CA">
              <w:t>Validador y vinculador de recursos educativos digitales</w:t>
            </w:r>
          </w:p>
        </w:tc>
        <w:tc>
          <w:tcPr>
            <w:tcW w:w="3969" w:type="dxa"/>
          </w:tcPr>
          <w:p w14:paraId="518D3B98" w14:textId="52107DB1" w:rsidR="00B864FD" w:rsidRPr="00EE3C30" w:rsidRDefault="00B864FD" w:rsidP="00B864FD">
            <w:pPr>
              <w:pStyle w:val="TextoTablas"/>
              <w:rPr>
                <w:lang w:val="es-CO"/>
              </w:rPr>
            </w:pPr>
            <w:r w:rsidRPr="006879CA">
              <w:t xml:space="preserve">Centro de Comercio y Servicios </w:t>
            </w:r>
            <w:r>
              <w:t>-</w:t>
            </w:r>
            <w:r w:rsidRPr="006879CA">
              <w:t xml:space="preserve"> Regional Atlántico       </w:t>
            </w:r>
          </w:p>
        </w:tc>
      </w:tr>
      <w:tr w:rsidR="00A025DA" w:rsidRPr="003758F7" w14:paraId="656A74AF" w14:textId="77777777" w:rsidTr="00C63B17">
        <w:tc>
          <w:tcPr>
            <w:tcW w:w="2830" w:type="dxa"/>
          </w:tcPr>
          <w:p w14:paraId="147828AE" w14:textId="13C5C263" w:rsidR="00A025DA" w:rsidRPr="00EE3C30" w:rsidRDefault="00B864FD" w:rsidP="00A025DA">
            <w:pPr>
              <w:pStyle w:val="TextoTablas"/>
              <w:rPr>
                <w:lang w:val="es-CO"/>
              </w:rPr>
            </w:pPr>
            <w:r w:rsidRPr="00B864FD">
              <w:lastRenderedPageBreak/>
              <w:t>Laura Daniela Burgos Rueda</w:t>
            </w:r>
          </w:p>
        </w:tc>
        <w:tc>
          <w:tcPr>
            <w:tcW w:w="3261" w:type="dxa"/>
          </w:tcPr>
          <w:p w14:paraId="60BD68FC" w14:textId="5E35930F" w:rsidR="00A025DA" w:rsidRPr="00EE3C30" w:rsidRDefault="00A025DA" w:rsidP="00A025DA">
            <w:pPr>
              <w:pStyle w:val="TextoTablas"/>
              <w:rPr>
                <w:lang w:val="es-CO"/>
              </w:rPr>
            </w:pPr>
            <w:r w:rsidRPr="006879CA">
              <w:t>Validador</w:t>
            </w:r>
            <w:r w:rsidR="00E251CB">
              <w:t>a</w:t>
            </w:r>
            <w:r w:rsidRPr="006879CA">
              <w:t xml:space="preserve"> y vinculador</w:t>
            </w:r>
            <w:r w:rsidR="00E251CB">
              <w:t>a</w:t>
            </w:r>
            <w:r w:rsidRPr="006879CA">
              <w:t xml:space="preserve"> de recursos educativos digitales</w:t>
            </w:r>
          </w:p>
        </w:tc>
        <w:tc>
          <w:tcPr>
            <w:tcW w:w="3969" w:type="dxa"/>
          </w:tcPr>
          <w:p w14:paraId="5D717A37" w14:textId="3DAB463E" w:rsidR="00A025DA" w:rsidRPr="00EE3C30" w:rsidRDefault="00A025DA" w:rsidP="00A025DA">
            <w:pPr>
              <w:pStyle w:val="TextoTablas"/>
              <w:rPr>
                <w:lang w:val="es-CO"/>
              </w:rPr>
            </w:pPr>
            <w:r w:rsidRPr="006879CA">
              <w:t xml:space="preserve">Centro de Comercio y Servicios </w:t>
            </w:r>
            <w:r w:rsidR="0030643A">
              <w:t>-</w:t>
            </w:r>
            <w:r w:rsidRPr="006879CA">
              <w:t xml:space="preserve">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29"/>
      <w:footerReference w:type="default" r:id="rId3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C5669B" w14:textId="77777777" w:rsidR="003E304E" w:rsidRPr="003758F7" w:rsidRDefault="003E304E" w:rsidP="00EC0858">
      <w:pPr>
        <w:spacing w:before="0" w:after="0" w:line="240" w:lineRule="auto"/>
      </w:pPr>
      <w:r w:rsidRPr="003758F7">
        <w:separator/>
      </w:r>
    </w:p>
    <w:p w14:paraId="61FE27D7" w14:textId="77777777" w:rsidR="003E304E" w:rsidRDefault="003E304E"/>
  </w:endnote>
  <w:endnote w:type="continuationSeparator" w:id="0">
    <w:p w14:paraId="5AD4DA66" w14:textId="77777777" w:rsidR="003E304E" w:rsidRPr="003758F7" w:rsidRDefault="003E304E" w:rsidP="00EC0858">
      <w:pPr>
        <w:spacing w:before="0" w:after="0" w:line="240" w:lineRule="auto"/>
      </w:pPr>
      <w:r w:rsidRPr="003758F7">
        <w:continuationSeparator/>
      </w:r>
    </w:p>
    <w:p w14:paraId="32CB65D4" w14:textId="77777777" w:rsidR="003E304E" w:rsidRDefault="003E30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panose1 w:val="020B0604020202020204"/>
    <w:charset w:val="00"/>
    <w:family w:val="roman"/>
    <w:pitch w:val="default"/>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w:t>
        </w:r>
        <w:r w:rsidR="008023F7">
          <w:rPr>
            <w:noProof/>
          </w:rPr>
          <w:t>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FECAF9" w14:textId="77777777" w:rsidR="003E304E" w:rsidRPr="003758F7" w:rsidRDefault="003E304E" w:rsidP="00EC0858">
      <w:pPr>
        <w:spacing w:before="0" w:after="0" w:line="240" w:lineRule="auto"/>
      </w:pPr>
      <w:r w:rsidRPr="003758F7">
        <w:separator/>
      </w:r>
    </w:p>
    <w:p w14:paraId="35BDA1BA" w14:textId="77777777" w:rsidR="003E304E" w:rsidRDefault="003E304E"/>
  </w:footnote>
  <w:footnote w:type="continuationSeparator" w:id="0">
    <w:p w14:paraId="539A1D46" w14:textId="77777777" w:rsidR="003E304E" w:rsidRPr="003758F7" w:rsidRDefault="003E304E" w:rsidP="00EC0858">
      <w:pPr>
        <w:spacing w:before="0" w:after="0" w:line="240" w:lineRule="auto"/>
      </w:pPr>
      <w:r w:rsidRPr="003758F7">
        <w:continuationSeparator/>
      </w:r>
    </w:p>
    <w:p w14:paraId="5A61F313" w14:textId="77777777" w:rsidR="003E304E" w:rsidRDefault="003E304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BF2636"/>
    <w:multiLevelType w:val="hybridMultilevel"/>
    <w:tmpl w:val="5CCE9E2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CE0257"/>
    <w:multiLevelType w:val="hybridMultilevel"/>
    <w:tmpl w:val="09844D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5016DE"/>
    <w:multiLevelType w:val="hybridMultilevel"/>
    <w:tmpl w:val="00422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317017"/>
    <w:multiLevelType w:val="hybridMultilevel"/>
    <w:tmpl w:val="1ACA1D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42A3C9F"/>
    <w:multiLevelType w:val="hybridMultilevel"/>
    <w:tmpl w:val="517091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0B338EB"/>
    <w:multiLevelType w:val="hybridMultilevel"/>
    <w:tmpl w:val="149263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AF12E3"/>
    <w:multiLevelType w:val="hybridMultilevel"/>
    <w:tmpl w:val="8E26EE7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87D0DF0"/>
    <w:multiLevelType w:val="hybridMultilevel"/>
    <w:tmpl w:val="5EB47C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5CF77E1"/>
    <w:multiLevelType w:val="hybridMultilevel"/>
    <w:tmpl w:val="161EFD1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2" w15:restartNumberingAfterBreak="0">
    <w:nsid w:val="3B2D723A"/>
    <w:multiLevelType w:val="hybridMultilevel"/>
    <w:tmpl w:val="63C637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C762DEE"/>
    <w:multiLevelType w:val="hybridMultilevel"/>
    <w:tmpl w:val="86E8F5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26A316B"/>
    <w:multiLevelType w:val="hybridMultilevel"/>
    <w:tmpl w:val="3AAAEB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1F4083"/>
    <w:multiLevelType w:val="hybridMultilevel"/>
    <w:tmpl w:val="43487F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A123E41"/>
    <w:multiLevelType w:val="hybridMultilevel"/>
    <w:tmpl w:val="55DE82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FFE6400"/>
    <w:multiLevelType w:val="hybridMultilevel"/>
    <w:tmpl w:val="39CC9B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0C11EF1"/>
    <w:multiLevelType w:val="hybridMultilevel"/>
    <w:tmpl w:val="3370C1A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BF308D6"/>
    <w:multiLevelType w:val="hybridMultilevel"/>
    <w:tmpl w:val="39302E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74C27BDB"/>
    <w:multiLevelType w:val="hybridMultilevel"/>
    <w:tmpl w:val="7C7C19C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7490B41"/>
    <w:multiLevelType w:val="hybridMultilevel"/>
    <w:tmpl w:val="FE907F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81779578">
    <w:abstractNumId w:val="0"/>
  </w:num>
  <w:num w:numId="2" w16cid:durableId="1729380271">
    <w:abstractNumId w:val="8"/>
  </w:num>
  <w:num w:numId="3" w16cid:durableId="1545411899">
    <w:abstractNumId w:val="17"/>
  </w:num>
  <w:num w:numId="4" w16cid:durableId="34935351">
    <w:abstractNumId w:val="11"/>
  </w:num>
  <w:num w:numId="5" w16cid:durableId="90470216">
    <w:abstractNumId w:val="14"/>
  </w:num>
  <w:num w:numId="6" w16cid:durableId="1678921591">
    <w:abstractNumId w:val="6"/>
  </w:num>
  <w:num w:numId="7" w16cid:durableId="1024986991">
    <w:abstractNumId w:val="20"/>
  </w:num>
  <w:num w:numId="8" w16cid:durableId="1202012141">
    <w:abstractNumId w:val="18"/>
  </w:num>
  <w:num w:numId="9" w16cid:durableId="1132947155">
    <w:abstractNumId w:val="7"/>
  </w:num>
  <w:num w:numId="10" w16cid:durableId="1565679407">
    <w:abstractNumId w:val="12"/>
  </w:num>
  <w:num w:numId="11" w16cid:durableId="380832181">
    <w:abstractNumId w:val="1"/>
  </w:num>
  <w:num w:numId="12" w16cid:durableId="244724119">
    <w:abstractNumId w:val="13"/>
  </w:num>
  <w:num w:numId="13" w16cid:durableId="2038004335">
    <w:abstractNumId w:val="23"/>
  </w:num>
  <w:num w:numId="14" w16cid:durableId="577399013">
    <w:abstractNumId w:val="21"/>
  </w:num>
  <w:num w:numId="15" w16cid:durableId="131749971">
    <w:abstractNumId w:val="15"/>
  </w:num>
  <w:num w:numId="16" w16cid:durableId="360128501">
    <w:abstractNumId w:val="19"/>
  </w:num>
  <w:num w:numId="17" w16cid:durableId="725957122">
    <w:abstractNumId w:val="16"/>
  </w:num>
  <w:num w:numId="18" w16cid:durableId="2110856471">
    <w:abstractNumId w:val="9"/>
  </w:num>
  <w:num w:numId="19" w16cid:durableId="1612664221">
    <w:abstractNumId w:val="4"/>
  </w:num>
  <w:num w:numId="20" w16cid:durableId="2103380044">
    <w:abstractNumId w:val="22"/>
  </w:num>
  <w:num w:numId="21" w16cid:durableId="131488039">
    <w:abstractNumId w:val="2"/>
  </w:num>
  <w:num w:numId="22" w16cid:durableId="656878798">
    <w:abstractNumId w:val="5"/>
  </w:num>
  <w:num w:numId="23" w16cid:durableId="507670302">
    <w:abstractNumId w:val="10"/>
  </w:num>
  <w:num w:numId="24" w16cid:durableId="1765417058">
    <w:abstractNumId w:val="3"/>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5E2"/>
    <w:rsid w:val="000059EE"/>
    <w:rsid w:val="0000722C"/>
    <w:rsid w:val="00011915"/>
    <w:rsid w:val="00012436"/>
    <w:rsid w:val="000129D2"/>
    <w:rsid w:val="00015334"/>
    <w:rsid w:val="000153A4"/>
    <w:rsid w:val="00015BFA"/>
    <w:rsid w:val="00016B6D"/>
    <w:rsid w:val="00016F36"/>
    <w:rsid w:val="00017691"/>
    <w:rsid w:val="00020AC0"/>
    <w:rsid w:val="000228FC"/>
    <w:rsid w:val="00024018"/>
    <w:rsid w:val="00024766"/>
    <w:rsid w:val="00024801"/>
    <w:rsid w:val="00024D63"/>
    <w:rsid w:val="000257A0"/>
    <w:rsid w:val="00025DA8"/>
    <w:rsid w:val="000300C4"/>
    <w:rsid w:val="00030BA3"/>
    <w:rsid w:val="000314A4"/>
    <w:rsid w:val="00031B7B"/>
    <w:rsid w:val="000333E8"/>
    <w:rsid w:val="00033EC8"/>
    <w:rsid w:val="00037524"/>
    <w:rsid w:val="00037E34"/>
    <w:rsid w:val="00040172"/>
    <w:rsid w:val="0004061C"/>
    <w:rsid w:val="000434FA"/>
    <w:rsid w:val="000447D2"/>
    <w:rsid w:val="00044D54"/>
    <w:rsid w:val="0004747D"/>
    <w:rsid w:val="0005476E"/>
    <w:rsid w:val="00054AF9"/>
    <w:rsid w:val="00054E48"/>
    <w:rsid w:val="000551E4"/>
    <w:rsid w:val="000571E8"/>
    <w:rsid w:val="00060A58"/>
    <w:rsid w:val="00061C22"/>
    <w:rsid w:val="0006594F"/>
    <w:rsid w:val="00065E99"/>
    <w:rsid w:val="0006638A"/>
    <w:rsid w:val="00066A5B"/>
    <w:rsid w:val="0007014A"/>
    <w:rsid w:val="000704B0"/>
    <w:rsid w:val="00072B04"/>
    <w:rsid w:val="00072B1B"/>
    <w:rsid w:val="00075F6F"/>
    <w:rsid w:val="000767A3"/>
    <w:rsid w:val="0007758C"/>
    <w:rsid w:val="00081512"/>
    <w:rsid w:val="000854DB"/>
    <w:rsid w:val="0008795D"/>
    <w:rsid w:val="00087C97"/>
    <w:rsid w:val="0009002A"/>
    <w:rsid w:val="000948E8"/>
    <w:rsid w:val="000950D5"/>
    <w:rsid w:val="000975A5"/>
    <w:rsid w:val="00097B68"/>
    <w:rsid w:val="000A214F"/>
    <w:rsid w:val="000A4731"/>
    <w:rsid w:val="000A4B5D"/>
    <w:rsid w:val="000A5361"/>
    <w:rsid w:val="000A57F1"/>
    <w:rsid w:val="000B0550"/>
    <w:rsid w:val="000B0A0A"/>
    <w:rsid w:val="000B1A62"/>
    <w:rsid w:val="000B1F55"/>
    <w:rsid w:val="000B3312"/>
    <w:rsid w:val="000B3798"/>
    <w:rsid w:val="000B5305"/>
    <w:rsid w:val="000B5E57"/>
    <w:rsid w:val="000B6137"/>
    <w:rsid w:val="000C113C"/>
    <w:rsid w:val="000C1A0B"/>
    <w:rsid w:val="000C1FB7"/>
    <w:rsid w:val="000C3AE2"/>
    <w:rsid w:val="000C3F4A"/>
    <w:rsid w:val="000C5834"/>
    <w:rsid w:val="000C5A51"/>
    <w:rsid w:val="000C636D"/>
    <w:rsid w:val="000C77C0"/>
    <w:rsid w:val="000D04ED"/>
    <w:rsid w:val="000D1C48"/>
    <w:rsid w:val="000D2F11"/>
    <w:rsid w:val="000D3B7D"/>
    <w:rsid w:val="000D5447"/>
    <w:rsid w:val="000E0356"/>
    <w:rsid w:val="000E081C"/>
    <w:rsid w:val="000E200F"/>
    <w:rsid w:val="000E3397"/>
    <w:rsid w:val="000E39E7"/>
    <w:rsid w:val="000E3C95"/>
    <w:rsid w:val="000E5BF2"/>
    <w:rsid w:val="000F09C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05DAD"/>
    <w:rsid w:val="001101CE"/>
    <w:rsid w:val="001115A9"/>
    <w:rsid w:val="00112432"/>
    <w:rsid w:val="0011366F"/>
    <w:rsid w:val="00114B6A"/>
    <w:rsid w:val="001150F3"/>
    <w:rsid w:val="00115575"/>
    <w:rsid w:val="00115E35"/>
    <w:rsid w:val="00116827"/>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7F3"/>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3471"/>
    <w:rsid w:val="0016430F"/>
    <w:rsid w:val="001658C0"/>
    <w:rsid w:val="00171512"/>
    <w:rsid w:val="00171A25"/>
    <w:rsid w:val="00171B4B"/>
    <w:rsid w:val="00171FE6"/>
    <w:rsid w:val="00173109"/>
    <w:rsid w:val="00173AD2"/>
    <w:rsid w:val="0017487D"/>
    <w:rsid w:val="00174A97"/>
    <w:rsid w:val="00175672"/>
    <w:rsid w:val="001756CB"/>
    <w:rsid w:val="00176405"/>
    <w:rsid w:val="00176FF1"/>
    <w:rsid w:val="0017719B"/>
    <w:rsid w:val="00177505"/>
    <w:rsid w:val="001779E6"/>
    <w:rsid w:val="00180369"/>
    <w:rsid w:val="00180A7F"/>
    <w:rsid w:val="00182157"/>
    <w:rsid w:val="0018299F"/>
    <w:rsid w:val="00183A41"/>
    <w:rsid w:val="001855AB"/>
    <w:rsid w:val="00186579"/>
    <w:rsid w:val="001909FD"/>
    <w:rsid w:val="00193E42"/>
    <w:rsid w:val="00195D5E"/>
    <w:rsid w:val="00196449"/>
    <w:rsid w:val="0019727E"/>
    <w:rsid w:val="0019769B"/>
    <w:rsid w:val="001A0471"/>
    <w:rsid w:val="001A4098"/>
    <w:rsid w:val="001A479C"/>
    <w:rsid w:val="001A5543"/>
    <w:rsid w:val="001A6D42"/>
    <w:rsid w:val="001A77AF"/>
    <w:rsid w:val="001A7D37"/>
    <w:rsid w:val="001B0577"/>
    <w:rsid w:val="001B2E33"/>
    <w:rsid w:val="001B39AB"/>
    <w:rsid w:val="001B3C10"/>
    <w:rsid w:val="001B3DF0"/>
    <w:rsid w:val="001B408E"/>
    <w:rsid w:val="001B57A6"/>
    <w:rsid w:val="001B63E6"/>
    <w:rsid w:val="001B78AC"/>
    <w:rsid w:val="001B7C4C"/>
    <w:rsid w:val="001C3617"/>
    <w:rsid w:val="001C3AE0"/>
    <w:rsid w:val="001C40AD"/>
    <w:rsid w:val="001C4F97"/>
    <w:rsid w:val="001C6250"/>
    <w:rsid w:val="001C7639"/>
    <w:rsid w:val="001D36FE"/>
    <w:rsid w:val="001D37B6"/>
    <w:rsid w:val="001D3FDB"/>
    <w:rsid w:val="001D4F8D"/>
    <w:rsid w:val="001D5D7F"/>
    <w:rsid w:val="001D62D8"/>
    <w:rsid w:val="001D7351"/>
    <w:rsid w:val="001E08D3"/>
    <w:rsid w:val="001E4F25"/>
    <w:rsid w:val="001E58EF"/>
    <w:rsid w:val="001E5BA4"/>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0"/>
    <w:rsid w:val="00214A9C"/>
    <w:rsid w:val="00214B52"/>
    <w:rsid w:val="002156DA"/>
    <w:rsid w:val="00217419"/>
    <w:rsid w:val="00217EE5"/>
    <w:rsid w:val="00221230"/>
    <w:rsid w:val="0022249E"/>
    <w:rsid w:val="002225CE"/>
    <w:rsid w:val="002227A0"/>
    <w:rsid w:val="002244A4"/>
    <w:rsid w:val="00224F58"/>
    <w:rsid w:val="00227AC6"/>
    <w:rsid w:val="00230824"/>
    <w:rsid w:val="002308A4"/>
    <w:rsid w:val="00230AE2"/>
    <w:rsid w:val="0023209A"/>
    <w:rsid w:val="002326B9"/>
    <w:rsid w:val="00234A1D"/>
    <w:rsid w:val="00235D84"/>
    <w:rsid w:val="0023608A"/>
    <w:rsid w:val="002367DF"/>
    <w:rsid w:val="002401C2"/>
    <w:rsid w:val="00240C7C"/>
    <w:rsid w:val="00242562"/>
    <w:rsid w:val="00243441"/>
    <w:rsid w:val="002450B6"/>
    <w:rsid w:val="002458C2"/>
    <w:rsid w:val="0024593C"/>
    <w:rsid w:val="0025031F"/>
    <w:rsid w:val="002519B1"/>
    <w:rsid w:val="00252A96"/>
    <w:rsid w:val="00253833"/>
    <w:rsid w:val="00254C7E"/>
    <w:rsid w:val="00254E57"/>
    <w:rsid w:val="00255CE5"/>
    <w:rsid w:val="00257092"/>
    <w:rsid w:val="0025799D"/>
    <w:rsid w:val="00263BAE"/>
    <w:rsid w:val="00266A88"/>
    <w:rsid w:val="0027064F"/>
    <w:rsid w:val="0027413D"/>
    <w:rsid w:val="002743D9"/>
    <w:rsid w:val="0027730E"/>
    <w:rsid w:val="00277EA8"/>
    <w:rsid w:val="002802CE"/>
    <w:rsid w:val="00280F0A"/>
    <w:rsid w:val="002817FC"/>
    <w:rsid w:val="00281F4F"/>
    <w:rsid w:val="002821D8"/>
    <w:rsid w:val="00282D20"/>
    <w:rsid w:val="002839CC"/>
    <w:rsid w:val="002839F4"/>
    <w:rsid w:val="002845EE"/>
    <w:rsid w:val="00284FD1"/>
    <w:rsid w:val="00285965"/>
    <w:rsid w:val="00286B57"/>
    <w:rsid w:val="00291514"/>
    <w:rsid w:val="00291787"/>
    <w:rsid w:val="00292620"/>
    <w:rsid w:val="00293235"/>
    <w:rsid w:val="00294797"/>
    <w:rsid w:val="00294C43"/>
    <w:rsid w:val="00295308"/>
    <w:rsid w:val="00296078"/>
    <w:rsid w:val="002964C3"/>
    <w:rsid w:val="00296B7D"/>
    <w:rsid w:val="00296CDD"/>
    <w:rsid w:val="002A04E6"/>
    <w:rsid w:val="002A0B83"/>
    <w:rsid w:val="002A1329"/>
    <w:rsid w:val="002A2114"/>
    <w:rsid w:val="002A3659"/>
    <w:rsid w:val="002A3C99"/>
    <w:rsid w:val="002A6AAC"/>
    <w:rsid w:val="002B14F6"/>
    <w:rsid w:val="002B2191"/>
    <w:rsid w:val="002B21E6"/>
    <w:rsid w:val="002B4853"/>
    <w:rsid w:val="002B7735"/>
    <w:rsid w:val="002C1BC2"/>
    <w:rsid w:val="002C225B"/>
    <w:rsid w:val="002C2F5D"/>
    <w:rsid w:val="002C3687"/>
    <w:rsid w:val="002C70BC"/>
    <w:rsid w:val="002D0E97"/>
    <w:rsid w:val="002D5715"/>
    <w:rsid w:val="002D5738"/>
    <w:rsid w:val="002D5C42"/>
    <w:rsid w:val="002D5C8C"/>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0643A"/>
    <w:rsid w:val="003114B9"/>
    <w:rsid w:val="00313731"/>
    <w:rsid w:val="003137E4"/>
    <w:rsid w:val="003152EB"/>
    <w:rsid w:val="00315F2C"/>
    <w:rsid w:val="003177F7"/>
    <w:rsid w:val="00317B0F"/>
    <w:rsid w:val="003219FD"/>
    <w:rsid w:val="00322635"/>
    <w:rsid w:val="00323A67"/>
    <w:rsid w:val="00323FD8"/>
    <w:rsid w:val="003325D5"/>
    <w:rsid w:val="00332E26"/>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1F1"/>
    <w:rsid w:val="003574CB"/>
    <w:rsid w:val="003602AF"/>
    <w:rsid w:val="003618FF"/>
    <w:rsid w:val="00361BB8"/>
    <w:rsid w:val="003630C5"/>
    <w:rsid w:val="003647FB"/>
    <w:rsid w:val="00366208"/>
    <w:rsid w:val="00370048"/>
    <w:rsid w:val="003709AC"/>
    <w:rsid w:val="00371643"/>
    <w:rsid w:val="003718BF"/>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E2F"/>
    <w:rsid w:val="003C2A50"/>
    <w:rsid w:val="003C4559"/>
    <w:rsid w:val="003C6485"/>
    <w:rsid w:val="003C7451"/>
    <w:rsid w:val="003C77EA"/>
    <w:rsid w:val="003D0211"/>
    <w:rsid w:val="003D1FAE"/>
    <w:rsid w:val="003D745E"/>
    <w:rsid w:val="003E304E"/>
    <w:rsid w:val="003E3060"/>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3D26"/>
    <w:rsid w:val="004052F8"/>
    <w:rsid w:val="00405967"/>
    <w:rsid w:val="00407A44"/>
    <w:rsid w:val="00411E4C"/>
    <w:rsid w:val="004139C8"/>
    <w:rsid w:val="00414DDB"/>
    <w:rsid w:val="00416938"/>
    <w:rsid w:val="00416DD0"/>
    <w:rsid w:val="00417CD1"/>
    <w:rsid w:val="00421831"/>
    <w:rsid w:val="004228B9"/>
    <w:rsid w:val="0042501C"/>
    <w:rsid w:val="00425E49"/>
    <w:rsid w:val="004300AD"/>
    <w:rsid w:val="00431039"/>
    <w:rsid w:val="004326F0"/>
    <w:rsid w:val="00432753"/>
    <w:rsid w:val="004329E6"/>
    <w:rsid w:val="00433396"/>
    <w:rsid w:val="00433AEC"/>
    <w:rsid w:val="00436382"/>
    <w:rsid w:val="00436C80"/>
    <w:rsid w:val="004376E8"/>
    <w:rsid w:val="00444C23"/>
    <w:rsid w:val="0044511F"/>
    <w:rsid w:val="004454DC"/>
    <w:rsid w:val="004457F8"/>
    <w:rsid w:val="00445943"/>
    <w:rsid w:val="00446C03"/>
    <w:rsid w:val="00451242"/>
    <w:rsid w:val="00452336"/>
    <w:rsid w:val="004538F5"/>
    <w:rsid w:val="00454052"/>
    <w:rsid w:val="00455093"/>
    <w:rsid w:val="004554CA"/>
    <w:rsid w:val="00456AA0"/>
    <w:rsid w:val="0046011F"/>
    <w:rsid w:val="00462219"/>
    <w:rsid w:val="004624DA"/>
    <w:rsid w:val="004628BC"/>
    <w:rsid w:val="00463E13"/>
    <w:rsid w:val="00464643"/>
    <w:rsid w:val="00466F3F"/>
    <w:rsid w:val="00467B8A"/>
    <w:rsid w:val="004737EF"/>
    <w:rsid w:val="00474AC9"/>
    <w:rsid w:val="00474E98"/>
    <w:rsid w:val="00475111"/>
    <w:rsid w:val="00476124"/>
    <w:rsid w:val="00476638"/>
    <w:rsid w:val="00476F2D"/>
    <w:rsid w:val="00483508"/>
    <w:rsid w:val="004840C0"/>
    <w:rsid w:val="00484A96"/>
    <w:rsid w:val="00485B53"/>
    <w:rsid w:val="004908F0"/>
    <w:rsid w:val="00492A99"/>
    <w:rsid w:val="00494533"/>
    <w:rsid w:val="00495F05"/>
    <w:rsid w:val="00495F48"/>
    <w:rsid w:val="0049608F"/>
    <w:rsid w:val="00496A3E"/>
    <w:rsid w:val="004971A2"/>
    <w:rsid w:val="00497849"/>
    <w:rsid w:val="00497D2E"/>
    <w:rsid w:val="004A189E"/>
    <w:rsid w:val="004A1FB6"/>
    <w:rsid w:val="004A2D9C"/>
    <w:rsid w:val="004A6F56"/>
    <w:rsid w:val="004A788B"/>
    <w:rsid w:val="004B15B9"/>
    <w:rsid w:val="004B15E9"/>
    <w:rsid w:val="004B1988"/>
    <w:rsid w:val="004B31C2"/>
    <w:rsid w:val="004B359C"/>
    <w:rsid w:val="004B3C9A"/>
    <w:rsid w:val="004B3DFF"/>
    <w:rsid w:val="004B4950"/>
    <w:rsid w:val="004B63B9"/>
    <w:rsid w:val="004B6B14"/>
    <w:rsid w:val="004B6B9D"/>
    <w:rsid w:val="004C13F9"/>
    <w:rsid w:val="004C2653"/>
    <w:rsid w:val="004C4AA8"/>
    <w:rsid w:val="004C592A"/>
    <w:rsid w:val="004D02BA"/>
    <w:rsid w:val="004D119C"/>
    <w:rsid w:val="004D2A10"/>
    <w:rsid w:val="004D32F3"/>
    <w:rsid w:val="004D5ECF"/>
    <w:rsid w:val="004D5F44"/>
    <w:rsid w:val="004D7102"/>
    <w:rsid w:val="004D787E"/>
    <w:rsid w:val="004E23B1"/>
    <w:rsid w:val="004E3188"/>
    <w:rsid w:val="004E3B2A"/>
    <w:rsid w:val="004E663E"/>
    <w:rsid w:val="004E6B49"/>
    <w:rsid w:val="004F0542"/>
    <w:rsid w:val="004F3DE2"/>
    <w:rsid w:val="004F76DF"/>
    <w:rsid w:val="005026E5"/>
    <w:rsid w:val="00502C04"/>
    <w:rsid w:val="00503056"/>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49E8"/>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43D1"/>
    <w:rsid w:val="0055685C"/>
    <w:rsid w:val="00556E3B"/>
    <w:rsid w:val="0056288F"/>
    <w:rsid w:val="005630B2"/>
    <w:rsid w:val="00565BF8"/>
    <w:rsid w:val="00565D25"/>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0E0C"/>
    <w:rsid w:val="00591371"/>
    <w:rsid w:val="005914A4"/>
    <w:rsid w:val="00592D47"/>
    <w:rsid w:val="00595CA9"/>
    <w:rsid w:val="00596965"/>
    <w:rsid w:val="005A060C"/>
    <w:rsid w:val="005A0892"/>
    <w:rsid w:val="005A172A"/>
    <w:rsid w:val="005A1E6F"/>
    <w:rsid w:val="005A2ECB"/>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3C71"/>
    <w:rsid w:val="005F5639"/>
    <w:rsid w:val="005F57DC"/>
    <w:rsid w:val="005F5E4F"/>
    <w:rsid w:val="005F7252"/>
    <w:rsid w:val="006034BE"/>
    <w:rsid w:val="006066DC"/>
    <w:rsid w:val="0060715F"/>
    <w:rsid w:val="006074C9"/>
    <w:rsid w:val="00607CDF"/>
    <w:rsid w:val="00610F9D"/>
    <w:rsid w:val="00613641"/>
    <w:rsid w:val="00614C05"/>
    <w:rsid w:val="00615E91"/>
    <w:rsid w:val="00616711"/>
    <w:rsid w:val="00616A9A"/>
    <w:rsid w:val="0062163A"/>
    <w:rsid w:val="0062169D"/>
    <w:rsid w:val="00621ABB"/>
    <w:rsid w:val="00621BEA"/>
    <w:rsid w:val="006236CB"/>
    <w:rsid w:val="006247CD"/>
    <w:rsid w:val="00625B3C"/>
    <w:rsid w:val="00630992"/>
    <w:rsid w:val="006316E4"/>
    <w:rsid w:val="00631AE8"/>
    <w:rsid w:val="00632DAF"/>
    <w:rsid w:val="006332DE"/>
    <w:rsid w:val="006345AD"/>
    <w:rsid w:val="00634639"/>
    <w:rsid w:val="0063496C"/>
    <w:rsid w:val="00634CC7"/>
    <w:rsid w:val="006373B8"/>
    <w:rsid w:val="00643115"/>
    <w:rsid w:val="0064331C"/>
    <w:rsid w:val="00651220"/>
    <w:rsid w:val="00652BE7"/>
    <w:rsid w:val="00652CCA"/>
    <w:rsid w:val="00653023"/>
    <w:rsid w:val="00653546"/>
    <w:rsid w:val="0065435A"/>
    <w:rsid w:val="00654BAA"/>
    <w:rsid w:val="006565B3"/>
    <w:rsid w:val="006568D9"/>
    <w:rsid w:val="0065703A"/>
    <w:rsid w:val="00657838"/>
    <w:rsid w:val="00665632"/>
    <w:rsid w:val="00671AC2"/>
    <w:rsid w:val="0067213C"/>
    <w:rsid w:val="00672B11"/>
    <w:rsid w:val="00675420"/>
    <w:rsid w:val="006768A8"/>
    <w:rsid w:val="00680229"/>
    <w:rsid w:val="00683B08"/>
    <w:rsid w:val="00684B70"/>
    <w:rsid w:val="00684BD1"/>
    <w:rsid w:val="00685BC3"/>
    <w:rsid w:val="006953F6"/>
    <w:rsid w:val="00695FE2"/>
    <w:rsid w:val="0069718E"/>
    <w:rsid w:val="00697573"/>
    <w:rsid w:val="006A0025"/>
    <w:rsid w:val="006A0FE6"/>
    <w:rsid w:val="006A2C22"/>
    <w:rsid w:val="006A2CB0"/>
    <w:rsid w:val="006A6AF9"/>
    <w:rsid w:val="006B0792"/>
    <w:rsid w:val="006B14D2"/>
    <w:rsid w:val="006B237E"/>
    <w:rsid w:val="006B2AD6"/>
    <w:rsid w:val="006B4B71"/>
    <w:rsid w:val="006B4CB3"/>
    <w:rsid w:val="006B4ED7"/>
    <w:rsid w:val="006B55C4"/>
    <w:rsid w:val="006B5C26"/>
    <w:rsid w:val="006B67BA"/>
    <w:rsid w:val="006B760F"/>
    <w:rsid w:val="006C0E2E"/>
    <w:rsid w:val="006C2FE4"/>
    <w:rsid w:val="006C389C"/>
    <w:rsid w:val="006C3E8C"/>
    <w:rsid w:val="006C4139"/>
    <w:rsid w:val="006C4664"/>
    <w:rsid w:val="006C497A"/>
    <w:rsid w:val="006C65B5"/>
    <w:rsid w:val="006D0FF4"/>
    <w:rsid w:val="006D3E1E"/>
    <w:rsid w:val="006D3FEA"/>
    <w:rsid w:val="006D4AE2"/>
    <w:rsid w:val="006D5341"/>
    <w:rsid w:val="006D6DAD"/>
    <w:rsid w:val="006E12F8"/>
    <w:rsid w:val="006E3BD0"/>
    <w:rsid w:val="006E6440"/>
    <w:rsid w:val="006E6D23"/>
    <w:rsid w:val="006E6DB2"/>
    <w:rsid w:val="006E75C3"/>
    <w:rsid w:val="006F0E60"/>
    <w:rsid w:val="006F1AAC"/>
    <w:rsid w:val="006F1BBA"/>
    <w:rsid w:val="006F20D4"/>
    <w:rsid w:val="006F354E"/>
    <w:rsid w:val="006F376B"/>
    <w:rsid w:val="006F62D0"/>
    <w:rsid w:val="006F6814"/>
    <w:rsid w:val="006F6971"/>
    <w:rsid w:val="007007D6"/>
    <w:rsid w:val="0070112D"/>
    <w:rsid w:val="0070263B"/>
    <w:rsid w:val="00707845"/>
    <w:rsid w:val="0071056B"/>
    <w:rsid w:val="007109DD"/>
    <w:rsid w:val="00713455"/>
    <w:rsid w:val="0071459E"/>
    <w:rsid w:val="0071528F"/>
    <w:rsid w:val="00716903"/>
    <w:rsid w:val="007170B1"/>
    <w:rsid w:val="007232E6"/>
    <w:rsid w:val="007234B3"/>
    <w:rsid w:val="00723503"/>
    <w:rsid w:val="007246A8"/>
    <w:rsid w:val="0072538E"/>
    <w:rsid w:val="007269BA"/>
    <w:rsid w:val="00727142"/>
    <w:rsid w:val="007274CA"/>
    <w:rsid w:val="0073029C"/>
    <w:rsid w:val="00731049"/>
    <w:rsid w:val="007315A0"/>
    <w:rsid w:val="0073162C"/>
    <w:rsid w:val="00731A57"/>
    <w:rsid w:val="00732067"/>
    <w:rsid w:val="00733C01"/>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244C"/>
    <w:rsid w:val="007746CF"/>
    <w:rsid w:val="00774870"/>
    <w:rsid w:val="00780071"/>
    <w:rsid w:val="00781D51"/>
    <w:rsid w:val="00782BF9"/>
    <w:rsid w:val="00784D2B"/>
    <w:rsid w:val="00785B77"/>
    <w:rsid w:val="0078639A"/>
    <w:rsid w:val="00787E0E"/>
    <w:rsid w:val="00787EB0"/>
    <w:rsid w:val="0079146C"/>
    <w:rsid w:val="007917C3"/>
    <w:rsid w:val="00791907"/>
    <w:rsid w:val="00791B47"/>
    <w:rsid w:val="00792149"/>
    <w:rsid w:val="0079572D"/>
    <w:rsid w:val="00796164"/>
    <w:rsid w:val="00796825"/>
    <w:rsid w:val="007A1C25"/>
    <w:rsid w:val="007A2387"/>
    <w:rsid w:val="007A372E"/>
    <w:rsid w:val="007A4638"/>
    <w:rsid w:val="007A65F8"/>
    <w:rsid w:val="007A6CC2"/>
    <w:rsid w:val="007A7F14"/>
    <w:rsid w:val="007B02B7"/>
    <w:rsid w:val="007B0419"/>
    <w:rsid w:val="007B18E5"/>
    <w:rsid w:val="007B1B8A"/>
    <w:rsid w:val="007B2854"/>
    <w:rsid w:val="007B2F9D"/>
    <w:rsid w:val="007B5EF2"/>
    <w:rsid w:val="007B6493"/>
    <w:rsid w:val="007B6668"/>
    <w:rsid w:val="007B700E"/>
    <w:rsid w:val="007C18A9"/>
    <w:rsid w:val="007C18AC"/>
    <w:rsid w:val="007C2DD9"/>
    <w:rsid w:val="007C3053"/>
    <w:rsid w:val="007C4AE9"/>
    <w:rsid w:val="007C682C"/>
    <w:rsid w:val="007C6A69"/>
    <w:rsid w:val="007C7013"/>
    <w:rsid w:val="007C7FCD"/>
    <w:rsid w:val="007D4C1B"/>
    <w:rsid w:val="007D547E"/>
    <w:rsid w:val="007D6B11"/>
    <w:rsid w:val="007E13CB"/>
    <w:rsid w:val="007E28E9"/>
    <w:rsid w:val="007E29B0"/>
    <w:rsid w:val="007E2F05"/>
    <w:rsid w:val="007E2FA0"/>
    <w:rsid w:val="007E7603"/>
    <w:rsid w:val="007E7E11"/>
    <w:rsid w:val="007F0C70"/>
    <w:rsid w:val="007F26BF"/>
    <w:rsid w:val="007F2B44"/>
    <w:rsid w:val="007F5026"/>
    <w:rsid w:val="007F538F"/>
    <w:rsid w:val="007F6944"/>
    <w:rsid w:val="007F6EDB"/>
    <w:rsid w:val="007F6F8D"/>
    <w:rsid w:val="007F755D"/>
    <w:rsid w:val="00800093"/>
    <w:rsid w:val="008023F7"/>
    <w:rsid w:val="00802FCA"/>
    <w:rsid w:val="00803420"/>
    <w:rsid w:val="00804464"/>
    <w:rsid w:val="00804D03"/>
    <w:rsid w:val="00805B94"/>
    <w:rsid w:val="00810E61"/>
    <w:rsid w:val="00815320"/>
    <w:rsid w:val="008232FD"/>
    <w:rsid w:val="008233FC"/>
    <w:rsid w:val="00823408"/>
    <w:rsid w:val="0082394D"/>
    <w:rsid w:val="00824DA2"/>
    <w:rsid w:val="00824EED"/>
    <w:rsid w:val="0082681B"/>
    <w:rsid w:val="00830CC8"/>
    <w:rsid w:val="00831C29"/>
    <w:rsid w:val="008326A1"/>
    <w:rsid w:val="00832DE2"/>
    <w:rsid w:val="00833112"/>
    <w:rsid w:val="008353DB"/>
    <w:rsid w:val="008358C7"/>
    <w:rsid w:val="00836960"/>
    <w:rsid w:val="00836DE6"/>
    <w:rsid w:val="008431BC"/>
    <w:rsid w:val="00843C79"/>
    <w:rsid w:val="00844B50"/>
    <w:rsid w:val="00845BCB"/>
    <w:rsid w:val="0084646F"/>
    <w:rsid w:val="0084666C"/>
    <w:rsid w:val="008478CC"/>
    <w:rsid w:val="00850D92"/>
    <w:rsid w:val="008511C6"/>
    <w:rsid w:val="0085440A"/>
    <w:rsid w:val="00854F38"/>
    <w:rsid w:val="00855831"/>
    <w:rsid w:val="0085604C"/>
    <w:rsid w:val="0085782B"/>
    <w:rsid w:val="00861B22"/>
    <w:rsid w:val="00862091"/>
    <w:rsid w:val="00862096"/>
    <w:rsid w:val="0086642E"/>
    <w:rsid w:val="00870C63"/>
    <w:rsid w:val="00872B8A"/>
    <w:rsid w:val="008731BA"/>
    <w:rsid w:val="0087370F"/>
    <w:rsid w:val="00873B99"/>
    <w:rsid w:val="0087499E"/>
    <w:rsid w:val="0087510C"/>
    <w:rsid w:val="00876973"/>
    <w:rsid w:val="008775DD"/>
    <w:rsid w:val="00877656"/>
    <w:rsid w:val="00880BC2"/>
    <w:rsid w:val="00882A64"/>
    <w:rsid w:val="00883B48"/>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54D8"/>
    <w:rsid w:val="008A6B14"/>
    <w:rsid w:val="008A781A"/>
    <w:rsid w:val="008B0271"/>
    <w:rsid w:val="008B1099"/>
    <w:rsid w:val="008B1FDD"/>
    <w:rsid w:val="008B231A"/>
    <w:rsid w:val="008B497D"/>
    <w:rsid w:val="008B4FAD"/>
    <w:rsid w:val="008B5426"/>
    <w:rsid w:val="008B5995"/>
    <w:rsid w:val="008B7948"/>
    <w:rsid w:val="008B7B79"/>
    <w:rsid w:val="008C16D6"/>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56"/>
    <w:rsid w:val="008E19A7"/>
    <w:rsid w:val="008E5A0A"/>
    <w:rsid w:val="008E5CE4"/>
    <w:rsid w:val="008E6D85"/>
    <w:rsid w:val="008E76A1"/>
    <w:rsid w:val="008F1308"/>
    <w:rsid w:val="008F2A6A"/>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32"/>
    <w:rsid w:val="009460D9"/>
    <w:rsid w:val="009464E8"/>
    <w:rsid w:val="00946648"/>
    <w:rsid w:val="00946EBE"/>
    <w:rsid w:val="00950BFF"/>
    <w:rsid w:val="00951C59"/>
    <w:rsid w:val="00953593"/>
    <w:rsid w:val="009559E2"/>
    <w:rsid w:val="0095625F"/>
    <w:rsid w:val="00957374"/>
    <w:rsid w:val="00960441"/>
    <w:rsid w:val="009615F4"/>
    <w:rsid w:val="00961D22"/>
    <w:rsid w:val="00963110"/>
    <w:rsid w:val="009675C1"/>
    <w:rsid w:val="009714D3"/>
    <w:rsid w:val="009714F7"/>
    <w:rsid w:val="00971A40"/>
    <w:rsid w:val="00971AC4"/>
    <w:rsid w:val="00971DFF"/>
    <w:rsid w:val="009724DB"/>
    <w:rsid w:val="00972539"/>
    <w:rsid w:val="00973829"/>
    <w:rsid w:val="00973DF1"/>
    <w:rsid w:val="00973E80"/>
    <w:rsid w:val="00975057"/>
    <w:rsid w:val="0097598F"/>
    <w:rsid w:val="00975B31"/>
    <w:rsid w:val="00981E65"/>
    <w:rsid w:val="0098428C"/>
    <w:rsid w:val="00984B25"/>
    <w:rsid w:val="0098541C"/>
    <w:rsid w:val="00985769"/>
    <w:rsid w:val="009862B2"/>
    <w:rsid w:val="009867BC"/>
    <w:rsid w:val="009875D3"/>
    <w:rsid w:val="00990035"/>
    <w:rsid w:val="00990CB5"/>
    <w:rsid w:val="009918C7"/>
    <w:rsid w:val="00991F40"/>
    <w:rsid w:val="009945AE"/>
    <w:rsid w:val="00994FC5"/>
    <w:rsid w:val="00995B76"/>
    <w:rsid w:val="00996832"/>
    <w:rsid w:val="00996EBF"/>
    <w:rsid w:val="009A0298"/>
    <w:rsid w:val="009A0C9F"/>
    <w:rsid w:val="009A100C"/>
    <w:rsid w:val="009A177C"/>
    <w:rsid w:val="009A22DF"/>
    <w:rsid w:val="009A2357"/>
    <w:rsid w:val="009A3757"/>
    <w:rsid w:val="009B0723"/>
    <w:rsid w:val="009B0AB1"/>
    <w:rsid w:val="009B0F62"/>
    <w:rsid w:val="009B2724"/>
    <w:rsid w:val="009B3B40"/>
    <w:rsid w:val="009B5050"/>
    <w:rsid w:val="009B57D3"/>
    <w:rsid w:val="009C0055"/>
    <w:rsid w:val="009C0961"/>
    <w:rsid w:val="009C0ED4"/>
    <w:rsid w:val="009C1476"/>
    <w:rsid w:val="009C2017"/>
    <w:rsid w:val="009C5AFC"/>
    <w:rsid w:val="009C6B2F"/>
    <w:rsid w:val="009C7042"/>
    <w:rsid w:val="009C7C04"/>
    <w:rsid w:val="009C7D00"/>
    <w:rsid w:val="009C7FE8"/>
    <w:rsid w:val="009D071A"/>
    <w:rsid w:val="009D1417"/>
    <w:rsid w:val="009D2334"/>
    <w:rsid w:val="009D2418"/>
    <w:rsid w:val="009D24FF"/>
    <w:rsid w:val="009D3ADD"/>
    <w:rsid w:val="009D3FB8"/>
    <w:rsid w:val="009D5E9D"/>
    <w:rsid w:val="009D5F47"/>
    <w:rsid w:val="009D5FDF"/>
    <w:rsid w:val="009E0C60"/>
    <w:rsid w:val="009E0CC6"/>
    <w:rsid w:val="009E1F4A"/>
    <w:rsid w:val="009E2004"/>
    <w:rsid w:val="009E35B5"/>
    <w:rsid w:val="009E5125"/>
    <w:rsid w:val="009E5280"/>
    <w:rsid w:val="009E63A2"/>
    <w:rsid w:val="009F0946"/>
    <w:rsid w:val="009F0D67"/>
    <w:rsid w:val="009F4E1B"/>
    <w:rsid w:val="009F6683"/>
    <w:rsid w:val="009F7194"/>
    <w:rsid w:val="009F79EF"/>
    <w:rsid w:val="00A0000F"/>
    <w:rsid w:val="00A003D1"/>
    <w:rsid w:val="00A00B19"/>
    <w:rsid w:val="00A025DA"/>
    <w:rsid w:val="00A03383"/>
    <w:rsid w:val="00A04CE8"/>
    <w:rsid w:val="00A052D7"/>
    <w:rsid w:val="00A05674"/>
    <w:rsid w:val="00A05F99"/>
    <w:rsid w:val="00A060DA"/>
    <w:rsid w:val="00A061F3"/>
    <w:rsid w:val="00A07A4B"/>
    <w:rsid w:val="00A1061E"/>
    <w:rsid w:val="00A10B21"/>
    <w:rsid w:val="00A10C94"/>
    <w:rsid w:val="00A13079"/>
    <w:rsid w:val="00A13500"/>
    <w:rsid w:val="00A13951"/>
    <w:rsid w:val="00A13DF3"/>
    <w:rsid w:val="00A15D13"/>
    <w:rsid w:val="00A2140A"/>
    <w:rsid w:val="00A23CFB"/>
    <w:rsid w:val="00A2402B"/>
    <w:rsid w:val="00A24695"/>
    <w:rsid w:val="00A2799A"/>
    <w:rsid w:val="00A3011F"/>
    <w:rsid w:val="00A306EE"/>
    <w:rsid w:val="00A309B1"/>
    <w:rsid w:val="00A30F5E"/>
    <w:rsid w:val="00A30FAD"/>
    <w:rsid w:val="00A32EE3"/>
    <w:rsid w:val="00A351E7"/>
    <w:rsid w:val="00A358AA"/>
    <w:rsid w:val="00A36081"/>
    <w:rsid w:val="00A37092"/>
    <w:rsid w:val="00A37486"/>
    <w:rsid w:val="00A378D1"/>
    <w:rsid w:val="00A4197A"/>
    <w:rsid w:val="00A44C4D"/>
    <w:rsid w:val="00A45FBD"/>
    <w:rsid w:val="00A4660B"/>
    <w:rsid w:val="00A46AA1"/>
    <w:rsid w:val="00A5164B"/>
    <w:rsid w:val="00A614AB"/>
    <w:rsid w:val="00A631E5"/>
    <w:rsid w:val="00A6397F"/>
    <w:rsid w:val="00A64A4B"/>
    <w:rsid w:val="00A667F5"/>
    <w:rsid w:val="00A67D01"/>
    <w:rsid w:val="00A7045B"/>
    <w:rsid w:val="00A7103F"/>
    <w:rsid w:val="00A71CDE"/>
    <w:rsid w:val="00A71FF5"/>
    <w:rsid w:val="00A72866"/>
    <w:rsid w:val="00A72FDA"/>
    <w:rsid w:val="00A73177"/>
    <w:rsid w:val="00A74A9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529"/>
    <w:rsid w:val="00A9471E"/>
    <w:rsid w:val="00A95A37"/>
    <w:rsid w:val="00A96807"/>
    <w:rsid w:val="00AA141C"/>
    <w:rsid w:val="00AA2575"/>
    <w:rsid w:val="00AA2E64"/>
    <w:rsid w:val="00AA480D"/>
    <w:rsid w:val="00AB1CBD"/>
    <w:rsid w:val="00AB2324"/>
    <w:rsid w:val="00AB25C5"/>
    <w:rsid w:val="00AB2E61"/>
    <w:rsid w:val="00AB4630"/>
    <w:rsid w:val="00AB4FA6"/>
    <w:rsid w:val="00AB5599"/>
    <w:rsid w:val="00AB7FB5"/>
    <w:rsid w:val="00AC1B99"/>
    <w:rsid w:val="00AC1FBC"/>
    <w:rsid w:val="00AC2375"/>
    <w:rsid w:val="00AC2703"/>
    <w:rsid w:val="00AC2C5F"/>
    <w:rsid w:val="00AC408E"/>
    <w:rsid w:val="00AC6D04"/>
    <w:rsid w:val="00AC7034"/>
    <w:rsid w:val="00AC72B7"/>
    <w:rsid w:val="00AD0B6A"/>
    <w:rsid w:val="00AD342B"/>
    <w:rsid w:val="00AD499B"/>
    <w:rsid w:val="00AD6DAB"/>
    <w:rsid w:val="00AD7AC4"/>
    <w:rsid w:val="00AD7C36"/>
    <w:rsid w:val="00AE3E49"/>
    <w:rsid w:val="00AE59D3"/>
    <w:rsid w:val="00AE69F3"/>
    <w:rsid w:val="00AF09C1"/>
    <w:rsid w:val="00AF1C02"/>
    <w:rsid w:val="00AF29F6"/>
    <w:rsid w:val="00AF3441"/>
    <w:rsid w:val="00AF38F7"/>
    <w:rsid w:val="00AF6D61"/>
    <w:rsid w:val="00AF71A6"/>
    <w:rsid w:val="00B00878"/>
    <w:rsid w:val="00B00EFB"/>
    <w:rsid w:val="00B0123B"/>
    <w:rsid w:val="00B012C9"/>
    <w:rsid w:val="00B01E15"/>
    <w:rsid w:val="00B0287E"/>
    <w:rsid w:val="00B028A7"/>
    <w:rsid w:val="00B04048"/>
    <w:rsid w:val="00B062CA"/>
    <w:rsid w:val="00B06AFC"/>
    <w:rsid w:val="00B121E3"/>
    <w:rsid w:val="00B155B6"/>
    <w:rsid w:val="00B1613B"/>
    <w:rsid w:val="00B16408"/>
    <w:rsid w:val="00B20EEB"/>
    <w:rsid w:val="00B23853"/>
    <w:rsid w:val="00B241BE"/>
    <w:rsid w:val="00B25BE9"/>
    <w:rsid w:val="00B275DD"/>
    <w:rsid w:val="00B27E6B"/>
    <w:rsid w:val="00B30271"/>
    <w:rsid w:val="00B309CC"/>
    <w:rsid w:val="00B31525"/>
    <w:rsid w:val="00B32021"/>
    <w:rsid w:val="00B3328D"/>
    <w:rsid w:val="00B36B59"/>
    <w:rsid w:val="00B36F5D"/>
    <w:rsid w:val="00B40ABA"/>
    <w:rsid w:val="00B41B36"/>
    <w:rsid w:val="00B420FA"/>
    <w:rsid w:val="00B42828"/>
    <w:rsid w:val="00B42AAE"/>
    <w:rsid w:val="00B468CF"/>
    <w:rsid w:val="00B46CF7"/>
    <w:rsid w:val="00B51901"/>
    <w:rsid w:val="00B51B3E"/>
    <w:rsid w:val="00B52766"/>
    <w:rsid w:val="00B52F0B"/>
    <w:rsid w:val="00B531D5"/>
    <w:rsid w:val="00B54106"/>
    <w:rsid w:val="00B54732"/>
    <w:rsid w:val="00B54CC6"/>
    <w:rsid w:val="00B54E47"/>
    <w:rsid w:val="00B551C0"/>
    <w:rsid w:val="00B55492"/>
    <w:rsid w:val="00B5608A"/>
    <w:rsid w:val="00B61A10"/>
    <w:rsid w:val="00B63204"/>
    <w:rsid w:val="00B701BA"/>
    <w:rsid w:val="00B70D1F"/>
    <w:rsid w:val="00B73C80"/>
    <w:rsid w:val="00B73E70"/>
    <w:rsid w:val="00B74D6A"/>
    <w:rsid w:val="00B7772D"/>
    <w:rsid w:val="00B8055E"/>
    <w:rsid w:val="00B82A2D"/>
    <w:rsid w:val="00B83431"/>
    <w:rsid w:val="00B8501C"/>
    <w:rsid w:val="00B8508E"/>
    <w:rsid w:val="00B85875"/>
    <w:rsid w:val="00B864FD"/>
    <w:rsid w:val="00B8759F"/>
    <w:rsid w:val="00B907CE"/>
    <w:rsid w:val="00B92F0F"/>
    <w:rsid w:val="00B94CE1"/>
    <w:rsid w:val="00B9538F"/>
    <w:rsid w:val="00B9733A"/>
    <w:rsid w:val="00BA0E75"/>
    <w:rsid w:val="00BA3AE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5CF"/>
    <w:rsid w:val="00BC6B78"/>
    <w:rsid w:val="00BD0332"/>
    <w:rsid w:val="00BD0631"/>
    <w:rsid w:val="00BD12D6"/>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88C"/>
    <w:rsid w:val="00C039F2"/>
    <w:rsid w:val="00C03E87"/>
    <w:rsid w:val="00C0427C"/>
    <w:rsid w:val="00C05612"/>
    <w:rsid w:val="00C0602C"/>
    <w:rsid w:val="00C06955"/>
    <w:rsid w:val="00C13BA3"/>
    <w:rsid w:val="00C14433"/>
    <w:rsid w:val="00C15DD1"/>
    <w:rsid w:val="00C16434"/>
    <w:rsid w:val="00C17137"/>
    <w:rsid w:val="00C2046D"/>
    <w:rsid w:val="00C2129E"/>
    <w:rsid w:val="00C2146B"/>
    <w:rsid w:val="00C22011"/>
    <w:rsid w:val="00C222FE"/>
    <w:rsid w:val="00C2257F"/>
    <w:rsid w:val="00C23F2B"/>
    <w:rsid w:val="00C27DA9"/>
    <w:rsid w:val="00C31683"/>
    <w:rsid w:val="00C3218E"/>
    <w:rsid w:val="00C325FC"/>
    <w:rsid w:val="00C34C80"/>
    <w:rsid w:val="00C362C4"/>
    <w:rsid w:val="00C36497"/>
    <w:rsid w:val="00C37837"/>
    <w:rsid w:val="00C3799E"/>
    <w:rsid w:val="00C37EE2"/>
    <w:rsid w:val="00C40755"/>
    <w:rsid w:val="00C407C1"/>
    <w:rsid w:val="00C41130"/>
    <w:rsid w:val="00C411DE"/>
    <w:rsid w:val="00C432EF"/>
    <w:rsid w:val="00C438D1"/>
    <w:rsid w:val="00C43BEE"/>
    <w:rsid w:val="00C44A2F"/>
    <w:rsid w:val="00C4557C"/>
    <w:rsid w:val="00C46131"/>
    <w:rsid w:val="00C467A9"/>
    <w:rsid w:val="00C4691C"/>
    <w:rsid w:val="00C503D0"/>
    <w:rsid w:val="00C5146D"/>
    <w:rsid w:val="00C51D48"/>
    <w:rsid w:val="00C53034"/>
    <w:rsid w:val="00C55154"/>
    <w:rsid w:val="00C576B0"/>
    <w:rsid w:val="00C61353"/>
    <w:rsid w:val="00C63502"/>
    <w:rsid w:val="00C637D2"/>
    <w:rsid w:val="00C63B17"/>
    <w:rsid w:val="00C63D9A"/>
    <w:rsid w:val="00C64415"/>
    <w:rsid w:val="00C64C40"/>
    <w:rsid w:val="00C64E95"/>
    <w:rsid w:val="00C65306"/>
    <w:rsid w:val="00C657F9"/>
    <w:rsid w:val="00C707EB"/>
    <w:rsid w:val="00C72FB3"/>
    <w:rsid w:val="00C7377B"/>
    <w:rsid w:val="00C75D3E"/>
    <w:rsid w:val="00C76C39"/>
    <w:rsid w:val="00C76F25"/>
    <w:rsid w:val="00C77299"/>
    <w:rsid w:val="00C7790D"/>
    <w:rsid w:val="00C77C79"/>
    <w:rsid w:val="00C80F52"/>
    <w:rsid w:val="00C82AE6"/>
    <w:rsid w:val="00C82BDA"/>
    <w:rsid w:val="00C85999"/>
    <w:rsid w:val="00C86365"/>
    <w:rsid w:val="00C87204"/>
    <w:rsid w:val="00C917A7"/>
    <w:rsid w:val="00C92EFD"/>
    <w:rsid w:val="00C951CD"/>
    <w:rsid w:val="00C962FE"/>
    <w:rsid w:val="00C963FB"/>
    <w:rsid w:val="00CA167C"/>
    <w:rsid w:val="00CA1FCA"/>
    <w:rsid w:val="00CA2BBB"/>
    <w:rsid w:val="00CA4E65"/>
    <w:rsid w:val="00CA53DA"/>
    <w:rsid w:val="00CA6734"/>
    <w:rsid w:val="00CA6C28"/>
    <w:rsid w:val="00CA74BD"/>
    <w:rsid w:val="00CA7500"/>
    <w:rsid w:val="00CA7B30"/>
    <w:rsid w:val="00CA7C57"/>
    <w:rsid w:val="00CB0153"/>
    <w:rsid w:val="00CB1422"/>
    <w:rsid w:val="00CB321B"/>
    <w:rsid w:val="00CB368B"/>
    <w:rsid w:val="00CB3707"/>
    <w:rsid w:val="00CB479E"/>
    <w:rsid w:val="00CB67AA"/>
    <w:rsid w:val="00CB6DF7"/>
    <w:rsid w:val="00CC0AB1"/>
    <w:rsid w:val="00CC148A"/>
    <w:rsid w:val="00CC266E"/>
    <w:rsid w:val="00CC38F1"/>
    <w:rsid w:val="00CC55C8"/>
    <w:rsid w:val="00CC5AB0"/>
    <w:rsid w:val="00CC5FB1"/>
    <w:rsid w:val="00CC627B"/>
    <w:rsid w:val="00CD05A3"/>
    <w:rsid w:val="00CD1B51"/>
    <w:rsid w:val="00CD435A"/>
    <w:rsid w:val="00CD5C21"/>
    <w:rsid w:val="00CD5CBE"/>
    <w:rsid w:val="00CD5FAF"/>
    <w:rsid w:val="00CD6427"/>
    <w:rsid w:val="00CD69B5"/>
    <w:rsid w:val="00CE1168"/>
    <w:rsid w:val="00CE2C4A"/>
    <w:rsid w:val="00CE34EE"/>
    <w:rsid w:val="00CE45B0"/>
    <w:rsid w:val="00CE5DEC"/>
    <w:rsid w:val="00CE63C8"/>
    <w:rsid w:val="00CF01EC"/>
    <w:rsid w:val="00CF02EB"/>
    <w:rsid w:val="00CF2FF5"/>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7DD"/>
    <w:rsid w:val="00D2594D"/>
    <w:rsid w:val="00D30FF9"/>
    <w:rsid w:val="00D3136D"/>
    <w:rsid w:val="00D32E44"/>
    <w:rsid w:val="00D3480D"/>
    <w:rsid w:val="00D402F7"/>
    <w:rsid w:val="00D4201B"/>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5773"/>
    <w:rsid w:val="00D667CC"/>
    <w:rsid w:val="00D66A3B"/>
    <w:rsid w:val="00D672C1"/>
    <w:rsid w:val="00D67509"/>
    <w:rsid w:val="00D67EE5"/>
    <w:rsid w:val="00D715A3"/>
    <w:rsid w:val="00D735DD"/>
    <w:rsid w:val="00D73C81"/>
    <w:rsid w:val="00D77283"/>
    <w:rsid w:val="00D77E5E"/>
    <w:rsid w:val="00D80D56"/>
    <w:rsid w:val="00D81088"/>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3984"/>
    <w:rsid w:val="00DA55F6"/>
    <w:rsid w:val="00DB0E77"/>
    <w:rsid w:val="00DB3AF0"/>
    <w:rsid w:val="00DB4017"/>
    <w:rsid w:val="00DB4ADC"/>
    <w:rsid w:val="00DB4B2A"/>
    <w:rsid w:val="00DC0F2B"/>
    <w:rsid w:val="00DC10D3"/>
    <w:rsid w:val="00DC4207"/>
    <w:rsid w:val="00DC44DB"/>
    <w:rsid w:val="00DC4A2C"/>
    <w:rsid w:val="00DC515A"/>
    <w:rsid w:val="00DC537C"/>
    <w:rsid w:val="00DC69C8"/>
    <w:rsid w:val="00DD1278"/>
    <w:rsid w:val="00DD22D9"/>
    <w:rsid w:val="00DD2507"/>
    <w:rsid w:val="00DD2F9B"/>
    <w:rsid w:val="00DD6B45"/>
    <w:rsid w:val="00DD7466"/>
    <w:rsid w:val="00DE1419"/>
    <w:rsid w:val="00DE2964"/>
    <w:rsid w:val="00DE4166"/>
    <w:rsid w:val="00DE6BFC"/>
    <w:rsid w:val="00DE7146"/>
    <w:rsid w:val="00DF1545"/>
    <w:rsid w:val="00DF195D"/>
    <w:rsid w:val="00DF3893"/>
    <w:rsid w:val="00DF45F3"/>
    <w:rsid w:val="00DF5E96"/>
    <w:rsid w:val="00E03690"/>
    <w:rsid w:val="00E0463D"/>
    <w:rsid w:val="00E053D8"/>
    <w:rsid w:val="00E071A6"/>
    <w:rsid w:val="00E073B3"/>
    <w:rsid w:val="00E10946"/>
    <w:rsid w:val="00E136B5"/>
    <w:rsid w:val="00E13EFC"/>
    <w:rsid w:val="00E14470"/>
    <w:rsid w:val="00E15D0B"/>
    <w:rsid w:val="00E2000C"/>
    <w:rsid w:val="00E2036E"/>
    <w:rsid w:val="00E20CA7"/>
    <w:rsid w:val="00E21BF9"/>
    <w:rsid w:val="00E2214C"/>
    <w:rsid w:val="00E2288B"/>
    <w:rsid w:val="00E23247"/>
    <w:rsid w:val="00E2367A"/>
    <w:rsid w:val="00E251CB"/>
    <w:rsid w:val="00E2530B"/>
    <w:rsid w:val="00E25BC5"/>
    <w:rsid w:val="00E2626D"/>
    <w:rsid w:val="00E30E69"/>
    <w:rsid w:val="00E3240F"/>
    <w:rsid w:val="00E32886"/>
    <w:rsid w:val="00E32E48"/>
    <w:rsid w:val="00E36A3C"/>
    <w:rsid w:val="00E40435"/>
    <w:rsid w:val="00E40EC9"/>
    <w:rsid w:val="00E414E3"/>
    <w:rsid w:val="00E4758F"/>
    <w:rsid w:val="00E47B07"/>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2F96"/>
    <w:rsid w:val="00E63C04"/>
    <w:rsid w:val="00E657C8"/>
    <w:rsid w:val="00E66E28"/>
    <w:rsid w:val="00E67707"/>
    <w:rsid w:val="00E7094A"/>
    <w:rsid w:val="00E70C02"/>
    <w:rsid w:val="00E716DE"/>
    <w:rsid w:val="00E71EB9"/>
    <w:rsid w:val="00E72DAA"/>
    <w:rsid w:val="00E734AF"/>
    <w:rsid w:val="00E743E1"/>
    <w:rsid w:val="00E74935"/>
    <w:rsid w:val="00E752B6"/>
    <w:rsid w:val="00E77175"/>
    <w:rsid w:val="00E80094"/>
    <w:rsid w:val="00E81A84"/>
    <w:rsid w:val="00E822C6"/>
    <w:rsid w:val="00E824D8"/>
    <w:rsid w:val="00E82F27"/>
    <w:rsid w:val="00E857BF"/>
    <w:rsid w:val="00E87D19"/>
    <w:rsid w:val="00E901E8"/>
    <w:rsid w:val="00E9065E"/>
    <w:rsid w:val="00E90D1F"/>
    <w:rsid w:val="00E92C3E"/>
    <w:rsid w:val="00E93F29"/>
    <w:rsid w:val="00E97F11"/>
    <w:rsid w:val="00EA0555"/>
    <w:rsid w:val="00EA06F3"/>
    <w:rsid w:val="00EA0E83"/>
    <w:rsid w:val="00EA4AD4"/>
    <w:rsid w:val="00EA5A86"/>
    <w:rsid w:val="00EA6D9B"/>
    <w:rsid w:val="00EA6EA9"/>
    <w:rsid w:val="00EB0657"/>
    <w:rsid w:val="00EB4008"/>
    <w:rsid w:val="00EB42F9"/>
    <w:rsid w:val="00EB538A"/>
    <w:rsid w:val="00EB596F"/>
    <w:rsid w:val="00EB77ED"/>
    <w:rsid w:val="00EC0858"/>
    <w:rsid w:val="00EC1AB3"/>
    <w:rsid w:val="00EC279D"/>
    <w:rsid w:val="00EC5915"/>
    <w:rsid w:val="00EC6801"/>
    <w:rsid w:val="00EC7163"/>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1A21"/>
    <w:rsid w:val="00F026CF"/>
    <w:rsid w:val="00F02D19"/>
    <w:rsid w:val="00F05F3E"/>
    <w:rsid w:val="00F06FF3"/>
    <w:rsid w:val="00F077F4"/>
    <w:rsid w:val="00F10ED0"/>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34C"/>
    <w:rsid w:val="00F315E1"/>
    <w:rsid w:val="00F31649"/>
    <w:rsid w:val="00F326A9"/>
    <w:rsid w:val="00F335D0"/>
    <w:rsid w:val="00F340F8"/>
    <w:rsid w:val="00F351F3"/>
    <w:rsid w:val="00F35D2B"/>
    <w:rsid w:val="00F365F6"/>
    <w:rsid w:val="00F36894"/>
    <w:rsid w:val="00F36C9D"/>
    <w:rsid w:val="00F36F59"/>
    <w:rsid w:val="00F40D9D"/>
    <w:rsid w:val="00F412AC"/>
    <w:rsid w:val="00F42A02"/>
    <w:rsid w:val="00F43933"/>
    <w:rsid w:val="00F454D7"/>
    <w:rsid w:val="00F45F35"/>
    <w:rsid w:val="00F4686A"/>
    <w:rsid w:val="00F46D5D"/>
    <w:rsid w:val="00F47BF6"/>
    <w:rsid w:val="00F51B18"/>
    <w:rsid w:val="00F5213C"/>
    <w:rsid w:val="00F53921"/>
    <w:rsid w:val="00F541BB"/>
    <w:rsid w:val="00F56A09"/>
    <w:rsid w:val="00F57269"/>
    <w:rsid w:val="00F57D75"/>
    <w:rsid w:val="00F61673"/>
    <w:rsid w:val="00F61AEA"/>
    <w:rsid w:val="00F61D0D"/>
    <w:rsid w:val="00F61D95"/>
    <w:rsid w:val="00F62997"/>
    <w:rsid w:val="00F66229"/>
    <w:rsid w:val="00F66480"/>
    <w:rsid w:val="00F66C72"/>
    <w:rsid w:val="00F717CA"/>
    <w:rsid w:val="00F731F5"/>
    <w:rsid w:val="00F73BE9"/>
    <w:rsid w:val="00F73C76"/>
    <w:rsid w:val="00F75035"/>
    <w:rsid w:val="00F77136"/>
    <w:rsid w:val="00F77628"/>
    <w:rsid w:val="00F81664"/>
    <w:rsid w:val="00F82972"/>
    <w:rsid w:val="00F83748"/>
    <w:rsid w:val="00F83B54"/>
    <w:rsid w:val="00F84D6A"/>
    <w:rsid w:val="00F86BFB"/>
    <w:rsid w:val="00F86F08"/>
    <w:rsid w:val="00F872D6"/>
    <w:rsid w:val="00F90F5C"/>
    <w:rsid w:val="00F9258D"/>
    <w:rsid w:val="00F92B43"/>
    <w:rsid w:val="00F930EF"/>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2EE7"/>
    <w:rsid w:val="00FC36B6"/>
    <w:rsid w:val="00FC40F0"/>
    <w:rsid w:val="00FC5272"/>
    <w:rsid w:val="00FC536C"/>
    <w:rsid w:val="00FC5451"/>
    <w:rsid w:val="00FD074E"/>
    <w:rsid w:val="00FD0F0C"/>
    <w:rsid w:val="00FD1248"/>
    <w:rsid w:val="00FD2270"/>
    <w:rsid w:val="00FD4B5D"/>
    <w:rsid w:val="00FD6467"/>
    <w:rsid w:val="00FE127C"/>
    <w:rsid w:val="00FE2323"/>
    <w:rsid w:val="00FE3080"/>
    <w:rsid w:val="00FE3630"/>
    <w:rsid w:val="00FF0734"/>
    <w:rsid w:val="00FF0D19"/>
    <w:rsid w:val="00FF2089"/>
    <w:rsid w:val="00FF3277"/>
    <w:rsid w:val="00FF39CB"/>
    <w:rsid w:val="00FF472E"/>
    <w:rsid w:val="00FF6178"/>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D7EEBEA4-E62D-466E-9D4A-5DC8C8C33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styleId="Textocomentario">
    <w:name w:val="annotation text"/>
    <w:basedOn w:val="Normal"/>
    <w:link w:val="TextocomentarioCar"/>
    <w:uiPriority w:val="99"/>
    <w:unhideWhenUsed/>
    <w:rsid w:val="000E200F"/>
    <w:pPr>
      <w:spacing w:before="0" w:after="200" w:line="240" w:lineRule="auto"/>
      <w:ind w:firstLine="0"/>
    </w:pPr>
    <w:rPr>
      <w:rFonts w:eastAsiaTheme="minorEastAsia"/>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0E200F"/>
    <w:rPr>
      <w:rFonts w:eastAsiaTheme="minorEastAsia"/>
      <w:kern w:val="0"/>
      <w:sz w:val="20"/>
      <w:szCs w:val="20"/>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factory.com.co/wp-content/uploads/2019/03/Fundamentosdelagestiondeinventarios.pdf" TargetMode="External"/><Relationship Id="rId18" Type="http://schemas.openxmlformats.org/officeDocument/2006/relationships/hyperlink" Target="https://www.redalyc.org/pdf/4655/465545875010.pdf" TargetMode="External"/><Relationship Id="rId26" Type="http://schemas.openxmlformats.org/officeDocument/2006/relationships/hyperlink" Target="https://publications.iadb.org/es/publications/spanish/viewer/Eliminacion-de-barreras-al-comercio-digital-desafios-de-logistica.pdf" TargetMode="External"/><Relationship Id="rId3" Type="http://schemas.openxmlformats.org/officeDocument/2006/relationships/customXml" Target="../customXml/item3.xml"/><Relationship Id="rId21" Type="http://schemas.openxmlformats.org/officeDocument/2006/relationships/hyperlink" Target="https://www.youtube.com/watch?v=rXOmpRxRYkw" TargetMode="External"/><Relationship Id="rId7" Type="http://schemas.openxmlformats.org/officeDocument/2006/relationships/settings" Target="settings.xml"/><Relationship Id="rId12" Type="http://schemas.openxmlformats.org/officeDocument/2006/relationships/hyperlink" Target="https://www.youtube.com/watch?v=40Mgg8UO3xQ" TargetMode="External"/><Relationship Id="rId17" Type="http://schemas.openxmlformats.org/officeDocument/2006/relationships/hyperlink" Target="https://www.youtube.com/watch?v=43IyGaZzVMw" TargetMode="External"/><Relationship Id="rId25" Type="http://schemas.openxmlformats.org/officeDocument/2006/relationships/hyperlink" Target="https://repositorio.sena.edu.co/bitstream/handle/11404/7439/Capacidades_logisticas_y_dise%C3%B1o_de_estrategias.pdf?sequence=1" TargetMode="Externa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yperlink" Target="https://hopelchen.tecnm.mx/principal/sylabus/fpdb/recursos/r137431.PDF"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vistas.utp.ac.pa/index.php/ric/article/view/1252/1415" TargetMode="External"/><Relationship Id="rId23" Type="http://schemas.openxmlformats.org/officeDocument/2006/relationships/image" Target="media/image3.png"/><Relationship Id="rId28" Type="http://schemas.openxmlformats.org/officeDocument/2006/relationships/hyperlink" Target="https://www.ecoeediciones.com/wp-content/uploads/2023/01/9789585035676-9789585035683-Gestion-logistica-integral.-Las-mejores-practicas-en-la-cadena-de-abastecimiento-3ra-edicion-contenido.pdf" TargetMode="External"/><Relationship Id="rId10" Type="http://schemas.openxmlformats.org/officeDocument/2006/relationships/endnotes" Target="endnotes.xml"/><Relationship Id="rId19" Type="http://schemas.openxmlformats.org/officeDocument/2006/relationships/hyperlink" Target="https://www.youtube.com/watch?v=saNkaa9H_es"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Qzx76km6SOg" TargetMode="External"/><Relationship Id="rId22" Type="http://schemas.openxmlformats.org/officeDocument/2006/relationships/hyperlink" Target="https://www.minsait.com/cms-content/importacion/newsroom_documents/trazabilidadcadenavalorindustria_b.pdf" TargetMode="External"/><Relationship Id="rId27" Type="http://schemas.openxmlformats.org/officeDocument/2006/relationships/hyperlink" Target="https://revistas.sena.edu.co/index.php/RETO/article/view/2863"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1F3CEC97-4E21-4DE3-B939-3BEEEF585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60</Pages>
  <Words>11388</Words>
  <Characters>62639</Characters>
  <Application>Microsoft Office Word</Application>
  <DocSecurity>0</DocSecurity>
  <Lines>521</Lines>
  <Paragraphs>147</Paragraphs>
  <ScaleCrop>false</ScaleCrop>
  <HeadingPairs>
    <vt:vector size="2" baseType="variant">
      <vt:variant>
        <vt:lpstr>Título</vt:lpstr>
      </vt:variant>
      <vt:variant>
        <vt:i4>1</vt:i4>
      </vt:variant>
    </vt:vector>
  </HeadingPairs>
  <TitlesOfParts>
    <vt:vector size="1" baseType="lpstr">
      <vt:lpstr>Parametrización de redes y control logístico</vt:lpstr>
    </vt:vector>
  </TitlesOfParts>
  <Company/>
  <LinksUpToDate>false</LinksUpToDate>
  <CharactersWithSpaces>73880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Parametrización de redes y control logístico</dc:title>
  <dc:subject/>
  <dc:creator>SENA</dc:creator>
  <cp:keywords/>
  <dc:description/>
  <cp:lastModifiedBy>Alexander Donado Molinares</cp:lastModifiedBy>
  <cp:revision>12</cp:revision>
  <cp:lastPrinted>2026-09-09T14:48:00Z</cp:lastPrinted>
  <dcterms:created xsi:type="dcterms:W3CDTF">2026-09-08T15:04:00Z</dcterms:created>
  <dcterms:modified xsi:type="dcterms:W3CDTF">2026-10-19T21:36:00Z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