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BCE5B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</w:p>
    <w:p w14:paraId="7B8835BF" w14:textId="77777777" w:rsidR="00382D6E" w:rsidRPr="004C431D" w:rsidRDefault="00382D6E" w:rsidP="00382D6E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4C431D">
        <w:rPr>
          <w:rFonts w:ascii="Arial" w:hAnsi="Arial" w:cs="Arial"/>
          <w:b/>
          <w:bCs/>
          <w:sz w:val="20"/>
          <w:szCs w:val="20"/>
        </w:rPr>
        <w:t>Planeación estratégica y logística: decisiones organizacionales orientadas al crecimiento</w:t>
      </w:r>
    </w:p>
    <w:p w14:paraId="3382E589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La planeación estratégica y logística se ha convertido en una herramienta indispensable para las organizaciones que buscan responder eficientemente a las necesidades del mercado y fortalecer su competitividad empresarial. Actualmente, las empresas enfrentan cambios constantes relacionados con tecnología, comportamiento del consumidor, competencia y dinámicas económicas, lo que exige desarrollar procesos de planificación orientados a la toma de decisiones estratégicas y sostenibles.</w:t>
      </w:r>
    </w:p>
    <w:p w14:paraId="3FAC8A11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La planeación estratégica corresponde al proceso mediante el cual las organizaciones establecen objetivos, definen estrategias y organizan recursos para alcanzar metas empresariales. En el área logística, esta planeación permite coordinar actividades relacionadas con abastecimiento, almacenamiento, distribución, transporte y servicio al cliente, garantizando eficiencia operativa y fortalecimiento organizacional.</w:t>
      </w:r>
    </w:p>
    <w:p w14:paraId="59398B16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Uno de los principales objetivos de la planeación estratégica logística consiste en reducir la improvisación dentro de las organizaciones. Muchas empresas enfrentan problemas relacionados con retrasos, desabastecimiento, altos costos y pérdida de clientes debido a la ausencia de procesos de planificación adecuados. Por esta razón, las organizaciones necesitan analizar el entorno, identificar riesgos y establecer acciones orientadas al mejoramiento continuo de sus operaciones.</w:t>
      </w:r>
    </w:p>
    <w:p w14:paraId="0F99ADD3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Empresas como FedEx desarrollan procesos de planeación estratégica relacionados con rutas de transporte, control operativo y expansión logística para fortalecer sus operaciones internacionales. Gracias a la planificación, estas organizaciones logran optimizar recursos y responder eficientemente a las necesidades de los clientes.</w:t>
      </w:r>
    </w:p>
    <w:p w14:paraId="15AE4189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La planeación estratégica también resulta fundamental para pequeños empresarios y emprendedores. Muchos negocios comienzan sus actividades sin definir objetivos claros ni establecer estrategias organizacionales. Esto genera dificultades relacionadas con control de inventarios, atención al cliente y manejo financiero. Un emprendimiento dedicado a ventas digitales, por ejemplo, necesita planificar procesos relacionados con abastecimiento, distribución y servicio para garantizar crecimiento sostenible.</w:t>
      </w:r>
    </w:p>
    <w:p w14:paraId="5914DBFE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Asimismo, la planeación estratégica facilita la formulación de objetivos organizacionales relacionados con productividad, rentabilidad y competitividad empresarial. Estos objetivos permiten orientar las actividades de la organización y evaluar resultados obtenidos dentro de los procesos logísticos y comerciales.</w:t>
      </w:r>
    </w:p>
    <w:p w14:paraId="10487418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Otro aspecto importante corresponde a la contingencia estratégica. Las organizaciones deben prepararse para enfrentar situaciones imprevistas relacionadas con cambios económicos, problemas operativos o modificaciones del mercado. La pandemia mundial evidenció la importancia de contar con planes de contingencia orientados a mantener operaciones y garantizar continuidad en la cadena logística.</w:t>
      </w:r>
    </w:p>
    <w:p w14:paraId="469A87DF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Empresas como Walmart fortalecieron sus procesos logísticos y estrategias de abastecimiento durante periodos de alta demanda, demostrando la importancia de la planeación y adaptación frente a situaciones inesperadas.</w:t>
      </w:r>
    </w:p>
    <w:p w14:paraId="315B56F8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La planeación estratégica también facilita la expansión empresarial y crecimiento organizacional. Muchas empresas desarrollan estrategias relacionadas con apertura de nuevos mercados, fortalecimiento de centros logísticos y ampliación de cobertura comercial. Estas decisiones requieren análisis de recursos, capacidades operativas y comportamiento del entorno competitivo.</w:t>
      </w:r>
    </w:p>
    <w:p w14:paraId="18244395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lastRenderedPageBreak/>
        <w:t>Por otra parte, la planeación logística contribuye al fortalecimiento de la sostenibilidad empresarial mediante estrategias relacionadas con optimización de rutas, reducción de costos y uso eficiente de recursos. Esto demuestra que planificar adecuadamente no solo mejora la productividad, sino que también favorece el desarrollo responsable y competitivo de las organizaciones.</w:t>
      </w:r>
    </w:p>
    <w:p w14:paraId="42417CA7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>En conclusión, la planeación estratégica y logística representa una herramienta fundamental para empresas, pequeños negocios y emprendimientos que buscan mejorar sus procesos y fortalecer su competitividad. Su aplicación permite establecer objetivos, organizar recursos y formular estrategias orientadas al crecimiento empresarial y satisfacción del cliente. En un mercado dinámico y cambiante, planificar estratégicamente se convierte en una necesidad para garantizar sostenibilidad, eficiencia y capacidad de adaptación frente a los desafíos del entorno empresarial.</w:t>
      </w:r>
    </w:p>
    <w:p w14:paraId="6557DE1E" w14:textId="77777777" w:rsidR="00382D6E" w:rsidRPr="004C431D" w:rsidRDefault="00382D6E" w:rsidP="00382D6E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4C431D">
        <w:rPr>
          <w:rFonts w:ascii="Arial" w:hAnsi="Arial" w:cs="Arial"/>
          <w:b/>
          <w:bCs/>
          <w:sz w:val="20"/>
          <w:szCs w:val="20"/>
        </w:rPr>
        <w:t>Referencias bibliográficas</w:t>
      </w:r>
    </w:p>
    <w:p w14:paraId="76F121BA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 xml:space="preserve">Anaya Tejero, J. J. (2015). </w:t>
      </w:r>
      <w:r w:rsidRPr="004C431D">
        <w:rPr>
          <w:rFonts w:ascii="Arial" w:hAnsi="Arial" w:cs="Arial"/>
          <w:i/>
          <w:iCs/>
          <w:sz w:val="20"/>
          <w:szCs w:val="20"/>
        </w:rPr>
        <w:t>Logística integral: la gestión operativa de la empresa</w:t>
      </w:r>
      <w:r w:rsidRPr="004C431D">
        <w:rPr>
          <w:rFonts w:ascii="Arial" w:hAnsi="Arial" w:cs="Arial"/>
          <w:sz w:val="20"/>
          <w:szCs w:val="20"/>
        </w:rPr>
        <w:t xml:space="preserve"> (5.ª ed.). ESIC Editorial.</w:t>
      </w:r>
    </w:p>
    <w:p w14:paraId="1BA7CDF0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 xml:space="preserve">Ballou, R. H. (2004). </w:t>
      </w:r>
      <w:r w:rsidRPr="004C431D">
        <w:rPr>
          <w:rFonts w:ascii="Arial" w:hAnsi="Arial" w:cs="Arial"/>
          <w:i/>
          <w:iCs/>
          <w:sz w:val="20"/>
          <w:szCs w:val="20"/>
        </w:rPr>
        <w:t>Logística: administración de la cadena de suministro</w:t>
      </w:r>
      <w:r w:rsidRPr="004C431D">
        <w:rPr>
          <w:rFonts w:ascii="Arial" w:hAnsi="Arial" w:cs="Arial"/>
          <w:sz w:val="20"/>
          <w:szCs w:val="20"/>
        </w:rPr>
        <w:t xml:space="preserve"> (5.ª ed.). Pearson Educación.</w:t>
      </w:r>
    </w:p>
    <w:p w14:paraId="0F944349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 xml:space="preserve">David, F. R. (2013). </w:t>
      </w:r>
      <w:r w:rsidRPr="004C431D">
        <w:rPr>
          <w:rFonts w:ascii="Arial" w:hAnsi="Arial" w:cs="Arial"/>
          <w:i/>
          <w:iCs/>
          <w:sz w:val="20"/>
          <w:szCs w:val="20"/>
        </w:rPr>
        <w:t>Conceptos de administración estratégica</w:t>
      </w:r>
      <w:r w:rsidRPr="004C431D">
        <w:rPr>
          <w:rFonts w:ascii="Arial" w:hAnsi="Arial" w:cs="Arial"/>
          <w:sz w:val="20"/>
          <w:szCs w:val="20"/>
        </w:rPr>
        <w:t xml:space="preserve"> (14.ª ed.). Pearson Educación.</w:t>
      </w:r>
    </w:p>
    <w:p w14:paraId="45E60BDB" w14:textId="77777777" w:rsidR="00382D6E" w:rsidRPr="004C431D" w:rsidRDefault="00382D6E" w:rsidP="00382D6E">
      <w:pPr>
        <w:jc w:val="both"/>
        <w:rPr>
          <w:rFonts w:ascii="Arial" w:hAnsi="Arial" w:cs="Arial"/>
          <w:sz w:val="20"/>
          <w:szCs w:val="20"/>
        </w:rPr>
      </w:pPr>
      <w:r w:rsidRPr="004C431D">
        <w:rPr>
          <w:rFonts w:ascii="Arial" w:hAnsi="Arial" w:cs="Arial"/>
          <w:sz w:val="20"/>
          <w:szCs w:val="20"/>
        </w:rPr>
        <w:t xml:space="preserve">Mora García, L. A. (2016). </w:t>
      </w:r>
      <w:r w:rsidRPr="004C431D">
        <w:rPr>
          <w:rFonts w:ascii="Arial" w:hAnsi="Arial" w:cs="Arial"/>
          <w:i/>
          <w:iCs/>
          <w:sz w:val="20"/>
          <w:szCs w:val="20"/>
        </w:rPr>
        <w:t>Gestión logística integral: las mejores prácticas en la cadena de abastecimiento</w:t>
      </w:r>
      <w:r w:rsidRPr="004C431D">
        <w:rPr>
          <w:rFonts w:ascii="Arial" w:hAnsi="Arial" w:cs="Arial"/>
          <w:sz w:val="20"/>
          <w:szCs w:val="20"/>
        </w:rPr>
        <w:t xml:space="preserve"> (3.ª ed.). </w:t>
      </w:r>
      <w:proofErr w:type="spellStart"/>
      <w:r w:rsidRPr="004C431D">
        <w:rPr>
          <w:rFonts w:ascii="Arial" w:hAnsi="Arial" w:cs="Arial"/>
          <w:sz w:val="20"/>
          <w:szCs w:val="20"/>
        </w:rPr>
        <w:t>Ecoe</w:t>
      </w:r>
      <w:proofErr w:type="spellEnd"/>
      <w:r w:rsidRPr="004C431D">
        <w:rPr>
          <w:rFonts w:ascii="Arial" w:hAnsi="Arial" w:cs="Arial"/>
          <w:sz w:val="20"/>
          <w:szCs w:val="20"/>
        </w:rPr>
        <w:t xml:space="preserve"> Ediciones.</w:t>
      </w:r>
    </w:p>
    <w:p w14:paraId="25619D36" w14:textId="77777777" w:rsidR="00382D6E" w:rsidRPr="004C431D" w:rsidRDefault="00382D6E" w:rsidP="00382D6E">
      <w:pPr>
        <w:jc w:val="both"/>
      </w:pPr>
    </w:p>
    <w:p w14:paraId="322DCEC7" w14:textId="77777777" w:rsidR="00A559BD" w:rsidRPr="00382D6E" w:rsidRDefault="00A559BD" w:rsidP="00382D6E"/>
    <w:sectPr w:rsidR="00A559BD" w:rsidRPr="00382D6E" w:rsidSect="004903EB">
      <w:headerReference w:type="default" r:id="rId7"/>
      <w:pgSz w:w="12240" w:h="15840" w:code="1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C9456" w14:textId="77777777" w:rsidR="00032E99" w:rsidRDefault="00032E99" w:rsidP="004903EB">
      <w:pPr>
        <w:spacing w:after="0" w:line="240" w:lineRule="auto"/>
      </w:pPr>
      <w:r>
        <w:separator/>
      </w:r>
    </w:p>
  </w:endnote>
  <w:endnote w:type="continuationSeparator" w:id="0">
    <w:p w14:paraId="78808F0E" w14:textId="77777777" w:rsidR="00032E99" w:rsidRDefault="00032E99" w:rsidP="0049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74F9B" w14:textId="77777777" w:rsidR="00032E99" w:rsidRDefault="00032E99" w:rsidP="004903EB">
      <w:pPr>
        <w:spacing w:after="0" w:line="240" w:lineRule="auto"/>
      </w:pPr>
      <w:r>
        <w:separator/>
      </w:r>
    </w:p>
  </w:footnote>
  <w:footnote w:type="continuationSeparator" w:id="0">
    <w:p w14:paraId="7537B596" w14:textId="77777777" w:rsidR="00032E99" w:rsidRDefault="00032E99" w:rsidP="0049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4FEC7" w14:textId="0D64481B" w:rsidR="004903EB" w:rsidRDefault="004903EB" w:rsidP="004903EB">
    <w:pPr>
      <w:pStyle w:val="Encabezado"/>
      <w:tabs>
        <w:tab w:val="clear" w:pos="4419"/>
      </w:tabs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582A2502" wp14:editId="43ACE061">
          <wp:simplePos x="0" y="0"/>
          <wp:positionH relativeFrom="column">
            <wp:posOffset>2400300</wp:posOffset>
          </wp:positionH>
          <wp:positionV relativeFrom="paragraph">
            <wp:posOffset>-95885</wp:posOffset>
          </wp:positionV>
          <wp:extent cx="592455" cy="561340"/>
          <wp:effectExtent l="0" t="0" r="4445" b="0"/>
          <wp:wrapSquare wrapText="bothSides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60630"/>
    <w:multiLevelType w:val="multilevel"/>
    <w:tmpl w:val="194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D05FE"/>
    <w:multiLevelType w:val="multilevel"/>
    <w:tmpl w:val="148E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506FB"/>
    <w:multiLevelType w:val="multilevel"/>
    <w:tmpl w:val="093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13359">
    <w:abstractNumId w:val="1"/>
  </w:num>
  <w:num w:numId="2" w16cid:durableId="143158428">
    <w:abstractNumId w:val="0"/>
  </w:num>
  <w:num w:numId="3" w16cid:durableId="1954551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EB"/>
    <w:rsid w:val="00017DBA"/>
    <w:rsid w:val="00032E99"/>
    <w:rsid w:val="00046484"/>
    <w:rsid w:val="00073A12"/>
    <w:rsid w:val="000E6E09"/>
    <w:rsid w:val="000F1048"/>
    <w:rsid w:val="000F36A8"/>
    <w:rsid w:val="00156202"/>
    <w:rsid w:val="001846C6"/>
    <w:rsid w:val="00192B7F"/>
    <w:rsid w:val="002936D9"/>
    <w:rsid w:val="002D43B6"/>
    <w:rsid w:val="00342C8E"/>
    <w:rsid w:val="0036019B"/>
    <w:rsid w:val="00382D6E"/>
    <w:rsid w:val="00487569"/>
    <w:rsid w:val="004903EB"/>
    <w:rsid w:val="0050090E"/>
    <w:rsid w:val="006A1C46"/>
    <w:rsid w:val="00887AB8"/>
    <w:rsid w:val="00A559BD"/>
    <w:rsid w:val="00B10494"/>
    <w:rsid w:val="00B13E5A"/>
    <w:rsid w:val="00B41E63"/>
    <w:rsid w:val="00B52BAB"/>
    <w:rsid w:val="00BF5C09"/>
    <w:rsid w:val="00C80E2F"/>
    <w:rsid w:val="00D04EB3"/>
    <w:rsid w:val="00F34DF1"/>
    <w:rsid w:val="00F3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623E"/>
  <w15:chartTrackingRefBased/>
  <w15:docId w15:val="{044053FA-5AF8-40C5-84D8-439A99C0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D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903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03E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9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03EB"/>
  </w:style>
  <w:style w:type="paragraph" w:styleId="Piedepgina">
    <w:name w:val="footer"/>
    <w:basedOn w:val="Normal"/>
    <w:link w:val="PiedepginaCar"/>
    <w:uiPriority w:val="99"/>
    <w:unhideWhenUsed/>
    <w:rsid w:val="0049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0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9A36A9-2F41-44B3-95E7-11EF24E81B5C}"/>
</file>

<file path=customXml/itemProps2.xml><?xml version="1.0" encoding="utf-8"?>
<ds:datastoreItem xmlns:ds="http://schemas.openxmlformats.org/officeDocument/2006/customXml" ds:itemID="{BB5EF957-9B26-408E-AEBF-338B4A1BFF7C}"/>
</file>

<file path=customXml/itemProps3.xml><?xml version="1.0" encoding="utf-8"?>
<ds:datastoreItem xmlns:ds="http://schemas.openxmlformats.org/officeDocument/2006/customXml" ds:itemID="{0FF0BD50-A968-49A1-A41A-D7B1E14BDD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773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Alfonso Morales Cabrera</dc:creator>
  <cp:keywords/>
  <dc:description/>
  <cp:lastModifiedBy>Mario Alfonso Morales Cabrera</cp:lastModifiedBy>
  <cp:revision>5</cp:revision>
  <dcterms:created xsi:type="dcterms:W3CDTF">2026-05-07T12:53:00Z</dcterms:created>
  <dcterms:modified xsi:type="dcterms:W3CDTF">2026-05-14T16:09:00Z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85532100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