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C8283" w14:textId="76A8F7F8" w:rsidR="00141266" w:rsidRPr="00141266" w:rsidRDefault="00141266" w:rsidP="00141266">
      <w:pPr>
        <w:jc w:val="center"/>
        <w:rPr>
          <w:rFonts w:ascii="Arial" w:hAnsi="Arial" w:cs="Arial"/>
          <w:b/>
          <w:bCs/>
        </w:rPr>
      </w:pPr>
      <w:r w:rsidRPr="00141266">
        <w:rPr>
          <w:rFonts w:ascii="Arial" w:hAnsi="Arial" w:cs="Arial"/>
          <w:b/>
          <w:bCs/>
        </w:rPr>
        <w:t>El uso de las TIC y herramientas ofimáticas en la gestión empresarial</w:t>
      </w:r>
    </w:p>
    <w:p w14:paraId="6C97D07A" w14:textId="77777777" w:rsidR="00141266" w:rsidRPr="00141266" w:rsidRDefault="00141266" w:rsidP="00141266">
      <w:pPr>
        <w:jc w:val="both"/>
        <w:rPr>
          <w:rFonts w:ascii="Arial" w:hAnsi="Arial" w:cs="Arial"/>
        </w:rPr>
      </w:pPr>
      <w:r w:rsidRPr="00141266">
        <w:rPr>
          <w:rFonts w:ascii="Arial" w:hAnsi="Arial" w:cs="Arial"/>
        </w:rPr>
        <w:t>En el contexto actual, caracterizado por la globalización, la digitalización y la transformación constante de los mercados, el uso de las Tecnologías de la Información y la Comunicación (TIC) y las herramientas ofimáticas se ha convertido en un elemento fundamental para el desarrollo y la competitividad de las organizaciones. Estas herramientas permiten gestionar la información de manera eficiente, optimizar procesos administrativos y facilitar la toma de decisiones estratégicas, consolidándose como un recurso indispensable en el entorno empresarial.</w:t>
      </w:r>
    </w:p>
    <w:p w14:paraId="1725BFF3" w14:textId="77777777" w:rsidR="00141266" w:rsidRPr="00141266" w:rsidRDefault="00141266" w:rsidP="00141266">
      <w:pPr>
        <w:jc w:val="both"/>
        <w:rPr>
          <w:rFonts w:ascii="Arial" w:hAnsi="Arial" w:cs="Arial"/>
        </w:rPr>
      </w:pPr>
      <w:r w:rsidRPr="00141266">
        <w:rPr>
          <w:rFonts w:ascii="Arial" w:hAnsi="Arial" w:cs="Arial"/>
        </w:rPr>
        <w:t>Las TIC comprenden un conjunto de tecnologías que permiten el acceso, procesamiento, almacenamiento y transmisión de información mediante dispositivos electrónicos y sistemas digitales. Por su parte, las herramientas ofimáticas hacen referencia a aplicaciones diseñadas para realizar tareas administrativas como la elaboración de documentos, el análisis de datos y la creación de presentaciones. En conjunto, estas herramientas contribuyen a mejorar la eficiencia operativa y la productividad de las empresas.</w:t>
      </w:r>
    </w:p>
    <w:p w14:paraId="1E4188D9" w14:textId="77777777" w:rsidR="00141266" w:rsidRPr="00141266" w:rsidRDefault="00141266" w:rsidP="00141266">
      <w:pPr>
        <w:jc w:val="both"/>
        <w:rPr>
          <w:rFonts w:ascii="Arial" w:hAnsi="Arial" w:cs="Arial"/>
        </w:rPr>
      </w:pPr>
      <w:r w:rsidRPr="00141266">
        <w:rPr>
          <w:rFonts w:ascii="Arial" w:hAnsi="Arial" w:cs="Arial"/>
        </w:rPr>
        <w:t>Uno de los principales beneficios del uso de las TIC es la automatización de procesos. En las organizaciones, muchas actividades que anteriormente se realizaban de forma manual ahora pueden ejecutarse mediante sistemas digitales, reduciendo tiempos, errores y costos operativos. Por ejemplo, el uso de sistemas de gestión empresarial permite integrar procesos como inventarios, ventas y finanzas, facilitando el control y seguimiento de la información en tiempo real. De esta manera, las TIC no solo optimizan el funcionamiento interno de las empresas, sino que también mejoran su capacidad de respuesta frente a los cambios del entorno.</w:t>
      </w:r>
    </w:p>
    <w:p w14:paraId="532BAFD1" w14:textId="77777777" w:rsidR="00141266" w:rsidRPr="00141266" w:rsidRDefault="00141266" w:rsidP="00141266">
      <w:pPr>
        <w:jc w:val="both"/>
        <w:rPr>
          <w:rFonts w:ascii="Arial" w:hAnsi="Arial" w:cs="Arial"/>
        </w:rPr>
      </w:pPr>
      <w:r w:rsidRPr="00141266">
        <w:rPr>
          <w:rFonts w:ascii="Arial" w:hAnsi="Arial" w:cs="Arial"/>
        </w:rPr>
        <w:t>En relación con las herramientas ofimáticas, programas como Word, Excel y PowerPoint desempeñan un papel clave en la gestión empresarial. El procesador de texto Word permite la elaboración de documentos formales, informes y comunicaciones empresariales, garantizando una adecuada presentación de la información. Su uso facilita la organización de ideas, la redacción estructurada y la generación de documentos profesionales que respaldan la gestión administrativa.</w:t>
      </w:r>
    </w:p>
    <w:p w14:paraId="4E04CD9A" w14:textId="77777777" w:rsidR="00141266" w:rsidRPr="00141266" w:rsidRDefault="00141266" w:rsidP="00141266">
      <w:pPr>
        <w:jc w:val="both"/>
        <w:rPr>
          <w:rFonts w:ascii="Arial" w:hAnsi="Arial" w:cs="Arial"/>
        </w:rPr>
      </w:pPr>
      <w:r w:rsidRPr="00141266">
        <w:rPr>
          <w:rFonts w:ascii="Arial" w:hAnsi="Arial" w:cs="Arial"/>
        </w:rPr>
        <w:t>Por su parte, Excel se constituye como una de las herramientas más importantes para el análisis de datos. A través de hojas de cálculo, es posible organizar información, aplicar fórmulas, generar gráficos y realizar proyecciones financieras. Esto permite a las empresas tomar decisiones basadas en datos, identificar tendencias y evaluar el desempeño de sus operaciones. El uso de Excel es especialmente relevante en áreas como contabilidad, finanzas, inventarios y planeación estratégica.</w:t>
      </w:r>
    </w:p>
    <w:p w14:paraId="29505D45" w14:textId="77777777" w:rsidR="00141266" w:rsidRPr="00141266" w:rsidRDefault="00141266" w:rsidP="00141266">
      <w:pPr>
        <w:jc w:val="both"/>
        <w:rPr>
          <w:rFonts w:ascii="Arial" w:hAnsi="Arial" w:cs="Arial"/>
        </w:rPr>
      </w:pPr>
      <w:r w:rsidRPr="00141266">
        <w:rPr>
          <w:rFonts w:ascii="Arial" w:hAnsi="Arial" w:cs="Arial"/>
        </w:rPr>
        <w:t>En cuanto a PowerPoint, esta herramienta permite comunicar información de manera visual y estructurada, facilitando la presentación de ideas, proyectos y resultados. En el ámbito empresarial, es ampliamente utilizada en reuniones, capacitaciones y exposiciones, contribuyendo a mejorar la comprensión de la información y fortalecer la comunicación organizacional.</w:t>
      </w:r>
    </w:p>
    <w:p w14:paraId="0B16EF1F" w14:textId="77777777" w:rsidR="00141266" w:rsidRPr="00141266" w:rsidRDefault="00141266" w:rsidP="00141266">
      <w:pPr>
        <w:jc w:val="both"/>
        <w:rPr>
          <w:rFonts w:ascii="Arial" w:hAnsi="Arial" w:cs="Arial"/>
        </w:rPr>
      </w:pPr>
      <w:r w:rsidRPr="00141266">
        <w:rPr>
          <w:rFonts w:ascii="Arial" w:hAnsi="Arial" w:cs="Arial"/>
        </w:rPr>
        <w:t xml:space="preserve">Adicionalmente, las TIC incluyen herramientas de análisis de datos, como las plataformas de </w:t>
      </w:r>
      <w:proofErr w:type="spellStart"/>
      <w:r w:rsidRPr="00141266">
        <w:rPr>
          <w:rFonts w:ascii="Arial" w:hAnsi="Arial" w:cs="Arial"/>
          <w:i/>
          <w:iCs/>
        </w:rPr>
        <w:t>business</w:t>
      </w:r>
      <w:proofErr w:type="spellEnd"/>
      <w:r w:rsidRPr="00141266">
        <w:rPr>
          <w:rFonts w:ascii="Arial" w:hAnsi="Arial" w:cs="Arial"/>
          <w:i/>
          <w:iCs/>
        </w:rPr>
        <w:t xml:space="preserve"> </w:t>
      </w:r>
      <w:proofErr w:type="spellStart"/>
      <w:r w:rsidRPr="00141266">
        <w:rPr>
          <w:rFonts w:ascii="Arial" w:hAnsi="Arial" w:cs="Arial"/>
          <w:i/>
          <w:iCs/>
        </w:rPr>
        <w:t>intelligence</w:t>
      </w:r>
      <w:proofErr w:type="spellEnd"/>
      <w:r w:rsidRPr="00141266">
        <w:rPr>
          <w:rFonts w:ascii="Arial" w:hAnsi="Arial" w:cs="Arial"/>
        </w:rPr>
        <w:t xml:space="preserve">, que permiten interpretar grandes volúmenes de información </w:t>
      </w:r>
      <w:r w:rsidRPr="00141266">
        <w:rPr>
          <w:rFonts w:ascii="Arial" w:hAnsi="Arial" w:cs="Arial"/>
        </w:rPr>
        <w:lastRenderedPageBreak/>
        <w:t>mediante indicadores y paneles de control. Estas herramientas facilitan la toma de decisiones estratégicas, ya que proporcionan información clara, oportuna y relevante sobre el desempeño de la empresa. Asimismo, los sistemas ERP (</w:t>
      </w:r>
      <w:proofErr w:type="spellStart"/>
      <w:r w:rsidRPr="00141266">
        <w:rPr>
          <w:rFonts w:ascii="Arial" w:hAnsi="Arial" w:cs="Arial"/>
          <w:i/>
          <w:iCs/>
        </w:rPr>
        <w:t>enterprise</w:t>
      </w:r>
      <w:proofErr w:type="spellEnd"/>
      <w:r w:rsidRPr="00141266">
        <w:rPr>
          <w:rFonts w:ascii="Arial" w:hAnsi="Arial" w:cs="Arial"/>
          <w:i/>
          <w:iCs/>
        </w:rPr>
        <w:t xml:space="preserve"> </w:t>
      </w:r>
      <w:proofErr w:type="spellStart"/>
      <w:r w:rsidRPr="00141266">
        <w:rPr>
          <w:rFonts w:ascii="Arial" w:hAnsi="Arial" w:cs="Arial"/>
          <w:i/>
          <w:iCs/>
        </w:rPr>
        <w:t>resource</w:t>
      </w:r>
      <w:proofErr w:type="spellEnd"/>
      <w:r w:rsidRPr="00141266">
        <w:rPr>
          <w:rFonts w:ascii="Arial" w:hAnsi="Arial" w:cs="Arial"/>
          <w:i/>
          <w:iCs/>
        </w:rPr>
        <w:t xml:space="preserve"> </w:t>
      </w:r>
      <w:proofErr w:type="spellStart"/>
      <w:r w:rsidRPr="00141266">
        <w:rPr>
          <w:rFonts w:ascii="Arial" w:hAnsi="Arial" w:cs="Arial"/>
          <w:i/>
          <w:iCs/>
        </w:rPr>
        <w:t>planning</w:t>
      </w:r>
      <w:proofErr w:type="spellEnd"/>
      <w:r w:rsidRPr="00141266">
        <w:rPr>
          <w:rFonts w:ascii="Arial" w:hAnsi="Arial" w:cs="Arial"/>
        </w:rPr>
        <w:t>) integran diferentes áreas de la organización en una sola plataforma, mejorando la coordinación y eficiencia de los procesos.</w:t>
      </w:r>
    </w:p>
    <w:p w14:paraId="09E01D94" w14:textId="77777777" w:rsidR="00141266" w:rsidRPr="00141266" w:rsidRDefault="00141266" w:rsidP="00141266">
      <w:pPr>
        <w:jc w:val="both"/>
        <w:rPr>
          <w:rFonts w:ascii="Arial" w:hAnsi="Arial" w:cs="Arial"/>
        </w:rPr>
      </w:pPr>
      <w:r w:rsidRPr="00141266">
        <w:rPr>
          <w:rFonts w:ascii="Arial" w:hAnsi="Arial" w:cs="Arial"/>
        </w:rPr>
        <w:t>Otro aspecto relevante es la comunicación digital, la cual se ha transformado gracias al uso de las TIC. Herramientas como el correo electrónico, las videollamadas y las plataformas de mensajería permiten una comunicación rápida y efectiva tanto interna como externa. Esto favorece el trabajo colaborativo, la coordinación entre áreas y la relación con clientes y proveedores, fortaleciendo la gestión empresarial.</w:t>
      </w:r>
    </w:p>
    <w:p w14:paraId="75DB7BC6" w14:textId="77777777" w:rsidR="00141266" w:rsidRPr="00141266" w:rsidRDefault="00141266" w:rsidP="00141266">
      <w:pPr>
        <w:jc w:val="both"/>
        <w:rPr>
          <w:rFonts w:ascii="Arial" w:hAnsi="Arial" w:cs="Arial"/>
        </w:rPr>
      </w:pPr>
      <w:r w:rsidRPr="00141266">
        <w:rPr>
          <w:rFonts w:ascii="Arial" w:hAnsi="Arial" w:cs="Arial"/>
        </w:rPr>
        <w:t>Sin embargo, el uso de las TIC también plantea desafíos, como la necesidad de capacitación del personal, la seguridad de la información y la adaptación a cambios tecnológicos. Las empresas deben implementar estrategias que garanticen el uso adecuado de estas herramientas, promoviendo la formación continua y la protección de los datos. De esta manera, es posible maximizar los beneficios de la tecnología y minimizar los riesgos asociados.</w:t>
      </w:r>
    </w:p>
    <w:p w14:paraId="00283FF0" w14:textId="77777777" w:rsidR="00141266" w:rsidRDefault="00141266" w:rsidP="00141266">
      <w:pPr>
        <w:jc w:val="both"/>
        <w:rPr>
          <w:rFonts w:ascii="Arial" w:hAnsi="Arial" w:cs="Arial"/>
        </w:rPr>
      </w:pPr>
      <w:r w:rsidRPr="00141266">
        <w:rPr>
          <w:rFonts w:ascii="Arial" w:hAnsi="Arial" w:cs="Arial"/>
        </w:rPr>
        <w:t>En conclusión, las TIC y las herramientas ofimáticas representan un componente esencial en la gestión empresarial moderna. Su implementación permite mejorar la eficiencia, optimizar recursos, fortalecer la comunicación y apoyar la toma de decisiones. En un entorno cada vez más digitalizado, las organizaciones que logran integrar estas herramientas de manera estratégica tienen mayores posibilidades de éxito y sostenibilidad. Por lo tanto, el dominio de las TIC y la ofimática se convierte en una competencia clave para los profesionales y las empresas que buscan adaptarse a las exigencias del mercado actual.</w:t>
      </w:r>
    </w:p>
    <w:p w14:paraId="67A66CCE" w14:textId="77777777" w:rsidR="00141266" w:rsidRPr="00141266" w:rsidRDefault="00141266" w:rsidP="00141266">
      <w:pPr>
        <w:jc w:val="both"/>
        <w:rPr>
          <w:rFonts w:ascii="Arial" w:hAnsi="Arial" w:cs="Arial"/>
        </w:rPr>
      </w:pPr>
    </w:p>
    <w:p w14:paraId="0B520E43" w14:textId="1C313667" w:rsidR="00141266" w:rsidRPr="00141266" w:rsidRDefault="00141266" w:rsidP="00141266">
      <w:pPr>
        <w:jc w:val="both"/>
        <w:rPr>
          <w:rFonts w:ascii="Arial" w:hAnsi="Arial" w:cs="Arial"/>
          <w:b/>
          <w:bCs/>
        </w:rPr>
      </w:pPr>
      <w:r w:rsidRPr="00141266">
        <w:rPr>
          <w:rFonts w:ascii="Arial" w:hAnsi="Arial" w:cs="Arial"/>
          <w:b/>
          <w:bCs/>
        </w:rPr>
        <w:t>Bibliografía</w:t>
      </w:r>
    </w:p>
    <w:p w14:paraId="65F9E80B" w14:textId="77777777" w:rsidR="00141266" w:rsidRPr="00141266" w:rsidRDefault="00141266" w:rsidP="00141266">
      <w:pPr>
        <w:jc w:val="both"/>
        <w:rPr>
          <w:rFonts w:ascii="Arial" w:hAnsi="Arial" w:cs="Arial"/>
        </w:rPr>
      </w:pPr>
      <w:r w:rsidRPr="00141266">
        <w:rPr>
          <w:rFonts w:ascii="Arial" w:hAnsi="Arial" w:cs="Arial"/>
        </w:rPr>
        <w:t xml:space="preserve">Laudon, K. C., &amp; Laudon, J. P. (2022). </w:t>
      </w:r>
      <w:r w:rsidRPr="00141266">
        <w:rPr>
          <w:rFonts w:ascii="Arial" w:hAnsi="Arial" w:cs="Arial"/>
          <w:i/>
          <w:iCs/>
        </w:rPr>
        <w:t>Sistemas de información gerencial</w:t>
      </w:r>
      <w:r w:rsidRPr="00141266">
        <w:rPr>
          <w:rFonts w:ascii="Arial" w:hAnsi="Arial" w:cs="Arial"/>
        </w:rPr>
        <w:t>. Pearson.</w:t>
      </w:r>
    </w:p>
    <w:p w14:paraId="3F47E7AE" w14:textId="77777777" w:rsidR="00141266" w:rsidRPr="00141266" w:rsidRDefault="00141266" w:rsidP="00141266">
      <w:pPr>
        <w:jc w:val="both"/>
        <w:rPr>
          <w:rFonts w:ascii="Arial" w:hAnsi="Arial" w:cs="Arial"/>
        </w:rPr>
      </w:pPr>
      <w:r w:rsidRPr="00141266">
        <w:rPr>
          <w:rFonts w:ascii="Arial" w:hAnsi="Arial" w:cs="Arial"/>
        </w:rPr>
        <w:t xml:space="preserve">Robbins, S. P., &amp; </w:t>
      </w:r>
      <w:proofErr w:type="spellStart"/>
      <w:r w:rsidRPr="00141266">
        <w:rPr>
          <w:rFonts w:ascii="Arial" w:hAnsi="Arial" w:cs="Arial"/>
        </w:rPr>
        <w:t>Coulter</w:t>
      </w:r>
      <w:proofErr w:type="spellEnd"/>
      <w:r w:rsidRPr="00141266">
        <w:rPr>
          <w:rFonts w:ascii="Arial" w:hAnsi="Arial" w:cs="Arial"/>
        </w:rPr>
        <w:t xml:space="preserve">, M. (2014). </w:t>
      </w:r>
      <w:r w:rsidRPr="00141266">
        <w:rPr>
          <w:rFonts w:ascii="Arial" w:hAnsi="Arial" w:cs="Arial"/>
          <w:i/>
          <w:iCs/>
        </w:rPr>
        <w:t>Administración</w:t>
      </w:r>
      <w:r w:rsidRPr="00141266">
        <w:rPr>
          <w:rFonts w:ascii="Arial" w:hAnsi="Arial" w:cs="Arial"/>
        </w:rPr>
        <w:t xml:space="preserve"> (12.ª ed.). Pearson.</w:t>
      </w:r>
    </w:p>
    <w:p w14:paraId="448FD773" w14:textId="77777777" w:rsidR="00141266" w:rsidRPr="00141266" w:rsidRDefault="00141266" w:rsidP="00141266">
      <w:pPr>
        <w:jc w:val="both"/>
        <w:rPr>
          <w:rFonts w:ascii="Arial" w:hAnsi="Arial" w:cs="Arial"/>
        </w:rPr>
      </w:pPr>
      <w:r w:rsidRPr="00141266">
        <w:rPr>
          <w:rFonts w:ascii="Arial" w:hAnsi="Arial" w:cs="Arial"/>
        </w:rPr>
        <w:t xml:space="preserve">Osterwalder, A., &amp; Pigneur, Y. (2010). </w:t>
      </w:r>
      <w:r w:rsidRPr="00141266">
        <w:rPr>
          <w:rFonts w:ascii="Arial" w:hAnsi="Arial" w:cs="Arial"/>
          <w:i/>
          <w:iCs/>
        </w:rPr>
        <w:t>Generación de modelos de negocio</w:t>
      </w:r>
      <w:r w:rsidRPr="00141266">
        <w:rPr>
          <w:rFonts w:ascii="Arial" w:hAnsi="Arial" w:cs="Arial"/>
        </w:rPr>
        <w:t>.</w:t>
      </w:r>
    </w:p>
    <w:p w14:paraId="5D493D6D" w14:textId="77777777" w:rsidR="00141266" w:rsidRPr="00141266" w:rsidRDefault="00141266" w:rsidP="00141266">
      <w:pPr>
        <w:jc w:val="both"/>
        <w:rPr>
          <w:rFonts w:ascii="Arial" w:hAnsi="Arial" w:cs="Arial"/>
        </w:rPr>
      </w:pPr>
      <w:r w:rsidRPr="00141266">
        <w:rPr>
          <w:rFonts w:ascii="Arial" w:hAnsi="Arial" w:cs="Arial"/>
        </w:rPr>
        <w:t xml:space="preserve">Alcaraz Rodríguez, R. (2011). </w:t>
      </w:r>
      <w:r w:rsidRPr="00141266">
        <w:rPr>
          <w:rFonts w:ascii="Arial" w:hAnsi="Arial" w:cs="Arial"/>
          <w:i/>
          <w:iCs/>
        </w:rPr>
        <w:t>El emprendedor de éxito</w:t>
      </w:r>
      <w:r w:rsidRPr="00141266">
        <w:rPr>
          <w:rFonts w:ascii="Arial" w:hAnsi="Arial" w:cs="Arial"/>
        </w:rPr>
        <w:t>. McGraw-Hill.</w:t>
      </w:r>
    </w:p>
    <w:p w14:paraId="5CD512B1" w14:textId="4A214398" w:rsidR="000F1048" w:rsidRPr="00141266" w:rsidRDefault="000F1048" w:rsidP="00141266">
      <w:pPr>
        <w:jc w:val="both"/>
      </w:pPr>
    </w:p>
    <w:sectPr w:rsidR="000F1048" w:rsidRPr="00141266" w:rsidSect="004903EB">
      <w:headerReference w:type="default" r:id="rId7"/>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D6676" w14:textId="77777777" w:rsidR="00DB67EE" w:rsidRDefault="00DB67EE" w:rsidP="004903EB">
      <w:pPr>
        <w:spacing w:after="0" w:line="240" w:lineRule="auto"/>
      </w:pPr>
      <w:r>
        <w:separator/>
      </w:r>
    </w:p>
  </w:endnote>
  <w:endnote w:type="continuationSeparator" w:id="0">
    <w:p w14:paraId="4A5797D5" w14:textId="77777777" w:rsidR="00DB67EE" w:rsidRDefault="00DB67EE"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E156B" w14:textId="77777777" w:rsidR="00DB67EE" w:rsidRDefault="00DB67EE" w:rsidP="004903EB">
      <w:pPr>
        <w:spacing w:after="0" w:line="240" w:lineRule="auto"/>
      </w:pPr>
      <w:r>
        <w:separator/>
      </w:r>
    </w:p>
  </w:footnote>
  <w:footnote w:type="continuationSeparator" w:id="0">
    <w:p w14:paraId="1F80DB78" w14:textId="77777777" w:rsidR="00DB67EE" w:rsidRDefault="00DB67EE"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46484"/>
    <w:rsid w:val="00073A12"/>
    <w:rsid w:val="000F1048"/>
    <w:rsid w:val="000F36A8"/>
    <w:rsid w:val="00141266"/>
    <w:rsid w:val="00156202"/>
    <w:rsid w:val="001846C6"/>
    <w:rsid w:val="002936D9"/>
    <w:rsid w:val="002D43B6"/>
    <w:rsid w:val="0036019B"/>
    <w:rsid w:val="003B6802"/>
    <w:rsid w:val="00487569"/>
    <w:rsid w:val="004903EB"/>
    <w:rsid w:val="008C33D0"/>
    <w:rsid w:val="00B52BAB"/>
    <w:rsid w:val="00BF5C09"/>
    <w:rsid w:val="00D04EB3"/>
    <w:rsid w:val="00DB67EE"/>
    <w:rsid w:val="00F34DF1"/>
    <w:rsid w:val="00F363E4"/>
    <w:rsid w:val="00F95B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453058968">
      <w:bodyDiv w:val="1"/>
      <w:marLeft w:val="0"/>
      <w:marRight w:val="0"/>
      <w:marTop w:val="0"/>
      <w:marBottom w:val="0"/>
      <w:divBdr>
        <w:top w:val="none" w:sz="0" w:space="0" w:color="auto"/>
        <w:left w:val="none" w:sz="0" w:space="0" w:color="auto"/>
        <w:bottom w:val="none" w:sz="0" w:space="0" w:color="auto"/>
        <w:right w:val="none" w:sz="0" w:space="0" w:color="auto"/>
      </w:divBdr>
    </w:div>
    <w:div w:id="573512634">
      <w:bodyDiv w:val="1"/>
      <w:marLeft w:val="0"/>
      <w:marRight w:val="0"/>
      <w:marTop w:val="0"/>
      <w:marBottom w:val="0"/>
      <w:divBdr>
        <w:top w:val="none" w:sz="0" w:space="0" w:color="auto"/>
        <w:left w:val="none" w:sz="0" w:space="0" w:color="auto"/>
        <w:bottom w:val="none" w:sz="0" w:space="0" w:color="auto"/>
        <w:right w:val="none" w:sz="0" w:space="0" w:color="auto"/>
      </w:divBdr>
    </w:div>
    <w:div w:id="947396923">
      <w:bodyDiv w:val="1"/>
      <w:marLeft w:val="0"/>
      <w:marRight w:val="0"/>
      <w:marTop w:val="0"/>
      <w:marBottom w:val="0"/>
      <w:divBdr>
        <w:top w:val="none" w:sz="0" w:space="0" w:color="auto"/>
        <w:left w:val="none" w:sz="0" w:space="0" w:color="auto"/>
        <w:bottom w:val="none" w:sz="0" w:space="0" w:color="auto"/>
        <w:right w:val="none" w:sz="0" w:space="0" w:color="auto"/>
      </w:divBdr>
    </w:div>
    <w:div w:id="1209298165">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 w:id="1794860392">
      <w:bodyDiv w:val="1"/>
      <w:marLeft w:val="0"/>
      <w:marRight w:val="0"/>
      <w:marTop w:val="0"/>
      <w:marBottom w:val="0"/>
      <w:divBdr>
        <w:top w:val="none" w:sz="0" w:space="0" w:color="auto"/>
        <w:left w:val="none" w:sz="0" w:space="0" w:color="auto"/>
        <w:bottom w:val="none" w:sz="0" w:space="0" w:color="auto"/>
        <w:right w:val="none" w:sz="0" w:space="0" w:color="auto"/>
      </w:divBdr>
    </w:div>
    <w:div w:id="189735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7C9E43-4991-4489-889B-FE83C8C12E9C}"/>
</file>

<file path=customXml/itemProps2.xml><?xml version="1.0" encoding="utf-8"?>
<ds:datastoreItem xmlns:ds="http://schemas.openxmlformats.org/officeDocument/2006/customXml" ds:itemID="{95B097AA-3378-4177-903A-6752617D2BC6}"/>
</file>

<file path=customXml/itemProps3.xml><?xml version="1.0" encoding="utf-8"?>
<ds:datastoreItem xmlns:ds="http://schemas.openxmlformats.org/officeDocument/2006/customXml" ds:itemID="{88449FC9-E4CD-4F52-9C68-5BB377CB7E40}"/>
</file>

<file path=docProps/app.xml><?xml version="1.0" encoding="utf-8"?>
<Properties xmlns="http://schemas.openxmlformats.org/officeDocument/2006/extended-properties" xmlns:vt="http://schemas.openxmlformats.org/officeDocument/2006/docPropsVTypes">
  <Template>Normal</Template>
  <TotalTime>4</TotalTime>
  <Pages>2</Pages>
  <Words>836</Words>
  <Characters>4598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Mario Alfonso Morales Cabrera</cp:lastModifiedBy>
  <cp:revision>3</cp:revision>
  <dcterms:created xsi:type="dcterms:W3CDTF">2026-04-27T18:27:00Z</dcterms:created>
  <dcterms:modified xsi:type="dcterms:W3CDTF">2026-05-01T18:09:00Z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Order">
    <vt:r8>82440900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