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437C1548" w:rsidR="00C407C1" w:rsidRPr="005F0B71" w:rsidRDefault="00655B10" w:rsidP="00BA6E1B">
      <w:pPr>
        <w:ind w:firstLine="0"/>
        <w:rPr>
          <w:lang w:val="es-419"/>
        </w:rPr>
      </w:pPr>
      <w:r w:rsidRPr="005F0B71">
        <w:rPr>
          <w:noProof/>
          <w:lang w:val="es-419"/>
        </w:rPr>
        <mc:AlternateContent>
          <mc:Choice Requires="wps">
            <w:drawing>
              <wp:anchor distT="0" distB="0" distL="114300" distR="114300" simplePos="0" relativeHeight="251661312" behindDoc="1" locked="0" layoutInCell="1" allowOverlap="1" wp14:anchorId="0853532D" wp14:editId="3737AA59">
                <wp:simplePos x="0" y="0"/>
                <wp:positionH relativeFrom="column">
                  <wp:posOffset>-685800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873B1" id="Rectángulo 3" o:spid="_x0000_s1026" alt="&quot;&quot;" style="position:absolute;margin-left:-54pt;margin-top:31.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" fillcolor="#00314d" stroked="f" strokeweight="1pt"/>
            </w:pict>
          </mc:Fallback>
        </mc:AlternateContent>
      </w:r>
      <w:r w:rsidR="00C407C1"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491EA28">
                <wp:simplePos x="0" y="0"/>
                <wp:positionH relativeFrom="column">
                  <wp:posOffset>-91440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7.2pt;margin-top:33.5pt;width:488.9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8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" filled="f" stroked="f">
                <v:textbo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1A22882A" w:rsidR="00F47AD8" w:rsidRDefault="00E906EC" w:rsidP="00286590">
      <w:pPr>
        <w:rPr>
          <w:bCs/>
          <w:szCs w:val="28"/>
        </w:rPr>
      </w:pPr>
      <w:r w:rsidRPr="00E906EC">
        <w:rPr>
          <w:bCs/>
          <w:szCs w:val="28"/>
        </w:rPr>
        <w:t>Este componente introduce al aprendiz en los conceptos fundamentales del presupuesto empresarial. Se exploran los tipos de presupuestos, sus componentes, así como los conceptos contables básicos requeridos para su elaboración técnica. El enfoque está en interpretar la información financiera clave que sirve como base para estructurar presupuestos coherentes con las necesidades organizacionales</w:t>
      </w:r>
      <w:r w:rsidR="006D3B15" w:rsidRPr="006D3B15">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65014E2C" w:rsidR="00C407C1" w:rsidRPr="005F0B71" w:rsidRDefault="00E906EC" w:rsidP="004D7616">
      <w:pPr>
        <w:ind w:left="3539"/>
        <w:rPr>
          <w:lang w:val="es-419"/>
        </w:rPr>
      </w:pPr>
      <w:r>
        <w:rPr>
          <w:rFonts w:ascii="Calibri" w:hAnsi="Calibri"/>
          <w:b/>
          <w:bCs/>
          <w:color w:val="000000" w:themeColor="text1"/>
          <w:kern w:val="0"/>
          <w:lang w:val="es-419"/>
          <w14:ligatures w14:val="none"/>
        </w:rPr>
        <w:t xml:space="preserve">Septiembre </w:t>
      </w:r>
      <w:r w:rsidR="003B5A1E">
        <w:rPr>
          <w:rFonts w:ascii="Calibri" w:hAnsi="Calibri"/>
          <w:b/>
          <w:bCs/>
          <w:color w:val="000000" w:themeColor="text1"/>
          <w:kern w:val="0"/>
          <w:lang w:val="es-419"/>
          <w14:ligatures w14:val="none"/>
        </w:rPr>
        <w:t>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785AAE6E" w:rsidR="00231879" w:rsidRPr="00486024" w:rsidRDefault="00231879" w:rsidP="001C4098">
          <w:pPr>
            <w:pStyle w:val="TtuloTDC"/>
          </w:pPr>
          <w:r w:rsidRPr="00486024">
            <w:rPr>
              <w:lang w:val="es-ES"/>
            </w:rPr>
            <w:t>Tabla de contenido</w:t>
          </w:r>
        </w:p>
        <w:p w14:paraId="5A970802" w14:textId="024A63D3" w:rsidR="00AE0A0D"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9597432" w:history="1">
            <w:r w:rsidR="00AE0A0D" w:rsidRPr="00911CB8">
              <w:rPr>
                <w:rStyle w:val="Hipervnculo"/>
                <w:noProof/>
              </w:rPr>
              <w:t>Introducción</w:t>
            </w:r>
            <w:r w:rsidR="00AE0A0D">
              <w:rPr>
                <w:noProof/>
                <w:webHidden/>
              </w:rPr>
              <w:tab/>
            </w:r>
            <w:r w:rsidR="00AE0A0D">
              <w:rPr>
                <w:noProof/>
                <w:webHidden/>
              </w:rPr>
              <w:fldChar w:fldCharType="begin"/>
            </w:r>
            <w:r w:rsidR="00AE0A0D">
              <w:rPr>
                <w:noProof/>
                <w:webHidden/>
              </w:rPr>
              <w:instrText xml:space="preserve"> PAGEREF _Toc209597432 \h </w:instrText>
            </w:r>
            <w:r w:rsidR="00AE0A0D">
              <w:rPr>
                <w:noProof/>
                <w:webHidden/>
              </w:rPr>
            </w:r>
            <w:r w:rsidR="00AE0A0D">
              <w:rPr>
                <w:noProof/>
                <w:webHidden/>
              </w:rPr>
              <w:fldChar w:fldCharType="separate"/>
            </w:r>
            <w:r w:rsidR="00F77180">
              <w:rPr>
                <w:noProof/>
                <w:webHidden/>
              </w:rPr>
              <w:t>1</w:t>
            </w:r>
            <w:r w:rsidR="00AE0A0D">
              <w:rPr>
                <w:noProof/>
                <w:webHidden/>
              </w:rPr>
              <w:fldChar w:fldCharType="end"/>
            </w:r>
          </w:hyperlink>
        </w:p>
        <w:p w14:paraId="6F1B1D40" w14:textId="44BBF0E6"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3" w:history="1">
            <w:r w:rsidRPr="00911CB8">
              <w:rPr>
                <w:rStyle w:val="Hipervnculo"/>
                <w:noProof/>
              </w:rPr>
              <w:t>1.</w:t>
            </w:r>
            <w:r>
              <w:rPr>
                <w:rFonts w:eastAsiaTheme="minorEastAsia"/>
                <w:noProof/>
                <w:kern w:val="0"/>
                <w:sz w:val="22"/>
                <w:lang w:eastAsia="es-CO"/>
                <w14:ligatures w14:val="none"/>
              </w:rPr>
              <w:tab/>
            </w:r>
            <w:r w:rsidRPr="00911CB8">
              <w:rPr>
                <w:rStyle w:val="Hipervnculo"/>
                <w:noProof/>
              </w:rPr>
              <w:t>Presupuesto organizacional</w:t>
            </w:r>
            <w:r>
              <w:rPr>
                <w:noProof/>
                <w:webHidden/>
              </w:rPr>
              <w:tab/>
            </w:r>
            <w:r>
              <w:rPr>
                <w:noProof/>
                <w:webHidden/>
              </w:rPr>
              <w:fldChar w:fldCharType="begin"/>
            </w:r>
            <w:r>
              <w:rPr>
                <w:noProof/>
                <w:webHidden/>
              </w:rPr>
              <w:instrText xml:space="preserve"> PAGEREF _Toc209597433 \h </w:instrText>
            </w:r>
            <w:r>
              <w:rPr>
                <w:noProof/>
                <w:webHidden/>
              </w:rPr>
            </w:r>
            <w:r>
              <w:rPr>
                <w:noProof/>
                <w:webHidden/>
              </w:rPr>
              <w:fldChar w:fldCharType="separate"/>
            </w:r>
            <w:r w:rsidR="00F77180">
              <w:rPr>
                <w:noProof/>
                <w:webHidden/>
              </w:rPr>
              <w:t>4</w:t>
            </w:r>
            <w:r>
              <w:rPr>
                <w:noProof/>
                <w:webHidden/>
              </w:rPr>
              <w:fldChar w:fldCharType="end"/>
            </w:r>
          </w:hyperlink>
        </w:p>
        <w:p w14:paraId="7E3E2000" w14:textId="4A200535" w:rsidR="00AE0A0D" w:rsidRDefault="00AE0A0D">
          <w:pPr>
            <w:pStyle w:val="TDC2"/>
            <w:rPr>
              <w:rFonts w:eastAsiaTheme="minorEastAsia"/>
              <w:noProof/>
              <w:kern w:val="0"/>
              <w:sz w:val="22"/>
              <w:lang w:eastAsia="es-CO"/>
              <w14:ligatures w14:val="none"/>
            </w:rPr>
          </w:pPr>
          <w:hyperlink w:anchor="_Toc209597434" w:history="1">
            <w:r w:rsidRPr="00911CB8">
              <w:rPr>
                <w:rStyle w:val="Hipervnculo"/>
                <w:noProof/>
              </w:rPr>
              <w:t>1.1.</w:t>
            </w:r>
            <w:r>
              <w:rPr>
                <w:rFonts w:eastAsiaTheme="minorEastAsia"/>
                <w:noProof/>
                <w:kern w:val="0"/>
                <w:sz w:val="22"/>
                <w:lang w:eastAsia="es-CO"/>
                <w14:ligatures w14:val="none"/>
              </w:rPr>
              <w:tab/>
            </w:r>
            <w:r w:rsidRPr="00911CB8">
              <w:rPr>
                <w:rStyle w:val="Hipervnculo"/>
                <w:noProof/>
              </w:rPr>
              <w:t>Definición y tipos</w:t>
            </w:r>
            <w:r>
              <w:rPr>
                <w:noProof/>
                <w:webHidden/>
              </w:rPr>
              <w:tab/>
            </w:r>
            <w:r>
              <w:rPr>
                <w:noProof/>
                <w:webHidden/>
              </w:rPr>
              <w:fldChar w:fldCharType="begin"/>
            </w:r>
            <w:r>
              <w:rPr>
                <w:noProof/>
                <w:webHidden/>
              </w:rPr>
              <w:instrText xml:space="preserve"> PAGEREF _Toc209597434 \h </w:instrText>
            </w:r>
            <w:r>
              <w:rPr>
                <w:noProof/>
                <w:webHidden/>
              </w:rPr>
            </w:r>
            <w:r>
              <w:rPr>
                <w:noProof/>
                <w:webHidden/>
              </w:rPr>
              <w:fldChar w:fldCharType="separate"/>
            </w:r>
            <w:r w:rsidR="00F77180">
              <w:rPr>
                <w:noProof/>
                <w:webHidden/>
              </w:rPr>
              <w:t>4</w:t>
            </w:r>
            <w:r>
              <w:rPr>
                <w:noProof/>
                <w:webHidden/>
              </w:rPr>
              <w:fldChar w:fldCharType="end"/>
            </w:r>
          </w:hyperlink>
        </w:p>
        <w:p w14:paraId="305E94AA" w14:textId="18F41DA3" w:rsidR="00AE0A0D" w:rsidRDefault="00AE0A0D">
          <w:pPr>
            <w:pStyle w:val="TDC2"/>
            <w:rPr>
              <w:rFonts w:eastAsiaTheme="minorEastAsia"/>
              <w:noProof/>
              <w:kern w:val="0"/>
              <w:sz w:val="22"/>
              <w:lang w:eastAsia="es-CO"/>
              <w14:ligatures w14:val="none"/>
            </w:rPr>
          </w:pPr>
          <w:hyperlink w:anchor="_Toc209597435" w:history="1">
            <w:r w:rsidRPr="00911CB8">
              <w:rPr>
                <w:rStyle w:val="Hipervnculo"/>
                <w:noProof/>
              </w:rPr>
              <w:t>1.2.</w:t>
            </w:r>
            <w:r>
              <w:rPr>
                <w:rFonts w:eastAsiaTheme="minorEastAsia"/>
                <w:noProof/>
                <w:kern w:val="0"/>
                <w:sz w:val="22"/>
                <w:lang w:eastAsia="es-CO"/>
                <w14:ligatures w14:val="none"/>
              </w:rPr>
              <w:tab/>
            </w:r>
            <w:r w:rsidRPr="00911CB8">
              <w:rPr>
                <w:rStyle w:val="Hipervnculo"/>
                <w:noProof/>
              </w:rPr>
              <w:t>Componentes y etapas</w:t>
            </w:r>
            <w:r>
              <w:rPr>
                <w:noProof/>
                <w:webHidden/>
              </w:rPr>
              <w:tab/>
            </w:r>
            <w:r>
              <w:rPr>
                <w:noProof/>
                <w:webHidden/>
              </w:rPr>
              <w:fldChar w:fldCharType="begin"/>
            </w:r>
            <w:r>
              <w:rPr>
                <w:noProof/>
                <w:webHidden/>
              </w:rPr>
              <w:instrText xml:space="preserve"> PAGEREF _Toc209597435 \h </w:instrText>
            </w:r>
            <w:r>
              <w:rPr>
                <w:noProof/>
                <w:webHidden/>
              </w:rPr>
            </w:r>
            <w:r>
              <w:rPr>
                <w:noProof/>
                <w:webHidden/>
              </w:rPr>
              <w:fldChar w:fldCharType="separate"/>
            </w:r>
            <w:r w:rsidR="00F77180">
              <w:rPr>
                <w:noProof/>
                <w:webHidden/>
              </w:rPr>
              <w:t>6</w:t>
            </w:r>
            <w:r>
              <w:rPr>
                <w:noProof/>
                <w:webHidden/>
              </w:rPr>
              <w:fldChar w:fldCharType="end"/>
            </w:r>
          </w:hyperlink>
        </w:p>
        <w:p w14:paraId="377A108E" w14:textId="6E7D7CB6"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6" w:history="1">
            <w:r w:rsidRPr="00911CB8">
              <w:rPr>
                <w:rStyle w:val="Hipervnculo"/>
                <w:noProof/>
              </w:rPr>
              <w:t>2.</w:t>
            </w:r>
            <w:r>
              <w:rPr>
                <w:rFonts w:eastAsiaTheme="minorEastAsia"/>
                <w:noProof/>
                <w:kern w:val="0"/>
                <w:sz w:val="22"/>
                <w:lang w:eastAsia="es-CO"/>
                <w14:ligatures w14:val="none"/>
              </w:rPr>
              <w:tab/>
            </w:r>
            <w:r w:rsidRPr="00911CB8">
              <w:rPr>
                <w:rStyle w:val="Hipervnculo"/>
                <w:noProof/>
              </w:rPr>
              <w:t>Contabilidad aplicada al presupuesto</w:t>
            </w:r>
            <w:r>
              <w:rPr>
                <w:noProof/>
                <w:webHidden/>
              </w:rPr>
              <w:tab/>
            </w:r>
            <w:r>
              <w:rPr>
                <w:noProof/>
                <w:webHidden/>
              </w:rPr>
              <w:fldChar w:fldCharType="begin"/>
            </w:r>
            <w:r>
              <w:rPr>
                <w:noProof/>
                <w:webHidden/>
              </w:rPr>
              <w:instrText xml:space="preserve"> PAGEREF _Toc209597436 \h </w:instrText>
            </w:r>
            <w:r>
              <w:rPr>
                <w:noProof/>
                <w:webHidden/>
              </w:rPr>
            </w:r>
            <w:r>
              <w:rPr>
                <w:noProof/>
                <w:webHidden/>
              </w:rPr>
              <w:fldChar w:fldCharType="separate"/>
            </w:r>
            <w:r w:rsidR="00F77180">
              <w:rPr>
                <w:noProof/>
                <w:webHidden/>
              </w:rPr>
              <w:t>9</w:t>
            </w:r>
            <w:r>
              <w:rPr>
                <w:noProof/>
                <w:webHidden/>
              </w:rPr>
              <w:fldChar w:fldCharType="end"/>
            </w:r>
          </w:hyperlink>
        </w:p>
        <w:p w14:paraId="60D9E669" w14:textId="5AE37489" w:rsidR="00AE0A0D" w:rsidRDefault="00AE0A0D">
          <w:pPr>
            <w:pStyle w:val="TDC2"/>
            <w:rPr>
              <w:rFonts w:eastAsiaTheme="minorEastAsia"/>
              <w:noProof/>
              <w:kern w:val="0"/>
              <w:sz w:val="22"/>
              <w:lang w:eastAsia="es-CO"/>
              <w14:ligatures w14:val="none"/>
            </w:rPr>
          </w:pPr>
          <w:hyperlink w:anchor="_Toc209597437" w:history="1">
            <w:r w:rsidRPr="00911CB8">
              <w:rPr>
                <w:rStyle w:val="Hipervnculo"/>
                <w:noProof/>
              </w:rPr>
              <w:t>2.1.</w:t>
            </w:r>
            <w:r>
              <w:rPr>
                <w:rFonts w:eastAsiaTheme="minorEastAsia"/>
                <w:noProof/>
                <w:kern w:val="0"/>
                <w:sz w:val="22"/>
                <w:lang w:eastAsia="es-CO"/>
                <w14:ligatures w14:val="none"/>
              </w:rPr>
              <w:tab/>
            </w:r>
            <w:r w:rsidRPr="00911CB8">
              <w:rPr>
                <w:rStyle w:val="Hipervnculo"/>
                <w:noProof/>
              </w:rPr>
              <w:t>Conceptos y cuentas</w:t>
            </w:r>
            <w:r>
              <w:rPr>
                <w:noProof/>
                <w:webHidden/>
              </w:rPr>
              <w:tab/>
            </w:r>
            <w:r>
              <w:rPr>
                <w:noProof/>
                <w:webHidden/>
              </w:rPr>
              <w:fldChar w:fldCharType="begin"/>
            </w:r>
            <w:r>
              <w:rPr>
                <w:noProof/>
                <w:webHidden/>
              </w:rPr>
              <w:instrText xml:space="preserve"> PAGEREF _Toc209597437 \h </w:instrText>
            </w:r>
            <w:r>
              <w:rPr>
                <w:noProof/>
                <w:webHidden/>
              </w:rPr>
            </w:r>
            <w:r>
              <w:rPr>
                <w:noProof/>
                <w:webHidden/>
              </w:rPr>
              <w:fldChar w:fldCharType="separate"/>
            </w:r>
            <w:r w:rsidR="00F77180">
              <w:rPr>
                <w:noProof/>
                <w:webHidden/>
              </w:rPr>
              <w:t>9</w:t>
            </w:r>
            <w:r>
              <w:rPr>
                <w:noProof/>
                <w:webHidden/>
              </w:rPr>
              <w:fldChar w:fldCharType="end"/>
            </w:r>
          </w:hyperlink>
        </w:p>
        <w:p w14:paraId="22692748" w14:textId="4384F992" w:rsidR="00AE0A0D" w:rsidRDefault="00AE0A0D">
          <w:pPr>
            <w:pStyle w:val="TDC2"/>
            <w:rPr>
              <w:rFonts w:eastAsiaTheme="minorEastAsia"/>
              <w:noProof/>
              <w:kern w:val="0"/>
              <w:sz w:val="22"/>
              <w:lang w:eastAsia="es-CO"/>
              <w14:ligatures w14:val="none"/>
            </w:rPr>
          </w:pPr>
          <w:hyperlink w:anchor="_Toc209597438" w:history="1">
            <w:r w:rsidRPr="00911CB8">
              <w:rPr>
                <w:rStyle w:val="Hipervnculo"/>
                <w:noProof/>
              </w:rPr>
              <w:t>2.2.</w:t>
            </w:r>
            <w:r>
              <w:rPr>
                <w:rFonts w:eastAsiaTheme="minorEastAsia"/>
                <w:noProof/>
                <w:kern w:val="0"/>
                <w:sz w:val="22"/>
                <w:lang w:eastAsia="es-CO"/>
                <w14:ligatures w14:val="none"/>
              </w:rPr>
              <w:tab/>
            </w:r>
            <w:r w:rsidRPr="00911CB8">
              <w:rPr>
                <w:rStyle w:val="Hipervnculo"/>
                <w:noProof/>
              </w:rPr>
              <w:t>Principios y normativa</w:t>
            </w:r>
            <w:r>
              <w:rPr>
                <w:noProof/>
                <w:webHidden/>
              </w:rPr>
              <w:tab/>
            </w:r>
            <w:r>
              <w:rPr>
                <w:noProof/>
                <w:webHidden/>
              </w:rPr>
              <w:fldChar w:fldCharType="begin"/>
            </w:r>
            <w:r>
              <w:rPr>
                <w:noProof/>
                <w:webHidden/>
              </w:rPr>
              <w:instrText xml:space="preserve"> PAGEREF _Toc209597438 \h </w:instrText>
            </w:r>
            <w:r>
              <w:rPr>
                <w:noProof/>
                <w:webHidden/>
              </w:rPr>
            </w:r>
            <w:r>
              <w:rPr>
                <w:noProof/>
                <w:webHidden/>
              </w:rPr>
              <w:fldChar w:fldCharType="separate"/>
            </w:r>
            <w:r w:rsidR="00F77180">
              <w:rPr>
                <w:noProof/>
                <w:webHidden/>
              </w:rPr>
              <w:t>11</w:t>
            </w:r>
            <w:r>
              <w:rPr>
                <w:noProof/>
                <w:webHidden/>
              </w:rPr>
              <w:fldChar w:fldCharType="end"/>
            </w:r>
          </w:hyperlink>
        </w:p>
        <w:p w14:paraId="3714C687" w14:textId="1650E925"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9" w:history="1">
            <w:r w:rsidRPr="00911CB8">
              <w:rPr>
                <w:rStyle w:val="Hipervnculo"/>
                <w:noProof/>
              </w:rPr>
              <w:t>3.</w:t>
            </w:r>
            <w:r>
              <w:rPr>
                <w:rFonts w:eastAsiaTheme="minorEastAsia"/>
                <w:noProof/>
                <w:kern w:val="0"/>
                <w:sz w:val="22"/>
                <w:lang w:eastAsia="es-CO"/>
                <w14:ligatures w14:val="none"/>
              </w:rPr>
              <w:tab/>
            </w:r>
            <w:r w:rsidRPr="00911CB8">
              <w:rPr>
                <w:rStyle w:val="Hipervnculo"/>
                <w:noProof/>
              </w:rPr>
              <w:t>Ingresos y egresos</w:t>
            </w:r>
            <w:r>
              <w:rPr>
                <w:noProof/>
                <w:webHidden/>
              </w:rPr>
              <w:tab/>
            </w:r>
            <w:r>
              <w:rPr>
                <w:noProof/>
                <w:webHidden/>
              </w:rPr>
              <w:fldChar w:fldCharType="begin"/>
            </w:r>
            <w:r>
              <w:rPr>
                <w:noProof/>
                <w:webHidden/>
              </w:rPr>
              <w:instrText xml:space="preserve"> PAGEREF _Toc209597439 \h </w:instrText>
            </w:r>
            <w:r>
              <w:rPr>
                <w:noProof/>
                <w:webHidden/>
              </w:rPr>
            </w:r>
            <w:r>
              <w:rPr>
                <w:noProof/>
                <w:webHidden/>
              </w:rPr>
              <w:fldChar w:fldCharType="separate"/>
            </w:r>
            <w:r w:rsidR="00F77180">
              <w:rPr>
                <w:noProof/>
                <w:webHidden/>
              </w:rPr>
              <w:t>13</w:t>
            </w:r>
            <w:r>
              <w:rPr>
                <w:noProof/>
                <w:webHidden/>
              </w:rPr>
              <w:fldChar w:fldCharType="end"/>
            </w:r>
          </w:hyperlink>
        </w:p>
        <w:p w14:paraId="33110CEC" w14:textId="3E76A135" w:rsidR="00AE0A0D" w:rsidRDefault="00AE0A0D">
          <w:pPr>
            <w:pStyle w:val="TDC2"/>
            <w:rPr>
              <w:rFonts w:eastAsiaTheme="minorEastAsia"/>
              <w:noProof/>
              <w:kern w:val="0"/>
              <w:sz w:val="22"/>
              <w:lang w:eastAsia="es-CO"/>
              <w14:ligatures w14:val="none"/>
            </w:rPr>
          </w:pPr>
          <w:hyperlink w:anchor="_Toc209597440" w:history="1">
            <w:r w:rsidRPr="00911CB8">
              <w:rPr>
                <w:rStyle w:val="Hipervnculo"/>
                <w:noProof/>
              </w:rPr>
              <w:t>3.1.</w:t>
            </w:r>
            <w:r>
              <w:rPr>
                <w:rFonts w:eastAsiaTheme="minorEastAsia"/>
                <w:noProof/>
                <w:kern w:val="0"/>
                <w:sz w:val="22"/>
                <w:lang w:eastAsia="es-CO"/>
                <w14:ligatures w14:val="none"/>
              </w:rPr>
              <w:tab/>
            </w:r>
            <w:r w:rsidRPr="00911CB8">
              <w:rPr>
                <w:rStyle w:val="Hipervnculo"/>
                <w:noProof/>
              </w:rPr>
              <w:t>Definición</w:t>
            </w:r>
            <w:r>
              <w:rPr>
                <w:noProof/>
                <w:webHidden/>
              </w:rPr>
              <w:tab/>
            </w:r>
            <w:r>
              <w:rPr>
                <w:noProof/>
                <w:webHidden/>
              </w:rPr>
              <w:fldChar w:fldCharType="begin"/>
            </w:r>
            <w:r>
              <w:rPr>
                <w:noProof/>
                <w:webHidden/>
              </w:rPr>
              <w:instrText xml:space="preserve"> PAGEREF _Toc209597440 \h </w:instrText>
            </w:r>
            <w:r>
              <w:rPr>
                <w:noProof/>
                <w:webHidden/>
              </w:rPr>
            </w:r>
            <w:r>
              <w:rPr>
                <w:noProof/>
                <w:webHidden/>
              </w:rPr>
              <w:fldChar w:fldCharType="separate"/>
            </w:r>
            <w:r w:rsidR="00F77180">
              <w:rPr>
                <w:noProof/>
                <w:webHidden/>
              </w:rPr>
              <w:t>13</w:t>
            </w:r>
            <w:r>
              <w:rPr>
                <w:noProof/>
                <w:webHidden/>
              </w:rPr>
              <w:fldChar w:fldCharType="end"/>
            </w:r>
          </w:hyperlink>
        </w:p>
        <w:p w14:paraId="30299872" w14:textId="467F755D" w:rsidR="00AE0A0D" w:rsidRDefault="00AE0A0D">
          <w:pPr>
            <w:pStyle w:val="TDC2"/>
            <w:rPr>
              <w:rFonts w:eastAsiaTheme="minorEastAsia"/>
              <w:noProof/>
              <w:kern w:val="0"/>
              <w:sz w:val="22"/>
              <w:lang w:eastAsia="es-CO"/>
              <w14:ligatures w14:val="none"/>
            </w:rPr>
          </w:pPr>
          <w:hyperlink w:anchor="_Toc209597441" w:history="1">
            <w:r w:rsidRPr="00911CB8">
              <w:rPr>
                <w:rStyle w:val="Hipervnculo"/>
                <w:noProof/>
              </w:rPr>
              <w:t>3.2.</w:t>
            </w:r>
            <w:r>
              <w:rPr>
                <w:rFonts w:eastAsiaTheme="minorEastAsia"/>
                <w:noProof/>
                <w:kern w:val="0"/>
                <w:sz w:val="22"/>
                <w:lang w:eastAsia="es-CO"/>
                <w14:ligatures w14:val="none"/>
              </w:rPr>
              <w:tab/>
            </w:r>
            <w:r w:rsidRPr="00911CB8">
              <w:rPr>
                <w:rStyle w:val="Hipervnculo"/>
                <w:noProof/>
              </w:rPr>
              <w:t>Clases</w:t>
            </w:r>
            <w:r>
              <w:rPr>
                <w:noProof/>
                <w:webHidden/>
              </w:rPr>
              <w:tab/>
            </w:r>
            <w:r>
              <w:rPr>
                <w:noProof/>
                <w:webHidden/>
              </w:rPr>
              <w:fldChar w:fldCharType="begin"/>
            </w:r>
            <w:r>
              <w:rPr>
                <w:noProof/>
                <w:webHidden/>
              </w:rPr>
              <w:instrText xml:space="preserve"> PAGEREF _Toc209597441 \h </w:instrText>
            </w:r>
            <w:r>
              <w:rPr>
                <w:noProof/>
                <w:webHidden/>
              </w:rPr>
            </w:r>
            <w:r>
              <w:rPr>
                <w:noProof/>
                <w:webHidden/>
              </w:rPr>
              <w:fldChar w:fldCharType="separate"/>
            </w:r>
            <w:r w:rsidR="00F77180">
              <w:rPr>
                <w:noProof/>
                <w:webHidden/>
              </w:rPr>
              <w:t>14</w:t>
            </w:r>
            <w:r>
              <w:rPr>
                <w:noProof/>
                <w:webHidden/>
              </w:rPr>
              <w:fldChar w:fldCharType="end"/>
            </w:r>
          </w:hyperlink>
        </w:p>
        <w:p w14:paraId="46CA17AB" w14:textId="2ECD2F68" w:rsidR="00AE0A0D" w:rsidRDefault="00AE0A0D">
          <w:pPr>
            <w:pStyle w:val="TDC1"/>
            <w:tabs>
              <w:tab w:val="right" w:leader="dot" w:pos="9962"/>
            </w:tabs>
            <w:rPr>
              <w:rFonts w:eastAsiaTheme="minorEastAsia"/>
              <w:noProof/>
              <w:kern w:val="0"/>
              <w:sz w:val="22"/>
              <w:lang w:eastAsia="es-CO"/>
              <w14:ligatures w14:val="none"/>
            </w:rPr>
          </w:pPr>
          <w:hyperlink w:anchor="_Toc209597442" w:history="1">
            <w:r w:rsidRPr="00911CB8">
              <w:rPr>
                <w:rStyle w:val="Hipervnculo"/>
                <w:noProof/>
              </w:rPr>
              <w:t>Síntesis</w:t>
            </w:r>
            <w:r>
              <w:rPr>
                <w:noProof/>
                <w:webHidden/>
              </w:rPr>
              <w:tab/>
            </w:r>
            <w:r>
              <w:rPr>
                <w:noProof/>
                <w:webHidden/>
              </w:rPr>
              <w:fldChar w:fldCharType="begin"/>
            </w:r>
            <w:r>
              <w:rPr>
                <w:noProof/>
                <w:webHidden/>
              </w:rPr>
              <w:instrText xml:space="preserve"> PAGEREF _Toc209597442 \h </w:instrText>
            </w:r>
            <w:r>
              <w:rPr>
                <w:noProof/>
                <w:webHidden/>
              </w:rPr>
            </w:r>
            <w:r>
              <w:rPr>
                <w:noProof/>
                <w:webHidden/>
              </w:rPr>
              <w:fldChar w:fldCharType="separate"/>
            </w:r>
            <w:r w:rsidR="00F77180">
              <w:rPr>
                <w:noProof/>
                <w:webHidden/>
              </w:rPr>
              <w:t>17</w:t>
            </w:r>
            <w:r>
              <w:rPr>
                <w:noProof/>
                <w:webHidden/>
              </w:rPr>
              <w:fldChar w:fldCharType="end"/>
            </w:r>
          </w:hyperlink>
        </w:p>
        <w:p w14:paraId="51FAD52F" w14:textId="7747505F" w:rsidR="00AE0A0D" w:rsidRDefault="00AE0A0D">
          <w:pPr>
            <w:pStyle w:val="TDC1"/>
            <w:tabs>
              <w:tab w:val="right" w:leader="dot" w:pos="9962"/>
            </w:tabs>
            <w:rPr>
              <w:rFonts w:eastAsiaTheme="minorEastAsia"/>
              <w:noProof/>
              <w:kern w:val="0"/>
              <w:sz w:val="22"/>
              <w:lang w:eastAsia="es-CO"/>
              <w14:ligatures w14:val="none"/>
            </w:rPr>
          </w:pPr>
          <w:hyperlink w:anchor="_Toc209597443" w:history="1">
            <w:r w:rsidRPr="00911CB8">
              <w:rPr>
                <w:rStyle w:val="Hipervnculo"/>
                <w:noProof/>
              </w:rPr>
              <w:t>Glosario</w:t>
            </w:r>
            <w:r>
              <w:rPr>
                <w:noProof/>
                <w:webHidden/>
              </w:rPr>
              <w:tab/>
            </w:r>
            <w:r>
              <w:rPr>
                <w:noProof/>
                <w:webHidden/>
              </w:rPr>
              <w:fldChar w:fldCharType="begin"/>
            </w:r>
            <w:r>
              <w:rPr>
                <w:noProof/>
                <w:webHidden/>
              </w:rPr>
              <w:instrText xml:space="preserve"> PAGEREF _Toc209597443 \h </w:instrText>
            </w:r>
            <w:r>
              <w:rPr>
                <w:noProof/>
                <w:webHidden/>
              </w:rPr>
            </w:r>
            <w:r>
              <w:rPr>
                <w:noProof/>
                <w:webHidden/>
              </w:rPr>
              <w:fldChar w:fldCharType="separate"/>
            </w:r>
            <w:r w:rsidR="00F77180">
              <w:rPr>
                <w:noProof/>
                <w:webHidden/>
              </w:rPr>
              <w:t>19</w:t>
            </w:r>
            <w:r>
              <w:rPr>
                <w:noProof/>
                <w:webHidden/>
              </w:rPr>
              <w:fldChar w:fldCharType="end"/>
            </w:r>
          </w:hyperlink>
        </w:p>
        <w:p w14:paraId="1ED152A7" w14:textId="7C5BF64A" w:rsidR="00AE0A0D" w:rsidRDefault="00AE0A0D">
          <w:pPr>
            <w:pStyle w:val="TDC1"/>
            <w:tabs>
              <w:tab w:val="right" w:leader="dot" w:pos="9962"/>
            </w:tabs>
            <w:rPr>
              <w:rFonts w:eastAsiaTheme="minorEastAsia"/>
              <w:noProof/>
              <w:kern w:val="0"/>
              <w:sz w:val="22"/>
              <w:lang w:eastAsia="es-CO"/>
              <w14:ligatures w14:val="none"/>
            </w:rPr>
          </w:pPr>
          <w:hyperlink w:anchor="_Toc209597444" w:history="1">
            <w:r w:rsidRPr="00911CB8">
              <w:rPr>
                <w:rStyle w:val="Hipervnculo"/>
                <w:noProof/>
              </w:rPr>
              <w:t>Material complementario</w:t>
            </w:r>
            <w:r>
              <w:rPr>
                <w:noProof/>
                <w:webHidden/>
              </w:rPr>
              <w:tab/>
            </w:r>
            <w:r>
              <w:rPr>
                <w:noProof/>
                <w:webHidden/>
              </w:rPr>
              <w:fldChar w:fldCharType="begin"/>
            </w:r>
            <w:r>
              <w:rPr>
                <w:noProof/>
                <w:webHidden/>
              </w:rPr>
              <w:instrText xml:space="preserve"> PAGEREF _Toc209597444 \h </w:instrText>
            </w:r>
            <w:r>
              <w:rPr>
                <w:noProof/>
                <w:webHidden/>
              </w:rPr>
            </w:r>
            <w:r>
              <w:rPr>
                <w:noProof/>
                <w:webHidden/>
              </w:rPr>
              <w:fldChar w:fldCharType="separate"/>
            </w:r>
            <w:r w:rsidR="00F77180">
              <w:rPr>
                <w:noProof/>
                <w:webHidden/>
              </w:rPr>
              <w:t>21</w:t>
            </w:r>
            <w:r>
              <w:rPr>
                <w:noProof/>
                <w:webHidden/>
              </w:rPr>
              <w:fldChar w:fldCharType="end"/>
            </w:r>
          </w:hyperlink>
        </w:p>
        <w:p w14:paraId="5F5C9DB1" w14:textId="192C3D65" w:rsidR="00AE0A0D" w:rsidRDefault="00AE0A0D">
          <w:pPr>
            <w:pStyle w:val="TDC1"/>
            <w:tabs>
              <w:tab w:val="right" w:leader="dot" w:pos="9962"/>
            </w:tabs>
            <w:rPr>
              <w:rFonts w:eastAsiaTheme="minorEastAsia"/>
              <w:noProof/>
              <w:kern w:val="0"/>
              <w:sz w:val="22"/>
              <w:lang w:eastAsia="es-CO"/>
              <w14:ligatures w14:val="none"/>
            </w:rPr>
          </w:pPr>
          <w:hyperlink w:anchor="_Toc209597445" w:history="1">
            <w:r w:rsidRPr="00911CB8">
              <w:rPr>
                <w:rStyle w:val="Hipervnculo"/>
                <w:noProof/>
              </w:rPr>
              <w:t>Referencias bibliográficas</w:t>
            </w:r>
            <w:r>
              <w:rPr>
                <w:noProof/>
                <w:webHidden/>
              </w:rPr>
              <w:tab/>
            </w:r>
            <w:r>
              <w:rPr>
                <w:noProof/>
                <w:webHidden/>
              </w:rPr>
              <w:fldChar w:fldCharType="begin"/>
            </w:r>
            <w:r>
              <w:rPr>
                <w:noProof/>
                <w:webHidden/>
              </w:rPr>
              <w:instrText xml:space="preserve"> PAGEREF _Toc209597445 \h </w:instrText>
            </w:r>
            <w:r>
              <w:rPr>
                <w:noProof/>
                <w:webHidden/>
              </w:rPr>
            </w:r>
            <w:r>
              <w:rPr>
                <w:noProof/>
                <w:webHidden/>
              </w:rPr>
              <w:fldChar w:fldCharType="separate"/>
            </w:r>
            <w:r w:rsidR="00F77180">
              <w:rPr>
                <w:noProof/>
                <w:webHidden/>
              </w:rPr>
              <w:t>22</w:t>
            </w:r>
            <w:r>
              <w:rPr>
                <w:noProof/>
                <w:webHidden/>
              </w:rPr>
              <w:fldChar w:fldCharType="end"/>
            </w:r>
          </w:hyperlink>
        </w:p>
        <w:p w14:paraId="7F1A8502" w14:textId="06B5DAEB" w:rsidR="00AE0A0D" w:rsidRDefault="00AE0A0D">
          <w:pPr>
            <w:pStyle w:val="TDC1"/>
            <w:tabs>
              <w:tab w:val="right" w:leader="dot" w:pos="9962"/>
            </w:tabs>
            <w:rPr>
              <w:rFonts w:eastAsiaTheme="minorEastAsia"/>
              <w:noProof/>
              <w:kern w:val="0"/>
              <w:sz w:val="22"/>
              <w:lang w:eastAsia="es-CO"/>
              <w14:ligatures w14:val="none"/>
            </w:rPr>
          </w:pPr>
          <w:hyperlink w:anchor="_Toc209597446" w:history="1">
            <w:r w:rsidRPr="00911CB8">
              <w:rPr>
                <w:rStyle w:val="Hipervnculo"/>
                <w:noProof/>
              </w:rPr>
              <w:t>Créditos</w:t>
            </w:r>
            <w:r>
              <w:rPr>
                <w:noProof/>
                <w:webHidden/>
              </w:rPr>
              <w:tab/>
            </w:r>
            <w:r>
              <w:rPr>
                <w:noProof/>
                <w:webHidden/>
              </w:rPr>
              <w:fldChar w:fldCharType="begin"/>
            </w:r>
            <w:r>
              <w:rPr>
                <w:noProof/>
                <w:webHidden/>
              </w:rPr>
              <w:instrText xml:space="preserve"> PAGEREF _Toc209597446 \h </w:instrText>
            </w:r>
            <w:r>
              <w:rPr>
                <w:noProof/>
                <w:webHidden/>
              </w:rPr>
            </w:r>
            <w:r>
              <w:rPr>
                <w:noProof/>
                <w:webHidden/>
              </w:rPr>
              <w:fldChar w:fldCharType="separate"/>
            </w:r>
            <w:r w:rsidR="00F77180">
              <w:rPr>
                <w:noProof/>
                <w:webHidden/>
              </w:rPr>
              <w:t>23</w:t>
            </w:r>
            <w:r>
              <w:rPr>
                <w:noProof/>
                <w:webHidden/>
              </w:rPr>
              <w:fldChar w:fldCharType="end"/>
            </w:r>
          </w:hyperlink>
        </w:p>
        <w:p w14:paraId="524176D6" w14:textId="376DABA4"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1C4098">
      <w:pPr>
        <w:pStyle w:val="Titulosgenerales"/>
      </w:pPr>
      <w:bookmarkStart w:id="0" w:name="_Toc209597432"/>
      <w:r w:rsidRPr="00572424">
        <w:lastRenderedPageBreak/>
        <w:t>Introducción</w:t>
      </w:r>
      <w:bookmarkEnd w:id="0"/>
    </w:p>
    <w:p w14:paraId="543EF6E5" w14:textId="77777777" w:rsidR="005F179E" w:rsidRDefault="005F179E" w:rsidP="005F179E">
      <w:r>
        <w:t>El componente formativo “Fundamentos del presupuesto organizacional y su estructura técnica” ofrece al aprendiz herramientas conceptuales y técnicas para comprender la importancia del presupuesto como instrumento de planeación, control y toma de decisiones en las organizaciones. A partir del conocimiento de la definición, los tipos, los componentes y las etapas del presupuesto, se fortalecen las capacidades para estructurar proyecciones financieras coherentes, facilitando el análisis de recursos y la anticipación de necesidades en distintos contextos empresariales. De esta manera, el presupuesto se convierte en un medio estratégico para organizar y optimizar la gestión económica.</w:t>
      </w:r>
    </w:p>
    <w:p w14:paraId="130320CA" w14:textId="3EE33DD5" w:rsidR="0064392F" w:rsidRDefault="005F179E" w:rsidP="005F179E">
      <w:r>
        <w:t>Este componente también enfatiza en los principios y fundamentos de la contabilidad aplicada al presupuesto, con un enfoque en la clasificación de ingresos y egresos, y en la normativa que orienta la elaboración financiera. Además, promueve la interpretación de información contable como base para tomar decisiones responsables. Así, se contribuye a la formación de aprendices capaces de integrar la teoría y la práctica en la construcción de presupuestos ajustados a las necesidades organizacionales.</w:t>
      </w:r>
    </w:p>
    <w:p w14:paraId="2EC7EC0C" w14:textId="77777777" w:rsidR="0064392F" w:rsidRDefault="0064392F">
      <w:pPr>
        <w:spacing w:before="0" w:after="160" w:line="259" w:lineRule="auto"/>
        <w:ind w:firstLine="0"/>
      </w:pPr>
      <w:r>
        <w:br w:type="page"/>
      </w:r>
    </w:p>
    <w:p w14:paraId="50BDD46C" w14:textId="77777777" w:rsidR="005F179E" w:rsidRDefault="005F179E" w:rsidP="00633A75">
      <w:pPr>
        <w:pStyle w:val="Video"/>
        <w:ind w:firstLine="0"/>
      </w:pPr>
      <w:r w:rsidRPr="005F179E">
        <w:lastRenderedPageBreak/>
        <w:t>Fundamentos del presupuesto organizacional y su estructura técnica</w:t>
      </w:r>
      <w:r w:rsidR="00345EDD">
        <w:t xml:space="preserve">    </w:t>
      </w:r>
    </w:p>
    <w:p w14:paraId="38B4FAC1" w14:textId="553D0E10" w:rsidR="00945827" w:rsidRDefault="00345EDD" w:rsidP="005F179E">
      <w:pPr>
        <w:pStyle w:val="Video"/>
        <w:numPr>
          <w:ilvl w:val="0"/>
          <w:numId w:val="0"/>
        </w:numPr>
        <w:ind w:left="1134"/>
        <w:jc w:val="left"/>
      </w:pPr>
      <w:r>
        <w:t xml:space="preserve">    </w:t>
      </w:r>
      <w:r w:rsidR="0064392F">
        <w:rPr>
          <w:noProof/>
          <w14:ligatures w14:val="standardContextual"/>
        </w:rPr>
        <w:drawing>
          <wp:inline distT="0" distB="0" distL="0" distR="0" wp14:anchorId="02EE185D" wp14:editId="5EABC394">
            <wp:extent cx="4773881" cy="2685188"/>
            <wp:effectExtent l="0" t="0" r="8255" b="127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5291" cy="2697231"/>
                    </a:xfrm>
                    <a:prstGeom prst="rect">
                      <a:avLst/>
                    </a:prstGeom>
                  </pic:spPr>
                </pic:pic>
              </a:graphicData>
            </a:graphic>
          </wp:inline>
        </w:drawing>
      </w:r>
    </w:p>
    <w:p w14:paraId="21D4A860" w14:textId="0C2C40C2" w:rsidR="007F2B44" w:rsidRPr="0064392F" w:rsidRDefault="00790659" w:rsidP="0064392F">
      <w:pPr>
        <w:rPr>
          <w:b/>
          <w:u w:val="single"/>
          <w:lang w:val="es-419"/>
        </w:rPr>
      </w:pPr>
      <w:r>
        <w:t xml:space="preserve">                     </w:t>
      </w:r>
      <w:r w:rsidR="00553679">
        <w:rPr>
          <w:noProof/>
        </w:rPr>
        <w:t xml:space="preserve">                    </w:t>
      </w:r>
      <w:hyperlink r:id="rId14" w:history="1">
        <w:r w:rsidR="0042470B" w:rsidRPr="0064392F">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0C9AC8C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5F179E">
              <w:rPr>
                <w:b/>
                <w:lang w:val="es-419"/>
              </w:rPr>
              <w:t xml:space="preserve"> </w:t>
            </w:r>
            <w:r w:rsidR="005F179E" w:rsidRPr="005F179E">
              <w:rPr>
                <w:bCs/>
                <w:lang w:val="es-419"/>
              </w:rPr>
              <w:t>Fundamentos del presupuesto organizacional y su estructura técnica</w:t>
            </w:r>
          </w:p>
        </w:tc>
      </w:tr>
      <w:tr w:rsidR="007F2B44" w:rsidRPr="005F0B71" w14:paraId="1FE8CEA4" w14:textId="77777777" w:rsidTr="008C72B5">
        <w:tc>
          <w:tcPr>
            <w:tcW w:w="9962" w:type="dxa"/>
          </w:tcPr>
          <w:p w14:paraId="1CB9602E" w14:textId="77777777" w:rsidR="00424F06" w:rsidRDefault="005F179E" w:rsidP="005F179E">
            <w:r>
              <w:t>Estimado aprendiz, le damos la bienvenida al componente formativo titulado “Fundamentos del presupuesto organizacional y su estructura técnica.”.</w:t>
            </w:r>
          </w:p>
          <w:p w14:paraId="68E5BD9A" w14:textId="77777777" w:rsidR="005F179E" w:rsidRDefault="005D7361" w:rsidP="005F179E">
            <w:pPr>
              <w:rPr>
                <w:lang w:val="es-419"/>
              </w:rPr>
            </w:pPr>
            <w:r w:rsidRPr="005D7361">
              <w:rPr>
                <w:lang w:val="es-419"/>
              </w:rPr>
              <w:t>Este espacio brinda los conocimientos fundamentales para comprender y aplicar la elaboración de presupuestos como herramienta clave en la gestión financiera empresarial.</w:t>
            </w:r>
          </w:p>
          <w:p w14:paraId="5015BBC7" w14:textId="77777777" w:rsidR="005D7361" w:rsidRDefault="005D7361" w:rsidP="005F179E">
            <w:pPr>
              <w:rPr>
                <w:lang w:val="es-419"/>
              </w:rPr>
            </w:pPr>
            <w:r w:rsidRPr="005D7361">
              <w:rPr>
                <w:lang w:val="es-419"/>
              </w:rPr>
              <w:t>A lo largo del proceso formativo se abordarán conceptos esenciales como los tipos de presupuestos, sus componentes, la normativa contable asociada y las etapas necesarias para su construcción y análisis.</w:t>
            </w:r>
          </w:p>
          <w:p w14:paraId="15A6AB15" w14:textId="77777777" w:rsidR="005D7361" w:rsidRDefault="005D7361" w:rsidP="005F179E">
            <w:pPr>
              <w:rPr>
                <w:lang w:val="es-419"/>
              </w:rPr>
            </w:pPr>
            <w:r w:rsidRPr="005D7361">
              <w:rPr>
                <w:lang w:val="es-419"/>
              </w:rPr>
              <w:lastRenderedPageBreak/>
              <w:t xml:space="preserve">El contenido está diseñado para desarrollar competencias que permitan identificar partidas presupuestales, analizar información histórica, clasificar ingresos y egresos, y establecer coherencia entre los diferentes elementos que conforman un presupuesto.  </w:t>
            </w:r>
          </w:p>
          <w:p w14:paraId="52587DF9" w14:textId="77777777" w:rsidR="005D7361" w:rsidRDefault="005D7361" w:rsidP="005F179E">
            <w:pPr>
              <w:rPr>
                <w:lang w:val="es-419"/>
              </w:rPr>
            </w:pPr>
            <w:r w:rsidRPr="005D7361">
              <w:rPr>
                <w:lang w:val="es-419"/>
              </w:rPr>
              <w:t>Asimismo, se promueve la interpretación crítica de datos financieros, la aplicación de criterios técnicos y el desarrollo de una visión estratégica orientada al uso eficiente de los recursos.</w:t>
            </w:r>
          </w:p>
          <w:p w14:paraId="07BE0595" w14:textId="2F4C0071" w:rsidR="005D7361" w:rsidRPr="005F0B71" w:rsidRDefault="005D7361" w:rsidP="005F179E">
            <w:pPr>
              <w:rPr>
                <w:lang w:val="es-419"/>
              </w:rPr>
            </w:pPr>
            <w:r w:rsidRPr="005D7361">
              <w:rPr>
                <w:lang w:val="es-419"/>
              </w:rPr>
              <w:t>¡Le invitamos a apropiarse y aplicar los conceptos y métodos disponibles para llevar a cabo la elaboración de un presupuesto! </w:t>
            </w:r>
          </w:p>
        </w:tc>
      </w:tr>
    </w:tbl>
    <w:p w14:paraId="1C3AA896" w14:textId="11623466" w:rsidR="005D7361" w:rsidRDefault="005D7361" w:rsidP="001C4098">
      <w:pPr>
        <w:pStyle w:val="Ttulo1"/>
        <w:numPr>
          <w:ilvl w:val="0"/>
          <w:numId w:val="0"/>
        </w:numPr>
      </w:pPr>
    </w:p>
    <w:p w14:paraId="7F80DF7A" w14:textId="18BD0821" w:rsidR="0064392F" w:rsidRDefault="0064392F">
      <w:pPr>
        <w:spacing w:before="0" w:after="160" w:line="259" w:lineRule="auto"/>
        <w:ind w:firstLine="0"/>
        <w:rPr>
          <w:lang w:val="es-419" w:eastAsia="es-CO"/>
        </w:rPr>
      </w:pPr>
      <w:r>
        <w:rPr>
          <w:lang w:val="es-419" w:eastAsia="es-CO"/>
        </w:rPr>
        <w:br w:type="page"/>
      </w:r>
    </w:p>
    <w:p w14:paraId="2ED699A2" w14:textId="5F96EDF4" w:rsidR="003A38E4" w:rsidRPr="001C4098" w:rsidRDefault="00CB4F0C" w:rsidP="001C4098">
      <w:pPr>
        <w:pStyle w:val="Ttulo1"/>
      </w:pPr>
      <w:bookmarkStart w:id="1" w:name="_Toc209597433"/>
      <w:r w:rsidRPr="001C4098">
        <w:lastRenderedPageBreak/>
        <w:t>Presupuesto organizacional</w:t>
      </w:r>
      <w:bookmarkEnd w:id="1"/>
    </w:p>
    <w:p w14:paraId="553521E1" w14:textId="5FF82F5C" w:rsidR="00C267D8" w:rsidRDefault="00CB4F0C" w:rsidP="00CB4F0C">
      <w:pPr>
        <w:rPr>
          <w:rFonts w:ascii="Calibri" w:hAnsi="Calibri" w:cs="Calibri"/>
          <w:szCs w:val="28"/>
          <w:lang w:val="es-419"/>
        </w:rPr>
      </w:pPr>
      <w:r w:rsidRPr="00CB4F0C">
        <w:rPr>
          <w:rFonts w:ascii="Calibri" w:hAnsi="Calibri" w:cs="Calibri"/>
          <w:szCs w:val="28"/>
          <w:lang w:val="es-419"/>
        </w:rPr>
        <w:t xml:space="preserve">El presupuesto organizacional es un sistema formal de planificación y control que traduce la estrategia en términos financieros para un periodo determinado. Establece supuestos y metas cuantificables, define límites de gasto, asigna recursos por centros de responsabilidad, determina fuentes de financiación y criterios de priorización, y fija indicadores para evaluar el desempeño. </w:t>
      </w:r>
    </w:p>
    <w:p w14:paraId="6E0A5A0B" w14:textId="77777777" w:rsidR="00CB4F0C" w:rsidRPr="00CB4F0C" w:rsidRDefault="00CB4F0C" w:rsidP="00CB4F0C">
      <w:pPr>
        <w:rPr>
          <w:rFonts w:ascii="Calibri" w:hAnsi="Calibri" w:cs="Calibri"/>
          <w:szCs w:val="28"/>
          <w:lang w:val="es-419"/>
        </w:rPr>
      </w:pPr>
      <w:r w:rsidRPr="00CB4F0C">
        <w:rPr>
          <w:rFonts w:ascii="Calibri" w:hAnsi="Calibri" w:cs="Calibri"/>
          <w:szCs w:val="28"/>
          <w:lang w:val="es-419"/>
        </w:rPr>
        <w:t>A través de su ejecución y seguimiento, incluido el análisis de variaciones y la adopción de medidas correctivas, coordina áreas, optimiza el uso de los recursos y respalda la sostenibilidad y el desarrollo institucional.</w:t>
      </w:r>
    </w:p>
    <w:p w14:paraId="7BDB0AE8" w14:textId="3B64662D" w:rsidR="006D3B15" w:rsidRDefault="00CB4F0C" w:rsidP="006D3B15">
      <w:pPr>
        <w:pStyle w:val="Ttulo2"/>
      </w:pPr>
      <w:bookmarkStart w:id="2" w:name="_Toc209597434"/>
      <w:r>
        <w:t>Definición y tipos</w:t>
      </w:r>
      <w:bookmarkEnd w:id="2"/>
      <w:r w:rsidR="006D3B15">
        <w:t xml:space="preserve"> </w:t>
      </w:r>
    </w:p>
    <w:p w14:paraId="704B9A13" w14:textId="775D2506" w:rsidR="00405755" w:rsidRDefault="00CB4F0C" w:rsidP="00CB4F0C">
      <w:pPr>
        <w:rPr>
          <w:lang w:val="es-419" w:eastAsia="es-CO"/>
        </w:rPr>
      </w:pPr>
      <w:r w:rsidRPr="00CB4F0C">
        <w:rPr>
          <w:lang w:val="es-419" w:eastAsia="es-CO"/>
        </w:rPr>
        <w:t xml:space="preserve">El presupuesto se concibe como un instrumento de gestión que proyecta de manera anticipada las operaciones financieras de una organización durante un periodo determinado. Constituye una representación cuantificada de los planes institucionales y se utiliza como guía para la asignación eficiente de recursos, el control de gastos y la evaluación de resultados. </w:t>
      </w:r>
      <w:r w:rsidRPr="00382FD2">
        <w:rPr>
          <w:lang w:val="es-419" w:eastAsia="es-CO"/>
        </w:rPr>
        <w:t>Su propósito trasciende lo contable:</w:t>
      </w:r>
    </w:p>
    <w:p w14:paraId="4F5B5469" w14:textId="78AA1B38" w:rsidR="00CB4F0C" w:rsidRPr="00614F55" w:rsidRDefault="00CB4F0C" w:rsidP="00614F55">
      <w:pPr>
        <w:pStyle w:val="Prrafodelista"/>
        <w:numPr>
          <w:ilvl w:val="0"/>
          <w:numId w:val="45"/>
        </w:numPr>
        <w:ind w:left="709"/>
        <w:rPr>
          <w:lang w:val="es-419" w:eastAsia="es-CO"/>
        </w:rPr>
      </w:pPr>
      <w:r w:rsidRPr="00614F55">
        <w:rPr>
          <w:lang w:val="es-419" w:eastAsia="es-CO"/>
        </w:rPr>
        <w:t>Articula los objetivos estratégicos con la operación diaria, facilita la coordinación entre áreas, delimita responsabilidades y promueve la disciplina financiera. De este modo, permite anticipar escenarios, reducir la incertidumbre y servir como referencia para la toma de decisiones fundamentadas.</w:t>
      </w:r>
    </w:p>
    <w:p w14:paraId="30E3387E" w14:textId="2BF80378" w:rsidR="00CB4F0C" w:rsidRPr="00614F55" w:rsidRDefault="00CB4F0C" w:rsidP="00614F55">
      <w:pPr>
        <w:pStyle w:val="Prrafodelista"/>
        <w:numPr>
          <w:ilvl w:val="0"/>
          <w:numId w:val="45"/>
        </w:numPr>
        <w:ind w:left="709"/>
        <w:rPr>
          <w:lang w:val="es-419" w:eastAsia="es-CO"/>
        </w:rPr>
      </w:pPr>
      <w:r w:rsidRPr="00614F55">
        <w:rPr>
          <w:lang w:val="es-419" w:eastAsia="es-CO"/>
        </w:rPr>
        <w:t xml:space="preserve">Cumple la función de control y retroalimentación, al comparar lo proyectado con lo ejecutado, detectar desviaciones y generar información para decisiones correctivas. Con ello orienta la gestión directiva, alinea esfuerzos hacia objetivos </w:t>
      </w:r>
      <w:r w:rsidRPr="00614F55">
        <w:rPr>
          <w:lang w:val="es-419" w:eastAsia="es-CO"/>
        </w:rPr>
        <w:lastRenderedPageBreak/>
        <w:t>comunes y fortalece la sostenibilidad financiera en distintos horizontes de tiempo.</w:t>
      </w:r>
    </w:p>
    <w:p w14:paraId="64A9E4B7" w14:textId="0A910E5D" w:rsidR="00CB4F0C" w:rsidRDefault="00CB4F0C" w:rsidP="00CB4F0C">
      <w:pPr>
        <w:rPr>
          <w:lang w:val="es-419" w:eastAsia="es-CO"/>
        </w:rPr>
      </w:pPr>
      <w:r w:rsidRPr="00CB4F0C">
        <w:rPr>
          <w:lang w:val="es-419" w:eastAsia="es-CO"/>
        </w:rPr>
        <w:t>Los presupuestos pueden clasificarse según su alcance, finalidad y horizonte de aplicación. Entre los más utilizados se encuentran:</w:t>
      </w:r>
    </w:p>
    <w:p w14:paraId="2D5F3479" w14:textId="48997C5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ventas</w:t>
      </w:r>
      <w:r w:rsidRPr="00614F55">
        <w:rPr>
          <w:lang w:val="es-419" w:eastAsia="es-CO"/>
        </w:rPr>
        <w:t>: establece los ingresos esperados con base en proyecciones de mercado, tendencias históricas y objetivos comerciales. Es el punto de partida del proceso presupuestal, ya que condiciona los demás cálculos.</w:t>
      </w:r>
    </w:p>
    <w:p w14:paraId="386CC353" w14:textId="3DCC614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operativo</w:t>
      </w:r>
      <w:r w:rsidRPr="00614F55">
        <w:rPr>
          <w:lang w:val="es-419" w:eastAsia="es-CO"/>
        </w:rPr>
        <w:t>: concentra los recursos necesarios para el funcionamiento cotidiano, incluyendo costos de producción, gastos administrativos y de distribución. Garantiza la eficiencia en la ejecución de los planes anuales.</w:t>
      </w:r>
    </w:p>
    <w:p w14:paraId="3F8E17ED" w14:textId="635D3765"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financiero</w:t>
      </w:r>
      <w:r w:rsidRPr="00614F55">
        <w:rPr>
          <w:lang w:val="es-419" w:eastAsia="es-CO"/>
        </w:rPr>
        <w:t>: proyecta estados financieros futuros como flujo de caja, estado de resultados y balance general. Permite evaluar la liquidez, anticipar necesidades de financiamiento y valorar la rentabilidad esperada.</w:t>
      </w:r>
    </w:p>
    <w:p w14:paraId="4938B198" w14:textId="3EA3178B"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inversión</w:t>
      </w:r>
      <w:r w:rsidRPr="00614F55">
        <w:rPr>
          <w:lang w:val="es-419" w:eastAsia="es-CO"/>
        </w:rPr>
        <w:t>: contempla desembolsos destinados a activos fijos, expansión de capacidad instalada o proyectos estratégicos. Se orienta al crecimiento a largo plazo e incluye el análisis de rentabilidad y riesgo.</w:t>
      </w:r>
    </w:p>
    <w:p w14:paraId="1F01ED89" w14:textId="4327B2A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flexible</w:t>
      </w:r>
      <w:r w:rsidRPr="00614F55">
        <w:rPr>
          <w:lang w:val="es-419" w:eastAsia="es-CO"/>
        </w:rPr>
        <w:t>: ajusta los cálculos en función del nivel real de actividad, ofreciendo un marco dinámico para comparar escenarios y responder a variaciones en la operación.</w:t>
      </w:r>
    </w:p>
    <w:p w14:paraId="79E0BAE8" w14:textId="104A4D11"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base cero</w:t>
      </w:r>
      <w:r w:rsidRPr="00614F55">
        <w:rPr>
          <w:lang w:val="es-419" w:eastAsia="es-CO"/>
        </w:rPr>
        <w:t>: parte desde cero en cada ciclo presupuestal, justificando cada gasto de manera independiente. Favorece la eficiencia y el enfoque en prioridades estratégicas.</w:t>
      </w:r>
    </w:p>
    <w:p w14:paraId="400A2E1D" w14:textId="006440AD" w:rsidR="00D642F5" w:rsidRDefault="008F233E" w:rsidP="00D642F5">
      <w:pPr>
        <w:pStyle w:val="Ttulo2"/>
      </w:pPr>
      <w:bookmarkStart w:id="3" w:name="_Toc209597435"/>
      <w:r>
        <w:lastRenderedPageBreak/>
        <w:t>Componentes y etapas</w:t>
      </w:r>
      <w:bookmarkEnd w:id="3"/>
    </w:p>
    <w:p w14:paraId="38998508" w14:textId="5B33E9FF" w:rsidR="0048400A" w:rsidRDefault="008F233E" w:rsidP="008F233E">
      <w:pPr>
        <w:rPr>
          <w:lang w:val="es-419" w:eastAsia="es-CO"/>
        </w:rPr>
      </w:pPr>
      <w:r w:rsidRPr="008F233E">
        <w:rPr>
          <w:lang w:val="es-419" w:eastAsia="es-CO"/>
        </w:rPr>
        <w:t>El presupuesto organizacional está conformado por elementos que permiten estructurar la información financiera de forma ordenada y coherente. Entre los principales componentes se destacan</w:t>
      </w:r>
      <w:r>
        <w:rPr>
          <w:lang w:val="es-419" w:eastAsia="es-CO"/>
        </w:rPr>
        <w:t>:</w:t>
      </w:r>
    </w:p>
    <w:p w14:paraId="2F6D31B3" w14:textId="798A0654" w:rsidR="00741A9E" w:rsidRPr="00614F55" w:rsidRDefault="00741A9E" w:rsidP="00614F55">
      <w:pPr>
        <w:pStyle w:val="Prrafodelista"/>
        <w:numPr>
          <w:ilvl w:val="0"/>
          <w:numId w:val="47"/>
        </w:numPr>
        <w:ind w:left="709"/>
        <w:rPr>
          <w:lang w:val="es-419" w:eastAsia="es-CO"/>
        </w:rPr>
      </w:pPr>
      <w:r w:rsidRPr="00614F55">
        <w:rPr>
          <w:b/>
          <w:bCs/>
          <w:lang w:val="es-419" w:eastAsia="es-CO"/>
        </w:rPr>
        <w:t>Ingresos previstos</w:t>
      </w:r>
      <w:r w:rsidRPr="00614F55">
        <w:rPr>
          <w:lang w:val="es-419" w:eastAsia="es-CO"/>
        </w:rPr>
        <w:t>: representan las entradas de dinero que se esperan obtener en un periodo, ya sea por ventas, prestación de servicios, inversiones u otras fuentes. Su correcta estimación garantiza la solvencia financiera y define la capacidad de gasto.</w:t>
      </w:r>
    </w:p>
    <w:p w14:paraId="0B1865CA" w14:textId="1806D3BB" w:rsidR="00741A9E" w:rsidRPr="00614F55" w:rsidRDefault="00741A9E" w:rsidP="00614F55">
      <w:pPr>
        <w:pStyle w:val="Prrafodelista"/>
        <w:numPr>
          <w:ilvl w:val="0"/>
          <w:numId w:val="47"/>
        </w:numPr>
        <w:ind w:left="709"/>
        <w:rPr>
          <w:lang w:val="es-419" w:eastAsia="es-CO"/>
        </w:rPr>
      </w:pPr>
      <w:r w:rsidRPr="00614F55">
        <w:rPr>
          <w:b/>
          <w:bCs/>
          <w:lang w:val="es-419" w:eastAsia="es-CO"/>
        </w:rPr>
        <w:t>Costos y gastos operativos</w:t>
      </w:r>
      <w:r w:rsidRPr="00614F55">
        <w:rPr>
          <w:lang w:val="es-419" w:eastAsia="es-CO"/>
        </w:rPr>
        <w:t xml:space="preserve">: </w:t>
      </w:r>
      <w:r w:rsidRPr="001C4098">
        <w:rPr>
          <w:lang w:val="es-419" w:eastAsia="es-CO"/>
        </w:rPr>
        <w:t xml:space="preserve">incluyen </w:t>
      </w:r>
      <w:r w:rsidRPr="00614F55">
        <w:rPr>
          <w:lang w:val="es-419" w:eastAsia="es-CO"/>
        </w:rPr>
        <w:t>los desembolsos necesarios para mantener el funcionamiento diario, como materias primas, mano de obra, servicios públicos, gastos administrativos y de comercialización. Permiten medir la eficiencia de la operación y controlar la rentabilidad.</w:t>
      </w:r>
    </w:p>
    <w:p w14:paraId="4205ADFB" w14:textId="3CD63DBA" w:rsidR="00741A9E" w:rsidRPr="00614F55" w:rsidRDefault="00741A9E" w:rsidP="00614F55">
      <w:pPr>
        <w:pStyle w:val="Prrafodelista"/>
        <w:numPr>
          <w:ilvl w:val="0"/>
          <w:numId w:val="47"/>
        </w:numPr>
        <w:ind w:left="709"/>
        <w:rPr>
          <w:lang w:val="es-419" w:eastAsia="es-CO"/>
        </w:rPr>
      </w:pPr>
      <w:r w:rsidRPr="00614F55">
        <w:rPr>
          <w:b/>
          <w:bCs/>
          <w:lang w:val="es-419" w:eastAsia="es-CO"/>
        </w:rPr>
        <w:t>Inversiones de capital</w:t>
      </w:r>
      <w:r w:rsidRPr="00614F55">
        <w:rPr>
          <w:lang w:val="es-419" w:eastAsia="es-CO"/>
        </w:rPr>
        <w:t>: recursos destinados a la adquisición o modernización de activos fijos, la implementación de proyectos estratégicos o la expansión de la capacidad productiva. Requieren evaluar su viabilidad económica y financiera.</w:t>
      </w:r>
    </w:p>
    <w:p w14:paraId="6EF0477A" w14:textId="1A1E3BB6" w:rsidR="00741A9E" w:rsidRPr="00CA558B" w:rsidRDefault="00741A9E" w:rsidP="00CA558B">
      <w:pPr>
        <w:pStyle w:val="Prrafodelista"/>
        <w:numPr>
          <w:ilvl w:val="0"/>
          <w:numId w:val="47"/>
        </w:numPr>
        <w:ind w:left="709"/>
        <w:rPr>
          <w:lang w:val="es-419" w:eastAsia="es-CO"/>
        </w:rPr>
      </w:pPr>
      <w:r w:rsidRPr="00CA558B">
        <w:rPr>
          <w:b/>
          <w:bCs/>
          <w:lang w:val="es-419" w:eastAsia="es-CO"/>
        </w:rPr>
        <w:t>Fuentes de financiamiento</w:t>
      </w:r>
      <w:r w:rsidRPr="00CA558B">
        <w:rPr>
          <w:lang w:val="es-419" w:eastAsia="es-CO"/>
        </w:rPr>
        <w:t>: mecanismos internos y externos que respaldan los planes presupuestales, como reinversión de utilidades, créditos bancarios o emisión de títulos. Su adecuada selección asegura equilibrio entre liquidez, rentabilidad y riesgo.</w:t>
      </w:r>
    </w:p>
    <w:p w14:paraId="71A4BB2B" w14:textId="6376E27F" w:rsidR="00741A9E" w:rsidRPr="00CA558B" w:rsidRDefault="00741A9E" w:rsidP="00CA558B">
      <w:pPr>
        <w:pStyle w:val="Prrafodelista"/>
        <w:numPr>
          <w:ilvl w:val="0"/>
          <w:numId w:val="47"/>
        </w:numPr>
        <w:ind w:left="709"/>
        <w:rPr>
          <w:lang w:val="es-419" w:eastAsia="es-CO"/>
        </w:rPr>
      </w:pPr>
      <w:r w:rsidRPr="00CA558B">
        <w:rPr>
          <w:b/>
          <w:bCs/>
          <w:lang w:val="es-419" w:eastAsia="es-CO"/>
        </w:rPr>
        <w:t>Resultados esperados</w:t>
      </w:r>
      <w:r w:rsidRPr="00CA558B">
        <w:rPr>
          <w:lang w:val="es-419" w:eastAsia="es-CO"/>
        </w:rPr>
        <w:t>: beneficios proyectados en términos de utilidad neta, rentabilidad y sostenibilidad. Funcionan como referencia para valorar la efectividad de la planeación presupuestal.</w:t>
      </w:r>
    </w:p>
    <w:p w14:paraId="62DC0112" w14:textId="056FF050" w:rsidR="00741A9E" w:rsidRDefault="00741A9E" w:rsidP="00741A9E">
      <w:pPr>
        <w:rPr>
          <w:lang w:val="es-419" w:eastAsia="es-CO"/>
        </w:rPr>
      </w:pPr>
      <w:r w:rsidRPr="00741A9E">
        <w:rPr>
          <w:lang w:val="es-419" w:eastAsia="es-CO"/>
        </w:rPr>
        <w:t xml:space="preserve">El proceso presupuestal constituye un ciclo dinámico que integra planeación, formulación, ejecución y control en una secuencia ordenada. Cada etapa aporta valor a </w:t>
      </w:r>
      <w:r w:rsidRPr="00741A9E">
        <w:rPr>
          <w:lang w:val="es-419" w:eastAsia="es-CO"/>
        </w:rPr>
        <w:lastRenderedPageBreak/>
        <w:t>la gestión financiera, asegurando que las decisiones estén fundamentadas en información precisa y orientadas al logro de objetivos estratégicos. Al desarrollarse de manera continua, el presupuesto no solo organiza cifras, sino que también impulsa la eficiencia operativa, fortalece la disciplina en el uso de los recursos y facilita la capacidad de anticiparse a riesgos y oportunidades. La claridad en estas fases permite a la organización mantener coherencia entre lo proyectado y lo ejecutado, generando una retroalimentación constante que impulsa la mejora continua y la sostenibilidad en el tiempo.</w:t>
      </w:r>
    </w:p>
    <w:p w14:paraId="771EEE34" w14:textId="3AF7F2F7" w:rsidR="0073652B" w:rsidRPr="0073652B" w:rsidRDefault="0073652B" w:rsidP="0073652B">
      <w:pPr>
        <w:rPr>
          <w:lang w:val="es-419" w:eastAsia="es-CO"/>
        </w:rPr>
      </w:pPr>
      <w:r w:rsidRPr="0073652B">
        <w:rPr>
          <w:b/>
          <w:bCs/>
          <w:lang w:val="es-419" w:eastAsia="es-CO"/>
        </w:rPr>
        <w:t>Planeación</w:t>
      </w:r>
      <w:r>
        <w:rPr>
          <w:lang w:val="es-419" w:eastAsia="es-CO"/>
        </w:rPr>
        <w:t>: d</w:t>
      </w:r>
      <w:r w:rsidRPr="0073652B">
        <w:rPr>
          <w:lang w:val="es-419" w:eastAsia="es-CO"/>
        </w:rPr>
        <w:t>efine objetivos estratégicos y metas financieras. Incluye análisis del entorno, tendencias del mercado, recursos disponibles y riesgos potenciales, con el fin de establecer lineamientos claros.</w:t>
      </w:r>
    </w:p>
    <w:p w14:paraId="78A542BD" w14:textId="6EA98A15" w:rsidR="0073652B" w:rsidRPr="0073652B" w:rsidRDefault="0073652B" w:rsidP="0073652B">
      <w:pPr>
        <w:rPr>
          <w:lang w:val="es-419" w:eastAsia="es-CO"/>
        </w:rPr>
      </w:pPr>
      <w:r w:rsidRPr="0073652B">
        <w:rPr>
          <w:b/>
          <w:bCs/>
          <w:lang w:val="es-419" w:eastAsia="es-CO"/>
        </w:rPr>
        <w:t>Formulación</w:t>
      </w:r>
      <w:r>
        <w:rPr>
          <w:lang w:val="es-419" w:eastAsia="es-CO"/>
        </w:rPr>
        <w:t>: c</w:t>
      </w:r>
      <w:r w:rsidRPr="0073652B">
        <w:rPr>
          <w:lang w:val="es-419" w:eastAsia="es-CO"/>
        </w:rPr>
        <w:t>uantificación de ingresos, egresos e inversiones, distribuidos por áreas o centros de responsabilidad. Utiliza proyecciones, series históricas y estudios de viabilidad para construir un presupuesto realista.</w:t>
      </w:r>
    </w:p>
    <w:p w14:paraId="76FE449E" w14:textId="58F074C5" w:rsidR="0073652B" w:rsidRPr="0073652B" w:rsidRDefault="0073652B" w:rsidP="0073652B">
      <w:pPr>
        <w:rPr>
          <w:lang w:val="es-419" w:eastAsia="es-CO"/>
        </w:rPr>
      </w:pPr>
      <w:r w:rsidRPr="0073652B">
        <w:rPr>
          <w:b/>
          <w:bCs/>
          <w:lang w:val="es-419" w:eastAsia="es-CO"/>
        </w:rPr>
        <w:t>Aprobación</w:t>
      </w:r>
      <w:r>
        <w:rPr>
          <w:lang w:val="es-419" w:eastAsia="es-CO"/>
        </w:rPr>
        <w:t>: r</w:t>
      </w:r>
      <w:r w:rsidRPr="0073652B">
        <w:rPr>
          <w:lang w:val="es-419" w:eastAsia="es-CO"/>
        </w:rPr>
        <w:t>evisión y validación del presupuesto por parte de la alta dirección. Formaliza la autorización de recursos, asigna responsabilidades y delimita compromisos institucionales.</w:t>
      </w:r>
    </w:p>
    <w:p w14:paraId="139B5A43" w14:textId="63EB2A2A" w:rsidR="0073652B" w:rsidRPr="0073652B" w:rsidRDefault="0073652B" w:rsidP="0073652B">
      <w:pPr>
        <w:rPr>
          <w:lang w:val="es-419" w:eastAsia="es-CO"/>
        </w:rPr>
      </w:pPr>
      <w:r w:rsidRPr="0073652B">
        <w:rPr>
          <w:b/>
          <w:bCs/>
          <w:lang w:val="es-419" w:eastAsia="es-CO"/>
        </w:rPr>
        <w:t>Ejecución</w:t>
      </w:r>
      <w:r>
        <w:rPr>
          <w:lang w:val="es-419" w:eastAsia="es-CO"/>
        </w:rPr>
        <w:t>: i</w:t>
      </w:r>
      <w:r w:rsidRPr="0073652B">
        <w:rPr>
          <w:lang w:val="es-419" w:eastAsia="es-CO"/>
        </w:rPr>
        <w:t>mplementación de los planes financieros en la operación. Exige disciplina en el gasto, cumplimiento de metas y uso racional de los recursos, alineados con los objetivos estratégicos.</w:t>
      </w:r>
    </w:p>
    <w:p w14:paraId="49E26F5E" w14:textId="12FFBA60" w:rsidR="0073652B" w:rsidRPr="0073652B" w:rsidRDefault="0073652B" w:rsidP="0073652B">
      <w:pPr>
        <w:rPr>
          <w:lang w:val="es-419" w:eastAsia="es-CO"/>
        </w:rPr>
      </w:pPr>
      <w:r w:rsidRPr="0073652B">
        <w:rPr>
          <w:b/>
          <w:bCs/>
          <w:lang w:val="es-419" w:eastAsia="es-CO"/>
        </w:rPr>
        <w:t>Control y seguimiento</w:t>
      </w:r>
      <w:r>
        <w:rPr>
          <w:lang w:val="es-419" w:eastAsia="es-CO"/>
        </w:rPr>
        <w:t>: m</w:t>
      </w:r>
      <w:r w:rsidRPr="0073652B">
        <w:rPr>
          <w:lang w:val="es-419" w:eastAsia="es-CO"/>
        </w:rPr>
        <w:t>onitoreo periódico de los resultados frente a las proyecciones. El análisis de desviaciones permite identificar brechas, comprender sus causas y tomar medidas correctivas oportunas.</w:t>
      </w:r>
    </w:p>
    <w:p w14:paraId="3262DC7E" w14:textId="39768816" w:rsidR="00741A9E" w:rsidRDefault="0073652B" w:rsidP="0073652B">
      <w:pPr>
        <w:rPr>
          <w:lang w:val="es-419" w:eastAsia="es-CO"/>
        </w:rPr>
      </w:pPr>
      <w:r w:rsidRPr="0073652B">
        <w:rPr>
          <w:b/>
          <w:bCs/>
          <w:lang w:val="es-419" w:eastAsia="es-CO"/>
        </w:rPr>
        <w:lastRenderedPageBreak/>
        <w:t>Evaluación y retroalimentación</w:t>
      </w:r>
      <w:r>
        <w:rPr>
          <w:lang w:val="es-419" w:eastAsia="es-CO"/>
        </w:rPr>
        <w:t>: g</w:t>
      </w:r>
      <w:r w:rsidRPr="0073652B">
        <w:rPr>
          <w:lang w:val="es-419" w:eastAsia="es-CO"/>
        </w:rPr>
        <w:t>enera aprendizajes para los siguientes ciclos presupuestales. Garantiza la mejora continua, fortalece la capacidad de respuesta y refuerza la sostenibilidad financiera de la organización.</w:t>
      </w:r>
    </w:p>
    <w:p w14:paraId="1D19EF8F" w14:textId="0977DD0F" w:rsidR="009C02B4" w:rsidRDefault="009C02B4" w:rsidP="009C02B4">
      <w:pPr>
        <w:rPr>
          <w:lang w:val="es-419" w:eastAsia="es-CO"/>
        </w:rPr>
      </w:pPr>
    </w:p>
    <w:p w14:paraId="3002B6F5" w14:textId="77777777" w:rsidR="00FD273D" w:rsidRDefault="00FD273D" w:rsidP="009C02B4">
      <w:pPr>
        <w:rPr>
          <w:lang w:val="es-419" w:eastAsia="es-CO"/>
        </w:rPr>
      </w:pPr>
    </w:p>
    <w:p w14:paraId="77BD97B7" w14:textId="77777777" w:rsidR="0074552F" w:rsidRPr="0074552F" w:rsidRDefault="0074552F" w:rsidP="00442804">
      <w:pPr>
        <w:rPr>
          <w:lang w:val="es-419" w:eastAsia="es-CO"/>
        </w:rPr>
      </w:pPr>
    </w:p>
    <w:p w14:paraId="43E143DA" w14:textId="77777777" w:rsidR="00442804" w:rsidRPr="0074552F" w:rsidRDefault="00442804" w:rsidP="00442804">
      <w:pPr>
        <w:rPr>
          <w:lang w:val="es-419" w:eastAsia="es-CO"/>
        </w:rPr>
      </w:pPr>
    </w:p>
    <w:p w14:paraId="4F3C3F9E" w14:textId="77777777" w:rsidR="00442804" w:rsidRPr="0074552F" w:rsidRDefault="00442804" w:rsidP="00442804">
      <w:pPr>
        <w:rPr>
          <w:lang w:val="es-419" w:eastAsia="es-CO"/>
        </w:rPr>
      </w:pPr>
    </w:p>
    <w:p w14:paraId="240875DD" w14:textId="01FCC0B6" w:rsidR="00E50A43" w:rsidRDefault="00E50A43">
      <w:pPr>
        <w:spacing w:before="0" w:after="160" w:line="259" w:lineRule="auto"/>
        <w:ind w:firstLine="0"/>
        <w:rPr>
          <w:lang w:val="es-419" w:eastAsia="es-CO"/>
        </w:rPr>
      </w:pPr>
      <w:r>
        <w:rPr>
          <w:lang w:val="es-419" w:eastAsia="es-CO"/>
        </w:rPr>
        <w:br w:type="page"/>
      </w:r>
    </w:p>
    <w:p w14:paraId="2CF1EE46" w14:textId="3C24C518" w:rsidR="00B7110B" w:rsidRDefault="00ED7EB2" w:rsidP="001C4098">
      <w:pPr>
        <w:pStyle w:val="Ttulo1"/>
      </w:pPr>
      <w:bookmarkStart w:id="4" w:name="_Toc209597436"/>
      <w:r>
        <w:lastRenderedPageBreak/>
        <w:t>Contabilidad aplicada al presupuesto</w:t>
      </w:r>
      <w:bookmarkEnd w:id="4"/>
    </w:p>
    <w:p w14:paraId="3984300E" w14:textId="2DA37F06" w:rsidR="00390C1B" w:rsidRDefault="00ED7EB2" w:rsidP="00390C1B">
      <w:pPr>
        <w:rPr>
          <w:bCs/>
        </w:rPr>
      </w:pPr>
      <w:r w:rsidRPr="00ED7EB2">
        <w:rPr>
          <w:bCs/>
        </w:rPr>
        <w:t>La contabilidad aplicada al presupuesto constituye la base técnica que permite registrar, organizar y analizar la información financiera de la organización. A través de sus principios, normas y cuentas, proporciona el marco estructural para cuantificar ingresos, egresos, activos y pasivos, asegurando la coherencia entre los registros contables y las proyecciones presupuestales.</w:t>
      </w:r>
    </w:p>
    <w:p w14:paraId="744CD6BA" w14:textId="406BADB5" w:rsidR="00110E67" w:rsidRDefault="00110E67" w:rsidP="00390C1B">
      <w:pPr>
        <w:rPr>
          <w:bCs/>
        </w:rPr>
      </w:pPr>
      <w:r w:rsidRPr="00110E67">
        <w:rPr>
          <w:bCs/>
        </w:rPr>
        <w:t>Este vínculo garantiza que los presupuestos se formulen sobre datos verificables y confiables, facilitando el control de recursos, la rendición de cuentas y la toma de decisiones fundamentadas. De esta manera, la contabilidad no solo respalda la precisión del presupuesto, sino que también lo convierte en un instrumento alineado con la normativa vigente y con la realidad económica de la entidad.</w:t>
      </w:r>
    </w:p>
    <w:p w14:paraId="38832994" w14:textId="0F6079B2" w:rsidR="001507C4" w:rsidRDefault="004847BE" w:rsidP="00E26EE1">
      <w:pPr>
        <w:pStyle w:val="Ttulo2"/>
      </w:pPr>
      <w:bookmarkStart w:id="5" w:name="_Toc209597437"/>
      <w:r>
        <w:t>Concepto</w:t>
      </w:r>
      <w:r w:rsidR="00110E67">
        <w:t>s y cuentas</w:t>
      </w:r>
      <w:bookmarkEnd w:id="5"/>
    </w:p>
    <w:p w14:paraId="3732E8AF" w14:textId="3D82A62C" w:rsidR="00110E67" w:rsidRPr="00110E67" w:rsidRDefault="00110E67" w:rsidP="00110E67">
      <w:pPr>
        <w:rPr>
          <w:lang w:val="es-419" w:eastAsia="es-CO"/>
        </w:rPr>
      </w:pPr>
      <w:r w:rsidRPr="00110E67">
        <w:rPr>
          <w:lang w:val="es-419" w:eastAsia="es-CO"/>
        </w:rPr>
        <w:t>La contabilidad aplicada al presupuesto parte de conceptos básicos que permiten registrar y clasificar las operaciones financieras de la organización. En este contexto, la contabilidad se define como un sistema estructurado de información que identifica, mide y comunica los hechos económicos que afectan a una entidad, asegurando la transparencia y coherencia en el manejo de los recursos.</w:t>
      </w:r>
    </w:p>
    <w:p w14:paraId="46BD4192" w14:textId="582DBF99" w:rsidR="00110E67" w:rsidRDefault="00110E67" w:rsidP="00110E67">
      <w:pPr>
        <w:rPr>
          <w:lang w:val="es-419" w:eastAsia="es-CO"/>
        </w:rPr>
      </w:pPr>
      <w:r w:rsidRPr="00110E67">
        <w:rPr>
          <w:lang w:val="es-419" w:eastAsia="es-CO"/>
        </w:rPr>
        <w:t>El concepto de cuenta contable es central en este proceso. Cada cuenta representa una categoría específica de recursos, obligaciones o resultados, y su adecuada clasificación garantiza que los presupuestos reflejen fielmente la realidad económica. Estas cuentas se agrupan en un plan contable que sirve de guía para el registro de transacciones y para la preparación de informes financieros que alimentan la planeación presupuestal. En términos generales, las cuentas contables se dividen en:</w:t>
      </w:r>
    </w:p>
    <w:p w14:paraId="2C85D9BF" w14:textId="77777777" w:rsidR="00110E67" w:rsidRPr="00110E67" w:rsidRDefault="00110E67" w:rsidP="00110E67">
      <w:pPr>
        <w:rPr>
          <w:lang w:val="es-419" w:eastAsia="es-CO"/>
        </w:rPr>
      </w:pPr>
      <w:r w:rsidRPr="00110E67">
        <w:rPr>
          <w:lang w:val="es-419" w:eastAsia="es-CO"/>
        </w:rPr>
        <w:lastRenderedPageBreak/>
        <w:t>Las cuentas de balance que relacionan la estructura financiera de la organización en un momento específico. Incluyen los activos, pasivos y patrimonio, y permiten identificar los recursos disponibles, las obligaciones adquiridas y la participación de los propietarios. Esta información es clave para determinar la capacidad de inversión y el nivel de endeudamiento al momento de formular el presupuesto.</w:t>
      </w:r>
    </w:p>
    <w:p w14:paraId="6E1C33B6" w14:textId="7AF81D43" w:rsidR="00110E67" w:rsidRDefault="00110E67" w:rsidP="00110E67">
      <w:pPr>
        <w:rPr>
          <w:lang w:val="es-419" w:eastAsia="es-CO"/>
        </w:rPr>
      </w:pPr>
      <w:r w:rsidRPr="00110E67">
        <w:rPr>
          <w:lang w:val="es-419" w:eastAsia="es-CO"/>
        </w:rPr>
        <w:t>Las cuentas de resultado que reflejan la dinámica económica de la entidad durante un periodo. Están conformadas por ingresos, costos y gastos, y permiten medir la rentabilidad y eficiencia operativa. Al integrarse en el proceso presupuestal, estas cuentas facilitan la estimación de utilidades proyectadas y sirven como referencia para evaluar el desempeño frente a los objetivos financieros.</w:t>
      </w:r>
    </w:p>
    <w:p w14:paraId="1B877F64" w14:textId="0039B1F6" w:rsidR="00110E67" w:rsidRDefault="00110E67" w:rsidP="00110E67">
      <w:pPr>
        <w:rPr>
          <w:lang w:val="es-419" w:eastAsia="es-CO"/>
        </w:rPr>
      </w:pPr>
      <w:r w:rsidRPr="00110E67">
        <w:rPr>
          <w:lang w:val="es-419" w:eastAsia="es-CO"/>
        </w:rPr>
        <w:t>Las cuentas contables se agrupan en categorías que permiten organizar la información financiera de la organización. Cada grupo cumple un propósito específico: algunos reflejan la estructura patrimonial, mientras que otros muestran el desempeño económico en un periodo. Esta clasificación es la base para elaborar presupuestos confiables y alineados con la realidad financiera:</w:t>
      </w:r>
    </w:p>
    <w:p w14:paraId="120BD482" w14:textId="55FB162B" w:rsidR="00110E67" w:rsidRPr="00110E67" w:rsidRDefault="00110E67" w:rsidP="00110E67">
      <w:pPr>
        <w:rPr>
          <w:lang w:val="es-419" w:eastAsia="es-CO"/>
        </w:rPr>
      </w:pPr>
      <w:r w:rsidRPr="00110E67">
        <w:rPr>
          <w:b/>
          <w:bCs/>
          <w:lang w:val="es-419" w:eastAsia="es-CO"/>
        </w:rPr>
        <w:t>Activos</w:t>
      </w:r>
      <w:r>
        <w:rPr>
          <w:lang w:val="es-419" w:eastAsia="es-CO"/>
        </w:rPr>
        <w:t>: b</w:t>
      </w:r>
      <w:r w:rsidRPr="00110E67">
        <w:rPr>
          <w:lang w:val="es-419" w:eastAsia="es-CO"/>
        </w:rPr>
        <w:t>ienes y derechos de la organización con capacidad de generar beneficios económicos futuros. Ejemplos: caja, bancos, cuentas por cobrar, inventarios, propiedades, maquinaria.</w:t>
      </w:r>
    </w:p>
    <w:p w14:paraId="6AE43F5D" w14:textId="4531B650" w:rsidR="00110E67" w:rsidRPr="00110E67" w:rsidRDefault="00110E67" w:rsidP="00110E67">
      <w:pPr>
        <w:rPr>
          <w:lang w:val="es-419" w:eastAsia="es-CO"/>
        </w:rPr>
      </w:pPr>
      <w:r w:rsidRPr="00110E67">
        <w:rPr>
          <w:b/>
          <w:bCs/>
          <w:lang w:val="es-419" w:eastAsia="es-CO"/>
        </w:rPr>
        <w:t>Pasivos</w:t>
      </w:r>
      <w:r>
        <w:rPr>
          <w:lang w:val="es-419" w:eastAsia="es-CO"/>
        </w:rPr>
        <w:t>: o</w:t>
      </w:r>
      <w:r w:rsidRPr="00110E67">
        <w:rPr>
          <w:lang w:val="es-419" w:eastAsia="es-CO"/>
        </w:rPr>
        <w:t>bligaciones frente a terceros que representan deudas o compromisos financieros. Ejemplos: préstamos bancarios, cuentas por pagar, impuestos por pagar.</w:t>
      </w:r>
    </w:p>
    <w:p w14:paraId="515FBF35" w14:textId="70D01C57" w:rsidR="00110E67" w:rsidRPr="00110E67" w:rsidRDefault="00110E67" w:rsidP="00110E67">
      <w:pPr>
        <w:rPr>
          <w:lang w:val="es-419" w:eastAsia="es-CO"/>
        </w:rPr>
      </w:pPr>
      <w:r w:rsidRPr="00110E67">
        <w:rPr>
          <w:b/>
          <w:bCs/>
          <w:lang w:val="es-419" w:eastAsia="es-CO"/>
        </w:rPr>
        <w:t>Patrimonio</w:t>
      </w:r>
      <w:r>
        <w:rPr>
          <w:lang w:val="es-419" w:eastAsia="es-CO"/>
        </w:rPr>
        <w:t>: r</w:t>
      </w:r>
      <w:r w:rsidRPr="00110E67">
        <w:rPr>
          <w:lang w:val="es-419" w:eastAsia="es-CO"/>
        </w:rPr>
        <w:t>ecursos propios de los socios o propietarios, junto con los resultados acumulados. Ejemplos: capital social, reservas, utilidades retenidas.</w:t>
      </w:r>
    </w:p>
    <w:p w14:paraId="613727CC" w14:textId="62518C98" w:rsidR="00110E67" w:rsidRPr="00110E67" w:rsidRDefault="00110E67" w:rsidP="00110E67">
      <w:pPr>
        <w:rPr>
          <w:lang w:val="es-419" w:eastAsia="es-CO"/>
        </w:rPr>
      </w:pPr>
      <w:r w:rsidRPr="00110E67">
        <w:rPr>
          <w:b/>
          <w:bCs/>
          <w:lang w:val="es-419" w:eastAsia="es-CO"/>
        </w:rPr>
        <w:lastRenderedPageBreak/>
        <w:t>Ingresos:</w:t>
      </w:r>
      <w:r>
        <w:rPr>
          <w:lang w:val="es-419" w:eastAsia="es-CO"/>
        </w:rPr>
        <w:t xml:space="preserve"> e</w:t>
      </w:r>
      <w:r w:rsidRPr="00110E67">
        <w:rPr>
          <w:lang w:val="es-419" w:eastAsia="es-CO"/>
        </w:rPr>
        <w:t>ntradas de dinero por ventas, servicios u otras actividades ordinarias. Ejemplos: ventas, prestación de servicios, rendimientos financieros.</w:t>
      </w:r>
    </w:p>
    <w:p w14:paraId="1BFEAB42" w14:textId="2CCA8347" w:rsidR="00110E67" w:rsidRPr="00110E67" w:rsidRDefault="00110E67" w:rsidP="00110E67">
      <w:pPr>
        <w:rPr>
          <w:lang w:val="es-419" w:eastAsia="es-CO"/>
        </w:rPr>
      </w:pPr>
      <w:r w:rsidRPr="00110E67">
        <w:rPr>
          <w:b/>
          <w:bCs/>
          <w:lang w:val="es-419" w:eastAsia="es-CO"/>
        </w:rPr>
        <w:t>Gastos</w:t>
      </w:r>
      <w:r>
        <w:rPr>
          <w:lang w:val="es-419" w:eastAsia="es-CO"/>
        </w:rPr>
        <w:t>: d</w:t>
      </w:r>
      <w:r w:rsidRPr="00110E67">
        <w:rPr>
          <w:lang w:val="es-419" w:eastAsia="es-CO"/>
        </w:rPr>
        <w:t>esembolsos que disminuyen la utilidad y se asocian a la operación. Ejemplos: sueldos, arrendamientos, suministros, publicidad.</w:t>
      </w:r>
    </w:p>
    <w:p w14:paraId="406CD35A" w14:textId="426E6055" w:rsidR="00110E67" w:rsidRDefault="00110E67" w:rsidP="00110E67">
      <w:pPr>
        <w:rPr>
          <w:lang w:val="es-419" w:eastAsia="es-CO"/>
        </w:rPr>
      </w:pPr>
      <w:r w:rsidRPr="00110E67">
        <w:rPr>
          <w:b/>
          <w:bCs/>
          <w:lang w:val="es-419" w:eastAsia="es-CO"/>
        </w:rPr>
        <w:t>Costos</w:t>
      </w:r>
      <w:r>
        <w:rPr>
          <w:lang w:val="es-419" w:eastAsia="es-CO"/>
        </w:rPr>
        <w:t>: v</w:t>
      </w:r>
      <w:r w:rsidRPr="00110E67">
        <w:rPr>
          <w:lang w:val="es-419" w:eastAsia="es-CO"/>
        </w:rPr>
        <w:t>alores ligados directamente a la producción de bienes o servicios. Ejemplos: materias primas, mano de obra directa, costos de producción.</w:t>
      </w:r>
    </w:p>
    <w:p w14:paraId="1805A585" w14:textId="3E6C8009" w:rsidR="00A33AB9" w:rsidRDefault="006275EA" w:rsidP="00E5185A">
      <w:pPr>
        <w:pStyle w:val="Ttulo2"/>
      </w:pPr>
      <w:bookmarkStart w:id="6" w:name="_Toc209597438"/>
      <w:r>
        <w:t>Principios y normativa</w:t>
      </w:r>
      <w:bookmarkEnd w:id="6"/>
    </w:p>
    <w:p w14:paraId="142136A2" w14:textId="64AAC6A7" w:rsidR="00D06B5A" w:rsidRDefault="00D06B5A" w:rsidP="00D06B5A">
      <w:pPr>
        <w:rPr>
          <w:lang w:val="es-419" w:eastAsia="es-CO"/>
        </w:rPr>
      </w:pPr>
      <w:r w:rsidRPr="00D06B5A">
        <w:rPr>
          <w:lang w:val="es-419" w:eastAsia="es-CO"/>
        </w:rPr>
        <w:t>La contabilidad aplicada al presupuesto se rige por principios y normas que garantizan la confiabilidad, uniformidad y transparencia de la información financiera. Estos lineamientos constituyen la base para que los estados contables y los presupuestos reflejen de manera fiel la situación económica de la organización y sirvan como soporte en la toma de decisiones.</w:t>
      </w:r>
    </w:p>
    <w:p w14:paraId="5751AAFD" w14:textId="26FA0382" w:rsidR="00D06B5A" w:rsidRDefault="00D06B5A" w:rsidP="00D06B5A">
      <w:pPr>
        <w:rPr>
          <w:lang w:val="es-419" w:eastAsia="es-CO"/>
        </w:rPr>
      </w:pPr>
      <w:r w:rsidRPr="00D06B5A">
        <w:rPr>
          <w:lang w:val="es-419" w:eastAsia="es-CO"/>
        </w:rPr>
        <w:t>Los principios contables son pautas que orientan el registro y presentación de la información financiera. En Colombia, estos principios han sido armonizados con las Normas Internacionales de Información Financiera (NIIF), asegurando compatibilidad con estándares globales. Entre los más relevantes se destacan:</w:t>
      </w:r>
    </w:p>
    <w:p w14:paraId="1AB3E74C" w14:textId="42620B7B" w:rsidR="00F17E20" w:rsidRPr="00F17E20" w:rsidRDefault="00F17E20" w:rsidP="00F17E20">
      <w:pPr>
        <w:rPr>
          <w:lang w:val="es-419" w:eastAsia="es-CO"/>
        </w:rPr>
      </w:pPr>
      <w:r w:rsidRPr="00F17E20">
        <w:rPr>
          <w:b/>
          <w:bCs/>
          <w:lang w:val="es-419" w:eastAsia="es-CO"/>
        </w:rPr>
        <w:t>Equidad</w:t>
      </w:r>
      <w:r>
        <w:rPr>
          <w:lang w:val="es-419" w:eastAsia="es-CO"/>
        </w:rPr>
        <w:t>: l</w:t>
      </w:r>
      <w:r w:rsidRPr="00F17E20">
        <w:rPr>
          <w:lang w:val="es-419" w:eastAsia="es-CO"/>
        </w:rPr>
        <w:t>os registros deben ser justos para todas las partes interesadas, sin favorecer a ninguna de ellas.</w:t>
      </w:r>
    </w:p>
    <w:p w14:paraId="02BD1E90" w14:textId="76461967" w:rsidR="00F17E20" w:rsidRPr="00F17E20" w:rsidRDefault="00F17E20" w:rsidP="00F17E20">
      <w:pPr>
        <w:rPr>
          <w:lang w:val="es-419" w:eastAsia="es-CO"/>
        </w:rPr>
      </w:pPr>
      <w:r w:rsidRPr="00F17E20">
        <w:rPr>
          <w:b/>
          <w:bCs/>
          <w:lang w:val="es-419" w:eastAsia="es-CO"/>
        </w:rPr>
        <w:t>Ente económico</w:t>
      </w:r>
      <w:r>
        <w:rPr>
          <w:lang w:val="es-419" w:eastAsia="es-CO"/>
        </w:rPr>
        <w:t>: l</w:t>
      </w:r>
      <w:r w:rsidRPr="00F17E20">
        <w:rPr>
          <w:lang w:val="es-419" w:eastAsia="es-CO"/>
        </w:rPr>
        <w:t>a contabilidad corresponde a la organización como entidad independiente, separada de sus propietarios.</w:t>
      </w:r>
    </w:p>
    <w:p w14:paraId="2C4A2686" w14:textId="728557A7" w:rsidR="00F17E20" w:rsidRPr="00F17E20" w:rsidRDefault="00F17E20" w:rsidP="00F17E20">
      <w:pPr>
        <w:rPr>
          <w:lang w:val="es-419" w:eastAsia="es-CO"/>
        </w:rPr>
      </w:pPr>
      <w:r w:rsidRPr="00F17E20">
        <w:rPr>
          <w:b/>
          <w:bCs/>
          <w:lang w:val="es-419" w:eastAsia="es-CO"/>
        </w:rPr>
        <w:t>Periodo contable</w:t>
      </w:r>
      <w:r>
        <w:rPr>
          <w:lang w:val="es-419" w:eastAsia="es-CO"/>
        </w:rPr>
        <w:t>: l</w:t>
      </w:r>
      <w:r w:rsidRPr="00F17E20">
        <w:rPr>
          <w:lang w:val="es-419" w:eastAsia="es-CO"/>
        </w:rPr>
        <w:t>as operaciones se deben registrar en periodos definidos (mensual, trimestral o anual) para evaluar resultados.</w:t>
      </w:r>
    </w:p>
    <w:p w14:paraId="33B49C9A" w14:textId="34FDAEDD" w:rsidR="00F17E20" w:rsidRPr="00F17E20" w:rsidRDefault="00F17E20" w:rsidP="00F17E20">
      <w:pPr>
        <w:rPr>
          <w:lang w:val="es-419" w:eastAsia="es-CO"/>
        </w:rPr>
      </w:pPr>
      <w:r w:rsidRPr="00840ABD">
        <w:rPr>
          <w:b/>
          <w:bCs/>
          <w:lang w:val="es-419" w:eastAsia="es-CO"/>
        </w:rPr>
        <w:lastRenderedPageBreak/>
        <w:t>Devengo</w:t>
      </w:r>
      <w:r w:rsidR="00840ABD">
        <w:rPr>
          <w:lang w:val="es-419" w:eastAsia="es-CO"/>
        </w:rPr>
        <w:t>: l</w:t>
      </w:r>
      <w:r w:rsidRPr="00F17E20">
        <w:rPr>
          <w:lang w:val="es-419" w:eastAsia="es-CO"/>
        </w:rPr>
        <w:t>os hechos económicos se reconocen en el momento en que ocurren, independientemente del flujo de efectivo.</w:t>
      </w:r>
    </w:p>
    <w:p w14:paraId="32E89A16" w14:textId="29A906BE" w:rsidR="00F17E20" w:rsidRPr="00F17E20" w:rsidRDefault="00F17E20" w:rsidP="00F17E20">
      <w:pPr>
        <w:rPr>
          <w:lang w:val="es-419" w:eastAsia="es-CO"/>
        </w:rPr>
      </w:pPr>
      <w:r w:rsidRPr="00840ABD">
        <w:rPr>
          <w:b/>
          <w:bCs/>
          <w:lang w:val="es-419" w:eastAsia="es-CO"/>
        </w:rPr>
        <w:t>Uniformidad</w:t>
      </w:r>
      <w:r w:rsidR="00840ABD">
        <w:rPr>
          <w:lang w:val="es-419" w:eastAsia="es-CO"/>
        </w:rPr>
        <w:t>: l</w:t>
      </w:r>
      <w:r w:rsidRPr="00F17E20">
        <w:rPr>
          <w:lang w:val="es-419" w:eastAsia="es-CO"/>
        </w:rPr>
        <w:t>os métodos de registro deben mantenerse constantes en el tiempo, permitiendo comparaciones entre periodos.</w:t>
      </w:r>
    </w:p>
    <w:p w14:paraId="206C052D" w14:textId="3B9B3FC5" w:rsidR="00F17E20" w:rsidRPr="00F17E20" w:rsidRDefault="00F17E20" w:rsidP="00F17E20">
      <w:pPr>
        <w:rPr>
          <w:lang w:val="es-419" w:eastAsia="es-CO"/>
        </w:rPr>
      </w:pPr>
      <w:r w:rsidRPr="00840ABD">
        <w:rPr>
          <w:b/>
          <w:bCs/>
          <w:lang w:val="es-419" w:eastAsia="es-CO"/>
        </w:rPr>
        <w:t>Prudencia</w:t>
      </w:r>
      <w:r w:rsidR="00840ABD">
        <w:rPr>
          <w:lang w:val="es-419" w:eastAsia="es-CO"/>
        </w:rPr>
        <w:t>: a</w:t>
      </w:r>
      <w:r w:rsidRPr="00F17E20">
        <w:rPr>
          <w:lang w:val="es-419" w:eastAsia="es-CO"/>
        </w:rPr>
        <w:t>nte la incertidumbre, los ingresos se reconocen solo cuando son ciertos, y los gastos se registran aun si son probables.</w:t>
      </w:r>
    </w:p>
    <w:p w14:paraId="60655C41" w14:textId="24AC57F3" w:rsidR="00F17E20" w:rsidRDefault="00F17E20" w:rsidP="00F17E20">
      <w:pPr>
        <w:rPr>
          <w:lang w:val="es-419" w:eastAsia="es-CO"/>
        </w:rPr>
      </w:pPr>
      <w:r w:rsidRPr="00840ABD">
        <w:rPr>
          <w:b/>
          <w:bCs/>
          <w:lang w:val="es-419" w:eastAsia="es-CO"/>
        </w:rPr>
        <w:t>Esencia sobre forma</w:t>
      </w:r>
      <w:r w:rsidR="00840ABD">
        <w:rPr>
          <w:lang w:val="es-419" w:eastAsia="es-CO"/>
        </w:rPr>
        <w:t>: l</w:t>
      </w:r>
      <w:r w:rsidRPr="00F17E20">
        <w:rPr>
          <w:lang w:val="es-419" w:eastAsia="es-CO"/>
        </w:rPr>
        <w:t>a contabilidad debe reflejar la realidad económica de las transacciones más allá de su aspecto legal.</w:t>
      </w:r>
    </w:p>
    <w:p w14:paraId="77E4AC4A" w14:textId="7C040013" w:rsidR="00F17E20" w:rsidRDefault="006D0B64" w:rsidP="00D06B5A">
      <w:pPr>
        <w:rPr>
          <w:lang w:val="es-419" w:eastAsia="es-CO"/>
        </w:rPr>
      </w:pPr>
      <w:r w:rsidRPr="006D0B64">
        <w:rPr>
          <w:lang w:val="es-419" w:eastAsia="es-CO"/>
        </w:rPr>
        <w:t>En Colombia, la normativa que regula la preparación de información contable y presupuestal está principalmente vinculada al marco normativo de las NIIF, adoptado mediante la Ley 1314 de 2009 y reglamentado por el Decreto Único Reglamentario 2420 de 2015 y sus actualizaciones. Este marco clasifica a las entidades en tres grupos:</w:t>
      </w:r>
    </w:p>
    <w:p w14:paraId="4083CB78" w14:textId="0962827F" w:rsidR="006D0B64" w:rsidRDefault="00831E8F" w:rsidP="00866A22">
      <w:pPr>
        <w:ind w:left="708" w:firstLine="1"/>
        <w:rPr>
          <w:lang w:val="es-419" w:eastAsia="es-CO"/>
        </w:rPr>
      </w:pPr>
      <w:r w:rsidRPr="00831E8F">
        <w:rPr>
          <w:b/>
          <w:bCs/>
          <w:lang w:val="es-419" w:eastAsia="es-CO"/>
        </w:rPr>
        <w:t>Grupo 1</w:t>
      </w:r>
      <w:r>
        <w:rPr>
          <w:lang w:val="es-419" w:eastAsia="es-CO"/>
        </w:rPr>
        <w:t>: e</w:t>
      </w:r>
      <w:r w:rsidRPr="00831E8F">
        <w:rPr>
          <w:lang w:val="es-419" w:eastAsia="es-CO"/>
        </w:rPr>
        <w:t xml:space="preserve">ntidades de interés público o con alta responsabilidad económica, aplican las </w:t>
      </w:r>
      <w:r w:rsidRPr="00764392">
        <w:rPr>
          <w:b/>
          <w:bCs/>
          <w:lang w:val="es-419" w:eastAsia="es-CO"/>
        </w:rPr>
        <w:t>NIIF plenas</w:t>
      </w:r>
      <w:r w:rsidRPr="00831E8F">
        <w:rPr>
          <w:lang w:val="es-419" w:eastAsia="es-CO"/>
        </w:rPr>
        <w:t>.</w:t>
      </w:r>
    </w:p>
    <w:p w14:paraId="039497BF" w14:textId="559044D2" w:rsidR="00831E8F" w:rsidRDefault="00831E8F" w:rsidP="00D06B5A">
      <w:pPr>
        <w:rPr>
          <w:lang w:val="es-419" w:eastAsia="es-CO"/>
        </w:rPr>
      </w:pPr>
      <w:r w:rsidRPr="00831E8F">
        <w:rPr>
          <w:b/>
          <w:bCs/>
          <w:lang w:val="es-419" w:eastAsia="es-CO"/>
        </w:rPr>
        <w:t>Grupo 2</w:t>
      </w:r>
      <w:r>
        <w:rPr>
          <w:lang w:val="es-419" w:eastAsia="es-CO"/>
        </w:rPr>
        <w:t>: p</w:t>
      </w:r>
      <w:r w:rsidRPr="00831E8F">
        <w:rPr>
          <w:lang w:val="es-419" w:eastAsia="es-CO"/>
        </w:rPr>
        <w:t xml:space="preserve">equeñas y medianas empresas (PYMES), aplican la </w:t>
      </w:r>
      <w:r w:rsidRPr="00764392">
        <w:rPr>
          <w:b/>
          <w:bCs/>
          <w:lang w:val="es-419" w:eastAsia="es-CO"/>
        </w:rPr>
        <w:t>NIIF para PYMES</w:t>
      </w:r>
      <w:r w:rsidRPr="00831E8F">
        <w:rPr>
          <w:lang w:val="es-419" w:eastAsia="es-CO"/>
        </w:rPr>
        <w:t>.</w:t>
      </w:r>
    </w:p>
    <w:p w14:paraId="1AAD1AD0" w14:textId="7785E651" w:rsidR="00831E8F" w:rsidRDefault="00831E8F" w:rsidP="00866A22">
      <w:pPr>
        <w:ind w:left="708" w:firstLine="1"/>
        <w:rPr>
          <w:lang w:val="es-419" w:eastAsia="es-CO"/>
        </w:rPr>
      </w:pPr>
      <w:r w:rsidRPr="00831E8F">
        <w:rPr>
          <w:b/>
          <w:bCs/>
          <w:lang w:val="es-419" w:eastAsia="es-CO"/>
        </w:rPr>
        <w:t>Grupo 3</w:t>
      </w:r>
      <w:r>
        <w:rPr>
          <w:lang w:val="es-419" w:eastAsia="es-CO"/>
        </w:rPr>
        <w:t>: m</w:t>
      </w:r>
      <w:r w:rsidRPr="00831E8F">
        <w:rPr>
          <w:lang w:val="es-419" w:eastAsia="es-CO"/>
        </w:rPr>
        <w:t>icroempresas, aplican un régimen simplificado adaptado a su tamaño y complejidad.</w:t>
      </w:r>
    </w:p>
    <w:p w14:paraId="122DBDBD" w14:textId="67916610" w:rsidR="006D0B64" w:rsidRDefault="003D4378" w:rsidP="00D06B5A">
      <w:pPr>
        <w:rPr>
          <w:lang w:val="es-419" w:eastAsia="es-CO"/>
        </w:rPr>
      </w:pPr>
      <w:r w:rsidRPr="003D4378">
        <w:rPr>
          <w:lang w:val="es-419" w:eastAsia="es-CO"/>
        </w:rPr>
        <w:t>El cumplimiento de esta normativa asegura que la información financiera que alimenta el presupuesto sea confiable, comparable y transparente, lo cual fortalece la gestión interna y la credibilidad externa frente a inversionistas, entidades de control y demás grupos de interés.</w:t>
      </w:r>
    </w:p>
    <w:p w14:paraId="251CC71D" w14:textId="5C0F6373" w:rsidR="00E26EE1" w:rsidRDefault="00E26EE1" w:rsidP="00D14346">
      <w:pPr>
        <w:rPr>
          <w:lang w:val="es-419" w:eastAsia="es-CO"/>
        </w:rPr>
      </w:pPr>
    </w:p>
    <w:p w14:paraId="251EEF34" w14:textId="1153EFC5" w:rsidR="00962164" w:rsidRDefault="003D4378" w:rsidP="001C4098">
      <w:pPr>
        <w:pStyle w:val="Ttulo1"/>
      </w:pPr>
      <w:bookmarkStart w:id="7" w:name="_Toc209597439"/>
      <w:r>
        <w:lastRenderedPageBreak/>
        <w:t>Ingresos y egresos</w:t>
      </w:r>
      <w:bookmarkEnd w:id="7"/>
    </w:p>
    <w:p w14:paraId="21AA2F3E" w14:textId="77777777" w:rsidR="00D602FC" w:rsidRPr="00D602FC" w:rsidRDefault="00D602FC" w:rsidP="00D602FC">
      <w:pPr>
        <w:rPr>
          <w:lang w:val="es-419" w:eastAsia="es-CO"/>
        </w:rPr>
      </w:pPr>
      <w:r w:rsidRPr="00D602FC">
        <w:rPr>
          <w:lang w:val="es-419" w:eastAsia="es-CO"/>
        </w:rPr>
        <w:t>La proyección y control de ingresos y egresos es un eje fundamental dentro de la formulación presupuestal, ya que determina la capacidad de la organización para generar recursos, cumplir obligaciones y sostener su operación. Estos dos conceptos representan los flujos principales que alimentan la gestión financiera: los ingresos reflejan las entradas de dinero derivadas de las actividades económicas, mientras que los egresos corresponden a los desembolsos asociados al funcionamiento, inversión y crecimiento institucional.</w:t>
      </w:r>
    </w:p>
    <w:p w14:paraId="65926CD1" w14:textId="77777777" w:rsidR="00D602FC" w:rsidRPr="00D602FC" w:rsidRDefault="00D602FC" w:rsidP="00D602FC">
      <w:pPr>
        <w:rPr>
          <w:lang w:val="es-419" w:eastAsia="es-CO"/>
        </w:rPr>
      </w:pPr>
      <w:r w:rsidRPr="00D602FC">
        <w:rPr>
          <w:lang w:val="es-419" w:eastAsia="es-CO"/>
        </w:rPr>
        <w:t>Un adecuado análisis de estas partidas permite a la organización anticipar su liquidez, estimar su rentabilidad y garantizar el equilibrio financiero. Además, constituyen la base para evaluar la viabilidad de proyectos, medir la eficiencia operativa y tomar decisiones estratégicas sobre financiamiento, expansión o control de costos.</w:t>
      </w:r>
    </w:p>
    <w:p w14:paraId="54B0665D" w14:textId="132AF1AC" w:rsidR="00FF4442" w:rsidRDefault="0052561F" w:rsidP="00A20599">
      <w:pPr>
        <w:pStyle w:val="Ttulo2"/>
      </w:pPr>
      <w:bookmarkStart w:id="8" w:name="_Toc209597440"/>
      <w:r>
        <w:t>Definición</w:t>
      </w:r>
      <w:bookmarkEnd w:id="8"/>
    </w:p>
    <w:p w14:paraId="1C4BDF21" w14:textId="37130E6D" w:rsidR="00216032" w:rsidRDefault="0091235F" w:rsidP="00320B6F">
      <w:pPr>
        <w:rPr>
          <w:lang w:val="es-419" w:eastAsia="es-CO"/>
        </w:rPr>
      </w:pPr>
      <w:r w:rsidRPr="0091235F">
        <w:rPr>
          <w:lang w:val="es-419" w:eastAsia="es-CO"/>
        </w:rPr>
        <w:t>Los ingresos y egresos representan los flujos financieros vitales de cualquier organización. Comprender su naturaleza, clasificación y comportamiento es fundamental para estructurar un presupuesto que refleje de manera fiel la realidad económica de la empresa y permita una gestión financiera eficaz. Se presentan los conceptos clave y la clasificación detallada que facilite su identificación, proyección y control dentro del proceso presupuestal.</w:t>
      </w:r>
    </w:p>
    <w:p w14:paraId="711D42D0" w14:textId="3DBCDB0A" w:rsidR="00F4314B" w:rsidRDefault="00F4314B" w:rsidP="00F4314B">
      <w:pPr>
        <w:rPr>
          <w:lang w:val="es-419" w:eastAsia="es-CO"/>
        </w:rPr>
      </w:pPr>
      <w:r w:rsidRPr="00F4314B">
        <w:rPr>
          <w:b/>
          <w:bCs/>
          <w:lang w:val="es-419" w:eastAsia="es-CO"/>
        </w:rPr>
        <w:t>Ingresos</w:t>
      </w:r>
      <w:r>
        <w:rPr>
          <w:lang w:val="es-419" w:eastAsia="es-CO"/>
        </w:rPr>
        <w:t>: s</w:t>
      </w:r>
      <w:r w:rsidRPr="00F4314B">
        <w:rPr>
          <w:lang w:val="es-419" w:eastAsia="es-CO"/>
        </w:rPr>
        <w:t xml:space="preserve">on todos los recursos económicos que recibe una organización, provenientes de sus actividades principales (como ventas de productos o servicios) o fuentes secundarias (como inversiones o alquileres). Representan las entradas de </w:t>
      </w:r>
      <w:r w:rsidRPr="00F4314B">
        <w:rPr>
          <w:lang w:val="es-419" w:eastAsia="es-CO"/>
        </w:rPr>
        <w:lastRenderedPageBreak/>
        <w:t>dinero que incrementan el patrimonio y financian la operación. Su correcta proyección es vital para asegurar la sostenibilidad y el crecimiento planificado de la empresa.</w:t>
      </w:r>
    </w:p>
    <w:p w14:paraId="112BE939" w14:textId="422C22B5" w:rsidR="00F4314B" w:rsidRDefault="00F4314B" w:rsidP="00F4314B">
      <w:pPr>
        <w:rPr>
          <w:lang w:val="es-419" w:eastAsia="es-CO"/>
        </w:rPr>
      </w:pPr>
      <w:r w:rsidRPr="00F4314B">
        <w:rPr>
          <w:b/>
          <w:bCs/>
          <w:lang w:val="es-419" w:eastAsia="es-CO"/>
        </w:rPr>
        <w:t>Egresos</w:t>
      </w:r>
      <w:r>
        <w:rPr>
          <w:lang w:val="es-419" w:eastAsia="es-CO"/>
        </w:rPr>
        <w:t>: s</w:t>
      </w:r>
      <w:r w:rsidRPr="00F4314B">
        <w:rPr>
          <w:lang w:val="es-419" w:eastAsia="es-CO"/>
        </w:rPr>
        <w:t>on los desembolsos necesarios para el funcionamiento de la organización, incluyendo costos de producción, gastos administrativos, financieros y de inversión. Estas salidas de recursos permiten mantener la operación, cumplir obligaciones y apoyar el desarrollo, pero deben gestionarse eficientemente para no comprometer la liquidez ni la rentabilidad.</w:t>
      </w:r>
    </w:p>
    <w:p w14:paraId="323C57CA" w14:textId="122AE035" w:rsidR="00065E2C" w:rsidRDefault="00065E2C" w:rsidP="00F4314B">
      <w:pPr>
        <w:rPr>
          <w:lang w:val="es-419" w:eastAsia="es-CO"/>
        </w:rPr>
      </w:pPr>
      <w:r w:rsidRPr="00065E2C">
        <w:rPr>
          <w:lang w:val="es-419" w:eastAsia="es-CO"/>
        </w:rPr>
        <w:t>El equilibrio entre ingresos y egresos define la solvencia y sostenibilidad financiera de la organización. Cuando los ingresos superan los egresos, se genera un superávit, que puede reinvertirse o destinarse a reservas. Por el contrario, cuando los egresos superan los ingresos, se produce un déficit, que puede obligar a la empresa a recurrir a financiamiento externo o a ajustar sus operaciones. Por lo tanto, el presupuesto debe proyectar ambos flujos de manera realista y coordinada, asegurando que los recursos disponibles se asignen de forma eficiente y alineada con los objetivos estratégicos.</w:t>
      </w:r>
    </w:p>
    <w:p w14:paraId="22C827E5" w14:textId="147BBDDA" w:rsidR="00E27A39" w:rsidRDefault="00D5366F" w:rsidP="00D5366F">
      <w:pPr>
        <w:pStyle w:val="Ttulo2"/>
      </w:pPr>
      <w:bookmarkStart w:id="9" w:name="_Toc209597441"/>
      <w:r>
        <w:t>C</w:t>
      </w:r>
      <w:r w:rsidR="00130B33">
        <w:t>lases</w:t>
      </w:r>
      <w:bookmarkEnd w:id="9"/>
    </w:p>
    <w:p w14:paraId="18010219" w14:textId="0FC06330" w:rsidR="00130B33" w:rsidRPr="00130B33" w:rsidRDefault="00130B33" w:rsidP="00130B33">
      <w:pPr>
        <w:rPr>
          <w:lang w:val="es-419" w:eastAsia="es-CO"/>
        </w:rPr>
      </w:pPr>
      <w:r w:rsidRPr="00130B33">
        <w:rPr>
          <w:lang w:val="es-419" w:eastAsia="es-CO"/>
        </w:rPr>
        <w:t>La clasificación de los ingresos y egresos constituye un pilar fundamental en la estructuración técnica del presupuesto, ya que permite organizar, analizar y controlar de manera sistemática los flujos económicos de la organización. Al categorizar estos conceptos según su origen, naturaleza y comportamiento, se facilita la identificación de patrones, la toma de decisiones informadas y la optimización de los recursos financieros. Esta segmentación no solo aporta claridad contable, sino que también fortalece la capacidad de proyectar escenarios realistas y alinear la gestión presupuestal con los objetivos estratégicos de la empresa.</w:t>
      </w:r>
    </w:p>
    <w:p w14:paraId="79BA39D1" w14:textId="77777777" w:rsidR="00130B33" w:rsidRPr="00130B33" w:rsidRDefault="00130B33" w:rsidP="00130B33">
      <w:pPr>
        <w:rPr>
          <w:lang w:val="es-419" w:eastAsia="es-CO"/>
        </w:rPr>
      </w:pPr>
    </w:p>
    <w:p w14:paraId="5FE935EC" w14:textId="52267933" w:rsidR="00130B33" w:rsidRDefault="00130B33" w:rsidP="00130B33">
      <w:pPr>
        <w:rPr>
          <w:lang w:val="es-419" w:eastAsia="es-CO"/>
        </w:rPr>
      </w:pPr>
      <w:r w:rsidRPr="00130B33">
        <w:rPr>
          <w:lang w:val="es-419" w:eastAsia="es-CO"/>
        </w:rPr>
        <w:t>La clasificación de ingresos constituye un procedimiento analítico esencial para categorizar los recursos económicos según su naturaleza, origen y periodicidad. Al separar los ingresos en operacionales (los del negocio principal) y no operacionales (los de actividades secundarias), se puede ver claramente qué tan estable y sostenible es la empresa. A continuación, se muestra cada tipo para identificarlos:</w:t>
      </w:r>
    </w:p>
    <w:p w14:paraId="2904686E" w14:textId="458880C0" w:rsidR="00130B33" w:rsidRDefault="00874BE4" w:rsidP="00130B33">
      <w:pPr>
        <w:rPr>
          <w:lang w:val="es-419" w:eastAsia="es-CO"/>
        </w:rPr>
      </w:pPr>
      <w:r w:rsidRPr="00874BE4">
        <w:rPr>
          <w:b/>
          <w:bCs/>
          <w:lang w:val="es-419" w:eastAsia="es-CO"/>
        </w:rPr>
        <w:t>Ingresos operacionales</w:t>
      </w:r>
      <w:r>
        <w:rPr>
          <w:lang w:val="es-419" w:eastAsia="es-CO"/>
        </w:rPr>
        <w:t>: p</w:t>
      </w:r>
      <w:r w:rsidRPr="00874BE4">
        <w:rPr>
          <w:lang w:val="es-419" w:eastAsia="es-CO"/>
        </w:rPr>
        <w:t>rovenientes de la actividad principal del negocio. Ejemplo: venta de productos, prestación de servicios, honorarios, matrículas y pensiones.</w:t>
      </w:r>
    </w:p>
    <w:p w14:paraId="61A1D0A8" w14:textId="7D381EEE" w:rsidR="00216032" w:rsidRDefault="00D36135" w:rsidP="00130B33">
      <w:pPr>
        <w:rPr>
          <w:lang w:val="es-419" w:eastAsia="es-CO"/>
        </w:rPr>
      </w:pPr>
      <w:r w:rsidRPr="00D36135">
        <w:rPr>
          <w:b/>
          <w:bCs/>
          <w:lang w:val="es-419" w:eastAsia="es-CO"/>
        </w:rPr>
        <w:t>Ingresos no operacionales</w:t>
      </w:r>
      <w:r>
        <w:rPr>
          <w:lang w:val="es-419" w:eastAsia="es-CO"/>
        </w:rPr>
        <w:t>: d</w:t>
      </w:r>
      <w:r w:rsidRPr="00D36135">
        <w:rPr>
          <w:lang w:val="es-419" w:eastAsia="es-CO"/>
        </w:rPr>
        <w:t>erivados de actividades secundarias o esporádicas. Ejemplo: intereses, dividendos, venta de activos, donaciones.</w:t>
      </w:r>
    </w:p>
    <w:p w14:paraId="67643A0D" w14:textId="1F45CD94" w:rsidR="002C2F83" w:rsidRPr="002C2F83" w:rsidRDefault="002C2F83" w:rsidP="002C2F83">
      <w:pPr>
        <w:rPr>
          <w:lang w:val="es-419" w:eastAsia="es-CO"/>
        </w:rPr>
      </w:pPr>
      <w:r w:rsidRPr="002C2F83">
        <w:rPr>
          <w:lang w:val="es-419" w:eastAsia="es-CO"/>
        </w:rPr>
        <w:t>La clasificación de egresos representa un proceso analítico fundamental para categorizar las salidas de recursos según su naturaleza, destino y comportamiento financiero. Esta diferenciación técnica permite distinguir entre los desembolsos inherentes a la operación central del negocio, que determinan su eficiencia operativa y aquellos asociados a actividades complementarias o esporádicas. Dicha segmentación resulta crucial para evaluar la estructura de costos, optimizar la asignación de recursos y fortalecer la gestión presupuestal. A continuación</w:t>
      </w:r>
      <w:r>
        <w:rPr>
          <w:lang w:val="es-419" w:eastAsia="es-CO"/>
        </w:rPr>
        <w:t>,</w:t>
      </w:r>
      <w:r w:rsidRPr="002C2F83">
        <w:rPr>
          <w:lang w:val="es-419" w:eastAsia="es-CO"/>
        </w:rPr>
        <w:t xml:space="preserve"> se presentan estas categorías:</w:t>
      </w:r>
    </w:p>
    <w:p w14:paraId="14FA843A" w14:textId="3489DEC7" w:rsidR="002C2F83" w:rsidRDefault="002C2F83" w:rsidP="002C2F83">
      <w:pPr>
        <w:pStyle w:val="Prrafodelista"/>
        <w:numPr>
          <w:ilvl w:val="0"/>
          <w:numId w:val="44"/>
        </w:numPr>
        <w:ind w:left="567"/>
        <w:rPr>
          <w:lang w:val="es-419" w:eastAsia="es-CO"/>
        </w:rPr>
      </w:pPr>
      <w:r w:rsidRPr="002C2F83">
        <w:rPr>
          <w:b/>
          <w:bCs/>
          <w:lang w:val="es-419" w:eastAsia="es-CO"/>
        </w:rPr>
        <w:t>Por naturaleza</w:t>
      </w:r>
      <w:r w:rsidRPr="002C2F83">
        <w:rPr>
          <w:lang w:val="es-419" w:eastAsia="es-CO"/>
        </w:rPr>
        <w:t>: esta clasificación agrupa los egresos según su destino dentro del negocio, diferenciando entre lo que se invierte directamente en la producción y lo que se destina al funcionamiento general de la organización.</w:t>
      </w:r>
    </w:p>
    <w:p w14:paraId="16C964CF" w14:textId="69F1105F" w:rsidR="002C2F83" w:rsidRPr="002C2F83" w:rsidRDefault="002C2F83" w:rsidP="002C2F83">
      <w:pPr>
        <w:rPr>
          <w:lang w:val="es-419" w:eastAsia="es-CO"/>
        </w:rPr>
      </w:pPr>
      <w:r w:rsidRPr="0013534F">
        <w:rPr>
          <w:b/>
          <w:bCs/>
          <w:lang w:val="es-419" w:eastAsia="es-CO"/>
        </w:rPr>
        <w:t>Costos</w:t>
      </w:r>
      <w:r>
        <w:rPr>
          <w:lang w:val="es-419" w:eastAsia="es-CO"/>
        </w:rPr>
        <w:t>: g</w:t>
      </w:r>
      <w:r w:rsidRPr="002C2F83">
        <w:rPr>
          <w:lang w:val="es-419" w:eastAsia="es-CO"/>
        </w:rPr>
        <w:t>astos directamente relacionados con la producción. Ejemplos: materia prima, mano de obra directa.</w:t>
      </w:r>
    </w:p>
    <w:p w14:paraId="28343E34" w14:textId="566DEC6A" w:rsidR="002C2F83" w:rsidRDefault="002C2F83" w:rsidP="002C2F83">
      <w:pPr>
        <w:rPr>
          <w:lang w:val="es-419" w:eastAsia="es-CO"/>
        </w:rPr>
      </w:pPr>
      <w:r w:rsidRPr="0013534F">
        <w:rPr>
          <w:b/>
          <w:bCs/>
          <w:lang w:val="es-419" w:eastAsia="es-CO"/>
        </w:rPr>
        <w:lastRenderedPageBreak/>
        <w:t>Gastos</w:t>
      </w:r>
      <w:r w:rsidR="0013534F">
        <w:rPr>
          <w:lang w:val="es-419" w:eastAsia="es-CO"/>
        </w:rPr>
        <w:t>: g</w:t>
      </w:r>
      <w:r w:rsidRPr="002C2F83">
        <w:rPr>
          <w:lang w:val="es-419" w:eastAsia="es-CO"/>
        </w:rPr>
        <w:t>astos necesarios para operar el negocio, pero no participan en la producción directa. Ejemplos: salarios administrativos, publicidad, servicios públicos.</w:t>
      </w:r>
    </w:p>
    <w:p w14:paraId="1D0C9993" w14:textId="1215DA3F" w:rsidR="002C2F83" w:rsidRDefault="0013534F" w:rsidP="0013534F">
      <w:pPr>
        <w:pStyle w:val="Prrafodelista"/>
        <w:numPr>
          <w:ilvl w:val="0"/>
          <w:numId w:val="44"/>
        </w:numPr>
        <w:ind w:left="709"/>
        <w:rPr>
          <w:lang w:val="es-419" w:eastAsia="es-CO"/>
        </w:rPr>
      </w:pPr>
      <w:r w:rsidRPr="00515B1F">
        <w:rPr>
          <w:b/>
          <w:bCs/>
          <w:lang w:val="es-419" w:eastAsia="es-CO"/>
        </w:rPr>
        <w:t>Por comportamiento</w:t>
      </w:r>
      <w:r w:rsidRPr="0013534F">
        <w:rPr>
          <w:lang w:val="es-419" w:eastAsia="es-CO"/>
        </w:rPr>
        <w:t>: esta clasificación organiza los egresos según cómo varían con el nivel de actividad de la empresa, permitiendo identificar qué gastos permanecen constantes y cuáles cambian según la producción o ventas.</w:t>
      </w:r>
    </w:p>
    <w:p w14:paraId="1CD2B726" w14:textId="04AD129B" w:rsidR="0013534F" w:rsidRPr="0013534F" w:rsidRDefault="0013534F" w:rsidP="0013534F">
      <w:pPr>
        <w:rPr>
          <w:lang w:val="es-419" w:eastAsia="es-CO"/>
        </w:rPr>
      </w:pPr>
      <w:r w:rsidRPr="0013534F">
        <w:rPr>
          <w:b/>
          <w:bCs/>
          <w:lang w:val="es-419" w:eastAsia="es-CO"/>
        </w:rPr>
        <w:t>Fijos</w:t>
      </w:r>
      <w:r>
        <w:rPr>
          <w:lang w:val="es-419" w:eastAsia="es-CO"/>
        </w:rPr>
        <w:t>: e</w:t>
      </w:r>
      <w:r w:rsidRPr="0013534F">
        <w:rPr>
          <w:lang w:val="es-419" w:eastAsia="es-CO"/>
        </w:rPr>
        <w:t>gresos que no cambian con la actividad de la empresa. Ejemplos: arriendo, seguros, depreciación.</w:t>
      </w:r>
    </w:p>
    <w:p w14:paraId="5AC8DCFB" w14:textId="1BD6B3B4" w:rsidR="0013534F" w:rsidRPr="0013534F" w:rsidRDefault="0013534F" w:rsidP="0013534F">
      <w:pPr>
        <w:rPr>
          <w:lang w:val="es-419" w:eastAsia="es-CO"/>
        </w:rPr>
      </w:pPr>
      <w:r w:rsidRPr="0013534F">
        <w:rPr>
          <w:b/>
          <w:bCs/>
          <w:lang w:val="es-419" w:eastAsia="es-CO"/>
        </w:rPr>
        <w:t>Variables</w:t>
      </w:r>
      <w:r>
        <w:rPr>
          <w:lang w:val="es-419" w:eastAsia="es-CO"/>
        </w:rPr>
        <w:t>: e</w:t>
      </w:r>
      <w:r w:rsidRPr="0013534F">
        <w:rPr>
          <w:lang w:val="es-419" w:eastAsia="es-CO"/>
        </w:rPr>
        <w:t>gresos que cambian directamente con el nivel de actividad. Ejemplos: materias primas, comisiones por ventas.</w:t>
      </w:r>
    </w:p>
    <w:p w14:paraId="6B626D70" w14:textId="58272BCB" w:rsidR="0013534F" w:rsidRDefault="0013534F" w:rsidP="0013534F">
      <w:pPr>
        <w:rPr>
          <w:lang w:val="es-419" w:eastAsia="es-CO"/>
        </w:rPr>
      </w:pPr>
      <w:r w:rsidRPr="00742242">
        <w:rPr>
          <w:b/>
          <w:bCs/>
          <w:lang w:val="es-419" w:eastAsia="es-CO"/>
        </w:rPr>
        <w:t>Semivariables / Mixtos</w:t>
      </w:r>
      <w:r w:rsidR="00742242">
        <w:rPr>
          <w:lang w:val="es-419" w:eastAsia="es-CO"/>
        </w:rPr>
        <w:t>: e</w:t>
      </w:r>
      <w:r w:rsidRPr="0013534F">
        <w:rPr>
          <w:lang w:val="es-419" w:eastAsia="es-CO"/>
        </w:rPr>
        <w:t>gresos que combinan una parte fija y otra variable según la actividad. Ejemplos: teléfono con tarifa base + consumo adicional.</w:t>
      </w:r>
    </w:p>
    <w:p w14:paraId="71C80254" w14:textId="580BD29F" w:rsidR="00A42B14" w:rsidRPr="0013534F" w:rsidRDefault="00A42B14" w:rsidP="0013534F">
      <w:pPr>
        <w:rPr>
          <w:lang w:val="es-419" w:eastAsia="es-CO"/>
        </w:rPr>
      </w:pPr>
      <w:r w:rsidRPr="00A42B14">
        <w:rPr>
          <w:lang w:val="es-419" w:eastAsia="es-CO"/>
        </w:rPr>
        <w:t>Comprender la clasificación de los ingresos y egresos es fundamental para la gestión financiera de cualquier organización. Permite identificar las fuentes principales de recursos y los gastos asociados a la operación y producción, facilitando la toma de decisiones estratégicas, el control del flujo de efectivo y la planificación económica. Con esta visión clara, la empresa puede optimizar sus recursos, maximizar la rentabilidad y mantener un equilibrio sostenible entre ingresos y egresos.</w:t>
      </w:r>
    </w:p>
    <w:p w14:paraId="427B7F23" w14:textId="3CD5D2D6" w:rsidR="00EE4C61" w:rsidRPr="00572424" w:rsidRDefault="00EE4C61" w:rsidP="001C4098">
      <w:pPr>
        <w:pStyle w:val="Titulosgenerales"/>
      </w:pPr>
      <w:bookmarkStart w:id="10" w:name="_Toc209597442"/>
      <w:r w:rsidRPr="00572424">
        <w:lastRenderedPageBreak/>
        <w:t>Síntesis</w:t>
      </w:r>
      <w:bookmarkEnd w:id="10"/>
      <w:r w:rsidRPr="00572424">
        <w:t xml:space="preserve"> </w:t>
      </w:r>
    </w:p>
    <w:p w14:paraId="60DEE7AD" w14:textId="5E9BE817" w:rsidR="007F4FB5" w:rsidRPr="007F4FB5" w:rsidRDefault="007F4FB5" w:rsidP="007F4FB5">
      <w:pPr>
        <w:rPr>
          <w:lang w:val="es-419" w:eastAsia="es-CO"/>
        </w:rPr>
      </w:pPr>
      <w:r w:rsidRPr="007F4FB5">
        <w:rPr>
          <w:lang w:val="es-419" w:eastAsia="es-CO"/>
        </w:rPr>
        <w:t>El componente formativo “Fundamentos del presupuesto organizacional y su estructura técnica” permite comprender los principios y herramientas necesarios para la formulación, análisis y gestión del presupuesto en una organización, desde su fundamentación conceptual y contable hasta su aplicación práctica en la planificación financiera y toma de decisiones.</w:t>
      </w:r>
    </w:p>
    <w:p w14:paraId="626AD37A" w14:textId="77777777" w:rsidR="007F4FB5" w:rsidRPr="007F4FB5" w:rsidRDefault="007F4FB5" w:rsidP="007F4FB5">
      <w:pPr>
        <w:rPr>
          <w:lang w:val="es-419" w:eastAsia="es-CO"/>
        </w:rPr>
      </w:pPr>
      <w:r w:rsidRPr="007F4FB5">
        <w:rPr>
          <w:lang w:val="es-419" w:eastAsia="es-CO"/>
        </w:rPr>
        <w:t>Se inicia con el estudio de presupuesto organizacional, abordando su definición, tipos, componentes y etapas, así como su relación con la gestión estratégica de recursos. Posteriormente, se profundiza en contabilidad aplicada al presupuesto, lo que permite establecer su importancia en la estructuración de información financiera confiable y su alineación con la normativa contable y legal.</w:t>
      </w:r>
    </w:p>
    <w:p w14:paraId="23E43712" w14:textId="61F72B40" w:rsidR="00C22799" w:rsidRDefault="007F4FB5" w:rsidP="007F4FB5">
      <w:pPr>
        <w:rPr>
          <w:lang w:val="es-419" w:eastAsia="es-CO"/>
        </w:rPr>
      </w:pPr>
      <w:r w:rsidRPr="007F4FB5">
        <w:rPr>
          <w:lang w:val="es-419" w:eastAsia="es-CO"/>
        </w:rPr>
        <w:t>Asimismo, se analizan ingresos y egresos, proporcionando herramientas para clasificar, proyectar y controlar los recursos financieros de la organización. Se presentan distintos tipos de presupuestos que influyen en la planificación y asignación de recursos, así como las técnicas de construcción de proyecciones financieras, análisis de flujo de caja, costos e inversiones, garantizando un enfoque integral entre lo operativo y lo financiero.</w:t>
      </w:r>
    </w:p>
    <w:p w14:paraId="62430F57" w14:textId="4242A589" w:rsidR="00805808" w:rsidRDefault="00932EE2" w:rsidP="00805808">
      <w:pPr>
        <w:ind w:firstLine="0"/>
        <w:rPr>
          <w:lang w:val="es-419" w:eastAsia="es-CO"/>
        </w:rPr>
      </w:pPr>
      <w:r>
        <w:rPr>
          <w:noProof/>
          <w:lang w:val="es-419" w:eastAsia="es-CO"/>
        </w:rPr>
        <w:lastRenderedPageBreak/>
        <w:drawing>
          <wp:inline distT="0" distB="0" distL="0" distR="0" wp14:anchorId="11D5456D" wp14:editId="6023F646">
            <wp:extent cx="6332220" cy="2421890"/>
            <wp:effectExtent l="0" t="0" r="5080" b="3810"/>
            <wp:docPr id="33162344" name="Imagen 4"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2344" name="Imagen 4"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2421890"/>
                    </a:xfrm>
                    <a:prstGeom prst="rect">
                      <a:avLst/>
                    </a:prstGeom>
                  </pic:spPr>
                </pic:pic>
              </a:graphicData>
            </a:graphic>
          </wp:inline>
        </w:drawing>
      </w:r>
    </w:p>
    <w:p w14:paraId="2AE64EEB" w14:textId="77777777" w:rsidR="007D17E5" w:rsidRPr="00572424" w:rsidRDefault="007D17E5" w:rsidP="001C4098">
      <w:pPr>
        <w:pStyle w:val="Titulosgenerales"/>
      </w:pPr>
      <w:bookmarkStart w:id="11" w:name="_Toc209597443"/>
      <w:r w:rsidRPr="00572424">
        <w:lastRenderedPageBreak/>
        <w:t>Glosario</w:t>
      </w:r>
      <w:bookmarkEnd w:id="11"/>
    </w:p>
    <w:p w14:paraId="4C1E59E7" w14:textId="65168CC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Flujo de caja</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movimiento de entrada y salida de efectivo en un periodo específico, fundamental para evaluar la liquidez y capacidad de pago de una organización.</w:t>
      </w:r>
    </w:p>
    <w:p w14:paraId="436BBF1F" w14:textId="3ED8603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Gastos operativos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costos necesarios para el funcionamiento diario de una empresa, como sueldos, servicios, suministros y mantenimiento.</w:t>
      </w:r>
    </w:p>
    <w:p w14:paraId="178FD7B0" w14:textId="6F2AB90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Ingresos operacionales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recursos económicos que obtiene la empresa por la venta de bienes o la prestación de servicios que constituyen su actividad principal.</w:t>
      </w:r>
    </w:p>
    <w:p w14:paraId="04524319" w14:textId="50F7D1C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Partida presupuestal</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unidad o categoría específica dentro de un presupuesto que representa un gasto o ingreso estimado, clasificada según su naturaleza o función.</w:t>
      </w:r>
    </w:p>
    <w:p w14:paraId="62E4C67C" w14:textId="3A6139FC" w:rsidR="009A0C3B" w:rsidRPr="007D7848" w:rsidRDefault="009A0C3B" w:rsidP="009A0C3B">
      <w:pPr>
        <w:rPr>
          <w:rFonts w:ascii="Calibri" w:hAnsi="Calibri" w:cs="Calibri"/>
          <w:szCs w:val="28"/>
          <w:lang w:val="es-419"/>
        </w:rPr>
      </w:pPr>
      <w:bookmarkStart w:id="12" w:name="_Hlk209595170"/>
      <w:r w:rsidRPr="007D7848">
        <w:rPr>
          <w:rFonts w:ascii="Calibri" w:hAnsi="Calibri" w:cs="Calibri"/>
          <w:b/>
          <w:bCs/>
          <w:szCs w:val="28"/>
          <w:lang w:val="es-419"/>
        </w:rPr>
        <w:t>Planeación financiera</w:t>
      </w:r>
      <w:r w:rsidRPr="007D7848">
        <w:rPr>
          <w:rFonts w:ascii="Calibri" w:hAnsi="Calibri" w:cs="Calibri"/>
          <w:szCs w:val="28"/>
          <w:lang w:val="es-419"/>
        </w:rPr>
        <w:t xml:space="preserve">: </w:t>
      </w:r>
      <w:r w:rsidR="007D7848" w:rsidRPr="007D7848">
        <w:rPr>
          <w:rFonts w:ascii="Calibri" w:hAnsi="Calibri" w:cs="Calibri"/>
          <w:szCs w:val="28"/>
          <w:lang w:val="es-419"/>
        </w:rPr>
        <w:t>proceso estratégico que define como una organización administrará sus recursos económicos a corto, mediano y largo plazo. Involucra el análisis de ingresos, gastos, inversiones, financiamiento y proyecciones, con el fin de orientar las decisiones hacia la sostenibilidad y el crecimiento.</w:t>
      </w:r>
    </w:p>
    <w:p w14:paraId="7D9F69EC" w14:textId="57B6F05D" w:rsidR="009A0C3B" w:rsidRPr="009A0C3B" w:rsidRDefault="009A0C3B" w:rsidP="009A0C3B">
      <w:pPr>
        <w:rPr>
          <w:rFonts w:ascii="Calibri" w:hAnsi="Calibri" w:cs="Calibri"/>
          <w:szCs w:val="28"/>
          <w:lang w:val="es-419"/>
        </w:rPr>
      </w:pPr>
      <w:r w:rsidRPr="007D7848">
        <w:rPr>
          <w:rFonts w:ascii="Calibri" w:hAnsi="Calibri" w:cs="Calibri"/>
          <w:b/>
          <w:bCs/>
          <w:szCs w:val="28"/>
          <w:lang w:val="es-419"/>
        </w:rPr>
        <w:t>Presupuesto</w:t>
      </w:r>
      <w:r w:rsidRPr="007D7848">
        <w:rPr>
          <w:rFonts w:ascii="Calibri" w:hAnsi="Calibri" w:cs="Calibri"/>
          <w:szCs w:val="28"/>
          <w:lang w:val="es-419"/>
        </w:rPr>
        <w:t xml:space="preserve">: </w:t>
      </w:r>
      <w:r w:rsidR="007D7848" w:rsidRPr="007D7848">
        <w:rPr>
          <w:rFonts w:ascii="Calibri" w:hAnsi="Calibri" w:cs="Calibri"/>
          <w:szCs w:val="28"/>
          <w:lang w:val="es-419"/>
        </w:rPr>
        <w:t>instrumento de la planeación financiera que cuantifica, en un período específico, los ingresos y gastos previstos de la organización, sirviendo como guía para el control y la evaluación del desempeño económico.</w:t>
      </w:r>
    </w:p>
    <w:bookmarkEnd w:id="12"/>
    <w:p w14:paraId="67AF6BA2" w14:textId="333087A8"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Presupuesto maestro</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conjunto integrado de presupuestos operativos y financieros que presentan un panorama global y coordinado de las actividades económicas de una organización.</w:t>
      </w:r>
    </w:p>
    <w:p w14:paraId="39E5254A" w14:textId="5BBE3D23" w:rsidR="009A0C3B" w:rsidRDefault="009A0C3B" w:rsidP="009A0C3B">
      <w:pPr>
        <w:rPr>
          <w:rFonts w:ascii="Calibri" w:hAnsi="Calibri" w:cs="Calibri"/>
          <w:szCs w:val="28"/>
          <w:lang w:val="es-419"/>
        </w:rPr>
      </w:pPr>
      <w:r w:rsidRPr="009A0C3B">
        <w:rPr>
          <w:rFonts w:ascii="Calibri" w:hAnsi="Calibri" w:cs="Calibri"/>
          <w:b/>
          <w:bCs/>
          <w:szCs w:val="28"/>
          <w:lang w:val="es-419"/>
        </w:rPr>
        <w:lastRenderedPageBreak/>
        <w:t>Supuestos presupuestales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estimaciones o condiciones previas que se consideran al elaborar el presupuesto, como tasas de crecimiento, inflación o comportamiento del mercado.</w:t>
      </w:r>
    </w:p>
    <w:p w14:paraId="1D10F012" w14:textId="15AFE530" w:rsidR="00CE2C4A" w:rsidRPr="00572424" w:rsidRDefault="00EE4C61" w:rsidP="001C4098">
      <w:pPr>
        <w:pStyle w:val="Titulosgenerales"/>
      </w:pPr>
      <w:bookmarkStart w:id="13" w:name="_Toc209597444"/>
      <w:r w:rsidRPr="00572424">
        <w:lastRenderedPageBreak/>
        <w:t>Material complementario</w:t>
      </w:r>
      <w:bookmarkEnd w:id="13"/>
    </w:p>
    <w:tbl>
      <w:tblPr>
        <w:tblStyle w:val="SENA"/>
        <w:tblW w:w="10632" w:type="dxa"/>
        <w:tblInd w:w="-431" w:type="dxa"/>
        <w:tblLayout w:type="fixed"/>
        <w:tblLook w:val="04A0" w:firstRow="1" w:lastRow="0" w:firstColumn="1" w:lastColumn="0" w:noHBand="0" w:noVBand="1"/>
      </w:tblPr>
      <w:tblGrid>
        <w:gridCol w:w="2127"/>
        <w:gridCol w:w="2977"/>
        <w:gridCol w:w="2126"/>
        <w:gridCol w:w="3402"/>
      </w:tblGrid>
      <w:tr w:rsidR="00F36C9D" w:rsidRPr="005F0B71" w14:paraId="5ACFD6FC" w14:textId="77777777" w:rsidTr="009942A0">
        <w:trPr>
          <w:cnfStyle w:val="100000000000" w:firstRow="1" w:lastRow="0" w:firstColumn="0" w:lastColumn="0" w:oddVBand="0" w:evenVBand="0" w:oddHBand="0" w:evenHBand="0" w:firstRowFirstColumn="0" w:firstRowLastColumn="0" w:lastRowFirstColumn="0" w:lastRowLastColumn="0"/>
        </w:trPr>
        <w:tc>
          <w:tcPr>
            <w:tcW w:w="2127"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2126" w:type="dxa"/>
          </w:tcPr>
          <w:p w14:paraId="148AF39D" w14:textId="101F6013" w:rsidR="00F36C9D" w:rsidRPr="003B7768" w:rsidRDefault="00F36C9D" w:rsidP="00114F0E">
            <w:pPr>
              <w:pStyle w:val="TextoTablas"/>
              <w:jc w:val="center"/>
              <w:rPr>
                <w:sz w:val="28"/>
                <w:szCs w:val="28"/>
              </w:rPr>
            </w:pPr>
            <w:r w:rsidRPr="003B7768">
              <w:rPr>
                <w:sz w:val="28"/>
                <w:szCs w:val="28"/>
              </w:rPr>
              <w:t>Tipo</w:t>
            </w:r>
          </w:p>
        </w:tc>
        <w:tc>
          <w:tcPr>
            <w:tcW w:w="3402"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C01473" w14:paraId="42888F5D" w14:textId="77777777" w:rsidTr="009942A0">
        <w:trPr>
          <w:cnfStyle w:val="000000100000" w:firstRow="0" w:lastRow="0" w:firstColumn="0" w:lastColumn="0" w:oddVBand="0" w:evenVBand="0" w:oddHBand="1" w:evenHBand="0" w:firstRowFirstColumn="0" w:firstRowLastColumn="0" w:lastRowFirstColumn="0" w:lastRowLastColumn="0"/>
        </w:trPr>
        <w:tc>
          <w:tcPr>
            <w:tcW w:w="2127" w:type="dxa"/>
          </w:tcPr>
          <w:p w14:paraId="47C716ED" w14:textId="34BEA963" w:rsidR="004E7058" w:rsidRPr="006B6185" w:rsidRDefault="006B6185" w:rsidP="003172F0">
            <w:pPr>
              <w:pStyle w:val="TextoTablas"/>
              <w:rPr>
                <w:rFonts w:asciiTheme="minorHAnsi" w:hAnsiTheme="minorHAnsi" w:cstheme="minorHAnsi"/>
                <w:sz w:val="28"/>
                <w:szCs w:val="28"/>
              </w:rPr>
            </w:pPr>
            <w:bookmarkStart w:id="14" w:name="_Hlk209594940"/>
            <w:r w:rsidRPr="006B6185">
              <w:rPr>
                <w:rFonts w:asciiTheme="minorHAnsi" w:hAnsiTheme="minorHAnsi" w:cstheme="minorHAnsi"/>
                <w:sz w:val="28"/>
                <w:szCs w:val="28"/>
              </w:rPr>
              <w:t>Presupuesto organizacional</w:t>
            </w:r>
          </w:p>
        </w:tc>
        <w:tc>
          <w:tcPr>
            <w:tcW w:w="2977" w:type="dxa"/>
          </w:tcPr>
          <w:p w14:paraId="3BC75319" w14:textId="49519889" w:rsidR="004E7058"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Burbano Ruiz, J. E. (2011). </w:t>
            </w:r>
            <w:r w:rsidRPr="00866A22">
              <w:rPr>
                <w:rStyle w:val="Extranjerismo"/>
                <w:sz w:val="28"/>
                <w:szCs w:val="28"/>
                <w:lang w:val="es-CO"/>
              </w:rPr>
              <w:t>Presupuestos: un enfoque estratégico, gestión y control de recursos</w:t>
            </w:r>
            <w:r w:rsidRPr="006B6185">
              <w:rPr>
                <w:rFonts w:asciiTheme="minorHAnsi" w:hAnsiTheme="minorHAnsi" w:cstheme="minorHAnsi"/>
                <w:sz w:val="28"/>
                <w:szCs w:val="28"/>
              </w:rPr>
              <w:t xml:space="preserve"> (4.a ed.). McGraw</w:t>
            </w:r>
            <w:r w:rsidRPr="006B6185">
              <w:rPr>
                <w:rFonts w:ascii="Cambria Math" w:hAnsi="Cambria Math" w:cs="Cambria Math"/>
                <w:sz w:val="28"/>
                <w:szCs w:val="28"/>
              </w:rPr>
              <w:t>‑</w:t>
            </w:r>
            <w:r w:rsidRPr="006B6185">
              <w:rPr>
                <w:rFonts w:asciiTheme="minorHAnsi" w:hAnsiTheme="minorHAnsi" w:cstheme="minorHAnsi"/>
                <w:sz w:val="28"/>
                <w:szCs w:val="28"/>
              </w:rPr>
              <w:t>Hill Latinoamericana</w:t>
            </w:r>
            <w:r w:rsidR="00347D28" w:rsidRPr="006B6185">
              <w:rPr>
                <w:rStyle w:val="Extranjerismo"/>
                <w:rFonts w:asciiTheme="minorHAnsi" w:hAnsiTheme="minorHAnsi" w:cstheme="minorHAnsi"/>
                <w:sz w:val="28"/>
                <w:szCs w:val="28"/>
              </w:rPr>
              <w:t>.</w:t>
            </w:r>
          </w:p>
        </w:tc>
        <w:tc>
          <w:tcPr>
            <w:tcW w:w="2126" w:type="dxa"/>
          </w:tcPr>
          <w:p w14:paraId="68CBA71E" w14:textId="706AF03F" w:rsidR="004E7058"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Capítulo de libro </w:t>
            </w:r>
          </w:p>
        </w:tc>
        <w:tc>
          <w:tcPr>
            <w:tcW w:w="3402" w:type="dxa"/>
          </w:tcPr>
          <w:p w14:paraId="49CB9F68" w14:textId="43D4C66F" w:rsidR="006B6185" w:rsidRDefault="0055105E" w:rsidP="0055105E">
            <w:pPr>
              <w:pStyle w:val="TextoTablas"/>
              <w:rPr>
                <w:rFonts w:asciiTheme="minorHAnsi" w:hAnsiTheme="minorHAnsi" w:cstheme="minorHAnsi"/>
                <w:sz w:val="28"/>
                <w:szCs w:val="28"/>
              </w:rPr>
            </w:pPr>
            <w:r>
              <w:rPr>
                <w:rFonts w:asciiTheme="minorHAnsi" w:hAnsiTheme="minorHAnsi" w:cstheme="minorHAnsi"/>
                <w:sz w:val="28"/>
                <w:szCs w:val="28"/>
              </w:rPr>
              <w:t xml:space="preserve"> </w:t>
            </w:r>
            <w:bookmarkStart w:id="15" w:name="_Hlk209594927"/>
            <w:r w:rsidR="002E5739">
              <w:rPr>
                <w:rFonts w:asciiTheme="minorHAnsi" w:hAnsiTheme="minorHAnsi" w:cstheme="minorHAnsi"/>
                <w:sz w:val="28"/>
                <w:szCs w:val="28"/>
              </w:rPr>
              <w:fldChar w:fldCharType="begin"/>
            </w:r>
            <w:r w:rsidR="002E5739">
              <w:rPr>
                <w:rFonts w:asciiTheme="minorHAnsi" w:hAnsiTheme="minorHAnsi" w:cstheme="minorHAnsi"/>
                <w:sz w:val="28"/>
                <w:szCs w:val="28"/>
              </w:rPr>
              <w:instrText xml:space="preserve"> HYPERLINK "</w:instrText>
            </w:r>
            <w:r w:rsidR="002E5739" w:rsidRPr="002E5739">
              <w:rPr>
                <w:rFonts w:asciiTheme="minorHAnsi" w:hAnsiTheme="minorHAnsi" w:cstheme="minorHAnsi"/>
                <w:sz w:val="28"/>
                <w:szCs w:val="28"/>
              </w:rPr>
              <w:instrText>https://www.bibliotecadigitaldebogota.gov.co/resources/3608162/?utm</w:instrText>
            </w:r>
            <w:r w:rsidR="002E5739">
              <w:rPr>
                <w:rFonts w:asciiTheme="minorHAnsi" w:hAnsiTheme="minorHAnsi" w:cstheme="minorHAnsi"/>
                <w:sz w:val="28"/>
                <w:szCs w:val="28"/>
              </w:rPr>
              <w:instrText xml:space="preserve">" </w:instrText>
            </w:r>
            <w:r w:rsidR="002E5739">
              <w:rPr>
                <w:rFonts w:asciiTheme="minorHAnsi" w:hAnsiTheme="minorHAnsi" w:cstheme="minorHAnsi"/>
                <w:sz w:val="28"/>
                <w:szCs w:val="28"/>
              </w:rPr>
            </w:r>
            <w:r w:rsidR="002E5739">
              <w:rPr>
                <w:rFonts w:asciiTheme="minorHAnsi" w:hAnsiTheme="minorHAnsi" w:cstheme="minorHAnsi"/>
                <w:sz w:val="28"/>
                <w:szCs w:val="28"/>
              </w:rPr>
              <w:fldChar w:fldCharType="separate"/>
            </w:r>
            <w:r w:rsidR="002E5739" w:rsidRPr="00DA243D">
              <w:rPr>
                <w:rStyle w:val="Hipervnculo"/>
                <w:rFonts w:asciiTheme="minorHAnsi" w:hAnsiTheme="minorHAnsi" w:cstheme="minorHAnsi"/>
                <w:sz w:val="28"/>
                <w:szCs w:val="28"/>
              </w:rPr>
              <w:t>https://www.bibliotecadigitaldebogota.gov.co/resources/3608162/?utm</w:t>
            </w:r>
            <w:r w:rsidR="002E5739">
              <w:rPr>
                <w:rFonts w:asciiTheme="minorHAnsi" w:hAnsiTheme="minorHAnsi" w:cstheme="minorHAnsi"/>
                <w:sz w:val="28"/>
                <w:szCs w:val="28"/>
              </w:rPr>
              <w:fldChar w:fldCharType="end"/>
            </w:r>
          </w:p>
          <w:bookmarkEnd w:id="15"/>
          <w:p w14:paraId="67D71D36" w14:textId="6195C5A1" w:rsidR="002E5739" w:rsidRPr="006B6185" w:rsidRDefault="002E5739" w:rsidP="0055105E">
            <w:pPr>
              <w:pStyle w:val="TextoTablas"/>
              <w:rPr>
                <w:rFonts w:asciiTheme="minorHAnsi" w:hAnsiTheme="minorHAnsi" w:cstheme="minorHAnsi"/>
                <w:sz w:val="28"/>
                <w:szCs w:val="28"/>
              </w:rPr>
            </w:pPr>
          </w:p>
        </w:tc>
      </w:tr>
      <w:tr w:rsidR="00B33AC2" w:rsidRPr="00C01473" w14:paraId="0A83E6B0" w14:textId="77777777" w:rsidTr="009942A0">
        <w:tc>
          <w:tcPr>
            <w:tcW w:w="2127" w:type="dxa"/>
          </w:tcPr>
          <w:p w14:paraId="1A14822D" w14:textId="6AE78D2E" w:rsidR="00B33AC2" w:rsidRPr="006B6185" w:rsidRDefault="006B6185" w:rsidP="003172F0">
            <w:pPr>
              <w:pStyle w:val="TextoTablas"/>
              <w:rPr>
                <w:rFonts w:asciiTheme="minorHAnsi" w:hAnsiTheme="minorHAnsi" w:cstheme="minorHAnsi"/>
                <w:sz w:val="28"/>
                <w:szCs w:val="28"/>
              </w:rPr>
            </w:pPr>
            <w:bookmarkStart w:id="16" w:name="OLE_LINK1"/>
            <w:bookmarkEnd w:id="14"/>
            <w:r w:rsidRPr="006B6185">
              <w:rPr>
                <w:rFonts w:asciiTheme="minorHAnsi" w:hAnsiTheme="minorHAnsi" w:cstheme="minorHAnsi"/>
                <w:sz w:val="28"/>
                <w:szCs w:val="28"/>
              </w:rPr>
              <w:t xml:space="preserve">Presupuesto </w:t>
            </w:r>
            <w:r w:rsidR="00A86098">
              <w:rPr>
                <w:rFonts w:asciiTheme="minorHAnsi" w:hAnsiTheme="minorHAnsi" w:cstheme="minorHAnsi"/>
                <w:sz w:val="28"/>
                <w:szCs w:val="28"/>
              </w:rPr>
              <w:t>empresarial</w:t>
            </w:r>
            <w:r w:rsidR="007F022A">
              <w:rPr>
                <w:rFonts w:asciiTheme="minorHAnsi" w:hAnsiTheme="minorHAnsi" w:cstheme="minorHAnsi"/>
                <w:sz w:val="28"/>
                <w:szCs w:val="28"/>
              </w:rPr>
              <w:t>es</w:t>
            </w:r>
            <w:bookmarkEnd w:id="16"/>
          </w:p>
        </w:tc>
        <w:tc>
          <w:tcPr>
            <w:tcW w:w="2977" w:type="dxa"/>
          </w:tcPr>
          <w:p w14:paraId="1FD2A8D4" w14:textId="1F0007FC" w:rsidR="00B33AC2"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YouTube. (2020). </w:t>
            </w:r>
            <w:r w:rsidRPr="00866A22">
              <w:rPr>
                <w:rStyle w:val="Extranjerismo"/>
                <w:sz w:val="28"/>
                <w:szCs w:val="28"/>
                <w:lang w:val="es-CO"/>
              </w:rPr>
              <w:t>Presupuestos empresariales</w:t>
            </w:r>
            <w:r w:rsidR="0055105E" w:rsidRPr="00866A22">
              <w:rPr>
                <w:rStyle w:val="Extranjerismo"/>
                <w:sz w:val="28"/>
                <w:szCs w:val="28"/>
                <w:lang w:val="es-CO"/>
              </w:rPr>
              <w:t xml:space="preserve"> / </w:t>
            </w:r>
            <w:r w:rsidRPr="00866A22">
              <w:rPr>
                <w:rStyle w:val="Extranjerismo"/>
                <w:sz w:val="28"/>
                <w:szCs w:val="28"/>
                <w:lang w:val="es-CO"/>
              </w:rPr>
              <w:t>1. Introducción a</w:t>
            </w:r>
            <w:r w:rsidRPr="006B6185">
              <w:rPr>
                <w:rFonts w:asciiTheme="minorHAnsi" w:hAnsiTheme="minorHAnsi" w:cstheme="minorHAnsi"/>
                <w:sz w:val="28"/>
                <w:szCs w:val="28"/>
              </w:rPr>
              <w:t xml:space="preserve"> ... [Video]. YouTube.</w:t>
            </w:r>
          </w:p>
        </w:tc>
        <w:tc>
          <w:tcPr>
            <w:tcW w:w="2126" w:type="dxa"/>
          </w:tcPr>
          <w:p w14:paraId="6FA3947F" w14:textId="5A00A530" w:rsidR="00B33AC2"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Video</w:t>
            </w:r>
          </w:p>
        </w:tc>
        <w:tc>
          <w:tcPr>
            <w:tcW w:w="3402" w:type="dxa"/>
          </w:tcPr>
          <w:p w14:paraId="7184B0EA" w14:textId="5631B429" w:rsidR="006E318E" w:rsidRPr="006B6185" w:rsidRDefault="006B6185" w:rsidP="00B33AC2">
            <w:pPr>
              <w:pStyle w:val="TextoTablas"/>
              <w:rPr>
                <w:rStyle w:val="Hipervnculo"/>
                <w:rFonts w:asciiTheme="minorHAnsi" w:hAnsiTheme="minorHAnsi" w:cstheme="minorHAnsi"/>
                <w:sz w:val="28"/>
                <w:szCs w:val="28"/>
              </w:rPr>
            </w:pPr>
            <w:r w:rsidRPr="006B6185">
              <w:rPr>
                <w:rStyle w:val="Hipervnculo"/>
                <w:rFonts w:asciiTheme="minorHAnsi" w:hAnsiTheme="minorHAnsi" w:cstheme="minorHAnsi"/>
                <w:sz w:val="28"/>
                <w:szCs w:val="28"/>
              </w:rPr>
              <w:t xml:space="preserve">https://www.youtube.com/watch?v=vb2UceFVZSg </w:t>
            </w:r>
          </w:p>
        </w:tc>
      </w:tr>
    </w:tbl>
    <w:p w14:paraId="40B682D2" w14:textId="77777777" w:rsidR="002E5B3A" w:rsidRPr="00572424" w:rsidRDefault="002E5B3A" w:rsidP="001C4098">
      <w:pPr>
        <w:pStyle w:val="Titulosgenerales"/>
      </w:pPr>
      <w:bookmarkStart w:id="17" w:name="_Toc209597445"/>
      <w:r w:rsidRPr="00572424">
        <w:lastRenderedPageBreak/>
        <w:t>Referencias bibliográficas</w:t>
      </w:r>
      <w:bookmarkEnd w:id="17"/>
      <w:r w:rsidRPr="00572424">
        <w:t xml:space="preserve"> </w:t>
      </w:r>
    </w:p>
    <w:p w14:paraId="53EC6CB5"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Burbano Ruiz, J. E. (2011). Presupuestos: un enfoque estratégico, gestión y control de recursos (4.ª ed.). McGraw-Hill Latinoamericana.</w:t>
      </w:r>
    </w:p>
    <w:p w14:paraId="30134508" w14:textId="77777777" w:rsidR="00551C39" w:rsidRPr="00E11675" w:rsidRDefault="00551C39" w:rsidP="00551C39">
      <w:pPr>
        <w:pStyle w:val="Normal0"/>
        <w:ind w:firstLine="708"/>
        <w:rPr>
          <w:rFonts w:asciiTheme="minorHAnsi" w:hAnsiTheme="minorHAnsi" w:cstheme="minorHAnsi"/>
          <w:sz w:val="28"/>
          <w:szCs w:val="28"/>
        </w:rPr>
      </w:pPr>
    </w:p>
    <w:p w14:paraId="6E4BFF3F"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León García, O. (2009). Administración financiera. Prensa Moderna Editores.</w:t>
      </w:r>
    </w:p>
    <w:p w14:paraId="748C0EB1" w14:textId="77777777" w:rsidR="00551C39" w:rsidRPr="00E11675" w:rsidRDefault="00551C39" w:rsidP="00551C39">
      <w:pPr>
        <w:pStyle w:val="Normal0"/>
        <w:ind w:firstLine="708"/>
        <w:rPr>
          <w:rFonts w:asciiTheme="minorHAnsi" w:hAnsiTheme="minorHAnsi" w:cstheme="minorHAnsi"/>
          <w:sz w:val="28"/>
          <w:szCs w:val="28"/>
        </w:rPr>
      </w:pPr>
    </w:p>
    <w:p w14:paraId="3C1C916A"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Ortiz Anaya, H. (2018). Análisis financiero aplicado. Universidad Externado.</w:t>
      </w:r>
    </w:p>
    <w:p w14:paraId="2F0365C0" w14:textId="77777777" w:rsidR="00551C39" w:rsidRPr="00E11675" w:rsidRDefault="00551C39" w:rsidP="00551C39">
      <w:pPr>
        <w:pStyle w:val="Normal0"/>
        <w:ind w:firstLine="708"/>
        <w:rPr>
          <w:rFonts w:asciiTheme="minorHAnsi" w:hAnsiTheme="minorHAnsi" w:cstheme="minorHAnsi"/>
          <w:sz w:val="28"/>
          <w:szCs w:val="28"/>
        </w:rPr>
      </w:pPr>
    </w:p>
    <w:p w14:paraId="30635336" w14:textId="68FDA086"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(2023). Clasificación Nacional de Ocupaciones. Diccionario ocupacional e índice alfabético de denominaciones ocupacionales. </w:t>
      </w:r>
      <w:hyperlink r:id="rId16" w:history="1">
        <w:r w:rsidRPr="00E11675">
          <w:rPr>
            <w:rStyle w:val="Hipervnculo"/>
            <w:rFonts w:asciiTheme="minorHAnsi" w:hAnsiTheme="minorHAnsi" w:cstheme="minorHAnsi"/>
            <w:sz w:val="28"/>
            <w:szCs w:val="28"/>
          </w:rPr>
          <w:t>https://observatorio.sena.edu.co/clasificacion/cno</w:t>
        </w:r>
      </w:hyperlink>
    </w:p>
    <w:p w14:paraId="6D7C1E00" w14:textId="77777777" w:rsidR="00551C39" w:rsidRPr="00E11675" w:rsidRDefault="00551C39" w:rsidP="00551C39">
      <w:pPr>
        <w:pStyle w:val="Normal0"/>
        <w:ind w:firstLine="708"/>
        <w:rPr>
          <w:rFonts w:asciiTheme="minorHAnsi" w:hAnsiTheme="minorHAnsi" w:cstheme="minorHAnsi"/>
          <w:sz w:val="28"/>
          <w:szCs w:val="28"/>
        </w:rPr>
      </w:pPr>
    </w:p>
    <w:p w14:paraId="76B022B5" w14:textId="23FB1685" w:rsidR="003B3177"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(2015). Sistema Nacional de Formación para el Trabajo. SENA. </w:t>
      </w:r>
      <w:hyperlink r:id="rId17" w:history="1">
        <w:r w:rsidRPr="00E11675">
          <w:rPr>
            <w:rStyle w:val="Hipervnculo"/>
            <w:rFonts w:asciiTheme="minorHAnsi" w:hAnsiTheme="minorHAnsi" w:cstheme="minorHAnsi"/>
            <w:sz w:val="28"/>
            <w:szCs w:val="28"/>
          </w:rPr>
          <w:t>https://competencias.sena.edu.co/page?3,plantilla,productos-aprobados,O,es,0</w:t>
        </w:r>
      </w:hyperlink>
    </w:p>
    <w:p w14:paraId="0DF10052" w14:textId="77777777" w:rsidR="00551C39" w:rsidRPr="00E11675" w:rsidRDefault="00551C39" w:rsidP="00551C39">
      <w:pPr>
        <w:pStyle w:val="Normal0"/>
        <w:ind w:firstLine="708"/>
        <w:rPr>
          <w:rFonts w:asciiTheme="minorHAnsi" w:hAnsiTheme="minorHAnsi" w:cstheme="minorHAnsi"/>
          <w:sz w:val="28"/>
          <w:szCs w:val="28"/>
        </w:rPr>
      </w:pPr>
    </w:p>
    <w:p w14:paraId="7F4F1B5D" w14:textId="77777777" w:rsidR="0022729B" w:rsidRPr="002C74C1" w:rsidRDefault="0022729B" w:rsidP="0022729B">
      <w:pPr>
        <w:pStyle w:val="Normal0"/>
        <w:ind w:firstLine="708"/>
        <w:rPr>
          <w:rFonts w:asciiTheme="minorHAnsi" w:hAnsiTheme="minorHAnsi" w:cstheme="minorHAnsi"/>
          <w:sz w:val="28"/>
          <w:szCs w:val="28"/>
        </w:rPr>
      </w:pPr>
    </w:p>
    <w:p w14:paraId="0447E33E" w14:textId="77777777" w:rsidR="003B3177" w:rsidRPr="002C74C1" w:rsidRDefault="003B3177" w:rsidP="003B3177">
      <w:pPr>
        <w:pStyle w:val="Normal0"/>
        <w:ind w:firstLine="708"/>
        <w:rPr>
          <w:rFonts w:asciiTheme="minorHAnsi" w:hAnsiTheme="minorHAnsi" w:cstheme="minorHAnsi"/>
          <w:sz w:val="28"/>
          <w:szCs w:val="28"/>
        </w:rPr>
      </w:pPr>
    </w:p>
    <w:p w14:paraId="3D118834" w14:textId="64A30AA1" w:rsidR="003B3177" w:rsidRPr="002C74C1" w:rsidRDefault="003B3177" w:rsidP="003B3177">
      <w:pPr>
        <w:pStyle w:val="Normal0"/>
        <w:ind w:firstLine="708"/>
        <w:rPr>
          <w:rFonts w:asciiTheme="minorHAnsi" w:hAnsiTheme="minorHAnsi" w:cstheme="minorHAnsi"/>
          <w:sz w:val="28"/>
          <w:szCs w:val="28"/>
        </w:rPr>
      </w:pPr>
    </w:p>
    <w:p w14:paraId="3FA04CF9" w14:textId="77777777" w:rsidR="00806CE1" w:rsidRPr="002C74C1" w:rsidRDefault="00806CE1" w:rsidP="00806CE1">
      <w:pPr>
        <w:pStyle w:val="Normal0"/>
        <w:ind w:firstLine="708"/>
        <w:rPr>
          <w:rFonts w:asciiTheme="minorHAnsi" w:hAnsiTheme="minorHAnsi" w:cstheme="minorHAnsi"/>
          <w:sz w:val="28"/>
          <w:szCs w:val="28"/>
        </w:rPr>
      </w:pPr>
    </w:p>
    <w:p w14:paraId="37AAF70F" w14:textId="77777777" w:rsidR="001C0EBF" w:rsidRPr="002C74C1" w:rsidRDefault="001C0EBF" w:rsidP="001C0EBF">
      <w:pPr>
        <w:pStyle w:val="Normal0"/>
        <w:ind w:firstLine="708"/>
        <w:rPr>
          <w:rFonts w:asciiTheme="minorHAnsi" w:hAnsiTheme="minorHAnsi" w:cstheme="minorHAnsi"/>
          <w:sz w:val="28"/>
          <w:szCs w:val="28"/>
        </w:rPr>
      </w:pPr>
    </w:p>
    <w:p w14:paraId="6454B55D" w14:textId="20BEAEF7" w:rsidR="00946F57" w:rsidRPr="002C74C1" w:rsidRDefault="00946F57" w:rsidP="001C47CC">
      <w:pPr>
        <w:pStyle w:val="Normal0"/>
        <w:ind w:firstLine="708"/>
        <w:rPr>
          <w:rFonts w:asciiTheme="minorHAnsi" w:hAnsiTheme="minorHAnsi" w:cstheme="minorHAnsi"/>
          <w:sz w:val="28"/>
          <w:szCs w:val="28"/>
        </w:rPr>
      </w:pPr>
    </w:p>
    <w:p w14:paraId="4E4B0F13" w14:textId="308E2179" w:rsidR="00946F57" w:rsidRPr="002C74C1" w:rsidRDefault="00946F57" w:rsidP="001C47CC">
      <w:pPr>
        <w:pStyle w:val="Normal0"/>
        <w:ind w:firstLine="708"/>
        <w:rPr>
          <w:rFonts w:asciiTheme="minorHAnsi" w:hAnsiTheme="minorHAnsi" w:cstheme="minorHAnsi"/>
          <w:sz w:val="28"/>
          <w:szCs w:val="28"/>
        </w:rPr>
      </w:pPr>
    </w:p>
    <w:p w14:paraId="57A6E311" w14:textId="3861E149" w:rsidR="00946F57" w:rsidRPr="002C74C1" w:rsidRDefault="00946F57" w:rsidP="001C47CC">
      <w:pPr>
        <w:pStyle w:val="Normal0"/>
        <w:ind w:firstLine="708"/>
        <w:rPr>
          <w:rFonts w:asciiTheme="minorHAnsi" w:hAnsiTheme="minorHAnsi" w:cstheme="minorHAnsi"/>
          <w:sz w:val="28"/>
          <w:szCs w:val="28"/>
        </w:rPr>
      </w:pPr>
    </w:p>
    <w:p w14:paraId="1E0C8CC1" w14:textId="62809CC8" w:rsidR="00946F57" w:rsidRPr="002C74C1" w:rsidRDefault="00946F57" w:rsidP="001C47CC">
      <w:pPr>
        <w:pStyle w:val="Normal0"/>
        <w:ind w:firstLine="708"/>
        <w:rPr>
          <w:rFonts w:asciiTheme="minorHAnsi" w:hAnsiTheme="minorHAnsi" w:cstheme="minorHAnsi"/>
          <w:sz w:val="28"/>
          <w:szCs w:val="28"/>
        </w:rPr>
      </w:pPr>
    </w:p>
    <w:p w14:paraId="7B0B883C" w14:textId="04764F00" w:rsidR="00946F57" w:rsidRDefault="00946F57" w:rsidP="001C47CC">
      <w:pPr>
        <w:pStyle w:val="Normal0"/>
        <w:ind w:firstLine="708"/>
        <w:rPr>
          <w:rFonts w:asciiTheme="minorHAnsi" w:hAnsiTheme="minorHAnsi" w:cstheme="minorHAnsi"/>
          <w:sz w:val="28"/>
          <w:szCs w:val="28"/>
        </w:rPr>
      </w:pPr>
    </w:p>
    <w:p w14:paraId="6AF86081" w14:textId="4D2D4381" w:rsidR="00B63204" w:rsidRPr="00572424" w:rsidRDefault="0033296A" w:rsidP="001C4098">
      <w:pPr>
        <w:pStyle w:val="Titulosgenerales"/>
      </w:pPr>
      <w:bookmarkStart w:id="18" w:name="_Toc209597446"/>
      <w:r>
        <w:lastRenderedPageBreak/>
        <w:t>C</w:t>
      </w:r>
      <w:r w:rsidR="00F36C9D" w:rsidRPr="00572424">
        <w:t>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D45D0" w:rsidRDefault="004554CA" w:rsidP="00DE0F92">
            <w:pPr>
              <w:ind w:firstLine="0"/>
              <w:rPr>
                <w:szCs w:val="28"/>
                <w:lang w:val="es-419" w:eastAsia="es-CO"/>
              </w:rPr>
            </w:pPr>
            <w:r w:rsidRPr="003D45D0">
              <w:rPr>
                <w:szCs w:val="28"/>
                <w:lang w:val="es-419" w:eastAsia="es-CO"/>
              </w:rPr>
              <w:t>Nombre</w:t>
            </w:r>
          </w:p>
        </w:tc>
        <w:tc>
          <w:tcPr>
            <w:tcW w:w="3261" w:type="dxa"/>
          </w:tcPr>
          <w:p w14:paraId="34AD80E5" w14:textId="25DC38F0" w:rsidR="004554CA" w:rsidRPr="003D45D0" w:rsidRDefault="004554CA" w:rsidP="00DE0F92">
            <w:pPr>
              <w:ind w:firstLine="0"/>
              <w:rPr>
                <w:szCs w:val="28"/>
                <w:lang w:val="es-419" w:eastAsia="es-CO"/>
              </w:rPr>
            </w:pPr>
            <w:r w:rsidRPr="003D45D0">
              <w:rPr>
                <w:szCs w:val="28"/>
                <w:lang w:val="es-419" w:eastAsia="es-CO"/>
              </w:rPr>
              <w:t>Cargo</w:t>
            </w:r>
          </w:p>
        </w:tc>
        <w:tc>
          <w:tcPr>
            <w:tcW w:w="3969" w:type="dxa"/>
          </w:tcPr>
          <w:p w14:paraId="7F36A75B" w14:textId="3224E8EA" w:rsidR="004554CA" w:rsidRPr="003D45D0" w:rsidRDefault="004554CA" w:rsidP="00DE0F92">
            <w:pPr>
              <w:ind w:firstLine="0"/>
              <w:rPr>
                <w:szCs w:val="28"/>
                <w:lang w:val="es-419" w:eastAsia="es-CO"/>
              </w:rPr>
            </w:pPr>
            <w:r w:rsidRPr="003D45D0">
              <w:rPr>
                <w:szCs w:val="28"/>
                <w:lang w:val="es-419" w:eastAsia="es-CO"/>
              </w:rPr>
              <w:t>Centro de Formación</w:t>
            </w:r>
            <w:r w:rsidR="000B3C24" w:rsidRPr="003D45D0">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D45D0" w:rsidRDefault="0051273C" w:rsidP="0051273C">
            <w:pPr>
              <w:pStyle w:val="TextoTablas"/>
              <w:rPr>
                <w:rFonts w:cs="Calibri"/>
                <w:szCs w:val="24"/>
              </w:rPr>
            </w:pPr>
            <w:r w:rsidRPr="003D45D0">
              <w:rPr>
                <w:rFonts w:cs="Calibri"/>
                <w:szCs w:val="24"/>
              </w:rPr>
              <w:t>Milady Tatiana Villamil Castellanos</w:t>
            </w:r>
          </w:p>
        </w:tc>
        <w:tc>
          <w:tcPr>
            <w:tcW w:w="3261" w:type="dxa"/>
          </w:tcPr>
          <w:p w14:paraId="15C0928A" w14:textId="6B563550" w:rsidR="0051273C" w:rsidRPr="003D45D0" w:rsidRDefault="007E62D0" w:rsidP="0051273C">
            <w:pPr>
              <w:pStyle w:val="TextoTablas"/>
              <w:rPr>
                <w:rFonts w:cs="Calibri"/>
                <w:szCs w:val="24"/>
              </w:rPr>
            </w:pPr>
            <w:r w:rsidRPr="003D45D0">
              <w:rPr>
                <w:rFonts w:cs="Calibri"/>
                <w:szCs w:val="24"/>
              </w:rPr>
              <w:t>Responsable del Ecosistema de Recursos Educativos Digitales (RED)</w:t>
            </w:r>
          </w:p>
        </w:tc>
        <w:tc>
          <w:tcPr>
            <w:tcW w:w="3969" w:type="dxa"/>
          </w:tcPr>
          <w:p w14:paraId="17C2853D" w14:textId="65C12577" w:rsidR="0051273C" w:rsidRPr="003D45D0" w:rsidRDefault="0051273C" w:rsidP="0051273C">
            <w:pPr>
              <w:pStyle w:val="TextoTablas"/>
              <w:rPr>
                <w:rFonts w:cs="Calibri"/>
                <w:szCs w:val="24"/>
              </w:rPr>
            </w:pPr>
            <w:r w:rsidRPr="003D45D0">
              <w:rPr>
                <w:rFonts w:cs="Calibri"/>
                <w:szCs w:val="24"/>
              </w:rPr>
              <w:t xml:space="preserve">Dirección </w:t>
            </w:r>
            <w:r w:rsidR="002C7216" w:rsidRPr="003D45D0">
              <w:rPr>
                <w:rFonts w:cs="Calibri"/>
                <w:szCs w:val="24"/>
              </w:rPr>
              <w:t>G</w:t>
            </w:r>
            <w:r w:rsidRPr="003D45D0">
              <w:rPr>
                <w:rFonts w:cs="Calibri"/>
                <w:szCs w:val="24"/>
              </w:rPr>
              <w:t>eneral</w:t>
            </w:r>
          </w:p>
        </w:tc>
      </w:tr>
      <w:tr w:rsidR="0051273C" w:rsidRPr="00CC7317" w14:paraId="2321DA31" w14:textId="77777777" w:rsidTr="003D5D76">
        <w:tc>
          <w:tcPr>
            <w:tcW w:w="2830" w:type="dxa"/>
          </w:tcPr>
          <w:p w14:paraId="37B133AE" w14:textId="2D90DF59" w:rsidR="0051273C" w:rsidRPr="003D45D0" w:rsidRDefault="0051273C" w:rsidP="0051273C">
            <w:pPr>
              <w:pStyle w:val="TextoTablas"/>
              <w:rPr>
                <w:rFonts w:cs="Calibri"/>
                <w:szCs w:val="24"/>
              </w:rPr>
            </w:pPr>
            <w:r w:rsidRPr="003D45D0">
              <w:rPr>
                <w:rFonts w:cs="Calibri"/>
                <w:szCs w:val="24"/>
              </w:rPr>
              <w:t>Miguel de Jesús Paredes Maestre</w:t>
            </w:r>
          </w:p>
        </w:tc>
        <w:tc>
          <w:tcPr>
            <w:tcW w:w="3261" w:type="dxa"/>
          </w:tcPr>
          <w:p w14:paraId="241873FA" w14:textId="34960960" w:rsidR="0051273C" w:rsidRPr="003D45D0" w:rsidRDefault="0051273C" w:rsidP="0051273C">
            <w:pPr>
              <w:pStyle w:val="TextoTablas"/>
              <w:rPr>
                <w:rFonts w:cs="Calibri"/>
                <w:szCs w:val="24"/>
              </w:rPr>
            </w:pPr>
            <w:r w:rsidRPr="003D45D0">
              <w:rPr>
                <w:rFonts w:cs="Calibri"/>
                <w:szCs w:val="24"/>
              </w:rPr>
              <w:t xml:space="preserve">Responsable de </w:t>
            </w:r>
            <w:r w:rsidR="00F8777A" w:rsidRPr="003D45D0">
              <w:rPr>
                <w:rFonts w:cs="Calibri"/>
                <w:szCs w:val="24"/>
              </w:rPr>
              <w:t>l</w:t>
            </w:r>
            <w:r w:rsidRPr="003D45D0">
              <w:rPr>
                <w:rFonts w:cs="Calibri"/>
                <w:szCs w:val="24"/>
              </w:rPr>
              <w:t xml:space="preserve">ínea de </w:t>
            </w:r>
            <w:r w:rsidR="00F8777A" w:rsidRPr="003D45D0">
              <w:rPr>
                <w:rFonts w:cs="Calibri"/>
                <w:szCs w:val="24"/>
              </w:rPr>
              <w:t>p</w:t>
            </w:r>
            <w:r w:rsidRPr="003D45D0">
              <w:rPr>
                <w:rFonts w:cs="Calibri"/>
                <w:szCs w:val="24"/>
              </w:rPr>
              <w:t>roducción</w:t>
            </w:r>
          </w:p>
        </w:tc>
        <w:tc>
          <w:tcPr>
            <w:tcW w:w="3969" w:type="dxa"/>
          </w:tcPr>
          <w:p w14:paraId="59260886" w14:textId="76C0CDA1" w:rsidR="0051273C" w:rsidRPr="003D45D0" w:rsidRDefault="005B631C" w:rsidP="0051273C">
            <w:pPr>
              <w:pStyle w:val="TextoTablas"/>
              <w:rPr>
                <w:rFonts w:cs="Calibri"/>
                <w:szCs w:val="24"/>
              </w:rPr>
            </w:pPr>
            <w:r w:rsidRPr="003D45D0">
              <w:rPr>
                <w:rFonts w:cs="Calibri"/>
                <w:szCs w:val="24"/>
              </w:rPr>
              <w:t xml:space="preserve">Centro de Comercio y Servicios </w:t>
            </w:r>
            <w:r w:rsidR="006B4C20" w:rsidRPr="003D45D0">
              <w:rPr>
                <w:rFonts w:cs="Calibri"/>
                <w:szCs w:val="24"/>
              </w:rPr>
              <w:t>- Regional</w:t>
            </w:r>
            <w:r w:rsidRPr="003D45D0">
              <w:rPr>
                <w:rFonts w:cs="Calibri"/>
                <w:szCs w:val="24"/>
              </w:rPr>
              <w:t xml:space="preserve">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7310B94" w:rsidR="003501D9" w:rsidRPr="003D45D0" w:rsidRDefault="00B1279E" w:rsidP="0051273C">
            <w:pPr>
              <w:pStyle w:val="TextoTablas"/>
              <w:rPr>
                <w:rFonts w:cs="Calibri"/>
                <w:szCs w:val="24"/>
              </w:rPr>
            </w:pPr>
            <w:r w:rsidRPr="003D45D0">
              <w:rPr>
                <w:rFonts w:cs="Calibri"/>
                <w:szCs w:val="24"/>
              </w:rPr>
              <w:t>Yezid Arturo Choperena Guerrero</w:t>
            </w:r>
          </w:p>
        </w:tc>
        <w:tc>
          <w:tcPr>
            <w:tcW w:w="3261" w:type="dxa"/>
          </w:tcPr>
          <w:p w14:paraId="337C372F" w14:textId="0C21762A" w:rsidR="003501D9" w:rsidRPr="003D45D0" w:rsidRDefault="00AD17B6" w:rsidP="0051273C">
            <w:pPr>
              <w:pStyle w:val="TextoTablas"/>
              <w:rPr>
                <w:rFonts w:cs="Calibri"/>
                <w:szCs w:val="24"/>
              </w:rPr>
            </w:pPr>
            <w:r w:rsidRPr="003D45D0">
              <w:rPr>
                <w:rFonts w:cs="Calibri"/>
                <w:szCs w:val="24"/>
              </w:rPr>
              <w:t>Expert</w:t>
            </w:r>
            <w:r w:rsidR="00932259" w:rsidRPr="003D45D0">
              <w:rPr>
                <w:rFonts w:cs="Calibri"/>
                <w:szCs w:val="24"/>
              </w:rPr>
              <w:t>o</w:t>
            </w:r>
            <w:r w:rsidRPr="003D45D0">
              <w:rPr>
                <w:rFonts w:cs="Calibri"/>
                <w:szCs w:val="24"/>
              </w:rPr>
              <w:t xml:space="preserve"> temátic</w:t>
            </w:r>
            <w:r w:rsidR="00932259" w:rsidRPr="003D45D0">
              <w:rPr>
                <w:rFonts w:cs="Calibri"/>
                <w:szCs w:val="24"/>
              </w:rPr>
              <w:t>o</w:t>
            </w:r>
          </w:p>
        </w:tc>
        <w:tc>
          <w:tcPr>
            <w:tcW w:w="3969" w:type="dxa"/>
          </w:tcPr>
          <w:p w14:paraId="3F5DCAA2" w14:textId="1443B623" w:rsidR="003501D9" w:rsidRPr="003D45D0" w:rsidRDefault="00932259" w:rsidP="0051273C">
            <w:pPr>
              <w:pStyle w:val="TextoTablas"/>
              <w:rPr>
                <w:rFonts w:cs="Calibri"/>
                <w:szCs w:val="24"/>
              </w:rPr>
            </w:pPr>
            <w:r w:rsidRPr="003D45D0">
              <w:rPr>
                <w:rFonts w:cs="Calibri"/>
                <w:szCs w:val="24"/>
              </w:rPr>
              <w:t>Centro de Comercio y Servicios - Regional Atlántico</w:t>
            </w:r>
          </w:p>
        </w:tc>
      </w:tr>
      <w:tr w:rsidR="003501D9" w:rsidRPr="00CC7317" w14:paraId="2418690E" w14:textId="77777777" w:rsidTr="003D5D76">
        <w:tc>
          <w:tcPr>
            <w:tcW w:w="2830" w:type="dxa"/>
          </w:tcPr>
          <w:p w14:paraId="56E3E097" w14:textId="6E564144" w:rsidR="003501D9" w:rsidRPr="003D45D0" w:rsidRDefault="00AD17B6" w:rsidP="0051273C">
            <w:pPr>
              <w:pStyle w:val="TextoTablas"/>
              <w:rPr>
                <w:rFonts w:cs="Calibri"/>
                <w:szCs w:val="24"/>
              </w:rPr>
            </w:pPr>
            <w:r w:rsidRPr="003D45D0">
              <w:rPr>
                <w:rFonts w:cs="Calibri"/>
                <w:szCs w:val="24"/>
              </w:rPr>
              <w:t>Heydy Cristina González García</w:t>
            </w:r>
          </w:p>
        </w:tc>
        <w:tc>
          <w:tcPr>
            <w:tcW w:w="3261" w:type="dxa"/>
          </w:tcPr>
          <w:p w14:paraId="7F2BF5D1" w14:textId="3F5A5271" w:rsidR="003501D9" w:rsidRPr="003D45D0" w:rsidRDefault="00155C62" w:rsidP="0051273C">
            <w:pPr>
              <w:pStyle w:val="TextoTablas"/>
              <w:rPr>
                <w:rFonts w:cs="Calibri"/>
                <w:szCs w:val="24"/>
              </w:rPr>
            </w:pPr>
            <w:r w:rsidRPr="003D45D0">
              <w:rPr>
                <w:rFonts w:cs="Calibri"/>
                <w:szCs w:val="24"/>
              </w:rPr>
              <w:t>Evaluador instruccional</w:t>
            </w:r>
          </w:p>
        </w:tc>
        <w:tc>
          <w:tcPr>
            <w:tcW w:w="3969" w:type="dxa"/>
          </w:tcPr>
          <w:p w14:paraId="54824185" w14:textId="531887E3"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05C85608" w:rsidR="003501D9" w:rsidRPr="003D45D0" w:rsidRDefault="00E11675" w:rsidP="0051273C">
            <w:pPr>
              <w:pStyle w:val="TextoTablas"/>
              <w:rPr>
                <w:rFonts w:cs="Calibri"/>
                <w:szCs w:val="24"/>
              </w:rPr>
            </w:pPr>
            <w:r w:rsidRPr="00E11675">
              <w:rPr>
                <w:rFonts w:cs="Calibri"/>
                <w:szCs w:val="24"/>
              </w:rPr>
              <w:t>Andrés Felipe Herrera</w:t>
            </w:r>
          </w:p>
        </w:tc>
        <w:tc>
          <w:tcPr>
            <w:tcW w:w="3261" w:type="dxa"/>
          </w:tcPr>
          <w:p w14:paraId="3A07A440" w14:textId="6F67A2C6" w:rsidR="003501D9" w:rsidRPr="003D45D0" w:rsidRDefault="00155C62" w:rsidP="0051273C">
            <w:pPr>
              <w:pStyle w:val="TextoTablas"/>
              <w:rPr>
                <w:rFonts w:cs="Calibri"/>
                <w:szCs w:val="24"/>
              </w:rPr>
            </w:pPr>
            <w:r w:rsidRPr="003D45D0">
              <w:rPr>
                <w:rFonts w:cs="Calibri"/>
                <w:szCs w:val="24"/>
              </w:rPr>
              <w:t>Diseñado</w:t>
            </w:r>
            <w:r w:rsidR="000E1F88" w:rsidRPr="003D45D0">
              <w:rPr>
                <w:rFonts w:cs="Calibri"/>
                <w:szCs w:val="24"/>
              </w:rPr>
              <w:t xml:space="preserve">r </w:t>
            </w:r>
            <w:r w:rsidR="000E1F88" w:rsidRPr="003D45D0">
              <w:rPr>
                <w:rStyle w:val="Extranjerismo"/>
                <w:szCs w:val="24"/>
              </w:rPr>
              <w:t>web</w:t>
            </w:r>
            <w:r w:rsidRPr="003D45D0">
              <w:rPr>
                <w:rStyle w:val="Extranjerismo"/>
                <w:szCs w:val="24"/>
              </w:rPr>
              <w:t xml:space="preserve"> </w:t>
            </w:r>
          </w:p>
        </w:tc>
        <w:tc>
          <w:tcPr>
            <w:tcW w:w="3969" w:type="dxa"/>
          </w:tcPr>
          <w:p w14:paraId="5234F940" w14:textId="2CAF61F9"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149AE07E" w14:textId="77777777" w:rsidTr="003D5D76">
        <w:tc>
          <w:tcPr>
            <w:tcW w:w="2830" w:type="dxa"/>
          </w:tcPr>
          <w:p w14:paraId="5F619598" w14:textId="0356AED0" w:rsidR="003501D9" w:rsidRPr="003D45D0" w:rsidRDefault="00E11675" w:rsidP="0051273C">
            <w:pPr>
              <w:pStyle w:val="TextoTablas"/>
              <w:rPr>
                <w:rFonts w:cs="Calibri"/>
                <w:szCs w:val="24"/>
              </w:rPr>
            </w:pPr>
            <w:r w:rsidRPr="00E11675">
              <w:rPr>
                <w:rFonts w:cs="Calibri"/>
                <w:szCs w:val="24"/>
              </w:rPr>
              <w:t>Álvaro Guillermo Araújo Angarita</w:t>
            </w:r>
          </w:p>
        </w:tc>
        <w:tc>
          <w:tcPr>
            <w:tcW w:w="3261" w:type="dxa"/>
          </w:tcPr>
          <w:p w14:paraId="3DB4D76A" w14:textId="690C6C77" w:rsidR="003501D9" w:rsidRPr="003D45D0" w:rsidRDefault="00155C62" w:rsidP="0051273C">
            <w:pPr>
              <w:pStyle w:val="TextoTablas"/>
              <w:rPr>
                <w:rFonts w:cs="Calibri"/>
                <w:szCs w:val="24"/>
              </w:rPr>
            </w:pPr>
            <w:r w:rsidRPr="003D45D0">
              <w:rPr>
                <w:rFonts w:cs="Calibri"/>
                <w:szCs w:val="24"/>
              </w:rPr>
              <w:t xml:space="preserve">Desarrollador </w:t>
            </w:r>
            <w:r w:rsidRPr="003D45D0">
              <w:rPr>
                <w:rStyle w:val="Extranjerismo"/>
                <w:rFonts w:cs="Calibri"/>
                <w:szCs w:val="24"/>
              </w:rPr>
              <w:t>full stack</w:t>
            </w:r>
          </w:p>
        </w:tc>
        <w:tc>
          <w:tcPr>
            <w:tcW w:w="3969" w:type="dxa"/>
          </w:tcPr>
          <w:p w14:paraId="5DB8C643" w14:textId="2B97B2EA"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2D6B8FA2" w:rsidR="006A4A95" w:rsidRPr="003D45D0" w:rsidRDefault="00B1279E" w:rsidP="0051273C">
            <w:pPr>
              <w:pStyle w:val="TextoTablas"/>
              <w:rPr>
                <w:rFonts w:cs="Calibri"/>
                <w:szCs w:val="24"/>
              </w:rPr>
            </w:pPr>
            <w:r w:rsidRPr="003D45D0">
              <w:rPr>
                <w:rFonts w:cs="Calibri"/>
                <w:szCs w:val="24"/>
              </w:rPr>
              <w:t>Nelson Iván Vera Briceño</w:t>
            </w:r>
          </w:p>
        </w:tc>
        <w:tc>
          <w:tcPr>
            <w:tcW w:w="3261" w:type="dxa"/>
          </w:tcPr>
          <w:p w14:paraId="2F8AFEBB" w14:textId="59BF1265" w:rsidR="006A4A95" w:rsidRPr="003D45D0" w:rsidRDefault="003C2F59" w:rsidP="0051273C">
            <w:pPr>
              <w:pStyle w:val="TextoTablas"/>
              <w:rPr>
                <w:rFonts w:cs="Calibri"/>
                <w:szCs w:val="24"/>
              </w:rPr>
            </w:pPr>
            <w:r w:rsidRPr="003D45D0">
              <w:rPr>
                <w:rFonts w:cs="Calibri"/>
                <w:szCs w:val="24"/>
              </w:rPr>
              <w:t>Animador y productor audiovisual</w:t>
            </w:r>
          </w:p>
        </w:tc>
        <w:tc>
          <w:tcPr>
            <w:tcW w:w="3969" w:type="dxa"/>
          </w:tcPr>
          <w:p w14:paraId="025B20AE" w14:textId="1E0443F2" w:rsidR="006A4A95"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0D26AE24" w14:textId="77777777" w:rsidTr="003D5D76">
        <w:tc>
          <w:tcPr>
            <w:tcW w:w="2830" w:type="dxa"/>
          </w:tcPr>
          <w:p w14:paraId="5E176C2A" w14:textId="31934FFF" w:rsidR="00533B83" w:rsidRPr="003D45D0" w:rsidRDefault="00C8093D" w:rsidP="0051273C">
            <w:pPr>
              <w:pStyle w:val="TextoTablas"/>
              <w:rPr>
                <w:rFonts w:cs="Calibri"/>
                <w:szCs w:val="24"/>
              </w:rPr>
            </w:pPr>
            <w:r w:rsidRPr="003D45D0">
              <w:rPr>
                <w:rFonts w:cs="Calibri"/>
                <w:szCs w:val="24"/>
              </w:rPr>
              <w:t>María Fernanda Morales Angulo</w:t>
            </w:r>
          </w:p>
        </w:tc>
        <w:tc>
          <w:tcPr>
            <w:tcW w:w="3261" w:type="dxa"/>
          </w:tcPr>
          <w:p w14:paraId="439D7747" w14:textId="0C0C9682"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AF5A77A" w14:textId="4C415A02"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3D45D0" w:rsidRDefault="003C2F59" w:rsidP="0051273C">
            <w:pPr>
              <w:pStyle w:val="TextoTablas"/>
              <w:rPr>
                <w:rFonts w:cs="Calibri"/>
                <w:szCs w:val="24"/>
              </w:rPr>
            </w:pPr>
            <w:r w:rsidRPr="003D45D0">
              <w:rPr>
                <w:rFonts w:cs="Calibri"/>
                <w:szCs w:val="24"/>
              </w:rPr>
              <w:t>Luz Karime Amaya Cabra</w:t>
            </w:r>
          </w:p>
        </w:tc>
        <w:tc>
          <w:tcPr>
            <w:tcW w:w="3261" w:type="dxa"/>
          </w:tcPr>
          <w:p w14:paraId="6602AD9A" w14:textId="6701EFED"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FCAE9EE" w14:textId="58AA23A8"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B1279E" w:rsidRPr="00CC7317" w14:paraId="699328D5" w14:textId="77777777" w:rsidTr="003D5D76">
        <w:tc>
          <w:tcPr>
            <w:tcW w:w="2830" w:type="dxa"/>
          </w:tcPr>
          <w:p w14:paraId="1356AD34" w14:textId="6F57F451" w:rsidR="00B1279E" w:rsidRPr="003D45D0" w:rsidRDefault="00B1279E" w:rsidP="00B1279E">
            <w:pPr>
              <w:pStyle w:val="TextoTablas"/>
              <w:rPr>
                <w:rFonts w:cs="Calibri"/>
                <w:szCs w:val="24"/>
              </w:rPr>
            </w:pPr>
            <w:r w:rsidRPr="003D45D0">
              <w:rPr>
                <w:rFonts w:cs="Calibri"/>
                <w:szCs w:val="24"/>
              </w:rPr>
              <w:t>Jonathan Adie Villafañe</w:t>
            </w:r>
          </w:p>
        </w:tc>
        <w:tc>
          <w:tcPr>
            <w:tcW w:w="3261" w:type="dxa"/>
          </w:tcPr>
          <w:p w14:paraId="7F3F5ABC" w14:textId="1C44B220" w:rsidR="00B1279E" w:rsidRPr="003D45D0" w:rsidRDefault="00B1279E" w:rsidP="00B1279E">
            <w:pPr>
              <w:pStyle w:val="TextoTablas"/>
              <w:rPr>
                <w:rFonts w:cs="Calibri"/>
                <w:szCs w:val="24"/>
              </w:rPr>
            </w:pPr>
            <w:r w:rsidRPr="003D45D0">
              <w:rPr>
                <w:rFonts w:cs="Calibri"/>
                <w:szCs w:val="24"/>
              </w:rPr>
              <w:t>Validador y vinculador de recursos digitales</w:t>
            </w:r>
          </w:p>
        </w:tc>
        <w:tc>
          <w:tcPr>
            <w:tcW w:w="3969" w:type="dxa"/>
          </w:tcPr>
          <w:p w14:paraId="3C88DD00" w14:textId="12724248" w:rsidR="00B1279E" w:rsidRPr="003D45D0" w:rsidRDefault="00B1279E" w:rsidP="00B1279E">
            <w:pPr>
              <w:pStyle w:val="TextoTablas"/>
              <w:rPr>
                <w:rFonts w:cs="Calibri"/>
                <w:szCs w:val="24"/>
              </w:rPr>
            </w:pPr>
            <w:r w:rsidRPr="003D45D0">
              <w:rPr>
                <w:rFonts w:cs="Calibri"/>
                <w:szCs w:val="24"/>
              </w:rPr>
              <w:t>Centro de Comercio y Servicios - Regional Atlántico</w:t>
            </w:r>
          </w:p>
        </w:tc>
      </w:tr>
      <w:tr w:rsidR="00210F8B" w:rsidRPr="00CC7317" w14:paraId="212BE08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5D90CA" w14:textId="1B8B5550" w:rsidR="00210F8B" w:rsidRPr="003D45D0" w:rsidRDefault="00210F8B" w:rsidP="00210F8B">
            <w:pPr>
              <w:pStyle w:val="TextoTablas"/>
              <w:rPr>
                <w:rFonts w:cs="Calibri"/>
                <w:szCs w:val="24"/>
              </w:rPr>
            </w:pPr>
            <w:r w:rsidRPr="003D45D0">
              <w:rPr>
                <w:rFonts w:cs="Calibri"/>
                <w:szCs w:val="24"/>
              </w:rPr>
              <w:t>Jairo Luis Valencia Ebratt</w:t>
            </w:r>
          </w:p>
        </w:tc>
        <w:tc>
          <w:tcPr>
            <w:tcW w:w="3261" w:type="dxa"/>
          </w:tcPr>
          <w:p w14:paraId="22889656" w14:textId="4B54A4A5" w:rsidR="00210F8B" w:rsidRPr="003D45D0" w:rsidRDefault="00210F8B" w:rsidP="00210F8B">
            <w:pPr>
              <w:pStyle w:val="TextoTablas"/>
              <w:rPr>
                <w:rFonts w:cs="Calibri"/>
                <w:szCs w:val="24"/>
              </w:rPr>
            </w:pPr>
            <w:r w:rsidRPr="003D45D0">
              <w:rPr>
                <w:rFonts w:cs="Calibri"/>
                <w:szCs w:val="24"/>
              </w:rPr>
              <w:t>Validador y vinculador de recursos digitales</w:t>
            </w:r>
          </w:p>
        </w:tc>
        <w:tc>
          <w:tcPr>
            <w:tcW w:w="3969" w:type="dxa"/>
          </w:tcPr>
          <w:p w14:paraId="6CFC2BDE" w14:textId="093D2BD5" w:rsidR="00210F8B" w:rsidRPr="003D45D0" w:rsidRDefault="00210F8B" w:rsidP="00210F8B">
            <w:pPr>
              <w:pStyle w:val="TextoTablas"/>
              <w:rPr>
                <w:rFonts w:cs="Calibri"/>
                <w:szCs w:val="24"/>
              </w:rPr>
            </w:pPr>
            <w:r w:rsidRPr="003D45D0">
              <w:rPr>
                <w:rFonts w:cs="Calibri"/>
                <w:szCs w:val="24"/>
              </w:rPr>
              <w:t>Centro de Comercio y Servicios - Regional Atlántico</w:t>
            </w:r>
          </w:p>
        </w:tc>
      </w:tr>
    </w:tbl>
    <w:p w14:paraId="219D9340" w14:textId="77777777" w:rsidR="00383101" w:rsidRPr="00CC7317" w:rsidRDefault="00383101" w:rsidP="001F7BA2">
      <w:pPr>
        <w:spacing w:before="0" w:after="160" w:line="259" w:lineRule="auto"/>
        <w:ind w:firstLine="0"/>
        <w:rPr>
          <w:rFonts w:ascii="Calibri" w:hAnsi="Calibri" w:cs="Calibri"/>
          <w:szCs w:val="28"/>
          <w:lang w:val="es-419" w:eastAsia="es-CO"/>
        </w:rPr>
      </w:pPr>
    </w:p>
    <w:sectPr w:rsidR="00383101" w:rsidRPr="00CC7317" w:rsidSect="00146260">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40ABE" w14:textId="77777777" w:rsidR="001F360A" w:rsidRDefault="001F360A" w:rsidP="00EC0858">
      <w:pPr>
        <w:spacing w:before="0" w:after="0" w:line="240" w:lineRule="auto"/>
      </w:pPr>
      <w:r>
        <w:separator/>
      </w:r>
    </w:p>
  </w:endnote>
  <w:endnote w:type="continuationSeparator" w:id="0">
    <w:p w14:paraId="5404F993" w14:textId="77777777" w:rsidR="001F360A" w:rsidRDefault="001F360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87E4A" w14:textId="77777777" w:rsidR="001F360A" w:rsidRDefault="001F360A" w:rsidP="00EC0858">
      <w:pPr>
        <w:spacing w:before="0" w:after="0" w:line="240" w:lineRule="auto"/>
      </w:pPr>
      <w:r>
        <w:separator/>
      </w:r>
    </w:p>
  </w:footnote>
  <w:footnote w:type="continuationSeparator" w:id="0">
    <w:p w14:paraId="2F7286BD" w14:textId="77777777" w:rsidR="001F360A" w:rsidRDefault="001F360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10EC"/>
    <w:multiLevelType w:val="hybridMultilevel"/>
    <w:tmpl w:val="9D8EF2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362B9D"/>
    <w:multiLevelType w:val="hybridMultilevel"/>
    <w:tmpl w:val="A5F41A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4A27D6"/>
    <w:multiLevelType w:val="hybridMultilevel"/>
    <w:tmpl w:val="0BE83A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984CD7"/>
    <w:multiLevelType w:val="hybridMultilevel"/>
    <w:tmpl w:val="367EDD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1B5945"/>
    <w:multiLevelType w:val="hybridMultilevel"/>
    <w:tmpl w:val="E54EA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3E385D"/>
    <w:multiLevelType w:val="hybridMultilevel"/>
    <w:tmpl w:val="AC7A7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9DE389B"/>
    <w:multiLevelType w:val="hybridMultilevel"/>
    <w:tmpl w:val="82382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C206673"/>
    <w:multiLevelType w:val="hybridMultilevel"/>
    <w:tmpl w:val="1FC412A8"/>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C4274DF"/>
    <w:multiLevelType w:val="hybridMultilevel"/>
    <w:tmpl w:val="9BF4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F1B3228"/>
    <w:multiLevelType w:val="hybridMultilevel"/>
    <w:tmpl w:val="D19CED0A"/>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22966CE"/>
    <w:multiLevelType w:val="hybridMultilevel"/>
    <w:tmpl w:val="52DAF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47164E4"/>
    <w:multiLevelType w:val="hybridMultilevel"/>
    <w:tmpl w:val="7646D75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5407306"/>
    <w:multiLevelType w:val="hybridMultilevel"/>
    <w:tmpl w:val="1E0298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5EC2361"/>
    <w:multiLevelType w:val="hybridMultilevel"/>
    <w:tmpl w:val="B35083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CE66176"/>
    <w:multiLevelType w:val="hybridMultilevel"/>
    <w:tmpl w:val="4DF07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650B54"/>
    <w:multiLevelType w:val="hybridMultilevel"/>
    <w:tmpl w:val="835CE7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FE0D0C"/>
    <w:multiLevelType w:val="hybridMultilevel"/>
    <w:tmpl w:val="90823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C12AF874"/>
    <w:lvl w:ilvl="0" w:tplc="06DEBAD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591F95"/>
    <w:multiLevelType w:val="hybridMultilevel"/>
    <w:tmpl w:val="BDD08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006F90"/>
    <w:multiLevelType w:val="hybridMultilevel"/>
    <w:tmpl w:val="881040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A3B5507"/>
    <w:multiLevelType w:val="hybridMultilevel"/>
    <w:tmpl w:val="8052672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D5000C8"/>
    <w:multiLevelType w:val="hybridMultilevel"/>
    <w:tmpl w:val="46023A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0D17A1B"/>
    <w:multiLevelType w:val="hybridMultilevel"/>
    <w:tmpl w:val="82EAD5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57C0902"/>
    <w:multiLevelType w:val="hybridMultilevel"/>
    <w:tmpl w:val="9BB4CF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A050904"/>
    <w:multiLevelType w:val="hybridMultilevel"/>
    <w:tmpl w:val="D90066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19C3DD1"/>
    <w:multiLevelType w:val="hybridMultilevel"/>
    <w:tmpl w:val="6900A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8505D65"/>
    <w:multiLevelType w:val="hybridMultilevel"/>
    <w:tmpl w:val="697E91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ACB22DA"/>
    <w:multiLevelType w:val="hybridMultilevel"/>
    <w:tmpl w:val="9110C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5574E2"/>
    <w:multiLevelType w:val="hybridMultilevel"/>
    <w:tmpl w:val="8A1CE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E17E07"/>
    <w:multiLevelType w:val="hybridMultilevel"/>
    <w:tmpl w:val="5162A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7B7A1D"/>
    <w:multiLevelType w:val="hybridMultilevel"/>
    <w:tmpl w:val="07128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AA0995"/>
    <w:multiLevelType w:val="hybridMultilevel"/>
    <w:tmpl w:val="7206B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9BF5078"/>
    <w:multiLevelType w:val="multilevel"/>
    <w:tmpl w:val="1C4C0DB2"/>
    <w:lvl w:ilvl="0">
      <w:start w:val="1"/>
      <w:numFmt w:val="decimal"/>
      <w:pStyle w:val="Ttulo1"/>
      <w:lvlText w:val="%1."/>
      <w:lvlJc w:val="left"/>
      <w:pPr>
        <w:ind w:left="720" w:hanging="360"/>
      </w:pPr>
      <w:rPr>
        <w:rFonts w:hint="default"/>
        <w:sz w:val="32"/>
        <w:szCs w:val="32"/>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27601E8"/>
    <w:multiLevelType w:val="hybridMultilevel"/>
    <w:tmpl w:val="888255F6"/>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490D67"/>
    <w:multiLevelType w:val="hybridMultilevel"/>
    <w:tmpl w:val="DAE4E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364135"/>
    <w:multiLevelType w:val="hybridMultilevel"/>
    <w:tmpl w:val="9784228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513CF2"/>
    <w:multiLevelType w:val="hybridMultilevel"/>
    <w:tmpl w:val="AC58432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96A5CAE"/>
    <w:multiLevelType w:val="hybridMultilevel"/>
    <w:tmpl w:val="28C46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A1B636A"/>
    <w:multiLevelType w:val="hybridMultilevel"/>
    <w:tmpl w:val="7E260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ECE2432"/>
    <w:multiLevelType w:val="hybridMultilevel"/>
    <w:tmpl w:val="BC9677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23E754E"/>
    <w:multiLevelType w:val="hybridMultilevel"/>
    <w:tmpl w:val="EBA6E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4232204"/>
    <w:multiLevelType w:val="hybridMultilevel"/>
    <w:tmpl w:val="7122B0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E70D1C"/>
    <w:multiLevelType w:val="hybridMultilevel"/>
    <w:tmpl w:val="56705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7AD7EFB"/>
    <w:multiLevelType w:val="hybridMultilevel"/>
    <w:tmpl w:val="88A22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63605758">
    <w:abstractNumId w:val="0"/>
  </w:num>
  <w:num w:numId="2" w16cid:durableId="1913664339">
    <w:abstractNumId w:val="18"/>
  </w:num>
  <w:num w:numId="3" w16cid:durableId="463816202">
    <w:abstractNumId w:val="31"/>
  </w:num>
  <w:num w:numId="4" w16cid:durableId="912930013">
    <w:abstractNumId w:val="25"/>
  </w:num>
  <w:num w:numId="5" w16cid:durableId="483082480">
    <w:abstractNumId w:val="35"/>
  </w:num>
  <w:num w:numId="6" w16cid:durableId="724373628">
    <w:abstractNumId w:val="28"/>
  </w:num>
  <w:num w:numId="7" w16cid:durableId="1279334996">
    <w:abstractNumId w:val="40"/>
  </w:num>
  <w:num w:numId="8" w16cid:durableId="1746147004">
    <w:abstractNumId w:val="37"/>
  </w:num>
  <w:num w:numId="9" w16cid:durableId="37365875">
    <w:abstractNumId w:val="20"/>
  </w:num>
  <w:num w:numId="10" w16cid:durableId="926351499">
    <w:abstractNumId w:val="42"/>
  </w:num>
  <w:num w:numId="11" w16cid:durableId="1198853738">
    <w:abstractNumId w:val="22"/>
  </w:num>
  <w:num w:numId="12" w16cid:durableId="2116705374">
    <w:abstractNumId w:val="13"/>
  </w:num>
  <w:num w:numId="13" w16cid:durableId="1777358963">
    <w:abstractNumId w:val="23"/>
  </w:num>
  <w:num w:numId="14" w16cid:durableId="152139664">
    <w:abstractNumId w:val="43"/>
  </w:num>
  <w:num w:numId="15" w16cid:durableId="1245453671">
    <w:abstractNumId w:val="29"/>
  </w:num>
  <w:num w:numId="16" w16cid:durableId="702638525">
    <w:abstractNumId w:val="16"/>
  </w:num>
  <w:num w:numId="17" w16cid:durableId="1500386202">
    <w:abstractNumId w:val="27"/>
  </w:num>
  <w:num w:numId="18" w16cid:durableId="1093823015">
    <w:abstractNumId w:val="21"/>
  </w:num>
  <w:num w:numId="19" w16cid:durableId="756562617">
    <w:abstractNumId w:val="36"/>
  </w:num>
  <w:num w:numId="20" w16cid:durableId="824474096">
    <w:abstractNumId w:val="10"/>
  </w:num>
  <w:num w:numId="21" w16cid:durableId="1587299637">
    <w:abstractNumId w:val="38"/>
  </w:num>
  <w:num w:numId="22" w16cid:durableId="361319497">
    <w:abstractNumId w:val="39"/>
  </w:num>
  <w:num w:numId="23" w16cid:durableId="1021130112">
    <w:abstractNumId w:val="12"/>
  </w:num>
  <w:num w:numId="24" w16cid:durableId="561789726">
    <w:abstractNumId w:val="8"/>
  </w:num>
  <w:num w:numId="25" w16cid:durableId="979648344">
    <w:abstractNumId w:val="44"/>
  </w:num>
  <w:num w:numId="26" w16cid:durableId="1307583584">
    <w:abstractNumId w:val="5"/>
  </w:num>
  <w:num w:numId="27" w16cid:durableId="601303683">
    <w:abstractNumId w:val="24"/>
  </w:num>
  <w:num w:numId="28" w16cid:durableId="2124492092">
    <w:abstractNumId w:val="3"/>
  </w:num>
  <w:num w:numId="29" w16cid:durableId="1460732541">
    <w:abstractNumId w:val="17"/>
  </w:num>
  <w:num w:numId="30" w16cid:durableId="1620182188">
    <w:abstractNumId w:val="45"/>
  </w:num>
  <w:num w:numId="31" w16cid:durableId="74203869">
    <w:abstractNumId w:val="30"/>
  </w:num>
  <w:num w:numId="32" w16cid:durableId="908466130">
    <w:abstractNumId w:val="15"/>
  </w:num>
  <w:num w:numId="33" w16cid:durableId="995300432">
    <w:abstractNumId w:val="33"/>
  </w:num>
  <w:num w:numId="34" w16cid:durableId="667025745">
    <w:abstractNumId w:val="4"/>
  </w:num>
  <w:num w:numId="35" w16cid:durableId="671839519">
    <w:abstractNumId w:val="2"/>
  </w:num>
  <w:num w:numId="36" w16cid:durableId="1391342509">
    <w:abstractNumId w:val="46"/>
  </w:num>
  <w:num w:numId="37" w16cid:durableId="340472724">
    <w:abstractNumId w:val="19"/>
  </w:num>
  <w:num w:numId="38" w16cid:durableId="359480379">
    <w:abstractNumId w:val="26"/>
  </w:num>
  <w:num w:numId="39" w16cid:durableId="2134857376">
    <w:abstractNumId w:val="14"/>
  </w:num>
  <w:num w:numId="40" w16cid:durableId="115417859">
    <w:abstractNumId w:val="7"/>
  </w:num>
  <w:num w:numId="41" w16cid:durableId="1756169842">
    <w:abstractNumId w:val="11"/>
  </w:num>
  <w:num w:numId="42" w16cid:durableId="233928457">
    <w:abstractNumId w:val="9"/>
  </w:num>
  <w:num w:numId="43" w16cid:durableId="1250314785">
    <w:abstractNumId w:val="1"/>
  </w:num>
  <w:num w:numId="44" w16cid:durableId="1722973441">
    <w:abstractNumId w:val="34"/>
  </w:num>
  <w:num w:numId="45" w16cid:durableId="811294367">
    <w:abstractNumId w:val="6"/>
  </w:num>
  <w:num w:numId="46" w16cid:durableId="370961346">
    <w:abstractNumId w:val="41"/>
  </w:num>
  <w:num w:numId="47" w16cid:durableId="936985728">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856"/>
    <w:rsid w:val="00001CE6"/>
    <w:rsid w:val="0000275D"/>
    <w:rsid w:val="00002EC4"/>
    <w:rsid w:val="00003580"/>
    <w:rsid w:val="00003C1E"/>
    <w:rsid w:val="0000608D"/>
    <w:rsid w:val="00006655"/>
    <w:rsid w:val="000074F7"/>
    <w:rsid w:val="00010042"/>
    <w:rsid w:val="0001041D"/>
    <w:rsid w:val="00011A49"/>
    <w:rsid w:val="00011D8C"/>
    <w:rsid w:val="00012EDB"/>
    <w:rsid w:val="00023108"/>
    <w:rsid w:val="00024D63"/>
    <w:rsid w:val="00026301"/>
    <w:rsid w:val="00026D7E"/>
    <w:rsid w:val="00030788"/>
    <w:rsid w:val="00031A2D"/>
    <w:rsid w:val="00032D39"/>
    <w:rsid w:val="0003332C"/>
    <w:rsid w:val="0003391C"/>
    <w:rsid w:val="000370F7"/>
    <w:rsid w:val="000400AE"/>
    <w:rsid w:val="00040172"/>
    <w:rsid w:val="000406A0"/>
    <w:rsid w:val="00040710"/>
    <w:rsid w:val="000412CD"/>
    <w:rsid w:val="00041B7C"/>
    <w:rsid w:val="00042D03"/>
    <w:rsid w:val="00042EB2"/>
    <w:rsid w:val="0004310E"/>
    <w:rsid w:val="000434FA"/>
    <w:rsid w:val="000440C5"/>
    <w:rsid w:val="000454C9"/>
    <w:rsid w:val="00045639"/>
    <w:rsid w:val="00046A16"/>
    <w:rsid w:val="00050A06"/>
    <w:rsid w:val="00051026"/>
    <w:rsid w:val="00051040"/>
    <w:rsid w:val="00051623"/>
    <w:rsid w:val="0005197B"/>
    <w:rsid w:val="000530A1"/>
    <w:rsid w:val="0005476E"/>
    <w:rsid w:val="00055E2D"/>
    <w:rsid w:val="00056B2A"/>
    <w:rsid w:val="0005713B"/>
    <w:rsid w:val="00057F54"/>
    <w:rsid w:val="00060F23"/>
    <w:rsid w:val="000635CD"/>
    <w:rsid w:val="00064CE1"/>
    <w:rsid w:val="00064D7C"/>
    <w:rsid w:val="00064DB3"/>
    <w:rsid w:val="0006594F"/>
    <w:rsid w:val="00065E2C"/>
    <w:rsid w:val="00067B62"/>
    <w:rsid w:val="00070256"/>
    <w:rsid w:val="000702F2"/>
    <w:rsid w:val="0007108B"/>
    <w:rsid w:val="000718CA"/>
    <w:rsid w:val="00071C7C"/>
    <w:rsid w:val="00072B1B"/>
    <w:rsid w:val="00073139"/>
    <w:rsid w:val="000736F9"/>
    <w:rsid w:val="00074125"/>
    <w:rsid w:val="0007441F"/>
    <w:rsid w:val="00076480"/>
    <w:rsid w:val="00076648"/>
    <w:rsid w:val="00076E56"/>
    <w:rsid w:val="00081137"/>
    <w:rsid w:val="00083DF1"/>
    <w:rsid w:val="000842B9"/>
    <w:rsid w:val="0008489E"/>
    <w:rsid w:val="000867C1"/>
    <w:rsid w:val="00087CC8"/>
    <w:rsid w:val="00087E78"/>
    <w:rsid w:val="00087F4A"/>
    <w:rsid w:val="0009024A"/>
    <w:rsid w:val="000921F5"/>
    <w:rsid w:val="000933CF"/>
    <w:rsid w:val="00094306"/>
    <w:rsid w:val="00094EC1"/>
    <w:rsid w:val="000960C4"/>
    <w:rsid w:val="00096E7E"/>
    <w:rsid w:val="000A042C"/>
    <w:rsid w:val="000A06E1"/>
    <w:rsid w:val="000A0D9D"/>
    <w:rsid w:val="000A12E4"/>
    <w:rsid w:val="000A2731"/>
    <w:rsid w:val="000A3378"/>
    <w:rsid w:val="000A4731"/>
    <w:rsid w:val="000A4B5D"/>
    <w:rsid w:val="000A5361"/>
    <w:rsid w:val="000A65D0"/>
    <w:rsid w:val="000A6673"/>
    <w:rsid w:val="000A6A37"/>
    <w:rsid w:val="000B150B"/>
    <w:rsid w:val="000B181E"/>
    <w:rsid w:val="000B1EDC"/>
    <w:rsid w:val="000B20EB"/>
    <w:rsid w:val="000B33A2"/>
    <w:rsid w:val="000B3C24"/>
    <w:rsid w:val="000B50D7"/>
    <w:rsid w:val="000B640A"/>
    <w:rsid w:val="000B729E"/>
    <w:rsid w:val="000C0DD4"/>
    <w:rsid w:val="000C342B"/>
    <w:rsid w:val="000C35EF"/>
    <w:rsid w:val="000C3A2B"/>
    <w:rsid w:val="000C3F4A"/>
    <w:rsid w:val="000C4DB1"/>
    <w:rsid w:val="000C5A51"/>
    <w:rsid w:val="000C697D"/>
    <w:rsid w:val="000C7959"/>
    <w:rsid w:val="000C7B53"/>
    <w:rsid w:val="000D0930"/>
    <w:rsid w:val="000D1435"/>
    <w:rsid w:val="000D1939"/>
    <w:rsid w:val="000D1C4B"/>
    <w:rsid w:val="000D5447"/>
    <w:rsid w:val="000D704B"/>
    <w:rsid w:val="000D7781"/>
    <w:rsid w:val="000E1F88"/>
    <w:rsid w:val="000E33EE"/>
    <w:rsid w:val="000E3DFB"/>
    <w:rsid w:val="000E4EE8"/>
    <w:rsid w:val="000E5A46"/>
    <w:rsid w:val="000E685E"/>
    <w:rsid w:val="000F0B17"/>
    <w:rsid w:val="000F0EA3"/>
    <w:rsid w:val="000F25ED"/>
    <w:rsid w:val="000F3578"/>
    <w:rsid w:val="000F37F2"/>
    <w:rsid w:val="000F51A5"/>
    <w:rsid w:val="000F664D"/>
    <w:rsid w:val="000F7E07"/>
    <w:rsid w:val="00100AA1"/>
    <w:rsid w:val="001017BE"/>
    <w:rsid w:val="001024A9"/>
    <w:rsid w:val="001052B9"/>
    <w:rsid w:val="0010626A"/>
    <w:rsid w:val="00107CAA"/>
    <w:rsid w:val="00110C47"/>
    <w:rsid w:val="00110E67"/>
    <w:rsid w:val="001123D6"/>
    <w:rsid w:val="00112B9B"/>
    <w:rsid w:val="001139E7"/>
    <w:rsid w:val="00114AA6"/>
    <w:rsid w:val="00114F0E"/>
    <w:rsid w:val="00115685"/>
    <w:rsid w:val="001165D3"/>
    <w:rsid w:val="0011728E"/>
    <w:rsid w:val="00121666"/>
    <w:rsid w:val="001224FA"/>
    <w:rsid w:val="00123AB3"/>
    <w:rsid w:val="00123EA6"/>
    <w:rsid w:val="001256DD"/>
    <w:rsid w:val="00127C17"/>
    <w:rsid w:val="00130ACF"/>
    <w:rsid w:val="00130B33"/>
    <w:rsid w:val="00130E20"/>
    <w:rsid w:val="00132634"/>
    <w:rsid w:val="00133F7A"/>
    <w:rsid w:val="0013534F"/>
    <w:rsid w:val="0013681D"/>
    <w:rsid w:val="00136F32"/>
    <w:rsid w:val="00137365"/>
    <w:rsid w:val="00140A98"/>
    <w:rsid w:val="001419C0"/>
    <w:rsid w:val="0014295B"/>
    <w:rsid w:val="001430C2"/>
    <w:rsid w:val="001433B5"/>
    <w:rsid w:val="00144E9C"/>
    <w:rsid w:val="00146260"/>
    <w:rsid w:val="00146E89"/>
    <w:rsid w:val="001507C4"/>
    <w:rsid w:val="0015134C"/>
    <w:rsid w:val="00151505"/>
    <w:rsid w:val="00152A73"/>
    <w:rsid w:val="00155C62"/>
    <w:rsid w:val="00155CD9"/>
    <w:rsid w:val="00155D4E"/>
    <w:rsid w:val="00156E8C"/>
    <w:rsid w:val="00157993"/>
    <w:rsid w:val="001602BB"/>
    <w:rsid w:val="00160D56"/>
    <w:rsid w:val="00160FDA"/>
    <w:rsid w:val="00161224"/>
    <w:rsid w:val="00161507"/>
    <w:rsid w:val="0016188F"/>
    <w:rsid w:val="001619A4"/>
    <w:rsid w:val="00162A40"/>
    <w:rsid w:val="001639D6"/>
    <w:rsid w:val="001657BF"/>
    <w:rsid w:val="00167D22"/>
    <w:rsid w:val="0017083B"/>
    <w:rsid w:val="00173A22"/>
    <w:rsid w:val="00174067"/>
    <w:rsid w:val="00174ED2"/>
    <w:rsid w:val="00175E3A"/>
    <w:rsid w:val="0017719B"/>
    <w:rsid w:val="00182157"/>
    <w:rsid w:val="0018261E"/>
    <w:rsid w:val="00183A9F"/>
    <w:rsid w:val="00183C92"/>
    <w:rsid w:val="0018433E"/>
    <w:rsid w:val="001847A2"/>
    <w:rsid w:val="001854C4"/>
    <w:rsid w:val="00185BCA"/>
    <w:rsid w:val="00186994"/>
    <w:rsid w:val="00186D29"/>
    <w:rsid w:val="0018725D"/>
    <w:rsid w:val="001909DE"/>
    <w:rsid w:val="001914A3"/>
    <w:rsid w:val="001915CB"/>
    <w:rsid w:val="0019183F"/>
    <w:rsid w:val="00192811"/>
    <w:rsid w:val="00192B82"/>
    <w:rsid w:val="001935EE"/>
    <w:rsid w:val="00194E4D"/>
    <w:rsid w:val="00194F2A"/>
    <w:rsid w:val="00196C87"/>
    <w:rsid w:val="0019718F"/>
    <w:rsid w:val="001A0AC1"/>
    <w:rsid w:val="001A466D"/>
    <w:rsid w:val="001A4CCF"/>
    <w:rsid w:val="001A51A8"/>
    <w:rsid w:val="001A6D42"/>
    <w:rsid w:val="001B2C85"/>
    <w:rsid w:val="001B3C10"/>
    <w:rsid w:val="001B57A6"/>
    <w:rsid w:val="001B6351"/>
    <w:rsid w:val="001B6DC8"/>
    <w:rsid w:val="001B70F0"/>
    <w:rsid w:val="001C041B"/>
    <w:rsid w:val="001C0EBF"/>
    <w:rsid w:val="001C3127"/>
    <w:rsid w:val="001C3310"/>
    <w:rsid w:val="001C4098"/>
    <w:rsid w:val="001C474F"/>
    <w:rsid w:val="001C47CC"/>
    <w:rsid w:val="001C6391"/>
    <w:rsid w:val="001C65EE"/>
    <w:rsid w:val="001C6ADF"/>
    <w:rsid w:val="001D17C2"/>
    <w:rsid w:val="001D1A75"/>
    <w:rsid w:val="001D2FC9"/>
    <w:rsid w:val="001D56AF"/>
    <w:rsid w:val="001D7039"/>
    <w:rsid w:val="001E0AAE"/>
    <w:rsid w:val="001E0CFC"/>
    <w:rsid w:val="001E166C"/>
    <w:rsid w:val="001E24BA"/>
    <w:rsid w:val="001E2E20"/>
    <w:rsid w:val="001E367D"/>
    <w:rsid w:val="001E4A80"/>
    <w:rsid w:val="001E5B8E"/>
    <w:rsid w:val="001E7578"/>
    <w:rsid w:val="001F227E"/>
    <w:rsid w:val="001F320F"/>
    <w:rsid w:val="001F343F"/>
    <w:rsid w:val="001F360A"/>
    <w:rsid w:val="001F53AF"/>
    <w:rsid w:val="001F7BA2"/>
    <w:rsid w:val="00201A29"/>
    <w:rsid w:val="00203367"/>
    <w:rsid w:val="00206B8D"/>
    <w:rsid w:val="00210C12"/>
    <w:rsid w:val="00210F8B"/>
    <w:rsid w:val="0021336A"/>
    <w:rsid w:val="0021521C"/>
    <w:rsid w:val="00216032"/>
    <w:rsid w:val="00216B64"/>
    <w:rsid w:val="00216D9A"/>
    <w:rsid w:val="00216F44"/>
    <w:rsid w:val="00221C04"/>
    <w:rsid w:val="0022249E"/>
    <w:rsid w:val="002227A0"/>
    <w:rsid w:val="002252C0"/>
    <w:rsid w:val="00225B01"/>
    <w:rsid w:val="0022729B"/>
    <w:rsid w:val="002279C6"/>
    <w:rsid w:val="00230182"/>
    <w:rsid w:val="0023151E"/>
    <w:rsid w:val="002316BB"/>
    <w:rsid w:val="00231879"/>
    <w:rsid w:val="002339A6"/>
    <w:rsid w:val="0023405A"/>
    <w:rsid w:val="002345D4"/>
    <w:rsid w:val="00237ED3"/>
    <w:rsid w:val="002401C2"/>
    <w:rsid w:val="00240978"/>
    <w:rsid w:val="00241791"/>
    <w:rsid w:val="002418EB"/>
    <w:rsid w:val="00241E8D"/>
    <w:rsid w:val="00243080"/>
    <w:rsid w:val="00243BA5"/>
    <w:rsid w:val="0024496D"/>
    <w:rsid w:val="00244F14"/>
    <w:rsid w:val="002450B6"/>
    <w:rsid w:val="002463C7"/>
    <w:rsid w:val="00246CC6"/>
    <w:rsid w:val="0024740E"/>
    <w:rsid w:val="002505A1"/>
    <w:rsid w:val="002521F7"/>
    <w:rsid w:val="002539EF"/>
    <w:rsid w:val="002552BE"/>
    <w:rsid w:val="00260382"/>
    <w:rsid w:val="002630C1"/>
    <w:rsid w:val="00265C6D"/>
    <w:rsid w:val="00265D93"/>
    <w:rsid w:val="00270CCA"/>
    <w:rsid w:val="0027164D"/>
    <w:rsid w:val="002718FF"/>
    <w:rsid w:val="0027190A"/>
    <w:rsid w:val="00272364"/>
    <w:rsid w:val="002801DA"/>
    <w:rsid w:val="002803E0"/>
    <w:rsid w:val="00280FC8"/>
    <w:rsid w:val="002823A7"/>
    <w:rsid w:val="002842FA"/>
    <w:rsid w:val="00284FD1"/>
    <w:rsid w:val="00285470"/>
    <w:rsid w:val="00286590"/>
    <w:rsid w:val="002902FE"/>
    <w:rsid w:val="00291787"/>
    <w:rsid w:val="002920CD"/>
    <w:rsid w:val="00293CED"/>
    <w:rsid w:val="00294401"/>
    <w:rsid w:val="00294B38"/>
    <w:rsid w:val="00295ABD"/>
    <w:rsid w:val="00296B7D"/>
    <w:rsid w:val="00296C2D"/>
    <w:rsid w:val="00296C56"/>
    <w:rsid w:val="00296F7D"/>
    <w:rsid w:val="002A0041"/>
    <w:rsid w:val="002A00A3"/>
    <w:rsid w:val="002A2A7A"/>
    <w:rsid w:val="002A3CF7"/>
    <w:rsid w:val="002A3FE1"/>
    <w:rsid w:val="002A4EB3"/>
    <w:rsid w:val="002A6DF3"/>
    <w:rsid w:val="002A73D7"/>
    <w:rsid w:val="002A7416"/>
    <w:rsid w:val="002A7D7D"/>
    <w:rsid w:val="002B014D"/>
    <w:rsid w:val="002B1D37"/>
    <w:rsid w:val="002B3607"/>
    <w:rsid w:val="002B4853"/>
    <w:rsid w:val="002B5E60"/>
    <w:rsid w:val="002B793C"/>
    <w:rsid w:val="002C1776"/>
    <w:rsid w:val="002C2F83"/>
    <w:rsid w:val="002C3CA8"/>
    <w:rsid w:val="002C4092"/>
    <w:rsid w:val="002C48B1"/>
    <w:rsid w:val="002C5603"/>
    <w:rsid w:val="002C5765"/>
    <w:rsid w:val="002C674B"/>
    <w:rsid w:val="002C7216"/>
    <w:rsid w:val="002C74C1"/>
    <w:rsid w:val="002C7A05"/>
    <w:rsid w:val="002C7A77"/>
    <w:rsid w:val="002D048A"/>
    <w:rsid w:val="002D0E97"/>
    <w:rsid w:val="002D126E"/>
    <w:rsid w:val="002D2F7B"/>
    <w:rsid w:val="002D3BFF"/>
    <w:rsid w:val="002D478A"/>
    <w:rsid w:val="002D70C1"/>
    <w:rsid w:val="002E0028"/>
    <w:rsid w:val="002E0081"/>
    <w:rsid w:val="002E16D8"/>
    <w:rsid w:val="002E1AC1"/>
    <w:rsid w:val="002E1DC8"/>
    <w:rsid w:val="002E1DCB"/>
    <w:rsid w:val="002E311B"/>
    <w:rsid w:val="002E3F7E"/>
    <w:rsid w:val="002E5739"/>
    <w:rsid w:val="002E5B10"/>
    <w:rsid w:val="002E5B3A"/>
    <w:rsid w:val="002E5BBE"/>
    <w:rsid w:val="002E67D4"/>
    <w:rsid w:val="002F038A"/>
    <w:rsid w:val="002F12E9"/>
    <w:rsid w:val="002F259E"/>
    <w:rsid w:val="002F2F32"/>
    <w:rsid w:val="002F43FC"/>
    <w:rsid w:val="002F4DE5"/>
    <w:rsid w:val="002F5250"/>
    <w:rsid w:val="002F5D53"/>
    <w:rsid w:val="003000C1"/>
    <w:rsid w:val="00300106"/>
    <w:rsid w:val="00300BCD"/>
    <w:rsid w:val="0030131D"/>
    <w:rsid w:val="00301A41"/>
    <w:rsid w:val="00301F38"/>
    <w:rsid w:val="003034DE"/>
    <w:rsid w:val="0030451E"/>
    <w:rsid w:val="00304BAD"/>
    <w:rsid w:val="003051D8"/>
    <w:rsid w:val="0030589C"/>
    <w:rsid w:val="0030740E"/>
    <w:rsid w:val="00307D06"/>
    <w:rsid w:val="00310902"/>
    <w:rsid w:val="00312F53"/>
    <w:rsid w:val="0031338C"/>
    <w:rsid w:val="003137E4"/>
    <w:rsid w:val="00313FFA"/>
    <w:rsid w:val="00317041"/>
    <w:rsid w:val="0031729F"/>
    <w:rsid w:val="003172F0"/>
    <w:rsid w:val="00317622"/>
    <w:rsid w:val="00320295"/>
    <w:rsid w:val="00320B6F"/>
    <w:rsid w:val="00320F09"/>
    <w:rsid w:val="003219FD"/>
    <w:rsid w:val="00323985"/>
    <w:rsid w:val="00324AFF"/>
    <w:rsid w:val="00324B35"/>
    <w:rsid w:val="00330CFC"/>
    <w:rsid w:val="00331E59"/>
    <w:rsid w:val="0033209F"/>
    <w:rsid w:val="0033296A"/>
    <w:rsid w:val="0033433B"/>
    <w:rsid w:val="00334509"/>
    <w:rsid w:val="003350B3"/>
    <w:rsid w:val="003352F2"/>
    <w:rsid w:val="00336376"/>
    <w:rsid w:val="0033655C"/>
    <w:rsid w:val="003372FB"/>
    <w:rsid w:val="00337FC2"/>
    <w:rsid w:val="00340065"/>
    <w:rsid w:val="00341A2F"/>
    <w:rsid w:val="003420E8"/>
    <w:rsid w:val="00342823"/>
    <w:rsid w:val="003438DA"/>
    <w:rsid w:val="00345C94"/>
    <w:rsid w:val="00345EDD"/>
    <w:rsid w:val="003467FA"/>
    <w:rsid w:val="00347D28"/>
    <w:rsid w:val="003501D9"/>
    <w:rsid w:val="003504E6"/>
    <w:rsid w:val="00352FA3"/>
    <w:rsid w:val="00352FB0"/>
    <w:rsid w:val="003534DC"/>
    <w:rsid w:val="00353681"/>
    <w:rsid w:val="00354CD0"/>
    <w:rsid w:val="00354D5B"/>
    <w:rsid w:val="00355678"/>
    <w:rsid w:val="00356BFD"/>
    <w:rsid w:val="00356D0D"/>
    <w:rsid w:val="003573B5"/>
    <w:rsid w:val="003575DE"/>
    <w:rsid w:val="003601BE"/>
    <w:rsid w:val="00360E38"/>
    <w:rsid w:val="0036369F"/>
    <w:rsid w:val="003636B9"/>
    <w:rsid w:val="00363863"/>
    <w:rsid w:val="003638D9"/>
    <w:rsid w:val="0036489E"/>
    <w:rsid w:val="0036590E"/>
    <w:rsid w:val="003660A8"/>
    <w:rsid w:val="003667E8"/>
    <w:rsid w:val="0036730E"/>
    <w:rsid w:val="003673CD"/>
    <w:rsid w:val="00370C35"/>
    <w:rsid w:val="0037155F"/>
    <w:rsid w:val="00371A4E"/>
    <w:rsid w:val="00371C08"/>
    <w:rsid w:val="003732D8"/>
    <w:rsid w:val="0037386D"/>
    <w:rsid w:val="0037554D"/>
    <w:rsid w:val="003759FC"/>
    <w:rsid w:val="0037674A"/>
    <w:rsid w:val="00382B32"/>
    <w:rsid w:val="00382FD2"/>
    <w:rsid w:val="0038306E"/>
    <w:rsid w:val="00383101"/>
    <w:rsid w:val="0038376A"/>
    <w:rsid w:val="003842F1"/>
    <w:rsid w:val="0038463B"/>
    <w:rsid w:val="0038516B"/>
    <w:rsid w:val="003869E9"/>
    <w:rsid w:val="00386BF8"/>
    <w:rsid w:val="00390A58"/>
    <w:rsid w:val="00390C1B"/>
    <w:rsid w:val="00390CDC"/>
    <w:rsid w:val="00392108"/>
    <w:rsid w:val="00393B4B"/>
    <w:rsid w:val="00394862"/>
    <w:rsid w:val="0039489A"/>
    <w:rsid w:val="00396A5A"/>
    <w:rsid w:val="00396FB3"/>
    <w:rsid w:val="00397402"/>
    <w:rsid w:val="00397E06"/>
    <w:rsid w:val="003A0381"/>
    <w:rsid w:val="003A07DA"/>
    <w:rsid w:val="003A0A00"/>
    <w:rsid w:val="003A0FFD"/>
    <w:rsid w:val="003A192C"/>
    <w:rsid w:val="003A24F0"/>
    <w:rsid w:val="003A3624"/>
    <w:rsid w:val="003A3736"/>
    <w:rsid w:val="003A38E4"/>
    <w:rsid w:val="003A4E50"/>
    <w:rsid w:val="003A5B2D"/>
    <w:rsid w:val="003A7447"/>
    <w:rsid w:val="003A759A"/>
    <w:rsid w:val="003A7D11"/>
    <w:rsid w:val="003B06CA"/>
    <w:rsid w:val="003B109D"/>
    <w:rsid w:val="003B15D0"/>
    <w:rsid w:val="003B255F"/>
    <w:rsid w:val="003B3177"/>
    <w:rsid w:val="003B331C"/>
    <w:rsid w:val="003B5A1E"/>
    <w:rsid w:val="003B5F9D"/>
    <w:rsid w:val="003B7768"/>
    <w:rsid w:val="003B7F00"/>
    <w:rsid w:val="003B7F1D"/>
    <w:rsid w:val="003C19A9"/>
    <w:rsid w:val="003C1E23"/>
    <w:rsid w:val="003C2D5F"/>
    <w:rsid w:val="003C2F59"/>
    <w:rsid w:val="003C3225"/>
    <w:rsid w:val="003C4559"/>
    <w:rsid w:val="003C5183"/>
    <w:rsid w:val="003C5440"/>
    <w:rsid w:val="003C563C"/>
    <w:rsid w:val="003C581E"/>
    <w:rsid w:val="003C75B3"/>
    <w:rsid w:val="003C7D69"/>
    <w:rsid w:val="003C7E9A"/>
    <w:rsid w:val="003D0819"/>
    <w:rsid w:val="003D09C7"/>
    <w:rsid w:val="003D1FAE"/>
    <w:rsid w:val="003D4378"/>
    <w:rsid w:val="003D45D0"/>
    <w:rsid w:val="003D767D"/>
    <w:rsid w:val="003E25C4"/>
    <w:rsid w:val="003E43D4"/>
    <w:rsid w:val="003E45F4"/>
    <w:rsid w:val="003E533E"/>
    <w:rsid w:val="003E55DA"/>
    <w:rsid w:val="003E5B50"/>
    <w:rsid w:val="003E7363"/>
    <w:rsid w:val="003F3C0E"/>
    <w:rsid w:val="003F4668"/>
    <w:rsid w:val="003F67AC"/>
    <w:rsid w:val="004012CA"/>
    <w:rsid w:val="00402C5B"/>
    <w:rsid w:val="00404C34"/>
    <w:rsid w:val="00405755"/>
    <w:rsid w:val="00405967"/>
    <w:rsid w:val="00405C27"/>
    <w:rsid w:val="004072C3"/>
    <w:rsid w:val="00407EF6"/>
    <w:rsid w:val="0041002F"/>
    <w:rsid w:val="00410135"/>
    <w:rsid w:val="004106F9"/>
    <w:rsid w:val="0041110E"/>
    <w:rsid w:val="004139C8"/>
    <w:rsid w:val="00414144"/>
    <w:rsid w:val="00414351"/>
    <w:rsid w:val="004144A3"/>
    <w:rsid w:val="00415080"/>
    <w:rsid w:val="00416738"/>
    <w:rsid w:val="00416AB4"/>
    <w:rsid w:val="00416DDF"/>
    <w:rsid w:val="00417C51"/>
    <w:rsid w:val="00420950"/>
    <w:rsid w:val="004236A8"/>
    <w:rsid w:val="0042385E"/>
    <w:rsid w:val="0042470B"/>
    <w:rsid w:val="00424DB6"/>
    <w:rsid w:val="00424F06"/>
    <w:rsid w:val="00424F70"/>
    <w:rsid w:val="00425E49"/>
    <w:rsid w:val="00426691"/>
    <w:rsid w:val="004300AD"/>
    <w:rsid w:val="0043016F"/>
    <w:rsid w:val="00431817"/>
    <w:rsid w:val="00431937"/>
    <w:rsid w:val="00432F0C"/>
    <w:rsid w:val="00433E39"/>
    <w:rsid w:val="00434B88"/>
    <w:rsid w:val="004353B3"/>
    <w:rsid w:val="0043614A"/>
    <w:rsid w:val="0043756D"/>
    <w:rsid w:val="004376E8"/>
    <w:rsid w:val="0044196C"/>
    <w:rsid w:val="00442031"/>
    <w:rsid w:val="00442128"/>
    <w:rsid w:val="00442804"/>
    <w:rsid w:val="004429A2"/>
    <w:rsid w:val="00442FA5"/>
    <w:rsid w:val="00442FF8"/>
    <w:rsid w:val="004443B8"/>
    <w:rsid w:val="0044445A"/>
    <w:rsid w:val="004454D1"/>
    <w:rsid w:val="00445E86"/>
    <w:rsid w:val="0044633F"/>
    <w:rsid w:val="00446361"/>
    <w:rsid w:val="00446B19"/>
    <w:rsid w:val="0044709F"/>
    <w:rsid w:val="00450244"/>
    <w:rsid w:val="0045204A"/>
    <w:rsid w:val="00452B28"/>
    <w:rsid w:val="004531B7"/>
    <w:rsid w:val="004554CA"/>
    <w:rsid w:val="00456654"/>
    <w:rsid w:val="00456CEC"/>
    <w:rsid w:val="004576C0"/>
    <w:rsid w:val="00460A08"/>
    <w:rsid w:val="004614C7"/>
    <w:rsid w:val="004628BC"/>
    <w:rsid w:val="00463384"/>
    <w:rsid w:val="00464775"/>
    <w:rsid w:val="0046622E"/>
    <w:rsid w:val="004674D3"/>
    <w:rsid w:val="00470EA3"/>
    <w:rsid w:val="00472EAB"/>
    <w:rsid w:val="0047305E"/>
    <w:rsid w:val="0047523B"/>
    <w:rsid w:val="00477163"/>
    <w:rsid w:val="00477CE6"/>
    <w:rsid w:val="00483031"/>
    <w:rsid w:val="00483CE9"/>
    <w:rsid w:val="0048400A"/>
    <w:rsid w:val="004847BE"/>
    <w:rsid w:val="00484C29"/>
    <w:rsid w:val="00485865"/>
    <w:rsid w:val="00485ADE"/>
    <w:rsid w:val="00486024"/>
    <w:rsid w:val="00486CF6"/>
    <w:rsid w:val="004906B4"/>
    <w:rsid w:val="00491D4E"/>
    <w:rsid w:val="00492391"/>
    <w:rsid w:val="004938D2"/>
    <w:rsid w:val="00495570"/>
    <w:rsid w:val="00495F48"/>
    <w:rsid w:val="004A03B3"/>
    <w:rsid w:val="004A1C32"/>
    <w:rsid w:val="004A72C5"/>
    <w:rsid w:val="004B15E9"/>
    <w:rsid w:val="004B16F1"/>
    <w:rsid w:val="004B3B7A"/>
    <w:rsid w:val="004B3E27"/>
    <w:rsid w:val="004B501F"/>
    <w:rsid w:val="004B531C"/>
    <w:rsid w:val="004B537C"/>
    <w:rsid w:val="004B5997"/>
    <w:rsid w:val="004B6BDC"/>
    <w:rsid w:val="004C00CB"/>
    <w:rsid w:val="004C1B19"/>
    <w:rsid w:val="004C1CC8"/>
    <w:rsid w:val="004C2653"/>
    <w:rsid w:val="004C43E7"/>
    <w:rsid w:val="004C4BD7"/>
    <w:rsid w:val="004D0820"/>
    <w:rsid w:val="004D18B5"/>
    <w:rsid w:val="004D262B"/>
    <w:rsid w:val="004D2738"/>
    <w:rsid w:val="004D3153"/>
    <w:rsid w:val="004D539C"/>
    <w:rsid w:val="004D53B6"/>
    <w:rsid w:val="004D5461"/>
    <w:rsid w:val="004D645F"/>
    <w:rsid w:val="004D6ABD"/>
    <w:rsid w:val="004D7616"/>
    <w:rsid w:val="004D7727"/>
    <w:rsid w:val="004E415A"/>
    <w:rsid w:val="004E4582"/>
    <w:rsid w:val="004E45B5"/>
    <w:rsid w:val="004E491D"/>
    <w:rsid w:val="004E6534"/>
    <w:rsid w:val="004E65FB"/>
    <w:rsid w:val="004E662C"/>
    <w:rsid w:val="004E69D3"/>
    <w:rsid w:val="004E7058"/>
    <w:rsid w:val="004E75A0"/>
    <w:rsid w:val="004F02F6"/>
    <w:rsid w:val="004F0542"/>
    <w:rsid w:val="004F0D3B"/>
    <w:rsid w:val="004F0EE6"/>
    <w:rsid w:val="004F1200"/>
    <w:rsid w:val="004F1B83"/>
    <w:rsid w:val="004F52AF"/>
    <w:rsid w:val="004F5B89"/>
    <w:rsid w:val="004F60E1"/>
    <w:rsid w:val="004F795B"/>
    <w:rsid w:val="005010F1"/>
    <w:rsid w:val="00501252"/>
    <w:rsid w:val="00501783"/>
    <w:rsid w:val="00502BDB"/>
    <w:rsid w:val="00505644"/>
    <w:rsid w:val="0050650A"/>
    <w:rsid w:val="00507129"/>
    <w:rsid w:val="00511719"/>
    <w:rsid w:val="00512394"/>
    <w:rsid w:val="0051273C"/>
    <w:rsid w:val="00512B1F"/>
    <w:rsid w:val="005134C5"/>
    <w:rsid w:val="00514A46"/>
    <w:rsid w:val="00515B1F"/>
    <w:rsid w:val="00516308"/>
    <w:rsid w:val="00516C9A"/>
    <w:rsid w:val="005178AA"/>
    <w:rsid w:val="00520FA1"/>
    <w:rsid w:val="005239B4"/>
    <w:rsid w:val="00524A35"/>
    <w:rsid w:val="0052561F"/>
    <w:rsid w:val="0052729E"/>
    <w:rsid w:val="0052732F"/>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4819"/>
    <w:rsid w:val="00544FC2"/>
    <w:rsid w:val="0054523B"/>
    <w:rsid w:val="005457C8"/>
    <w:rsid w:val="00545864"/>
    <w:rsid w:val="005468A8"/>
    <w:rsid w:val="00546FCE"/>
    <w:rsid w:val="0054704A"/>
    <w:rsid w:val="0054753D"/>
    <w:rsid w:val="00550473"/>
    <w:rsid w:val="0055105E"/>
    <w:rsid w:val="0055128A"/>
    <w:rsid w:val="00551AAD"/>
    <w:rsid w:val="00551C33"/>
    <w:rsid w:val="00551C39"/>
    <w:rsid w:val="0055305A"/>
    <w:rsid w:val="00553679"/>
    <w:rsid w:val="00553C78"/>
    <w:rsid w:val="00553D4E"/>
    <w:rsid w:val="0055431E"/>
    <w:rsid w:val="00560A16"/>
    <w:rsid w:val="00561EF3"/>
    <w:rsid w:val="0056241E"/>
    <w:rsid w:val="00566087"/>
    <w:rsid w:val="0056698C"/>
    <w:rsid w:val="005677DD"/>
    <w:rsid w:val="00570028"/>
    <w:rsid w:val="00571658"/>
    <w:rsid w:val="005718E7"/>
    <w:rsid w:val="00572424"/>
    <w:rsid w:val="00572618"/>
    <w:rsid w:val="0057288C"/>
    <w:rsid w:val="00572AB2"/>
    <w:rsid w:val="0057316D"/>
    <w:rsid w:val="00573CE4"/>
    <w:rsid w:val="0057429E"/>
    <w:rsid w:val="005768ED"/>
    <w:rsid w:val="005775AC"/>
    <w:rsid w:val="00577D98"/>
    <w:rsid w:val="00577EB2"/>
    <w:rsid w:val="00580422"/>
    <w:rsid w:val="005839B0"/>
    <w:rsid w:val="0058441F"/>
    <w:rsid w:val="0058444A"/>
    <w:rsid w:val="00584B0B"/>
    <w:rsid w:val="00585A6C"/>
    <w:rsid w:val="00590D20"/>
    <w:rsid w:val="00591A11"/>
    <w:rsid w:val="00593232"/>
    <w:rsid w:val="005936E0"/>
    <w:rsid w:val="005946F4"/>
    <w:rsid w:val="00594F54"/>
    <w:rsid w:val="0059796D"/>
    <w:rsid w:val="00597E4E"/>
    <w:rsid w:val="005A165E"/>
    <w:rsid w:val="005A242F"/>
    <w:rsid w:val="005A2A32"/>
    <w:rsid w:val="005A33DF"/>
    <w:rsid w:val="005A5D34"/>
    <w:rsid w:val="005A65BD"/>
    <w:rsid w:val="005B000F"/>
    <w:rsid w:val="005B0499"/>
    <w:rsid w:val="005B0885"/>
    <w:rsid w:val="005B0A1A"/>
    <w:rsid w:val="005B1170"/>
    <w:rsid w:val="005B1CDD"/>
    <w:rsid w:val="005B277F"/>
    <w:rsid w:val="005B2AC3"/>
    <w:rsid w:val="005B631C"/>
    <w:rsid w:val="005C0057"/>
    <w:rsid w:val="005C2FC3"/>
    <w:rsid w:val="005C34C0"/>
    <w:rsid w:val="005C3910"/>
    <w:rsid w:val="005C42A5"/>
    <w:rsid w:val="005C4E77"/>
    <w:rsid w:val="005C5022"/>
    <w:rsid w:val="005C635A"/>
    <w:rsid w:val="005C6CB1"/>
    <w:rsid w:val="005C7081"/>
    <w:rsid w:val="005D1A5C"/>
    <w:rsid w:val="005D7094"/>
    <w:rsid w:val="005D72CB"/>
    <w:rsid w:val="005D7361"/>
    <w:rsid w:val="005D75B9"/>
    <w:rsid w:val="005D7732"/>
    <w:rsid w:val="005E0033"/>
    <w:rsid w:val="005E01DF"/>
    <w:rsid w:val="005E0732"/>
    <w:rsid w:val="005E09BE"/>
    <w:rsid w:val="005E0C8F"/>
    <w:rsid w:val="005E3DC0"/>
    <w:rsid w:val="005E4885"/>
    <w:rsid w:val="005E49B4"/>
    <w:rsid w:val="005E51F6"/>
    <w:rsid w:val="005E5320"/>
    <w:rsid w:val="005E6072"/>
    <w:rsid w:val="005F0B71"/>
    <w:rsid w:val="005F0F2A"/>
    <w:rsid w:val="005F108D"/>
    <w:rsid w:val="005F16AB"/>
    <w:rsid w:val="005F179E"/>
    <w:rsid w:val="005F19C0"/>
    <w:rsid w:val="005F1D2B"/>
    <w:rsid w:val="005F42B9"/>
    <w:rsid w:val="005F4C54"/>
    <w:rsid w:val="005F4EBF"/>
    <w:rsid w:val="005F62CF"/>
    <w:rsid w:val="005F6C5C"/>
    <w:rsid w:val="005F747D"/>
    <w:rsid w:val="005F7698"/>
    <w:rsid w:val="005F7A4A"/>
    <w:rsid w:val="006005CA"/>
    <w:rsid w:val="0060113B"/>
    <w:rsid w:val="00602082"/>
    <w:rsid w:val="00602F46"/>
    <w:rsid w:val="00602F49"/>
    <w:rsid w:val="00604BA7"/>
    <w:rsid w:val="00606518"/>
    <w:rsid w:val="00606F68"/>
    <w:rsid w:val="00607086"/>
    <w:rsid w:val="0060722D"/>
    <w:rsid w:val="006074C9"/>
    <w:rsid w:val="00610A7D"/>
    <w:rsid w:val="00611320"/>
    <w:rsid w:val="006113EB"/>
    <w:rsid w:val="00613349"/>
    <w:rsid w:val="006133D0"/>
    <w:rsid w:val="00614B94"/>
    <w:rsid w:val="00614F55"/>
    <w:rsid w:val="00616E57"/>
    <w:rsid w:val="00620D30"/>
    <w:rsid w:val="00622536"/>
    <w:rsid w:val="00622EA5"/>
    <w:rsid w:val="00623408"/>
    <w:rsid w:val="00623AF9"/>
    <w:rsid w:val="006240C9"/>
    <w:rsid w:val="006250DE"/>
    <w:rsid w:val="00626E37"/>
    <w:rsid w:val="006275EA"/>
    <w:rsid w:val="00627754"/>
    <w:rsid w:val="006333C0"/>
    <w:rsid w:val="0063420C"/>
    <w:rsid w:val="00634898"/>
    <w:rsid w:val="006348E7"/>
    <w:rsid w:val="00634FA3"/>
    <w:rsid w:val="0063560C"/>
    <w:rsid w:val="00636103"/>
    <w:rsid w:val="0063728A"/>
    <w:rsid w:val="0064005E"/>
    <w:rsid w:val="00642A79"/>
    <w:rsid w:val="00642D37"/>
    <w:rsid w:val="00642F64"/>
    <w:rsid w:val="0064392F"/>
    <w:rsid w:val="00643E0B"/>
    <w:rsid w:val="00645B59"/>
    <w:rsid w:val="00646262"/>
    <w:rsid w:val="00647BCD"/>
    <w:rsid w:val="00650B12"/>
    <w:rsid w:val="00650B8B"/>
    <w:rsid w:val="00650EE2"/>
    <w:rsid w:val="00651F54"/>
    <w:rsid w:val="006529DB"/>
    <w:rsid w:val="00652F8B"/>
    <w:rsid w:val="00653546"/>
    <w:rsid w:val="00654760"/>
    <w:rsid w:val="00654EF9"/>
    <w:rsid w:val="0065599C"/>
    <w:rsid w:val="00655B10"/>
    <w:rsid w:val="0065661E"/>
    <w:rsid w:val="0065677B"/>
    <w:rsid w:val="006603BF"/>
    <w:rsid w:val="006619D7"/>
    <w:rsid w:val="006648A7"/>
    <w:rsid w:val="006653BA"/>
    <w:rsid w:val="00666A6D"/>
    <w:rsid w:val="00667F02"/>
    <w:rsid w:val="0067138C"/>
    <w:rsid w:val="006717B8"/>
    <w:rsid w:val="00672906"/>
    <w:rsid w:val="00673422"/>
    <w:rsid w:val="00680229"/>
    <w:rsid w:val="0068030C"/>
    <w:rsid w:val="006804C5"/>
    <w:rsid w:val="006805A2"/>
    <w:rsid w:val="006808DF"/>
    <w:rsid w:val="0068160A"/>
    <w:rsid w:val="00682B75"/>
    <w:rsid w:val="00685107"/>
    <w:rsid w:val="00685B88"/>
    <w:rsid w:val="00686329"/>
    <w:rsid w:val="00686F4C"/>
    <w:rsid w:val="006873E9"/>
    <w:rsid w:val="00687AAA"/>
    <w:rsid w:val="00690491"/>
    <w:rsid w:val="00690738"/>
    <w:rsid w:val="00692D35"/>
    <w:rsid w:val="006934B3"/>
    <w:rsid w:val="00693D5F"/>
    <w:rsid w:val="0069442D"/>
    <w:rsid w:val="00695180"/>
    <w:rsid w:val="00695904"/>
    <w:rsid w:val="0069648F"/>
    <w:rsid w:val="006966C8"/>
    <w:rsid w:val="0069718E"/>
    <w:rsid w:val="006A021A"/>
    <w:rsid w:val="006A4A95"/>
    <w:rsid w:val="006A4CC0"/>
    <w:rsid w:val="006B0947"/>
    <w:rsid w:val="006B11AD"/>
    <w:rsid w:val="006B14D2"/>
    <w:rsid w:val="006B15FA"/>
    <w:rsid w:val="006B1B4A"/>
    <w:rsid w:val="006B2BF4"/>
    <w:rsid w:val="006B4C20"/>
    <w:rsid w:val="006B55C4"/>
    <w:rsid w:val="006B583B"/>
    <w:rsid w:val="006B6185"/>
    <w:rsid w:val="006B6A82"/>
    <w:rsid w:val="006B7C4B"/>
    <w:rsid w:val="006B7DEA"/>
    <w:rsid w:val="006B7EC7"/>
    <w:rsid w:val="006C0AA4"/>
    <w:rsid w:val="006C25F2"/>
    <w:rsid w:val="006C34C2"/>
    <w:rsid w:val="006C39EC"/>
    <w:rsid w:val="006C3FD2"/>
    <w:rsid w:val="006C4664"/>
    <w:rsid w:val="006C46E0"/>
    <w:rsid w:val="006C5C33"/>
    <w:rsid w:val="006C6660"/>
    <w:rsid w:val="006D0B64"/>
    <w:rsid w:val="006D377A"/>
    <w:rsid w:val="006D3B15"/>
    <w:rsid w:val="006D469C"/>
    <w:rsid w:val="006D5341"/>
    <w:rsid w:val="006E050B"/>
    <w:rsid w:val="006E1580"/>
    <w:rsid w:val="006E20AE"/>
    <w:rsid w:val="006E2298"/>
    <w:rsid w:val="006E2CB2"/>
    <w:rsid w:val="006E2CC8"/>
    <w:rsid w:val="006E318E"/>
    <w:rsid w:val="006E691D"/>
    <w:rsid w:val="006E6D23"/>
    <w:rsid w:val="006E6DCF"/>
    <w:rsid w:val="006E7368"/>
    <w:rsid w:val="006E7EB3"/>
    <w:rsid w:val="006E7FB0"/>
    <w:rsid w:val="006F0F6D"/>
    <w:rsid w:val="006F33D4"/>
    <w:rsid w:val="006F3E0B"/>
    <w:rsid w:val="006F4C77"/>
    <w:rsid w:val="006F5887"/>
    <w:rsid w:val="006F6971"/>
    <w:rsid w:val="006F6D3D"/>
    <w:rsid w:val="0070112D"/>
    <w:rsid w:val="007025A1"/>
    <w:rsid w:val="00702C53"/>
    <w:rsid w:val="0070585B"/>
    <w:rsid w:val="00706C2D"/>
    <w:rsid w:val="00707F8B"/>
    <w:rsid w:val="00711506"/>
    <w:rsid w:val="00711EC7"/>
    <w:rsid w:val="00711F9B"/>
    <w:rsid w:val="007126BD"/>
    <w:rsid w:val="0071292D"/>
    <w:rsid w:val="00713D22"/>
    <w:rsid w:val="007144E0"/>
    <w:rsid w:val="00714D84"/>
    <w:rsid w:val="00714DD7"/>
    <w:rsid w:val="0071528F"/>
    <w:rsid w:val="00716C3F"/>
    <w:rsid w:val="007208A0"/>
    <w:rsid w:val="00723503"/>
    <w:rsid w:val="00723E6B"/>
    <w:rsid w:val="00730C6E"/>
    <w:rsid w:val="007314A6"/>
    <w:rsid w:val="007327F0"/>
    <w:rsid w:val="00733B80"/>
    <w:rsid w:val="00734FF5"/>
    <w:rsid w:val="0073652B"/>
    <w:rsid w:val="00736990"/>
    <w:rsid w:val="0074012D"/>
    <w:rsid w:val="0074091E"/>
    <w:rsid w:val="0074102E"/>
    <w:rsid w:val="00741A56"/>
    <w:rsid w:val="00741A9D"/>
    <w:rsid w:val="00741A9E"/>
    <w:rsid w:val="00742242"/>
    <w:rsid w:val="007439FC"/>
    <w:rsid w:val="00743E90"/>
    <w:rsid w:val="0074552F"/>
    <w:rsid w:val="00745C95"/>
    <w:rsid w:val="00745CE2"/>
    <w:rsid w:val="00746AD1"/>
    <w:rsid w:val="0074748A"/>
    <w:rsid w:val="00747D54"/>
    <w:rsid w:val="00747D81"/>
    <w:rsid w:val="00747E6E"/>
    <w:rsid w:val="0075028F"/>
    <w:rsid w:val="007510BD"/>
    <w:rsid w:val="007522D9"/>
    <w:rsid w:val="00753304"/>
    <w:rsid w:val="00753C1E"/>
    <w:rsid w:val="00754435"/>
    <w:rsid w:val="00755091"/>
    <w:rsid w:val="00755F1B"/>
    <w:rsid w:val="007562BD"/>
    <w:rsid w:val="00756457"/>
    <w:rsid w:val="00756B4D"/>
    <w:rsid w:val="00756F42"/>
    <w:rsid w:val="00756FB3"/>
    <w:rsid w:val="0075710F"/>
    <w:rsid w:val="00761D45"/>
    <w:rsid w:val="0076234C"/>
    <w:rsid w:val="00762418"/>
    <w:rsid w:val="00762AD9"/>
    <w:rsid w:val="00763E68"/>
    <w:rsid w:val="00764177"/>
    <w:rsid w:val="00764392"/>
    <w:rsid w:val="007643ED"/>
    <w:rsid w:val="007652FA"/>
    <w:rsid w:val="00765621"/>
    <w:rsid w:val="00766E36"/>
    <w:rsid w:val="00767BD2"/>
    <w:rsid w:val="00771167"/>
    <w:rsid w:val="00773739"/>
    <w:rsid w:val="00774F1B"/>
    <w:rsid w:val="0077650C"/>
    <w:rsid w:val="00782652"/>
    <w:rsid w:val="00782C1C"/>
    <w:rsid w:val="00783574"/>
    <w:rsid w:val="00783E7E"/>
    <w:rsid w:val="007848A4"/>
    <w:rsid w:val="00786D2E"/>
    <w:rsid w:val="00790659"/>
    <w:rsid w:val="00791E2B"/>
    <w:rsid w:val="007926C9"/>
    <w:rsid w:val="00792747"/>
    <w:rsid w:val="007961EE"/>
    <w:rsid w:val="00796752"/>
    <w:rsid w:val="00796ED4"/>
    <w:rsid w:val="00797D16"/>
    <w:rsid w:val="007A06A7"/>
    <w:rsid w:val="007A142D"/>
    <w:rsid w:val="007A1BB6"/>
    <w:rsid w:val="007A1BCD"/>
    <w:rsid w:val="007A2210"/>
    <w:rsid w:val="007A2AF0"/>
    <w:rsid w:val="007A45E4"/>
    <w:rsid w:val="007A4767"/>
    <w:rsid w:val="007A5B14"/>
    <w:rsid w:val="007A610C"/>
    <w:rsid w:val="007A6983"/>
    <w:rsid w:val="007A6CB7"/>
    <w:rsid w:val="007A7CEA"/>
    <w:rsid w:val="007B0B9B"/>
    <w:rsid w:val="007B18ED"/>
    <w:rsid w:val="007B1FF8"/>
    <w:rsid w:val="007B25C8"/>
    <w:rsid w:val="007B2854"/>
    <w:rsid w:val="007B38C3"/>
    <w:rsid w:val="007B3D4C"/>
    <w:rsid w:val="007B4B4E"/>
    <w:rsid w:val="007B4D28"/>
    <w:rsid w:val="007B5EF2"/>
    <w:rsid w:val="007B60B2"/>
    <w:rsid w:val="007B6C54"/>
    <w:rsid w:val="007B700E"/>
    <w:rsid w:val="007B7806"/>
    <w:rsid w:val="007C0835"/>
    <w:rsid w:val="007C19C5"/>
    <w:rsid w:val="007C2DD9"/>
    <w:rsid w:val="007C3027"/>
    <w:rsid w:val="007C51CC"/>
    <w:rsid w:val="007C51EB"/>
    <w:rsid w:val="007C5FDB"/>
    <w:rsid w:val="007C6774"/>
    <w:rsid w:val="007C71AE"/>
    <w:rsid w:val="007C7B6F"/>
    <w:rsid w:val="007D17E5"/>
    <w:rsid w:val="007D2CE6"/>
    <w:rsid w:val="007D43D3"/>
    <w:rsid w:val="007D4AA6"/>
    <w:rsid w:val="007D5174"/>
    <w:rsid w:val="007D691A"/>
    <w:rsid w:val="007D7848"/>
    <w:rsid w:val="007D7C57"/>
    <w:rsid w:val="007E1647"/>
    <w:rsid w:val="007E20E1"/>
    <w:rsid w:val="007E23C0"/>
    <w:rsid w:val="007E2717"/>
    <w:rsid w:val="007E3157"/>
    <w:rsid w:val="007E4B9A"/>
    <w:rsid w:val="007E553A"/>
    <w:rsid w:val="007E62D0"/>
    <w:rsid w:val="007E7678"/>
    <w:rsid w:val="007E7E8F"/>
    <w:rsid w:val="007F022A"/>
    <w:rsid w:val="007F0856"/>
    <w:rsid w:val="007F2B44"/>
    <w:rsid w:val="007F4FB5"/>
    <w:rsid w:val="007F616D"/>
    <w:rsid w:val="007F62BD"/>
    <w:rsid w:val="00801C29"/>
    <w:rsid w:val="00802963"/>
    <w:rsid w:val="00804C20"/>
    <w:rsid w:val="00804D03"/>
    <w:rsid w:val="008050A7"/>
    <w:rsid w:val="00805808"/>
    <w:rsid w:val="00806CE1"/>
    <w:rsid w:val="008079DF"/>
    <w:rsid w:val="00807F8C"/>
    <w:rsid w:val="00810354"/>
    <w:rsid w:val="00811E2F"/>
    <w:rsid w:val="0081411B"/>
    <w:rsid w:val="008146FD"/>
    <w:rsid w:val="00814CAD"/>
    <w:rsid w:val="00815320"/>
    <w:rsid w:val="0081769C"/>
    <w:rsid w:val="00817DDE"/>
    <w:rsid w:val="00817EB0"/>
    <w:rsid w:val="00821AC3"/>
    <w:rsid w:val="00822A58"/>
    <w:rsid w:val="00823A5F"/>
    <w:rsid w:val="00823B83"/>
    <w:rsid w:val="00824256"/>
    <w:rsid w:val="00824C8C"/>
    <w:rsid w:val="00825DF1"/>
    <w:rsid w:val="00827279"/>
    <w:rsid w:val="00831E8F"/>
    <w:rsid w:val="008320CE"/>
    <w:rsid w:val="008326A1"/>
    <w:rsid w:val="008353DB"/>
    <w:rsid w:val="008409A2"/>
    <w:rsid w:val="00840ABD"/>
    <w:rsid w:val="00842CA5"/>
    <w:rsid w:val="00843E03"/>
    <w:rsid w:val="0084427B"/>
    <w:rsid w:val="008453EE"/>
    <w:rsid w:val="008462AB"/>
    <w:rsid w:val="00846C44"/>
    <w:rsid w:val="0085253A"/>
    <w:rsid w:val="00852678"/>
    <w:rsid w:val="00854884"/>
    <w:rsid w:val="00854CB5"/>
    <w:rsid w:val="00855EF7"/>
    <w:rsid w:val="008606ED"/>
    <w:rsid w:val="00860FD6"/>
    <w:rsid w:val="0086260D"/>
    <w:rsid w:val="00863DA6"/>
    <w:rsid w:val="00864BEC"/>
    <w:rsid w:val="00864C81"/>
    <w:rsid w:val="008664A8"/>
    <w:rsid w:val="00866546"/>
    <w:rsid w:val="00866A22"/>
    <w:rsid w:val="008716B8"/>
    <w:rsid w:val="00871A44"/>
    <w:rsid w:val="00872167"/>
    <w:rsid w:val="00872276"/>
    <w:rsid w:val="008724AA"/>
    <w:rsid w:val="00873284"/>
    <w:rsid w:val="00874BE4"/>
    <w:rsid w:val="00880830"/>
    <w:rsid w:val="00882C4F"/>
    <w:rsid w:val="00886C51"/>
    <w:rsid w:val="008875E9"/>
    <w:rsid w:val="00890ACD"/>
    <w:rsid w:val="00892E9D"/>
    <w:rsid w:val="00894455"/>
    <w:rsid w:val="0089468F"/>
    <w:rsid w:val="008946E3"/>
    <w:rsid w:val="00895235"/>
    <w:rsid w:val="00896A05"/>
    <w:rsid w:val="008A0223"/>
    <w:rsid w:val="008A0E3D"/>
    <w:rsid w:val="008A211B"/>
    <w:rsid w:val="008A213B"/>
    <w:rsid w:val="008A367A"/>
    <w:rsid w:val="008A4FBC"/>
    <w:rsid w:val="008A6013"/>
    <w:rsid w:val="008A7127"/>
    <w:rsid w:val="008B060D"/>
    <w:rsid w:val="008B3387"/>
    <w:rsid w:val="008B36DB"/>
    <w:rsid w:val="008B50C9"/>
    <w:rsid w:val="008B5EF3"/>
    <w:rsid w:val="008C1814"/>
    <w:rsid w:val="008C258A"/>
    <w:rsid w:val="008C3103"/>
    <w:rsid w:val="008C3DDB"/>
    <w:rsid w:val="008C5C88"/>
    <w:rsid w:val="008C7CC5"/>
    <w:rsid w:val="008D0099"/>
    <w:rsid w:val="008D03BC"/>
    <w:rsid w:val="008D4556"/>
    <w:rsid w:val="008D5608"/>
    <w:rsid w:val="008D6004"/>
    <w:rsid w:val="008D6780"/>
    <w:rsid w:val="008D73BC"/>
    <w:rsid w:val="008E1302"/>
    <w:rsid w:val="008E27C4"/>
    <w:rsid w:val="008E3B9F"/>
    <w:rsid w:val="008E48EF"/>
    <w:rsid w:val="008F033C"/>
    <w:rsid w:val="008F0AE7"/>
    <w:rsid w:val="008F233E"/>
    <w:rsid w:val="008F350D"/>
    <w:rsid w:val="008F35A7"/>
    <w:rsid w:val="008F3DA6"/>
    <w:rsid w:val="008F4C05"/>
    <w:rsid w:val="008F518E"/>
    <w:rsid w:val="0090130C"/>
    <w:rsid w:val="0090141A"/>
    <w:rsid w:val="00902033"/>
    <w:rsid w:val="009028E6"/>
    <w:rsid w:val="00903A56"/>
    <w:rsid w:val="009048CB"/>
    <w:rsid w:val="00905453"/>
    <w:rsid w:val="0090661D"/>
    <w:rsid w:val="00911204"/>
    <w:rsid w:val="00911A5B"/>
    <w:rsid w:val="0091235F"/>
    <w:rsid w:val="00913790"/>
    <w:rsid w:val="00913AA2"/>
    <w:rsid w:val="00913EEF"/>
    <w:rsid w:val="00914257"/>
    <w:rsid w:val="00914CEA"/>
    <w:rsid w:val="00916007"/>
    <w:rsid w:val="00916C5C"/>
    <w:rsid w:val="0091704D"/>
    <w:rsid w:val="00920246"/>
    <w:rsid w:val="009202E7"/>
    <w:rsid w:val="00920A44"/>
    <w:rsid w:val="009210F2"/>
    <w:rsid w:val="009212AC"/>
    <w:rsid w:val="00922CC7"/>
    <w:rsid w:val="00923276"/>
    <w:rsid w:val="009239EF"/>
    <w:rsid w:val="009267C1"/>
    <w:rsid w:val="009271D9"/>
    <w:rsid w:val="00930011"/>
    <w:rsid w:val="0093083D"/>
    <w:rsid w:val="00930928"/>
    <w:rsid w:val="00932259"/>
    <w:rsid w:val="00932EE2"/>
    <w:rsid w:val="00933225"/>
    <w:rsid w:val="00935463"/>
    <w:rsid w:val="00936219"/>
    <w:rsid w:val="009366E8"/>
    <w:rsid w:val="009367F3"/>
    <w:rsid w:val="009377E8"/>
    <w:rsid w:val="00940222"/>
    <w:rsid w:val="00940250"/>
    <w:rsid w:val="00940BC7"/>
    <w:rsid w:val="00940D86"/>
    <w:rsid w:val="009413F3"/>
    <w:rsid w:val="009430C7"/>
    <w:rsid w:val="0094342E"/>
    <w:rsid w:val="009439C1"/>
    <w:rsid w:val="00943E48"/>
    <w:rsid w:val="00944195"/>
    <w:rsid w:val="00944A1B"/>
    <w:rsid w:val="00945349"/>
    <w:rsid w:val="00945827"/>
    <w:rsid w:val="00946E37"/>
    <w:rsid w:val="00946EBE"/>
    <w:rsid w:val="00946F57"/>
    <w:rsid w:val="00947AC1"/>
    <w:rsid w:val="00950174"/>
    <w:rsid w:val="0095099D"/>
    <w:rsid w:val="00950BFF"/>
    <w:rsid w:val="00951C59"/>
    <w:rsid w:val="009527B2"/>
    <w:rsid w:val="00952FBA"/>
    <w:rsid w:val="009535AF"/>
    <w:rsid w:val="009537FC"/>
    <w:rsid w:val="00956220"/>
    <w:rsid w:val="00956463"/>
    <w:rsid w:val="0095750C"/>
    <w:rsid w:val="009579E3"/>
    <w:rsid w:val="00962164"/>
    <w:rsid w:val="00962348"/>
    <w:rsid w:val="009639BC"/>
    <w:rsid w:val="00963E94"/>
    <w:rsid w:val="009644FB"/>
    <w:rsid w:val="00964F8B"/>
    <w:rsid w:val="009673BB"/>
    <w:rsid w:val="00967AFB"/>
    <w:rsid w:val="00970622"/>
    <w:rsid w:val="00970B30"/>
    <w:rsid w:val="00971135"/>
    <w:rsid w:val="009714D3"/>
    <w:rsid w:val="00972368"/>
    <w:rsid w:val="00975060"/>
    <w:rsid w:val="009769CC"/>
    <w:rsid w:val="00977105"/>
    <w:rsid w:val="00977B17"/>
    <w:rsid w:val="00980C9C"/>
    <w:rsid w:val="00981EB3"/>
    <w:rsid w:val="0098345C"/>
    <w:rsid w:val="0098413E"/>
    <w:rsid w:val="0098428C"/>
    <w:rsid w:val="00984AC8"/>
    <w:rsid w:val="00984B97"/>
    <w:rsid w:val="00987686"/>
    <w:rsid w:val="00990035"/>
    <w:rsid w:val="0099093C"/>
    <w:rsid w:val="00991484"/>
    <w:rsid w:val="00993563"/>
    <w:rsid w:val="009942A0"/>
    <w:rsid w:val="00995708"/>
    <w:rsid w:val="00995AF6"/>
    <w:rsid w:val="00996A1D"/>
    <w:rsid w:val="009973F0"/>
    <w:rsid w:val="009A0C3B"/>
    <w:rsid w:val="009A328F"/>
    <w:rsid w:val="009A3B7A"/>
    <w:rsid w:val="009A3E70"/>
    <w:rsid w:val="009A4088"/>
    <w:rsid w:val="009A48E4"/>
    <w:rsid w:val="009A5188"/>
    <w:rsid w:val="009B043D"/>
    <w:rsid w:val="009B0501"/>
    <w:rsid w:val="009B13B8"/>
    <w:rsid w:val="009B1433"/>
    <w:rsid w:val="009B3620"/>
    <w:rsid w:val="009B569D"/>
    <w:rsid w:val="009B5768"/>
    <w:rsid w:val="009B57D3"/>
    <w:rsid w:val="009B5FD9"/>
    <w:rsid w:val="009B6E38"/>
    <w:rsid w:val="009B6E97"/>
    <w:rsid w:val="009C02B4"/>
    <w:rsid w:val="009C269E"/>
    <w:rsid w:val="009C322A"/>
    <w:rsid w:val="009C3A9C"/>
    <w:rsid w:val="009C461B"/>
    <w:rsid w:val="009C5C4E"/>
    <w:rsid w:val="009C641C"/>
    <w:rsid w:val="009C6A9D"/>
    <w:rsid w:val="009D16C0"/>
    <w:rsid w:val="009D1C44"/>
    <w:rsid w:val="009D41F4"/>
    <w:rsid w:val="009E239A"/>
    <w:rsid w:val="009E2595"/>
    <w:rsid w:val="009E358B"/>
    <w:rsid w:val="009E3950"/>
    <w:rsid w:val="009E5642"/>
    <w:rsid w:val="009E6137"/>
    <w:rsid w:val="009E7E19"/>
    <w:rsid w:val="009F02BD"/>
    <w:rsid w:val="009F037C"/>
    <w:rsid w:val="009F03EE"/>
    <w:rsid w:val="009F2257"/>
    <w:rsid w:val="009F570C"/>
    <w:rsid w:val="009F5771"/>
    <w:rsid w:val="00A001FD"/>
    <w:rsid w:val="00A00B19"/>
    <w:rsid w:val="00A01FFA"/>
    <w:rsid w:val="00A03998"/>
    <w:rsid w:val="00A03A92"/>
    <w:rsid w:val="00A0502D"/>
    <w:rsid w:val="00A0687C"/>
    <w:rsid w:val="00A07858"/>
    <w:rsid w:val="00A10097"/>
    <w:rsid w:val="00A10BD8"/>
    <w:rsid w:val="00A10CFD"/>
    <w:rsid w:val="00A10D7E"/>
    <w:rsid w:val="00A11616"/>
    <w:rsid w:val="00A12BF9"/>
    <w:rsid w:val="00A1603B"/>
    <w:rsid w:val="00A20179"/>
    <w:rsid w:val="00A20599"/>
    <w:rsid w:val="00A2158A"/>
    <w:rsid w:val="00A23E56"/>
    <w:rsid w:val="00A24CE0"/>
    <w:rsid w:val="00A25FD4"/>
    <w:rsid w:val="00A2772A"/>
    <w:rsid w:val="00A2799A"/>
    <w:rsid w:val="00A30994"/>
    <w:rsid w:val="00A330FB"/>
    <w:rsid w:val="00A33175"/>
    <w:rsid w:val="00A33AB9"/>
    <w:rsid w:val="00A356CC"/>
    <w:rsid w:val="00A35D70"/>
    <w:rsid w:val="00A3714A"/>
    <w:rsid w:val="00A40350"/>
    <w:rsid w:val="00A42B14"/>
    <w:rsid w:val="00A43001"/>
    <w:rsid w:val="00A43831"/>
    <w:rsid w:val="00A43A23"/>
    <w:rsid w:val="00A45613"/>
    <w:rsid w:val="00A460D0"/>
    <w:rsid w:val="00A47942"/>
    <w:rsid w:val="00A51AB6"/>
    <w:rsid w:val="00A52060"/>
    <w:rsid w:val="00A5211A"/>
    <w:rsid w:val="00A53924"/>
    <w:rsid w:val="00A542FB"/>
    <w:rsid w:val="00A54456"/>
    <w:rsid w:val="00A545B4"/>
    <w:rsid w:val="00A55190"/>
    <w:rsid w:val="00A5525E"/>
    <w:rsid w:val="00A566DB"/>
    <w:rsid w:val="00A56C16"/>
    <w:rsid w:val="00A607DB"/>
    <w:rsid w:val="00A62E9D"/>
    <w:rsid w:val="00A667F5"/>
    <w:rsid w:val="00A67244"/>
    <w:rsid w:val="00A67D01"/>
    <w:rsid w:val="00A70CC9"/>
    <w:rsid w:val="00A7142C"/>
    <w:rsid w:val="00A71ED8"/>
    <w:rsid w:val="00A726B4"/>
    <w:rsid w:val="00A72866"/>
    <w:rsid w:val="00A732D1"/>
    <w:rsid w:val="00A74025"/>
    <w:rsid w:val="00A80B78"/>
    <w:rsid w:val="00A8115E"/>
    <w:rsid w:val="00A82FCB"/>
    <w:rsid w:val="00A83015"/>
    <w:rsid w:val="00A833A4"/>
    <w:rsid w:val="00A833B8"/>
    <w:rsid w:val="00A83B79"/>
    <w:rsid w:val="00A84CF2"/>
    <w:rsid w:val="00A84F83"/>
    <w:rsid w:val="00A8510C"/>
    <w:rsid w:val="00A86098"/>
    <w:rsid w:val="00A86563"/>
    <w:rsid w:val="00A86BDA"/>
    <w:rsid w:val="00A86D5C"/>
    <w:rsid w:val="00A8781D"/>
    <w:rsid w:val="00A9036C"/>
    <w:rsid w:val="00A9147F"/>
    <w:rsid w:val="00A953EA"/>
    <w:rsid w:val="00AA0CAB"/>
    <w:rsid w:val="00AA0F3A"/>
    <w:rsid w:val="00AA0F5C"/>
    <w:rsid w:val="00AA1694"/>
    <w:rsid w:val="00AA3900"/>
    <w:rsid w:val="00AA4B61"/>
    <w:rsid w:val="00AA4FEA"/>
    <w:rsid w:val="00AA555E"/>
    <w:rsid w:val="00AA7646"/>
    <w:rsid w:val="00AB06A1"/>
    <w:rsid w:val="00AB1179"/>
    <w:rsid w:val="00AB5C95"/>
    <w:rsid w:val="00AB5E5E"/>
    <w:rsid w:val="00AB6AF5"/>
    <w:rsid w:val="00AC1D6E"/>
    <w:rsid w:val="00AC2ACE"/>
    <w:rsid w:val="00AD1366"/>
    <w:rsid w:val="00AD1559"/>
    <w:rsid w:val="00AD17B6"/>
    <w:rsid w:val="00AD20EB"/>
    <w:rsid w:val="00AD2327"/>
    <w:rsid w:val="00AD2451"/>
    <w:rsid w:val="00AD78BD"/>
    <w:rsid w:val="00AD7E49"/>
    <w:rsid w:val="00AE0664"/>
    <w:rsid w:val="00AE07A1"/>
    <w:rsid w:val="00AE0A0D"/>
    <w:rsid w:val="00AE1909"/>
    <w:rsid w:val="00AE1F29"/>
    <w:rsid w:val="00AE3ACE"/>
    <w:rsid w:val="00AE55E2"/>
    <w:rsid w:val="00AE771A"/>
    <w:rsid w:val="00AF077E"/>
    <w:rsid w:val="00AF0BCA"/>
    <w:rsid w:val="00AF3441"/>
    <w:rsid w:val="00AF5E7E"/>
    <w:rsid w:val="00AF7F14"/>
    <w:rsid w:val="00B00EFB"/>
    <w:rsid w:val="00B0148D"/>
    <w:rsid w:val="00B01C14"/>
    <w:rsid w:val="00B03BB8"/>
    <w:rsid w:val="00B03FBA"/>
    <w:rsid w:val="00B044FE"/>
    <w:rsid w:val="00B05853"/>
    <w:rsid w:val="00B064DA"/>
    <w:rsid w:val="00B10057"/>
    <w:rsid w:val="00B115AD"/>
    <w:rsid w:val="00B116CF"/>
    <w:rsid w:val="00B11BB6"/>
    <w:rsid w:val="00B12179"/>
    <w:rsid w:val="00B12231"/>
    <w:rsid w:val="00B1279E"/>
    <w:rsid w:val="00B1297F"/>
    <w:rsid w:val="00B12E37"/>
    <w:rsid w:val="00B13748"/>
    <w:rsid w:val="00B155B6"/>
    <w:rsid w:val="00B15BD8"/>
    <w:rsid w:val="00B15EDF"/>
    <w:rsid w:val="00B15F3B"/>
    <w:rsid w:val="00B16AAA"/>
    <w:rsid w:val="00B17014"/>
    <w:rsid w:val="00B21E1A"/>
    <w:rsid w:val="00B22528"/>
    <w:rsid w:val="00B2272E"/>
    <w:rsid w:val="00B233BC"/>
    <w:rsid w:val="00B23BBA"/>
    <w:rsid w:val="00B251F0"/>
    <w:rsid w:val="00B26E9B"/>
    <w:rsid w:val="00B2727F"/>
    <w:rsid w:val="00B27493"/>
    <w:rsid w:val="00B27A01"/>
    <w:rsid w:val="00B309E5"/>
    <w:rsid w:val="00B329C1"/>
    <w:rsid w:val="00B32A1F"/>
    <w:rsid w:val="00B32E2D"/>
    <w:rsid w:val="00B32EFE"/>
    <w:rsid w:val="00B33AC2"/>
    <w:rsid w:val="00B3620A"/>
    <w:rsid w:val="00B40F8E"/>
    <w:rsid w:val="00B411FD"/>
    <w:rsid w:val="00B41B36"/>
    <w:rsid w:val="00B42A4E"/>
    <w:rsid w:val="00B42CD5"/>
    <w:rsid w:val="00B451BB"/>
    <w:rsid w:val="00B45951"/>
    <w:rsid w:val="00B470E6"/>
    <w:rsid w:val="00B47150"/>
    <w:rsid w:val="00B50179"/>
    <w:rsid w:val="00B50542"/>
    <w:rsid w:val="00B50633"/>
    <w:rsid w:val="00B5122E"/>
    <w:rsid w:val="00B540D2"/>
    <w:rsid w:val="00B547A4"/>
    <w:rsid w:val="00B56953"/>
    <w:rsid w:val="00B57B55"/>
    <w:rsid w:val="00B57BD2"/>
    <w:rsid w:val="00B609C4"/>
    <w:rsid w:val="00B60D30"/>
    <w:rsid w:val="00B62891"/>
    <w:rsid w:val="00B63161"/>
    <w:rsid w:val="00B63204"/>
    <w:rsid w:val="00B637E1"/>
    <w:rsid w:val="00B64394"/>
    <w:rsid w:val="00B6570C"/>
    <w:rsid w:val="00B66A75"/>
    <w:rsid w:val="00B674D1"/>
    <w:rsid w:val="00B67CDB"/>
    <w:rsid w:val="00B705CF"/>
    <w:rsid w:val="00B7110B"/>
    <w:rsid w:val="00B71E41"/>
    <w:rsid w:val="00B72149"/>
    <w:rsid w:val="00B73227"/>
    <w:rsid w:val="00B73D52"/>
    <w:rsid w:val="00B74BF2"/>
    <w:rsid w:val="00B76792"/>
    <w:rsid w:val="00B80656"/>
    <w:rsid w:val="00B806A4"/>
    <w:rsid w:val="00B807C5"/>
    <w:rsid w:val="00B80B51"/>
    <w:rsid w:val="00B81747"/>
    <w:rsid w:val="00B81FB7"/>
    <w:rsid w:val="00B83B90"/>
    <w:rsid w:val="00B845B6"/>
    <w:rsid w:val="00B8508E"/>
    <w:rsid w:val="00B85CF8"/>
    <w:rsid w:val="00B8676C"/>
    <w:rsid w:val="00B8759F"/>
    <w:rsid w:val="00B90042"/>
    <w:rsid w:val="00B91AE5"/>
    <w:rsid w:val="00B91D06"/>
    <w:rsid w:val="00B93216"/>
    <w:rsid w:val="00B94CE1"/>
    <w:rsid w:val="00B9538F"/>
    <w:rsid w:val="00B95807"/>
    <w:rsid w:val="00B96B6D"/>
    <w:rsid w:val="00B9733A"/>
    <w:rsid w:val="00BA0CE6"/>
    <w:rsid w:val="00BA129E"/>
    <w:rsid w:val="00BA23A8"/>
    <w:rsid w:val="00BA2B63"/>
    <w:rsid w:val="00BA2F3F"/>
    <w:rsid w:val="00BA4CE6"/>
    <w:rsid w:val="00BA52C5"/>
    <w:rsid w:val="00BA61EA"/>
    <w:rsid w:val="00BA6E1B"/>
    <w:rsid w:val="00BB016D"/>
    <w:rsid w:val="00BB0B60"/>
    <w:rsid w:val="00BB1DF7"/>
    <w:rsid w:val="00BB207C"/>
    <w:rsid w:val="00BB2739"/>
    <w:rsid w:val="00BB336E"/>
    <w:rsid w:val="00BB55DC"/>
    <w:rsid w:val="00BB7251"/>
    <w:rsid w:val="00BC08D4"/>
    <w:rsid w:val="00BC09C1"/>
    <w:rsid w:val="00BC0E03"/>
    <w:rsid w:val="00BC15A0"/>
    <w:rsid w:val="00BC19D3"/>
    <w:rsid w:val="00BC20BA"/>
    <w:rsid w:val="00BC296A"/>
    <w:rsid w:val="00BC40CE"/>
    <w:rsid w:val="00BC7950"/>
    <w:rsid w:val="00BD022B"/>
    <w:rsid w:val="00BD0BD8"/>
    <w:rsid w:val="00BD33AD"/>
    <w:rsid w:val="00BD452B"/>
    <w:rsid w:val="00BD7349"/>
    <w:rsid w:val="00BD76F8"/>
    <w:rsid w:val="00BE4AD5"/>
    <w:rsid w:val="00BE53FD"/>
    <w:rsid w:val="00BE6D71"/>
    <w:rsid w:val="00BE75F4"/>
    <w:rsid w:val="00BE7A59"/>
    <w:rsid w:val="00BF0BB0"/>
    <w:rsid w:val="00BF23C2"/>
    <w:rsid w:val="00BF2557"/>
    <w:rsid w:val="00BF2E8A"/>
    <w:rsid w:val="00BF3DB8"/>
    <w:rsid w:val="00BF5363"/>
    <w:rsid w:val="00BF5581"/>
    <w:rsid w:val="00BF653A"/>
    <w:rsid w:val="00BF6B36"/>
    <w:rsid w:val="00BF774E"/>
    <w:rsid w:val="00C0053C"/>
    <w:rsid w:val="00C01473"/>
    <w:rsid w:val="00C015F5"/>
    <w:rsid w:val="00C02911"/>
    <w:rsid w:val="00C03C69"/>
    <w:rsid w:val="00C03F89"/>
    <w:rsid w:val="00C05612"/>
    <w:rsid w:val="00C058DD"/>
    <w:rsid w:val="00C05B9D"/>
    <w:rsid w:val="00C05DAA"/>
    <w:rsid w:val="00C06475"/>
    <w:rsid w:val="00C0651B"/>
    <w:rsid w:val="00C06F9A"/>
    <w:rsid w:val="00C10E2B"/>
    <w:rsid w:val="00C11626"/>
    <w:rsid w:val="00C13ED6"/>
    <w:rsid w:val="00C1402F"/>
    <w:rsid w:val="00C14402"/>
    <w:rsid w:val="00C1527E"/>
    <w:rsid w:val="00C22799"/>
    <w:rsid w:val="00C2320D"/>
    <w:rsid w:val="00C23A25"/>
    <w:rsid w:val="00C246F4"/>
    <w:rsid w:val="00C254CB"/>
    <w:rsid w:val="00C267D8"/>
    <w:rsid w:val="00C27F94"/>
    <w:rsid w:val="00C303D2"/>
    <w:rsid w:val="00C31272"/>
    <w:rsid w:val="00C31EF1"/>
    <w:rsid w:val="00C33AC9"/>
    <w:rsid w:val="00C34014"/>
    <w:rsid w:val="00C351CB"/>
    <w:rsid w:val="00C359BC"/>
    <w:rsid w:val="00C3679C"/>
    <w:rsid w:val="00C36CB9"/>
    <w:rsid w:val="00C37D2A"/>
    <w:rsid w:val="00C406B2"/>
    <w:rsid w:val="00C407C1"/>
    <w:rsid w:val="00C40935"/>
    <w:rsid w:val="00C409E3"/>
    <w:rsid w:val="00C40BAE"/>
    <w:rsid w:val="00C4164F"/>
    <w:rsid w:val="00C432EF"/>
    <w:rsid w:val="00C43C51"/>
    <w:rsid w:val="00C462F8"/>
    <w:rsid w:val="00C465E3"/>
    <w:rsid w:val="00C467A9"/>
    <w:rsid w:val="00C46DC5"/>
    <w:rsid w:val="00C472CE"/>
    <w:rsid w:val="00C5146D"/>
    <w:rsid w:val="00C51A04"/>
    <w:rsid w:val="00C5474B"/>
    <w:rsid w:val="00C55A47"/>
    <w:rsid w:val="00C57799"/>
    <w:rsid w:val="00C62532"/>
    <w:rsid w:val="00C63AC8"/>
    <w:rsid w:val="00C64046"/>
    <w:rsid w:val="00C64C40"/>
    <w:rsid w:val="00C66835"/>
    <w:rsid w:val="00C67DB1"/>
    <w:rsid w:val="00C7377B"/>
    <w:rsid w:val="00C75EAE"/>
    <w:rsid w:val="00C7639C"/>
    <w:rsid w:val="00C76EED"/>
    <w:rsid w:val="00C77756"/>
    <w:rsid w:val="00C804CB"/>
    <w:rsid w:val="00C8093D"/>
    <w:rsid w:val="00C80D9B"/>
    <w:rsid w:val="00C8164F"/>
    <w:rsid w:val="00C82BDA"/>
    <w:rsid w:val="00C84307"/>
    <w:rsid w:val="00C85128"/>
    <w:rsid w:val="00C857A9"/>
    <w:rsid w:val="00C90DAF"/>
    <w:rsid w:val="00C91F40"/>
    <w:rsid w:val="00C9266A"/>
    <w:rsid w:val="00C94F8D"/>
    <w:rsid w:val="00C95737"/>
    <w:rsid w:val="00C958BC"/>
    <w:rsid w:val="00C95AFC"/>
    <w:rsid w:val="00C967A1"/>
    <w:rsid w:val="00C97196"/>
    <w:rsid w:val="00CA0A51"/>
    <w:rsid w:val="00CA0E06"/>
    <w:rsid w:val="00CA4C8E"/>
    <w:rsid w:val="00CA5037"/>
    <w:rsid w:val="00CA53DA"/>
    <w:rsid w:val="00CA558B"/>
    <w:rsid w:val="00CA5CDB"/>
    <w:rsid w:val="00CA741C"/>
    <w:rsid w:val="00CB04D2"/>
    <w:rsid w:val="00CB1352"/>
    <w:rsid w:val="00CB226E"/>
    <w:rsid w:val="00CB2345"/>
    <w:rsid w:val="00CB4105"/>
    <w:rsid w:val="00CB479E"/>
    <w:rsid w:val="00CB4E93"/>
    <w:rsid w:val="00CB4F0C"/>
    <w:rsid w:val="00CB51D1"/>
    <w:rsid w:val="00CB5562"/>
    <w:rsid w:val="00CB61C0"/>
    <w:rsid w:val="00CB6A63"/>
    <w:rsid w:val="00CC0C98"/>
    <w:rsid w:val="00CC1CEC"/>
    <w:rsid w:val="00CC5724"/>
    <w:rsid w:val="00CC5923"/>
    <w:rsid w:val="00CC606D"/>
    <w:rsid w:val="00CC60F7"/>
    <w:rsid w:val="00CC6F80"/>
    <w:rsid w:val="00CC7317"/>
    <w:rsid w:val="00CC73B9"/>
    <w:rsid w:val="00CC78CD"/>
    <w:rsid w:val="00CD0179"/>
    <w:rsid w:val="00CD01BA"/>
    <w:rsid w:val="00CD1F73"/>
    <w:rsid w:val="00CD3918"/>
    <w:rsid w:val="00CD6A17"/>
    <w:rsid w:val="00CD6FCF"/>
    <w:rsid w:val="00CD6FF0"/>
    <w:rsid w:val="00CD7AE5"/>
    <w:rsid w:val="00CE0FDD"/>
    <w:rsid w:val="00CE19F1"/>
    <w:rsid w:val="00CE2C4A"/>
    <w:rsid w:val="00CE4040"/>
    <w:rsid w:val="00CE4A91"/>
    <w:rsid w:val="00CE4DD2"/>
    <w:rsid w:val="00CE6838"/>
    <w:rsid w:val="00CE6B42"/>
    <w:rsid w:val="00CF01EC"/>
    <w:rsid w:val="00CF03AF"/>
    <w:rsid w:val="00CF0565"/>
    <w:rsid w:val="00CF0B9E"/>
    <w:rsid w:val="00CF13F3"/>
    <w:rsid w:val="00CF180B"/>
    <w:rsid w:val="00CF29C1"/>
    <w:rsid w:val="00CF399E"/>
    <w:rsid w:val="00CF76E0"/>
    <w:rsid w:val="00CF77C8"/>
    <w:rsid w:val="00CF77D5"/>
    <w:rsid w:val="00CF7965"/>
    <w:rsid w:val="00CF7F06"/>
    <w:rsid w:val="00D00536"/>
    <w:rsid w:val="00D0216B"/>
    <w:rsid w:val="00D02957"/>
    <w:rsid w:val="00D0367E"/>
    <w:rsid w:val="00D04788"/>
    <w:rsid w:val="00D05939"/>
    <w:rsid w:val="00D05DAD"/>
    <w:rsid w:val="00D06B5A"/>
    <w:rsid w:val="00D078F6"/>
    <w:rsid w:val="00D10486"/>
    <w:rsid w:val="00D111C6"/>
    <w:rsid w:val="00D111FD"/>
    <w:rsid w:val="00D11864"/>
    <w:rsid w:val="00D12182"/>
    <w:rsid w:val="00D12B72"/>
    <w:rsid w:val="00D13B14"/>
    <w:rsid w:val="00D13E46"/>
    <w:rsid w:val="00D13EA6"/>
    <w:rsid w:val="00D14346"/>
    <w:rsid w:val="00D15731"/>
    <w:rsid w:val="00D15EDC"/>
    <w:rsid w:val="00D16544"/>
    <w:rsid w:val="00D16756"/>
    <w:rsid w:val="00D17B86"/>
    <w:rsid w:val="00D204DE"/>
    <w:rsid w:val="00D228DF"/>
    <w:rsid w:val="00D26C4A"/>
    <w:rsid w:val="00D27FCA"/>
    <w:rsid w:val="00D32111"/>
    <w:rsid w:val="00D33118"/>
    <w:rsid w:val="00D35D41"/>
    <w:rsid w:val="00D36135"/>
    <w:rsid w:val="00D36707"/>
    <w:rsid w:val="00D37589"/>
    <w:rsid w:val="00D4376E"/>
    <w:rsid w:val="00D46246"/>
    <w:rsid w:val="00D477B5"/>
    <w:rsid w:val="00D47FE6"/>
    <w:rsid w:val="00D51B6F"/>
    <w:rsid w:val="00D5366F"/>
    <w:rsid w:val="00D53F2A"/>
    <w:rsid w:val="00D557BB"/>
    <w:rsid w:val="00D55AB2"/>
    <w:rsid w:val="00D55F04"/>
    <w:rsid w:val="00D56542"/>
    <w:rsid w:val="00D578C7"/>
    <w:rsid w:val="00D578C9"/>
    <w:rsid w:val="00D57B7D"/>
    <w:rsid w:val="00D57F83"/>
    <w:rsid w:val="00D602FC"/>
    <w:rsid w:val="00D60CAF"/>
    <w:rsid w:val="00D61B22"/>
    <w:rsid w:val="00D61C0D"/>
    <w:rsid w:val="00D6313E"/>
    <w:rsid w:val="00D63C09"/>
    <w:rsid w:val="00D642F5"/>
    <w:rsid w:val="00D64C11"/>
    <w:rsid w:val="00D65072"/>
    <w:rsid w:val="00D665B9"/>
    <w:rsid w:val="00D66B63"/>
    <w:rsid w:val="00D672C1"/>
    <w:rsid w:val="00D7055E"/>
    <w:rsid w:val="00D70738"/>
    <w:rsid w:val="00D70F4F"/>
    <w:rsid w:val="00D7168D"/>
    <w:rsid w:val="00D71AE5"/>
    <w:rsid w:val="00D71E1D"/>
    <w:rsid w:val="00D7212E"/>
    <w:rsid w:val="00D72858"/>
    <w:rsid w:val="00D72D2E"/>
    <w:rsid w:val="00D72E55"/>
    <w:rsid w:val="00D73A12"/>
    <w:rsid w:val="00D73A8A"/>
    <w:rsid w:val="00D75287"/>
    <w:rsid w:val="00D75BD0"/>
    <w:rsid w:val="00D77253"/>
    <w:rsid w:val="00D77283"/>
    <w:rsid w:val="00D77E5E"/>
    <w:rsid w:val="00D77F36"/>
    <w:rsid w:val="00D81094"/>
    <w:rsid w:val="00D8180B"/>
    <w:rsid w:val="00D83CAF"/>
    <w:rsid w:val="00D8410E"/>
    <w:rsid w:val="00D8594A"/>
    <w:rsid w:val="00D900D3"/>
    <w:rsid w:val="00D902E7"/>
    <w:rsid w:val="00D91451"/>
    <w:rsid w:val="00D916AA"/>
    <w:rsid w:val="00D92803"/>
    <w:rsid w:val="00D92EC4"/>
    <w:rsid w:val="00D9376A"/>
    <w:rsid w:val="00D93785"/>
    <w:rsid w:val="00D9775B"/>
    <w:rsid w:val="00DA0569"/>
    <w:rsid w:val="00DA0584"/>
    <w:rsid w:val="00DA233D"/>
    <w:rsid w:val="00DA4F19"/>
    <w:rsid w:val="00DA5B2E"/>
    <w:rsid w:val="00DA5C1D"/>
    <w:rsid w:val="00DA6898"/>
    <w:rsid w:val="00DB18B5"/>
    <w:rsid w:val="00DB2B2C"/>
    <w:rsid w:val="00DB314A"/>
    <w:rsid w:val="00DB3363"/>
    <w:rsid w:val="00DB4017"/>
    <w:rsid w:val="00DB4271"/>
    <w:rsid w:val="00DB4641"/>
    <w:rsid w:val="00DB4AFE"/>
    <w:rsid w:val="00DB4B6B"/>
    <w:rsid w:val="00DB54CD"/>
    <w:rsid w:val="00DB5A32"/>
    <w:rsid w:val="00DB5C82"/>
    <w:rsid w:val="00DB69B5"/>
    <w:rsid w:val="00DB7BFF"/>
    <w:rsid w:val="00DC10D3"/>
    <w:rsid w:val="00DC3F7F"/>
    <w:rsid w:val="00DC420A"/>
    <w:rsid w:val="00DC444A"/>
    <w:rsid w:val="00DC4D5D"/>
    <w:rsid w:val="00DC5F12"/>
    <w:rsid w:val="00DC6DF6"/>
    <w:rsid w:val="00DC7E3C"/>
    <w:rsid w:val="00DD08C0"/>
    <w:rsid w:val="00DD0F16"/>
    <w:rsid w:val="00DD2795"/>
    <w:rsid w:val="00DD4775"/>
    <w:rsid w:val="00DE0783"/>
    <w:rsid w:val="00DE0A12"/>
    <w:rsid w:val="00DE0BAA"/>
    <w:rsid w:val="00DE0D11"/>
    <w:rsid w:val="00DE1B3B"/>
    <w:rsid w:val="00DE2964"/>
    <w:rsid w:val="00DE418B"/>
    <w:rsid w:val="00DE4AC1"/>
    <w:rsid w:val="00DE59BC"/>
    <w:rsid w:val="00DE5CD7"/>
    <w:rsid w:val="00DE5D05"/>
    <w:rsid w:val="00DE5E9E"/>
    <w:rsid w:val="00DE6A6C"/>
    <w:rsid w:val="00DE7004"/>
    <w:rsid w:val="00DF18D1"/>
    <w:rsid w:val="00DF23F1"/>
    <w:rsid w:val="00DF31C2"/>
    <w:rsid w:val="00DF6221"/>
    <w:rsid w:val="00DF6387"/>
    <w:rsid w:val="00DF691C"/>
    <w:rsid w:val="00DF7F63"/>
    <w:rsid w:val="00E00DE4"/>
    <w:rsid w:val="00E01D05"/>
    <w:rsid w:val="00E02240"/>
    <w:rsid w:val="00E032A1"/>
    <w:rsid w:val="00E0617A"/>
    <w:rsid w:val="00E074AC"/>
    <w:rsid w:val="00E077C8"/>
    <w:rsid w:val="00E103DC"/>
    <w:rsid w:val="00E103F1"/>
    <w:rsid w:val="00E10928"/>
    <w:rsid w:val="00E11675"/>
    <w:rsid w:val="00E141AC"/>
    <w:rsid w:val="00E1446C"/>
    <w:rsid w:val="00E1514A"/>
    <w:rsid w:val="00E154B7"/>
    <w:rsid w:val="00E16D99"/>
    <w:rsid w:val="00E179C5"/>
    <w:rsid w:val="00E20B12"/>
    <w:rsid w:val="00E216BD"/>
    <w:rsid w:val="00E239A4"/>
    <w:rsid w:val="00E23E72"/>
    <w:rsid w:val="00E25B48"/>
    <w:rsid w:val="00E262B8"/>
    <w:rsid w:val="00E262BC"/>
    <w:rsid w:val="00E26999"/>
    <w:rsid w:val="00E26EE1"/>
    <w:rsid w:val="00E2726C"/>
    <w:rsid w:val="00E27A39"/>
    <w:rsid w:val="00E302DB"/>
    <w:rsid w:val="00E323E2"/>
    <w:rsid w:val="00E33975"/>
    <w:rsid w:val="00E342FC"/>
    <w:rsid w:val="00E3465B"/>
    <w:rsid w:val="00E37197"/>
    <w:rsid w:val="00E40986"/>
    <w:rsid w:val="00E41D13"/>
    <w:rsid w:val="00E4329B"/>
    <w:rsid w:val="00E43F38"/>
    <w:rsid w:val="00E43F79"/>
    <w:rsid w:val="00E458CD"/>
    <w:rsid w:val="00E47653"/>
    <w:rsid w:val="00E500E3"/>
    <w:rsid w:val="00E5020B"/>
    <w:rsid w:val="00E50A43"/>
    <w:rsid w:val="00E51245"/>
    <w:rsid w:val="00E5185A"/>
    <w:rsid w:val="00E5193B"/>
    <w:rsid w:val="00E51CB4"/>
    <w:rsid w:val="00E54A95"/>
    <w:rsid w:val="00E54DD0"/>
    <w:rsid w:val="00E55898"/>
    <w:rsid w:val="00E55D43"/>
    <w:rsid w:val="00E56C21"/>
    <w:rsid w:val="00E601B1"/>
    <w:rsid w:val="00E60E28"/>
    <w:rsid w:val="00E611DA"/>
    <w:rsid w:val="00E61FDA"/>
    <w:rsid w:val="00E62686"/>
    <w:rsid w:val="00E62E72"/>
    <w:rsid w:val="00E653ED"/>
    <w:rsid w:val="00E65C39"/>
    <w:rsid w:val="00E65C4D"/>
    <w:rsid w:val="00E664E5"/>
    <w:rsid w:val="00E6793E"/>
    <w:rsid w:val="00E67D79"/>
    <w:rsid w:val="00E7394E"/>
    <w:rsid w:val="00E73D86"/>
    <w:rsid w:val="00E74BC5"/>
    <w:rsid w:val="00E75BF8"/>
    <w:rsid w:val="00E76446"/>
    <w:rsid w:val="00E777B5"/>
    <w:rsid w:val="00E77CA2"/>
    <w:rsid w:val="00E803D4"/>
    <w:rsid w:val="00E80D8C"/>
    <w:rsid w:val="00E81DA9"/>
    <w:rsid w:val="00E831F2"/>
    <w:rsid w:val="00E83D5C"/>
    <w:rsid w:val="00E906EC"/>
    <w:rsid w:val="00E90D53"/>
    <w:rsid w:val="00E91288"/>
    <w:rsid w:val="00E92A6E"/>
    <w:rsid w:val="00E92C3E"/>
    <w:rsid w:val="00E92F36"/>
    <w:rsid w:val="00E936C1"/>
    <w:rsid w:val="00E938A0"/>
    <w:rsid w:val="00E9404E"/>
    <w:rsid w:val="00E96602"/>
    <w:rsid w:val="00EA0555"/>
    <w:rsid w:val="00EA0EF3"/>
    <w:rsid w:val="00EA11D4"/>
    <w:rsid w:val="00EA1915"/>
    <w:rsid w:val="00EA265C"/>
    <w:rsid w:val="00EA33E3"/>
    <w:rsid w:val="00EA4411"/>
    <w:rsid w:val="00EA448F"/>
    <w:rsid w:val="00EA4985"/>
    <w:rsid w:val="00EA562D"/>
    <w:rsid w:val="00EA7343"/>
    <w:rsid w:val="00EB153A"/>
    <w:rsid w:val="00EB180E"/>
    <w:rsid w:val="00EB219A"/>
    <w:rsid w:val="00EB2267"/>
    <w:rsid w:val="00EB23A3"/>
    <w:rsid w:val="00EB2867"/>
    <w:rsid w:val="00EB498B"/>
    <w:rsid w:val="00EB71A5"/>
    <w:rsid w:val="00EB73AB"/>
    <w:rsid w:val="00EB7B37"/>
    <w:rsid w:val="00EC067A"/>
    <w:rsid w:val="00EC0858"/>
    <w:rsid w:val="00EC0F0F"/>
    <w:rsid w:val="00EC1AA5"/>
    <w:rsid w:val="00EC279D"/>
    <w:rsid w:val="00EC2FF2"/>
    <w:rsid w:val="00EC3552"/>
    <w:rsid w:val="00EC41EC"/>
    <w:rsid w:val="00EC4C9D"/>
    <w:rsid w:val="00EC4DEF"/>
    <w:rsid w:val="00EC58DE"/>
    <w:rsid w:val="00EC5E76"/>
    <w:rsid w:val="00EC6BEC"/>
    <w:rsid w:val="00ED1036"/>
    <w:rsid w:val="00ED1BAE"/>
    <w:rsid w:val="00ED39DA"/>
    <w:rsid w:val="00ED3B20"/>
    <w:rsid w:val="00ED3F23"/>
    <w:rsid w:val="00ED415D"/>
    <w:rsid w:val="00ED684D"/>
    <w:rsid w:val="00ED7673"/>
    <w:rsid w:val="00ED7EB2"/>
    <w:rsid w:val="00EE17F1"/>
    <w:rsid w:val="00EE1965"/>
    <w:rsid w:val="00EE1990"/>
    <w:rsid w:val="00EE291B"/>
    <w:rsid w:val="00EE390D"/>
    <w:rsid w:val="00EE3958"/>
    <w:rsid w:val="00EE44FB"/>
    <w:rsid w:val="00EE4C61"/>
    <w:rsid w:val="00EE503A"/>
    <w:rsid w:val="00EE52B7"/>
    <w:rsid w:val="00EE5390"/>
    <w:rsid w:val="00EE60E3"/>
    <w:rsid w:val="00EE7172"/>
    <w:rsid w:val="00EE7EB4"/>
    <w:rsid w:val="00EF187F"/>
    <w:rsid w:val="00EF1DAC"/>
    <w:rsid w:val="00EF5E38"/>
    <w:rsid w:val="00EF5F66"/>
    <w:rsid w:val="00EF7242"/>
    <w:rsid w:val="00EF7DEC"/>
    <w:rsid w:val="00F001FA"/>
    <w:rsid w:val="00F01506"/>
    <w:rsid w:val="00F01E15"/>
    <w:rsid w:val="00F027FB"/>
    <w:rsid w:val="00F02D19"/>
    <w:rsid w:val="00F0349C"/>
    <w:rsid w:val="00F04593"/>
    <w:rsid w:val="00F053CE"/>
    <w:rsid w:val="00F06723"/>
    <w:rsid w:val="00F06D02"/>
    <w:rsid w:val="00F12293"/>
    <w:rsid w:val="00F12850"/>
    <w:rsid w:val="00F1313D"/>
    <w:rsid w:val="00F14E46"/>
    <w:rsid w:val="00F15954"/>
    <w:rsid w:val="00F16028"/>
    <w:rsid w:val="00F162C2"/>
    <w:rsid w:val="00F16E68"/>
    <w:rsid w:val="00F178CD"/>
    <w:rsid w:val="00F17D9B"/>
    <w:rsid w:val="00F17E20"/>
    <w:rsid w:val="00F200BF"/>
    <w:rsid w:val="00F2040A"/>
    <w:rsid w:val="00F2069A"/>
    <w:rsid w:val="00F23B16"/>
    <w:rsid w:val="00F24245"/>
    <w:rsid w:val="00F2579E"/>
    <w:rsid w:val="00F26557"/>
    <w:rsid w:val="00F26EF3"/>
    <w:rsid w:val="00F27D68"/>
    <w:rsid w:val="00F31B39"/>
    <w:rsid w:val="00F31FE5"/>
    <w:rsid w:val="00F3429F"/>
    <w:rsid w:val="00F35D2B"/>
    <w:rsid w:val="00F36BD8"/>
    <w:rsid w:val="00F36C9D"/>
    <w:rsid w:val="00F41380"/>
    <w:rsid w:val="00F4183B"/>
    <w:rsid w:val="00F41FD8"/>
    <w:rsid w:val="00F4217C"/>
    <w:rsid w:val="00F4251D"/>
    <w:rsid w:val="00F42E48"/>
    <w:rsid w:val="00F4314B"/>
    <w:rsid w:val="00F4442C"/>
    <w:rsid w:val="00F4450F"/>
    <w:rsid w:val="00F44AEB"/>
    <w:rsid w:val="00F45636"/>
    <w:rsid w:val="00F46510"/>
    <w:rsid w:val="00F47AD8"/>
    <w:rsid w:val="00F47DB8"/>
    <w:rsid w:val="00F512A3"/>
    <w:rsid w:val="00F524AB"/>
    <w:rsid w:val="00F526FF"/>
    <w:rsid w:val="00F54C8B"/>
    <w:rsid w:val="00F560D2"/>
    <w:rsid w:val="00F564C0"/>
    <w:rsid w:val="00F57ABF"/>
    <w:rsid w:val="00F60A29"/>
    <w:rsid w:val="00F61FD0"/>
    <w:rsid w:val="00F6399B"/>
    <w:rsid w:val="00F642B0"/>
    <w:rsid w:val="00F64F0D"/>
    <w:rsid w:val="00F65257"/>
    <w:rsid w:val="00F659D5"/>
    <w:rsid w:val="00F65E41"/>
    <w:rsid w:val="00F66415"/>
    <w:rsid w:val="00F671AC"/>
    <w:rsid w:val="00F67292"/>
    <w:rsid w:val="00F67A2A"/>
    <w:rsid w:val="00F67E7B"/>
    <w:rsid w:val="00F70A98"/>
    <w:rsid w:val="00F70DDE"/>
    <w:rsid w:val="00F716DC"/>
    <w:rsid w:val="00F71E16"/>
    <w:rsid w:val="00F71FE9"/>
    <w:rsid w:val="00F731F5"/>
    <w:rsid w:val="00F73B21"/>
    <w:rsid w:val="00F74023"/>
    <w:rsid w:val="00F77180"/>
    <w:rsid w:val="00F8005F"/>
    <w:rsid w:val="00F801A9"/>
    <w:rsid w:val="00F80866"/>
    <w:rsid w:val="00F80CF9"/>
    <w:rsid w:val="00F8192A"/>
    <w:rsid w:val="00F81C85"/>
    <w:rsid w:val="00F83065"/>
    <w:rsid w:val="00F84E7E"/>
    <w:rsid w:val="00F85ECC"/>
    <w:rsid w:val="00F86A37"/>
    <w:rsid w:val="00F86F82"/>
    <w:rsid w:val="00F8777A"/>
    <w:rsid w:val="00F879CE"/>
    <w:rsid w:val="00F91291"/>
    <w:rsid w:val="00F91B81"/>
    <w:rsid w:val="00F921C4"/>
    <w:rsid w:val="00F922DF"/>
    <w:rsid w:val="00F92CE3"/>
    <w:rsid w:val="00F93888"/>
    <w:rsid w:val="00F938DA"/>
    <w:rsid w:val="00F9416F"/>
    <w:rsid w:val="00F941BF"/>
    <w:rsid w:val="00F94774"/>
    <w:rsid w:val="00F95919"/>
    <w:rsid w:val="00F97137"/>
    <w:rsid w:val="00F9776A"/>
    <w:rsid w:val="00FA0555"/>
    <w:rsid w:val="00FA0C23"/>
    <w:rsid w:val="00FA25EA"/>
    <w:rsid w:val="00FA32CF"/>
    <w:rsid w:val="00FA470C"/>
    <w:rsid w:val="00FA4D8E"/>
    <w:rsid w:val="00FA531C"/>
    <w:rsid w:val="00FA7645"/>
    <w:rsid w:val="00FA7696"/>
    <w:rsid w:val="00FA7C08"/>
    <w:rsid w:val="00FB07D2"/>
    <w:rsid w:val="00FB12DC"/>
    <w:rsid w:val="00FB228F"/>
    <w:rsid w:val="00FB380E"/>
    <w:rsid w:val="00FB416F"/>
    <w:rsid w:val="00FB6456"/>
    <w:rsid w:val="00FB6D47"/>
    <w:rsid w:val="00FC07D0"/>
    <w:rsid w:val="00FC4CCC"/>
    <w:rsid w:val="00FC516A"/>
    <w:rsid w:val="00FC5BB7"/>
    <w:rsid w:val="00FC6813"/>
    <w:rsid w:val="00FC6825"/>
    <w:rsid w:val="00FD273D"/>
    <w:rsid w:val="00FD397F"/>
    <w:rsid w:val="00FD3B8B"/>
    <w:rsid w:val="00FD455A"/>
    <w:rsid w:val="00FD6729"/>
    <w:rsid w:val="00FD7E11"/>
    <w:rsid w:val="00FE069C"/>
    <w:rsid w:val="00FE127C"/>
    <w:rsid w:val="00FE2687"/>
    <w:rsid w:val="00FE2892"/>
    <w:rsid w:val="00FE292E"/>
    <w:rsid w:val="00FE4E52"/>
    <w:rsid w:val="00FE5A13"/>
    <w:rsid w:val="00FE6768"/>
    <w:rsid w:val="00FF0A79"/>
    <w:rsid w:val="00FF1D1D"/>
    <w:rsid w:val="00FF2CB3"/>
    <w:rsid w:val="00FF4442"/>
    <w:rsid w:val="00FF55E9"/>
    <w:rsid w:val="00FF5F5B"/>
    <w:rsid w:val="00FF60ED"/>
    <w:rsid w:val="00FF6ECF"/>
    <w:rsid w:val="00FF72FE"/>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07"/>
    <w:pPr>
      <w:spacing w:before="160" w:after="120" w:line="360" w:lineRule="auto"/>
      <w:ind w:firstLine="709"/>
    </w:pPr>
    <w:rPr>
      <w:sz w:val="28"/>
    </w:rPr>
  </w:style>
  <w:style w:type="paragraph" w:styleId="Ttulo1">
    <w:name w:val="heading 1"/>
    <w:basedOn w:val="Ttulo"/>
    <w:next w:val="Normal"/>
    <w:link w:val="Ttulo1Car"/>
    <w:autoRedefine/>
    <w:uiPriority w:val="9"/>
    <w:qFormat/>
    <w:rsid w:val="001C4098"/>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13349"/>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C4098"/>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1334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C3127"/>
    <w:pPr>
      <w:numPr>
        <w:numId w:val="2"/>
      </w:numPr>
      <w:tabs>
        <w:tab w:val="left" w:pos="1134"/>
      </w:tabs>
      <w:ind w:left="992" w:hanging="992"/>
      <w:jc w:val="center"/>
    </w:pPr>
    <w:rPr>
      <w:rFonts w:ascii="Calibri" w:hAnsi="Calibri" w:cs="Times New Roman (Cuerpo en alfa"/>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1C3127"/>
    <w:rPr>
      <w:rFonts w:ascii="Calibri" w:hAnsi="Calibri" w:cs="Times New Roman (Cuerpo en alfa"/>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D03BC"/>
    <w:pPr>
      <w:tabs>
        <w:tab w:val="left" w:pos="567"/>
        <w:tab w:val="left" w:pos="1560"/>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219346">
      <w:bodyDiv w:val="1"/>
      <w:marLeft w:val="0"/>
      <w:marRight w:val="0"/>
      <w:marTop w:val="0"/>
      <w:marBottom w:val="0"/>
      <w:divBdr>
        <w:top w:val="none" w:sz="0" w:space="0" w:color="auto"/>
        <w:left w:val="none" w:sz="0" w:space="0" w:color="auto"/>
        <w:bottom w:val="none" w:sz="0" w:space="0" w:color="auto"/>
        <w:right w:val="none" w:sz="0" w:space="0" w:color="auto"/>
      </w:divBdr>
      <w:divsChild>
        <w:div w:id="763962058">
          <w:marLeft w:val="0"/>
          <w:marRight w:val="0"/>
          <w:marTop w:val="0"/>
          <w:marBottom w:val="0"/>
          <w:divBdr>
            <w:top w:val="none" w:sz="0" w:space="0" w:color="auto"/>
            <w:left w:val="none" w:sz="0" w:space="0" w:color="auto"/>
            <w:bottom w:val="none" w:sz="0" w:space="0" w:color="auto"/>
            <w:right w:val="none" w:sz="0" w:space="0" w:color="auto"/>
          </w:divBdr>
        </w:div>
        <w:div w:id="917132414">
          <w:marLeft w:val="0"/>
          <w:marRight w:val="0"/>
          <w:marTop w:val="0"/>
          <w:marBottom w:val="0"/>
          <w:divBdr>
            <w:top w:val="none" w:sz="0" w:space="0" w:color="auto"/>
            <w:left w:val="none" w:sz="0" w:space="0" w:color="auto"/>
            <w:bottom w:val="none" w:sz="0" w:space="0" w:color="auto"/>
            <w:right w:val="none" w:sz="0" w:space="0" w:color="auto"/>
          </w:divBdr>
        </w:div>
        <w:div w:id="29237334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347811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28976270">
      <w:bodyDiv w:val="1"/>
      <w:marLeft w:val="0"/>
      <w:marRight w:val="0"/>
      <w:marTop w:val="0"/>
      <w:marBottom w:val="0"/>
      <w:divBdr>
        <w:top w:val="none" w:sz="0" w:space="0" w:color="auto"/>
        <w:left w:val="none" w:sz="0" w:space="0" w:color="auto"/>
        <w:bottom w:val="none" w:sz="0" w:space="0" w:color="auto"/>
        <w:right w:val="none" w:sz="0" w:space="0" w:color="auto"/>
      </w:divBdr>
      <w:divsChild>
        <w:div w:id="208954766">
          <w:marLeft w:val="0"/>
          <w:marRight w:val="0"/>
          <w:marTop w:val="0"/>
          <w:marBottom w:val="0"/>
          <w:divBdr>
            <w:top w:val="none" w:sz="0" w:space="0" w:color="auto"/>
            <w:left w:val="none" w:sz="0" w:space="0" w:color="auto"/>
            <w:bottom w:val="none" w:sz="0" w:space="0" w:color="auto"/>
            <w:right w:val="none" w:sz="0" w:space="0" w:color="auto"/>
          </w:divBdr>
        </w:div>
        <w:div w:id="301689717">
          <w:marLeft w:val="0"/>
          <w:marRight w:val="0"/>
          <w:marTop w:val="0"/>
          <w:marBottom w:val="0"/>
          <w:divBdr>
            <w:top w:val="none" w:sz="0" w:space="0" w:color="auto"/>
            <w:left w:val="none" w:sz="0" w:space="0" w:color="auto"/>
            <w:bottom w:val="none" w:sz="0" w:space="0" w:color="auto"/>
            <w:right w:val="none" w:sz="0" w:space="0" w:color="auto"/>
          </w:divBdr>
        </w:div>
        <w:div w:id="62139747">
          <w:marLeft w:val="0"/>
          <w:marRight w:val="0"/>
          <w:marTop w:val="0"/>
          <w:marBottom w:val="0"/>
          <w:divBdr>
            <w:top w:val="none" w:sz="0" w:space="0" w:color="auto"/>
            <w:left w:val="none" w:sz="0" w:space="0" w:color="auto"/>
            <w:bottom w:val="none" w:sz="0" w:space="0" w:color="auto"/>
            <w:right w:val="none" w:sz="0" w:space="0" w:color="auto"/>
          </w:divBdr>
        </w:div>
        <w:div w:id="1054042310">
          <w:marLeft w:val="0"/>
          <w:marRight w:val="0"/>
          <w:marTop w:val="0"/>
          <w:marBottom w:val="0"/>
          <w:divBdr>
            <w:top w:val="none" w:sz="0" w:space="0" w:color="auto"/>
            <w:left w:val="none" w:sz="0" w:space="0" w:color="auto"/>
            <w:bottom w:val="none" w:sz="0" w:space="0" w:color="auto"/>
            <w:right w:val="none" w:sz="0" w:space="0" w:color="auto"/>
          </w:divBdr>
        </w:div>
        <w:div w:id="165487581">
          <w:marLeft w:val="0"/>
          <w:marRight w:val="0"/>
          <w:marTop w:val="0"/>
          <w:marBottom w:val="0"/>
          <w:divBdr>
            <w:top w:val="none" w:sz="0" w:space="0" w:color="auto"/>
            <w:left w:val="none" w:sz="0" w:space="0" w:color="auto"/>
            <w:bottom w:val="none" w:sz="0" w:space="0" w:color="auto"/>
            <w:right w:val="none" w:sz="0" w:space="0" w:color="auto"/>
          </w:divBdr>
        </w:div>
        <w:div w:id="1790274547">
          <w:marLeft w:val="0"/>
          <w:marRight w:val="0"/>
          <w:marTop w:val="0"/>
          <w:marBottom w:val="0"/>
          <w:divBdr>
            <w:top w:val="none" w:sz="0" w:space="0" w:color="auto"/>
            <w:left w:val="none" w:sz="0" w:space="0" w:color="auto"/>
            <w:bottom w:val="none" w:sz="0" w:space="0" w:color="auto"/>
            <w:right w:val="none" w:sz="0" w:space="0" w:color="auto"/>
          </w:divBdr>
        </w:div>
        <w:div w:id="1860780705">
          <w:marLeft w:val="0"/>
          <w:marRight w:val="0"/>
          <w:marTop w:val="0"/>
          <w:marBottom w:val="0"/>
          <w:divBdr>
            <w:top w:val="none" w:sz="0" w:space="0" w:color="auto"/>
            <w:left w:val="none" w:sz="0" w:space="0" w:color="auto"/>
            <w:bottom w:val="none" w:sz="0" w:space="0" w:color="auto"/>
            <w:right w:val="none" w:sz="0" w:space="0" w:color="auto"/>
          </w:divBdr>
        </w:div>
        <w:div w:id="946616992">
          <w:marLeft w:val="0"/>
          <w:marRight w:val="0"/>
          <w:marTop w:val="0"/>
          <w:marBottom w:val="0"/>
          <w:divBdr>
            <w:top w:val="none" w:sz="0" w:space="0" w:color="auto"/>
            <w:left w:val="none" w:sz="0" w:space="0" w:color="auto"/>
            <w:bottom w:val="none" w:sz="0" w:space="0" w:color="auto"/>
            <w:right w:val="none" w:sz="0" w:space="0" w:color="auto"/>
          </w:divBdr>
        </w:div>
        <w:div w:id="485559241">
          <w:marLeft w:val="0"/>
          <w:marRight w:val="0"/>
          <w:marTop w:val="0"/>
          <w:marBottom w:val="0"/>
          <w:divBdr>
            <w:top w:val="none" w:sz="0" w:space="0" w:color="auto"/>
            <w:left w:val="none" w:sz="0" w:space="0" w:color="auto"/>
            <w:bottom w:val="none" w:sz="0" w:space="0" w:color="auto"/>
            <w:right w:val="none" w:sz="0" w:space="0" w:color="auto"/>
          </w:divBdr>
        </w:div>
        <w:div w:id="769355071">
          <w:marLeft w:val="0"/>
          <w:marRight w:val="0"/>
          <w:marTop w:val="0"/>
          <w:marBottom w:val="0"/>
          <w:divBdr>
            <w:top w:val="none" w:sz="0" w:space="0" w:color="auto"/>
            <w:left w:val="none" w:sz="0" w:space="0" w:color="auto"/>
            <w:bottom w:val="none" w:sz="0" w:space="0" w:color="auto"/>
            <w:right w:val="none" w:sz="0" w:space="0" w:color="auto"/>
          </w:divBdr>
        </w:div>
        <w:div w:id="1045758273">
          <w:marLeft w:val="0"/>
          <w:marRight w:val="0"/>
          <w:marTop w:val="0"/>
          <w:marBottom w:val="0"/>
          <w:divBdr>
            <w:top w:val="none" w:sz="0" w:space="0" w:color="auto"/>
            <w:left w:val="none" w:sz="0" w:space="0" w:color="auto"/>
            <w:bottom w:val="none" w:sz="0" w:space="0" w:color="auto"/>
            <w:right w:val="none" w:sz="0" w:space="0" w:color="auto"/>
          </w:divBdr>
        </w:div>
      </w:divsChild>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587228">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69752956">
      <w:bodyDiv w:val="1"/>
      <w:marLeft w:val="0"/>
      <w:marRight w:val="0"/>
      <w:marTop w:val="0"/>
      <w:marBottom w:val="0"/>
      <w:divBdr>
        <w:top w:val="none" w:sz="0" w:space="0" w:color="auto"/>
        <w:left w:val="none" w:sz="0" w:space="0" w:color="auto"/>
        <w:bottom w:val="none" w:sz="0" w:space="0" w:color="auto"/>
        <w:right w:val="none" w:sz="0" w:space="0" w:color="auto"/>
      </w:divBdr>
      <w:divsChild>
        <w:div w:id="225531558">
          <w:marLeft w:val="0"/>
          <w:marRight w:val="0"/>
          <w:marTop w:val="0"/>
          <w:marBottom w:val="0"/>
          <w:divBdr>
            <w:top w:val="none" w:sz="0" w:space="0" w:color="auto"/>
            <w:left w:val="none" w:sz="0" w:space="0" w:color="auto"/>
            <w:bottom w:val="none" w:sz="0" w:space="0" w:color="auto"/>
            <w:right w:val="none" w:sz="0" w:space="0" w:color="auto"/>
          </w:divBdr>
        </w:div>
        <w:div w:id="788084619">
          <w:marLeft w:val="0"/>
          <w:marRight w:val="0"/>
          <w:marTop w:val="0"/>
          <w:marBottom w:val="0"/>
          <w:divBdr>
            <w:top w:val="none" w:sz="0" w:space="0" w:color="auto"/>
            <w:left w:val="none" w:sz="0" w:space="0" w:color="auto"/>
            <w:bottom w:val="none" w:sz="0" w:space="0" w:color="auto"/>
            <w:right w:val="none" w:sz="0" w:space="0" w:color="auto"/>
          </w:divBdr>
        </w:div>
      </w:divsChild>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mpetencias.sena.edu.co/page?3,plantilla,productos-aprobados,O,es,0" TargetMode="External"/><Relationship Id="rId2" Type="http://schemas.openxmlformats.org/officeDocument/2006/relationships/customXml" Target="../customXml/item2.xml"/><Relationship Id="rId16" Type="http://schemas.openxmlformats.org/officeDocument/2006/relationships/hyperlink" Target="https://observatorio.sena.edu.co/clasificacion/c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cWnSBal78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1" ma:contentTypeDescription="Crear nuevo documento." ma:contentTypeScope="" ma:versionID="e4c9e5a511fbaffd8485e537f9595e10">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bbeeb7fdd5dcda06cd18867ba2c601ed"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4CB9A0B5-653B-4E3A-BFF1-636E95AB3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d3c18-0869-45a1-9f75-4b4b8f0f32be"/>
    <ds:schemaRef ds:uri="adccf511-daff-4bcb-9072-914cedbf4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1145D752-ACC1-45E1-AB53-0C756F67FC7F}">
  <ds:schemaRefs>
    <ds:schemaRef ds:uri="http://schemas.microsoft.com/office/2006/metadata/properties"/>
    <ds:schemaRef ds:uri="http://schemas.microsoft.com/office/infopath/2007/PartnerControls"/>
    <ds:schemaRef ds:uri="adccf511-daff-4bcb-9072-914cedbf4c7e"/>
    <ds:schemaRef ds:uri="a70d3c18-0869-45a1-9f75-4b4b8f0f32b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4456</Words>
  <Characters>24511</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del presupuesto organizacional y su estructura técnica</vt:lpstr>
      <vt:lpstr>Generalidades de las prácticas agrícolas para el cultivo del plátano</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presupuesto organizacional y su estructura técnica</dc:title>
  <dc:subject/>
  <dc:creator>SENA</dc:creator>
  <cp:keywords/>
  <dc:description/>
  <cp:lastModifiedBy>JONATHAN  ADIE VILLAFAÑE</cp:lastModifiedBy>
  <cp:revision>3</cp:revision>
  <cp:lastPrinted>2025-10-09T14:57:00Z</cp:lastPrinted>
  <dcterms:created xsi:type="dcterms:W3CDTF">2025-10-09T14:57:00Z</dcterms:created>
  <dcterms:modified xsi:type="dcterms:W3CDTF">2025-10-09T14:57:00Z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2025-10-09T14:00:19Z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5a037728-8fc6-43e3-ab5d-f531e1f574ff</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