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7DD3074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331CDC25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34DA4C2" w:rsidR="00C57B0F" w:rsidRPr="00405B29" w:rsidRDefault="00FE1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086">
              <w:rPr>
                <w:color w:val="auto"/>
                <w:sz w:val="20"/>
                <w:szCs w:val="20"/>
              </w:rPr>
              <w:t>Verificación conceptual del servicio y atención al cliente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B96130F" w:rsidR="00C57B0F" w:rsidRPr="00405B29" w:rsidRDefault="00FE1086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086">
              <w:rPr>
                <w:color w:val="000000" w:themeColor="text1"/>
                <w:sz w:val="20"/>
                <w:szCs w:val="20"/>
              </w:rPr>
              <w:t>Verificar la comprensión del aprendiz sobre los fundamentos del servicio y atención al cliente mediante la resolución de preguntas de verdadero o falso, a partir de la identificación de conceptos clave desarrollados en el componente formativo relacionados con tipos de cliente, calidad del servicio, canales de atención en redes sociales, etiqueta empresarial y normativa legal sobre protección de datos.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4AC0561B" w:rsidR="00C57B0F" w:rsidRPr="004C14CE" w:rsidRDefault="00242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27C7">
              <w:rPr>
                <w:rFonts w:eastAsia="Calibri"/>
                <w:color w:val="auto"/>
                <w:sz w:val="20"/>
                <w:szCs w:val="20"/>
              </w:rPr>
              <w:t>El servicio al cliente busca generar experiencias positivas para consumidores en organizaciones.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4EE6A93" w:rsidR="00C57B0F" w:rsidRPr="00405B29" w:rsidRDefault="002427C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1EA8AA4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39EA7B7" w:rsidR="00C57B0F" w:rsidRPr="00405B29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50A307B" w:rsidR="00C57B0F" w:rsidRPr="004C14CE" w:rsidRDefault="00EE679E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E679E">
              <w:rPr>
                <w:rFonts w:eastAsia="Calibri"/>
                <w:bCs/>
                <w:color w:val="auto"/>
                <w:sz w:val="20"/>
                <w:szCs w:val="20"/>
              </w:rPr>
              <w:t>El cliente es considerado uno de los activos más valiosos de empresa.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05132ABA" w:rsidR="00C57B0F" w:rsidRPr="00405B29" w:rsidRDefault="00EE67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14F59E2F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4345162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098A922F" w:rsidR="00C57B0F" w:rsidRPr="004C14CE" w:rsidRDefault="00392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92E16">
              <w:rPr>
                <w:rFonts w:eastAsia="Calibri"/>
                <w:bCs/>
                <w:color w:val="auto"/>
                <w:sz w:val="20"/>
                <w:szCs w:val="20"/>
              </w:rPr>
              <w:t>La clasificación de clientes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no</w:t>
            </w:r>
            <w:r w:rsidRPr="00392E16">
              <w:rPr>
                <w:rFonts w:eastAsia="Calibri"/>
                <w:bCs/>
                <w:color w:val="auto"/>
                <w:sz w:val="20"/>
                <w:szCs w:val="20"/>
              </w:rPr>
              <w:t xml:space="preserve"> incluye categorías según frecuencia de compra.</w:t>
            </w: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2DC21E1C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1C9D928A" w:rsidR="00C57B0F" w:rsidRPr="00405B29" w:rsidRDefault="000F55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8A26436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A250EC9" w:rsidR="00C57B0F" w:rsidRPr="004C14CE" w:rsidRDefault="00392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92E16">
              <w:rPr>
                <w:rFonts w:eastAsia="Calibri"/>
                <w:bCs/>
                <w:color w:val="auto"/>
                <w:sz w:val="20"/>
                <w:szCs w:val="20"/>
              </w:rPr>
              <w:t>Los clientes potenciales son quienes nunca podrían comprar productos empresa.</w:t>
            </w: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A2D0BCD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68FFD9CE" w:rsidR="00C57B0F" w:rsidRPr="00405B29" w:rsidRDefault="00392E1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X </w:t>
            </w: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4A38D5F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B1ABB62" w:rsidR="00C57B0F" w:rsidRPr="004C14CE" w:rsidRDefault="00392E16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92E16">
              <w:rPr>
                <w:rFonts w:eastAsia="Calibri"/>
                <w:bCs/>
                <w:color w:val="auto"/>
                <w:sz w:val="20"/>
                <w:szCs w:val="20"/>
              </w:rPr>
              <w:t>El acuerdo de niveles de servicio define compromisos entre organización y cliente.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9AB2D57" w:rsidR="00C57B0F" w:rsidRPr="00405B29" w:rsidRDefault="00392E1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60CCD6D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4698B63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AD10732" w:rsidR="00C57B0F" w:rsidRPr="004C14CE" w:rsidRDefault="000C6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0C6C03">
              <w:rPr>
                <w:color w:val="auto"/>
                <w:sz w:val="20"/>
                <w:szCs w:val="20"/>
                <w:lang w:val="es-CO"/>
              </w:rPr>
              <w:t xml:space="preserve">La evaluación del servicio permite identificar </w:t>
            </w:r>
            <w:r>
              <w:rPr>
                <w:color w:val="auto"/>
                <w:sz w:val="20"/>
                <w:szCs w:val="20"/>
                <w:lang w:val="es-CO"/>
              </w:rPr>
              <w:t>problemas</w:t>
            </w:r>
            <w:r w:rsidRPr="000C6C03">
              <w:rPr>
                <w:color w:val="auto"/>
                <w:sz w:val="20"/>
                <w:szCs w:val="20"/>
                <w:lang w:val="es-CO"/>
              </w:rPr>
              <w:t xml:space="preserve"> </w:t>
            </w:r>
            <w:r>
              <w:rPr>
                <w:color w:val="auto"/>
                <w:sz w:val="20"/>
                <w:szCs w:val="20"/>
                <w:lang w:val="es-CO"/>
              </w:rPr>
              <w:t>con los proveedores</w:t>
            </w:r>
            <w:r w:rsidRPr="000C6C03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0C0AA75C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0A5034D5" w:rsidR="00C57B0F" w:rsidRPr="00405B29" w:rsidRDefault="000C6C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X </w:t>
            </w: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37B7702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C06087F" w:rsidR="00075BDE" w:rsidRPr="004C14CE" w:rsidRDefault="00027C9B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7C9B">
              <w:rPr>
                <w:rFonts w:eastAsia="Calibri"/>
                <w:color w:val="auto"/>
                <w:sz w:val="20"/>
                <w:szCs w:val="20"/>
              </w:rPr>
              <w:t>El manejo de quejas no forma parte del servicio al cliente.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4845744F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694DE5DB" w:rsidR="00075BDE" w:rsidRPr="00405B29" w:rsidRDefault="00027C9B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A289996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59042A4" w:rsidR="00075BDE" w:rsidRPr="004C14CE" w:rsidRDefault="00027C9B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027C9B">
              <w:rPr>
                <w:color w:val="auto"/>
                <w:sz w:val="20"/>
                <w:szCs w:val="20"/>
              </w:rPr>
              <w:t>La calidad del servicio se relaciona con satisfacción de necesidades del cliente</w:t>
            </w: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16FED01F" w:rsidR="00075BDE" w:rsidRPr="00405B29" w:rsidRDefault="00027C9B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536BCC6E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F8F8FCC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66058CF" w:rsidR="00075BDE" w:rsidRPr="004C14CE" w:rsidRDefault="00027C9B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027C9B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La calidad del servicio no tiene relación con expectativas de consumidores.</w:t>
            </w: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276B0A22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093BCB94" w:rsidR="00075BDE" w:rsidRPr="00405B29" w:rsidRDefault="00027C9B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62B2816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8DF816D" w:rsidR="00075BDE" w:rsidRPr="004C14CE" w:rsidRDefault="002A18BF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A18BF">
              <w:rPr>
                <w:rFonts w:eastAsia="Calibri"/>
                <w:color w:val="auto"/>
                <w:sz w:val="20"/>
                <w:szCs w:val="20"/>
              </w:rPr>
              <w:t>Las dimensiones del servicio permiten evaluar percepción del cliente sobre atención.</w:t>
            </w: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1581685" w:rsidR="00075BDE" w:rsidRPr="00405B29" w:rsidRDefault="002A18BF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13E50C7C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23792F3" w:rsidR="00A9514B" w:rsidRPr="0032757F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18BF" w:rsidRPr="002A18BF" w14:paraId="2FFA747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5FD1A6" w14:textId="77777777" w:rsidR="002A18BF" w:rsidRPr="002A18BF" w:rsidRDefault="002A18BF" w:rsidP="002A18BF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3653DF8A" w14:textId="77777777" w:rsidR="002A18BF" w:rsidRPr="002A18BF" w:rsidRDefault="002A18BF" w:rsidP="002A18BF">
            <w:pPr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41"/>
            </w:tblGrid>
            <w:tr w:rsidR="002A18BF" w:rsidRPr="002A18BF" w14:paraId="62A29E40" w14:textId="77777777">
              <w:trPr>
                <w:tblCellSpacing w:w="15" w:type="dxa"/>
              </w:trPr>
              <w:tc>
                <w:tcPr>
                  <w:tcW w:w="6281" w:type="dxa"/>
                  <w:vAlign w:val="center"/>
                  <w:hideMark/>
                </w:tcPr>
                <w:p w14:paraId="4AB37BD6" w14:textId="77777777" w:rsidR="002A18BF" w:rsidRPr="002A18BF" w:rsidRDefault="002A18BF" w:rsidP="002A18BF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2A18BF">
                    <w:rPr>
                      <w:rFonts w:eastAsia="Calibri"/>
                      <w:sz w:val="20"/>
                      <w:szCs w:val="20"/>
                      <w:lang w:val="es-CO"/>
                    </w:rPr>
                    <w:t>Las redes sociales permiten nuevas formas de atención al cliente.</w:t>
                  </w:r>
                </w:p>
              </w:tc>
            </w:tr>
          </w:tbl>
          <w:p w14:paraId="1FA8F7AC" w14:textId="19ECAF9F" w:rsidR="009921BA" w:rsidRPr="002A18BF" w:rsidRDefault="009921BA" w:rsidP="00DC691D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37790F63" w:rsidR="009921BA" w:rsidRPr="00405B29" w:rsidRDefault="002A18BF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61A6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B168DA1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ECABB37" w:rsidR="009921BA" w:rsidRPr="004C14CE" w:rsidRDefault="002A18BF" w:rsidP="00DC691D">
            <w:pPr>
              <w:rPr>
                <w:rFonts w:eastAsia="Calibri"/>
                <w:sz w:val="20"/>
                <w:szCs w:val="20"/>
              </w:rPr>
            </w:pPr>
            <w:r w:rsidRPr="002A18BF">
              <w:rPr>
                <w:rFonts w:eastAsia="Calibri"/>
                <w:sz w:val="20"/>
                <w:szCs w:val="20"/>
              </w:rPr>
              <w:t>Las redes sociales no generan vínculos entre clientes y organizaciones.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55F62345" w:rsidR="009921BA" w:rsidRPr="00405B29" w:rsidRDefault="002A18BF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427FF39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F2A94F2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F0A415F" w:rsidR="009921BA" w:rsidRPr="004C14CE" w:rsidRDefault="00AA2CD0" w:rsidP="00D85D40">
            <w:pPr>
              <w:rPr>
                <w:rFonts w:eastAsia="Calibri"/>
                <w:sz w:val="20"/>
                <w:szCs w:val="20"/>
              </w:rPr>
            </w:pPr>
            <w:r w:rsidRPr="00AA2CD0">
              <w:rPr>
                <w:rFonts w:eastAsia="Calibri"/>
                <w:sz w:val="20"/>
                <w:szCs w:val="20"/>
              </w:rPr>
              <w:t xml:space="preserve">Las </w:t>
            </w:r>
            <w:r>
              <w:rPr>
                <w:rFonts w:eastAsia="Calibri"/>
                <w:sz w:val="20"/>
                <w:szCs w:val="20"/>
              </w:rPr>
              <w:t>antiguas</w:t>
            </w:r>
            <w:r w:rsidRPr="00AA2CD0">
              <w:rPr>
                <w:rFonts w:eastAsia="Calibri"/>
                <w:sz w:val="20"/>
                <w:szCs w:val="20"/>
              </w:rPr>
              <w:t xml:space="preserve"> tendencias </w:t>
            </w:r>
            <w:r>
              <w:rPr>
                <w:rFonts w:eastAsia="Calibri"/>
                <w:sz w:val="20"/>
                <w:szCs w:val="20"/>
              </w:rPr>
              <w:t xml:space="preserve">fueron las que </w:t>
            </w:r>
            <w:r w:rsidRPr="00AA2CD0">
              <w:rPr>
                <w:rFonts w:eastAsia="Calibri"/>
                <w:sz w:val="20"/>
                <w:szCs w:val="20"/>
              </w:rPr>
              <w:t>cambia</w:t>
            </w:r>
            <w:r>
              <w:rPr>
                <w:rFonts w:eastAsia="Calibri"/>
                <w:sz w:val="20"/>
                <w:szCs w:val="20"/>
              </w:rPr>
              <w:t>ron</w:t>
            </w:r>
            <w:r w:rsidRPr="00AA2CD0">
              <w:rPr>
                <w:rFonts w:eastAsia="Calibri"/>
                <w:sz w:val="20"/>
                <w:szCs w:val="20"/>
              </w:rPr>
              <w:t xml:space="preserve"> interacción entre empresas y consumidores digitales.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56DFF1E5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677A8A37" w:rsidR="009921BA" w:rsidRPr="00405B29" w:rsidRDefault="00AA2CD0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1D220DA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D46735"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F3517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4BF79F4" w:rsidR="00CF3517" w:rsidRPr="004C14CE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EE679E">
              <w:rPr>
                <w:rFonts w:eastAsia="Calibri"/>
                <w:bCs/>
                <w:sz w:val="20"/>
                <w:szCs w:val="20"/>
              </w:rPr>
              <w:t xml:space="preserve">Los consumidores </w:t>
            </w:r>
            <w:r>
              <w:rPr>
                <w:rFonts w:eastAsia="Calibri"/>
                <w:bCs/>
                <w:sz w:val="20"/>
                <w:szCs w:val="20"/>
              </w:rPr>
              <w:t xml:space="preserve">digitales, sólo son eso, consumidores, ellos no </w:t>
            </w:r>
            <w:r w:rsidRPr="00EE679E">
              <w:rPr>
                <w:rFonts w:eastAsia="Calibri"/>
                <w:bCs/>
                <w:sz w:val="20"/>
                <w:szCs w:val="20"/>
              </w:rPr>
              <w:t>participan activamente generando contenidos en plataformas digitales.</w:t>
            </w:r>
          </w:p>
        </w:tc>
      </w:tr>
      <w:tr w:rsidR="00CF3517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153ADABC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3517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8297E8D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3517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883E364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CF3517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F3517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61351" w:rsidRPr="00761351" w14:paraId="6935CAA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29F4A" w14:textId="77777777" w:rsidR="00761351" w:rsidRPr="00761351" w:rsidRDefault="00761351" w:rsidP="00761351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FAC2A4E" w14:textId="77777777" w:rsidR="00761351" w:rsidRPr="00761351" w:rsidRDefault="00761351" w:rsidP="00761351">
            <w:pPr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61"/>
            </w:tblGrid>
            <w:tr w:rsidR="00761351" w:rsidRPr="00761351" w14:paraId="17552443" w14:textId="77777777">
              <w:trPr>
                <w:tblCellSpacing w:w="15" w:type="dxa"/>
              </w:trPr>
              <w:tc>
                <w:tcPr>
                  <w:tcW w:w="7601" w:type="dxa"/>
                  <w:vAlign w:val="center"/>
                  <w:hideMark/>
                </w:tcPr>
                <w:p w14:paraId="1ADFD0AC" w14:textId="77777777" w:rsidR="00761351" w:rsidRPr="00761351" w:rsidRDefault="00761351" w:rsidP="00761351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761351">
                    <w:rPr>
                      <w:rFonts w:eastAsia="Calibri"/>
                      <w:sz w:val="20"/>
                      <w:szCs w:val="20"/>
                      <w:lang w:val="es-CO"/>
                    </w:rPr>
                    <w:t>El servicio en redes sociales implica proceso organizado de atención al cliente.</w:t>
                  </w:r>
                </w:p>
              </w:tc>
            </w:tr>
          </w:tbl>
          <w:p w14:paraId="4F459350" w14:textId="52FF7303" w:rsidR="00CF3517" w:rsidRPr="00761351" w:rsidRDefault="00CF3517" w:rsidP="00CF3517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F3517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1D2FD9F6" w:rsidR="00CF3517" w:rsidRPr="00405B29" w:rsidRDefault="00761351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3517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2B5FE02F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3517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D5DE73B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CF3517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F3517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61351" w:rsidRPr="00761351" w14:paraId="76C201B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EDBEEA" w14:textId="77777777" w:rsidR="00761351" w:rsidRPr="00761351" w:rsidRDefault="00761351" w:rsidP="00761351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0BC84969" w14:textId="77777777" w:rsidR="00761351" w:rsidRPr="00761351" w:rsidRDefault="00761351" w:rsidP="00761351">
            <w:pPr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88"/>
            </w:tblGrid>
            <w:tr w:rsidR="00761351" w:rsidRPr="00761351" w14:paraId="4110D555" w14:textId="77777777">
              <w:trPr>
                <w:tblCellSpacing w:w="15" w:type="dxa"/>
              </w:trPr>
              <w:tc>
                <w:tcPr>
                  <w:tcW w:w="7128" w:type="dxa"/>
                  <w:vAlign w:val="center"/>
                  <w:hideMark/>
                </w:tcPr>
                <w:p w14:paraId="1DB4EDBB" w14:textId="77777777" w:rsidR="00761351" w:rsidRPr="00761351" w:rsidRDefault="00761351" w:rsidP="00761351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761351">
                    <w:rPr>
                      <w:rFonts w:eastAsia="Calibri"/>
                      <w:sz w:val="20"/>
                      <w:szCs w:val="20"/>
                      <w:lang w:val="es-CO"/>
                    </w:rPr>
                    <w:t>El proceso de servicio elimina la necesidad de comunicación con clientes.</w:t>
                  </w:r>
                </w:p>
              </w:tc>
            </w:tr>
          </w:tbl>
          <w:p w14:paraId="5FF8DC8F" w14:textId="2CEC2218" w:rsidR="00CF3517" w:rsidRPr="00761351" w:rsidRDefault="00CF3517" w:rsidP="00CF3517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F3517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63BA79C4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3517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270976B0" w:rsidR="00CF3517" w:rsidRPr="00405B29" w:rsidRDefault="00761351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3517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384521F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CF3517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F3517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C7910F4" w:rsidR="00CF3517" w:rsidRPr="004C14CE" w:rsidRDefault="003514EE" w:rsidP="00CF3517">
            <w:pPr>
              <w:rPr>
                <w:rFonts w:eastAsia="Calibri"/>
                <w:sz w:val="20"/>
                <w:szCs w:val="20"/>
              </w:rPr>
            </w:pPr>
            <w:r w:rsidRPr="003514EE">
              <w:rPr>
                <w:rFonts w:eastAsia="Calibri"/>
                <w:sz w:val="20"/>
                <w:szCs w:val="20"/>
              </w:rPr>
              <w:t>La etiqueta empresarial regula comportamientos dentro de relaciones organizacionales.</w:t>
            </w:r>
          </w:p>
        </w:tc>
      </w:tr>
      <w:tr w:rsidR="00CF3517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0E107DC2" w:rsidR="00CF3517" w:rsidRPr="00405B29" w:rsidRDefault="003514EE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3517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7949154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3517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B5534E1" w:rsidR="00CF3517" w:rsidRPr="00405B29" w:rsidRDefault="00CF3517" w:rsidP="00CF3517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CF3517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F3517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14EE" w:rsidRPr="003514EE" w14:paraId="5E2AF46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3EF431" w14:textId="77777777" w:rsidR="003514EE" w:rsidRPr="003514EE" w:rsidRDefault="003514EE" w:rsidP="003514EE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30F03119" w14:textId="77777777" w:rsidR="003514EE" w:rsidRPr="003514EE" w:rsidRDefault="003514EE" w:rsidP="003514EE">
            <w:pPr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94"/>
            </w:tblGrid>
            <w:tr w:rsidR="003514EE" w:rsidRPr="003514EE" w14:paraId="359C4B24" w14:textId="77777777">
              <w:trPr>
                <w:tblCellSpacing w:w="15" w:type="dxa"/>
              </w:trPr>
              <w:tc>
                <w:tcPr>
                  <w:tcW w:w="6734" w:type="dxa"/>
                  <w:vAlign w:val="center"/>
                  <w:hideMark/>
                </w:tcPr>
                <w:p w14:paraId="09985FB5" w14:textId="77777777" w:rsidR="003514EE" w:rsidRPr="003514EE" w:rsidRDefault="003514EE" w:rsidP="003514EE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3514EE">
                    <w:rPr>
                      <w:rFonts w:eastAsia="Calibri"/>
                      <w:sz w:val="20"/>
                      <w:szCs w:val="20"/>
                      <w:lang w:val="es-CO"/>
                    </w:rPr>
                    <w:t>La etiqueta empresarial no influye en imagen corporativa de empresa.</w:t>
                  </w:r>
                </w:p>
              </w:tc>
            </w:tr>
          </w:tbl>
          <w:p w14:paraId="4F3E856F" w14:textId="54751613" w:rsidR="00CF3517" w:rsidRPr="003514EE" w:rsidRDefault="00CF3517" w:rsidP="00CF3517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F3517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622B0738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3517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439AFC55" w:rsidR="00CF3517" w:rsidRPr="00405B29" w:rsidRDefault="003514EE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3517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7F58476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CF3517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F3517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14EE" w:rsidRPr="003514EE" w14:paraId="6DD033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5C0FA0" w14:textId="77777777" w:rsidR="003514EE" w:rsidRPr="003514EE" w:rsidRDefault="003514EE" w:rsidP="003514EE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67510527" w14:textId="77777777" w:rsidR="003514EE" w:rsidRPr="003514EE" w:rsidRDefault="003514EE" w:rsidP="003514EE">
            <w:pPr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5"/>
            </w:tblGrid>
            <w:tr w:rsidR="003514EE" w:rsidRPr="003514EE" w14:paraId="6779B15F" w14:textId="77777777">
              <w:trPr>
                <w:tblCellSpacing w:w="15" w:type="dxa"/>
              </w:trPr>
              <w:tc>
                <w:tcPr>
                  <w:tcW w:w="7095" w:type="dxa"/>
                  <w:vAlign w:val="center"/>
                  <w:hideMark/>
                </w:tcPr>
                <w:p w14:paraId="2A3FAA6C" w14:textId="77777777" w:rsidR="003514EE" w:rsidRPr="003514EE" w:rsidRDefault="003514EE" w:rsidP="003514EE">
                  <w:pPr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3514EE">
                    <w:rPr>
                      <w:rFonts w:eastAsia="Calibri"/>
                      <w:sz w:val="20"/>
                      <w:szCs w:val="20"/>
                      <w:lang w:val="es-CO"/>
                    </w:rPr>
                    <w:t>La Ley 1581 de 2012 regula protección de datos personales en Colombia.</w:t>
                  </w:r>
                </w:p>
              </w:tc>
            </w:tr>
          </w:tbl>
          <w:p w14:paraId="1A7539C3" w14:textId="2ADCC5B9" w:rsidR="00CF3517" w:rsidRPr="003514EE" w:rsidRDefault="00CF3517" w:rsidP="00CF3517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F3517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F871AAC" w:rsidR="00CF3517" w:rsidRPr="00405B29" w:rsidRDefault="003514EE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3517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D1D5293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CF3517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E7C5CE8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CF3517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F3517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17E55F5" w:rsidR="00CF3517" w:rsidRPr="004C14CE" w:rsidRDefault="005433A3" w:rsidP="00CF3517">
            <w:pPr>
              <w:rPr>
                <w:rFonts w:eastAsia="Calibri"/>
                <w:sz w:val="20"/>
                <w:szCs w:val="20"/>
              </w:rPr>
            </w:pPr>
            <w:r w:rsidRPr="005433A3">
              <w:rPr>
                <w:rFonts w:eastAsia="Calibri"/>
                <w:sz w:val="20"/>
                <w:szCs w:val="20"/>
              </w:rPr>
              <w:t>Los datos públicos no pueden ser tratados por ninguna organización.</w:t>
            </w:r>
          </w:p>
        </w:tc>
      </w:tr>
      <w:tr w:rsidR="00CF3517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D248B46" w:rsidR="00CF3517" w:rsidRPr="00405B29" w:rsidRDefault="00CF3517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3517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CF3517" w:rsidRPr="00405B29" w:rsidRDefault="00CF3517" w:rsidP="00CF351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58CCDA48" w:rsidR="00CF3517" w:rsidRPr="00405B29" w:rsidRDefault="005433A3" w:rsidP="00CF35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3517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6B47046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CF3517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CF3517" w:rsidRPr="00405B29" w:rsidRDefault="00CF3517" w:rsidP="00CF351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CF3517" w:rsidRPr="00405B29" w:rsidRDefault="00CF3517" w:rsidP="00CF351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55E28B3" w:rsidR="00A9514B" w:rsidRPr="00405B29" w:rsidRDefault="00B62B1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 w:rsidR="007366B1"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30C3C6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FF6E21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069A" w14:textId="77777777" w:rsidR="00343EA7" w:rsidRDefault="00343EA7">
      <w:pPr>
        <w:spacing w:line="240" w:lineRule="auto"/>
      </w:pPr>
      <w:r>
        <w:separator/>
      </w:r>
    </w:p>
  </w:endnote>
  <w:endnote w:type="continuationSeparator" w:id="0">
    <w:p w14:paraId="67FAFDEF" w14:textId="77777777" w:rsidR="00343EA7" w:rsidRDefault="00343E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7F98" w14:textId="77777777" w:rsidR="00343EA7" w:rsidRDefault="00343EA7">
      <w:pPr>
        <w:spacing w:line="240" w:lineRule="auto"/>
      </w:pPr>
      <w:r>
        <w:separator/>
      </w:r>
    </w:p>
  </w:footnote>
  <w:footnote w:type="continuationSeparator" w:id="0">
    <w:p w14:paraId="6C37F01D" w14:textId="77777777" w:rsidR="00343EA7" w:rsidRDefault="00343E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27C9B"/>
    <w:rsid w:val="000347F0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B4252"/>
    <w:rsid w:val="000C68FF"/>
    <w:rsid w:val="000C6C03"/>
    <w:rsid w:val="000D5BEE"/>
    <w:rsid w:val="000D6787"/>
    <w:rsid w:val="000E3ADC"/>
    <w:rsid w:val="000E5164"/>
    <w:rsid w:val="000F12F7"/>
    <w:rsid w:val="000F39CD"/>
    <w:rsid w:val="000F55F3"/>
    <w:rsid w:val="00100424"/>
    <w:rsid w:val="00107802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92E9C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30CDA"/>
    <w:rsid w:val="00233275"/>
    <w:rsid w:val="002427C7"/>
    <w:rsid w:val="00243D0B"/>
    <w:rsid w:val="00253803"/>
    <w:rsid w:val="002541D2"/>
    <w:rsid w:val="00257389"/>
    <w:rsid w:val="002626F3"/>
    <w:rsid w:val="00273E38"/>
    <w:rsid w:val="00276BA7"/>
    <w:rsid w:val="00280E46"/>
    <w:rsid w:val="00281B17"/>
    <w:rsid w:val="00295CF6"/>
    <w:rsid w:val="00296853"/>
    <w:rsid w:val="002976FE"/>
    <w:rsid w:val="002A18BF"/>
    <w:rsid w:val="002B458C"/>
    <w:rsid w:val="002C1732"/>
    <w:rsid w:val="002C5672"/>
    <w:rsid w:val="002D2A46"/>
    <w:rsid w:val="002D2F66"/>
    <w:rsid w:val="002D3052"/>
    <w:rsid w:val="002E196F"/>
    <w:rsid w:val="002E1EFD"/>
    <w:rsid w:val="002E46FB"/>
    <w:rsid w:val="002E67FA"/>
    <w:rsid w:val="002F0D8C"/>
    <w:rsid w:val="00303B5D"/>
    <w:rsid w:val="0031475B"/>
    <w:rsid w:val="0032757F"/>
    <w:rsid w:val="0033416F"/>
    <w:rsid w:val="00337F68"/>
    <w:rsid w:val="0034205F"/>
    <w:rsid w:val="00343EA7"/>
    <w:rsid w:val="003445E8"/>
    <w:rsid w:val="0034642C"/>
    <w:rsid w:val="003514EE"/>
    <w:rsid w:val="00352C4F"/>
    <w:rsid w:val="003605E9"/>
    <w:rsid w:val="00362E05"/>
    <w:rsid w:val="0037115D"/>
    <w:rsid w:val="00372787"/>
    <w:rsid w:val="00373396"/>
    <w:rsid w:val="003772F5"/>
    <w:rsid w:val="00383143"/>
    <w:rsid w:val="00391997"/>
    <w:rsid w:val="00392E16"/>
    <w:rsid w:val="003947B1"/>
    <w:rsid w:val="003A0EAD"/>
    <w:rsid w:val="003A4D38"/>
    <w:rsid w:val="003A6E3D"/>
    <w:rsid w:val="003B0514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14CE"/>
    <w:rsid w:val="004C61E7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33A3"/>
    <w:rsid w:val="0054653C"/>
    <w:rsid w:val="00554FE0"/>
    <w:rsid w:val="005675AA"/>
    <w:rsid w:val="005735C2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366B1"/>
    <w:rsid w:val="00761351"/>
    <w:rsid w:val="00763ED4"/>
    <w:rsid w:val="007742F8"/>
    <w:rsid w:val="0078087A"/>
    <w:rsid w:val="00782B1E"/>
    <w:rsid w:val="007844D1"/>
    <w:rsid w:val="007878C4"/>
    <w:rsid w:val="00795A33"/>
    <w:rsid w:val="00795B5D"/>
    <w:rsid w:val="007964CC"/>
    <w:rsid w:val="007A10EC"/>
    <w:rsid w:val="007A3F82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5B52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4966"/>
    <w:rsid w:val="008F63E6"/>
    <w:rsid w:val="008F7BC0"/>
    <w:rsid w:val="00902CCE"/>
    <w:rsid w:val="00906963"/>
    <w:rsid w:val="00907059"/>
    <w:rsid w:val="00911A44"/>
    <w:rsid w:val="00911E83"/>
    <w:rsid w:val="00913D70"/>
    <w:rsid w:val="00916FED"/>
    <w:rsid w:val="00917B02"/>
    <w:rsid w:val="0092246B"/>
    <w:rsid w:val="00926600"/>
    <w:rsid w:val="00930143"/>
    <w:rsid w:val="009550D0"/>
    <w:rsid w:val="009559AE"/>
    <w:rsid w:val="00955AC0"/>
    <w:rsid w:val="009601BD"/>
    <w:rsid w:val="009628BA"/>
    <w:rsid w:val="0096492E"/>
    <w:rsid w:val="00974703"/>
    <w:rsid w:val="00980D38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A052A3"/>
    <w:rsid w:val="00A1442E"/>
    <w:rsid w:val="00A14703"/>
    <w:rsid w:val="00A2096B"/>
    <w:rsid w:val="00A32924"/>
    <w:rsid w:val="00A50801"/>
    <w:rsid w:val="00A61B7E"/>
    <w:rsid w:val="00A648A4"/>
    <w:rsid w:val="00A921C1"/>
    <w:rsid w:val="00A933CC"/>
    <w:rsid w:val="00A9514B"/>
    <w:rsid w:val="00A96BAF"/>
    <w:rsid w:val="00AA2CD0"/>
    <w:rsid w:val="00AB15FE"/>
    <w:rsid w:val="00AB23F1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50714"/>
    <w:rsid w:val="00B62B1E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7ED"/>
    <w:rsid w:val="00C2087E"/>
    <w:rsid w:val="00C2435C"/>
    <w:rsid w:val="00C33AF7"/>
    <w:rsid w:val="00C357B8"/>
    <w:rsid w:val="00C3691B"/>
    <w:rsid w:val="00C44D5A"/>
    <w:rsid w:val="00C57B0F"/>
    <w:rsid w:val="00C61AF1"/>
    <w:rsid w:val="00C65680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029C"/>
    <w:rsid w:val="00CD363A"/>
    <w:rsid w:val="00CD3981"/>
    <w:rsid w:val="00CD4B4F"/>
    <w:rsid w:val="00CD65B8"/>
    <w:rsid w:val="00CE2C5A"/>
    <w:rsid w:val="00CF1764"/>
    <w:rsid w:val="00CF24A7"/>
    <w:rsid w:val="00CF2769"/>
    <w:rsid w:val="00CF3517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4673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E07202"/>
    <w:rsid w:val="00E23F58"/>
    <w:rsid w:val="00E249C9"/>
    <w:rsid w:val="00E26A32"/>
    <w:rsid w:val="00E368ED"/>
    <w:rsid w:val="00E456DE"/>
    <w:rsid w:val="00E571B0"/>
    <w:rsid w:val="00E61C2A"/>
    <w:rsid w:val="00E7745E"/>
    <w:rsid w:val="00E8117C"/>
    <w:rsid w:val="00E81433"/>
    <w:rsid w:val="00E9760E"/>
    <w:rsid w:val="00EA102B"/>
    <w:rsid w:val="00EA1809"/>
    <w:rsid w:val="00EA4249"/>
    <w:rsid w:val="00EA4920"/>
    <w:rsid w:val="00EB111A"/>
    <w:rsid w:val="00EB6400"/>
    <w:rsid w:val="00EC494A"/>
    <w:rsid w:val="00EC68D1"/>
    <w:rsid w:val="00ED2703"/>
    <w:rsid w:val="00ED3B41"/>
    <w:rsid w:val="00ED3F81"/>
    <w:rsid w:val="00EE58C9"/>
    <w:rsid w:val="00EE679E"/>
    <w:rsid w:val="00EF1E88"/>
    <w:rsid w:val="00EF6EC2"/>
    <w:rsid w:val="00EF7113"/>
    <w:rsid w:val="00F03327"/>
    <w:rsid w:val="00F03B02"/>
    <w:rsid w:val="00F22708"/>
    <w:rsid w:val="00F3048C"/>
    <w:rsid w:val="00F321DB"/>
    <w:rsid w:val="00F33BFE"/>
    <w:rsid w:val="00F41F12"/>
    <w:rsid w:val="00F423AF"/>
    <w:rsid w:val="00F429F9"/>
    <w:rsid w:val="00F52AA1"/>
    <w:rsid w:val="00F561F4"/>
    <w:rsid w:val="00F634DE"/>
    <w:rsid w:val="00F63FA4"/>
    <w:rsid w:val="00FB0A6C"/>
    <w:rsid w:val="00FB32C0"/>
    <w:rsid w:val="00FB38C9"/>
    <w:rsid w:val="00FB3C09"/>
    <w:rsid w:val="00FC6DC6"/>
    <w:rsid w:val="00FE108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9081F538-8B54-4D17-80F9-75FAE454F39A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5</Pages>
  <Words>1349</Words>
  <Characters>8371</Characters>
  <Application>Microsoft Office Word</Application>
  <DocSecurity>0</DocSecurity>
  <Lines>383</Lines>
  <Paragraphs>252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Nicolás Cruz Ríos</cp:lastModifiedBy>
  <cp:revision>17</cp:revision>
  <dcterms:created xsi:type="dcterms:W3CDTF">2026-03-13T22:04:00Z</dcterms:created>
  <dcterms:modified xsi:type="dcterms:W3CDTF">2026-03-16T12:28:00Z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