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A687C" w14:textId="77777777" w:rsidR="00C57B0F" w:rsidRPr="00405B29" w:rsidRDefault="00C57B0F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405B29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68258E6B" w:rsidR="00C57B0F" w:rsidRPr="00405B29" w:rsidRDefault="008F7BC0">
            <w:pPr>
              <w:jc w:val="center"/>
              <w:rPr>
                <w:rFonts w:eastAsia="Calibri"/>
                <w:sz w:val="20"/>
                <w:szCs w:val="20"/>
              </w:rPr>
            </w:pPr>
            <w:r w:rsidRPr="00405B29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8240" behindDoc="0" locked="0" layoutInCell="1" allowOverlap="1" wp14:anchorId="2D5C970A" wp14:editId="67EE0F33">
                  <wp:simplePos x="0" y="0"/>
                  <wp:positionH relativeFrom="column">
                    <wp:posOffset>-14218</wp:posOffset>
                  </wp:positionH>
                  <wp:positionV relativeFrom="paragraph">
                    <wp:posOffset>138</wp:posOffset>
                  </wp:positionV>
                  <wp:extent cx="930303" cy="771276"/>
                  <wp:effectExtent l="0" t="0" r="3175" b="0"/>
                  <wp:wrapSquare wrapText="bothSides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930303" cy="7712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405B29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14:paraId="0BA125F2" w14:textId="77777777" w:rsidR="00C57B0F" w:rsidRPr="00405B29" w:rsidRDefault="006F219D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405B29">
              <w:rPr>
                <w:rFonts w:eastAsia="Calibri"/>
                <w:color w:val="ED7D31"/>
                <w:sz w:val="20"/>
                <w:szCs w:val="20"/>
              </w:rPr>
              <w:t>ACTIVIDAD DIDÁCTICA CUESTIONARIO</w:t>
            </w:r>
          </w:p>
          <w:p w14:paraId="4039611F" w14:textId="77777777" w:rsidR="00C57B0F" w:rsidRPr="00405B29" w:rsidRDefault="00C57B0F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="00C57B0F" w:rsidRPr="00405B29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405B29" w:rsidRDefault="006F219D" w:rsidP="00C0495F">
            <w:pPr>
              <w:spacing w:after="160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segunda persona</w:t>
            </w: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  <w:p w14:paraId="1FBDEE44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Señale en la columna </w:t>
            </w:r>
            <w:proofErr w:type="spellStart"/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Rta</w:t>
            </w:r>
            <w:proofErr w:type="spellEnd"/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. Correcta con una (x) de acuerdo con las opciones presentadas.</w:t>
            </w:r>
          </w:p>
          <w:p w14:paraId="7778E7D9" w14:textId="3580D3ED" w:rsidR="00C57B0F" w:rsidRPr="00405B29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405B29" w:rsidRDefault="006F219D">
            <w:pPr>
              <w:spacing w:after="160"/>
              <w:rPr>
                <w:color w:val="000000"/>
                <w:sz w:val="20"/>
                <w:szCs w:val="20"/>
              </w:rPr>
            </w:pPr>
            <w:r w:rsidRPr="00405B29">
              <w:rPr>
                <w:rFonts w:eastAsia="Calibri"/>
                <w:b w:val="0"/>
                <w:color w:val="595959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405B29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405B29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14:paraId="1B1DE622" w14:textId="77777777" w:rsidR="00C57B0F" w:rsidRPr="00405B29" w:rsidRDefault="00C57B0F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0E4EB1B2" w14:textId="05548C8C" w:rsidR="00C57B0F" w:rsidRPr="00405B29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  <w:shd w:val="clear" w:color="auto" w:fill="FFE599"/>
              </w:rPr>
            </w:pPr>
            <w:r w:rsidRPr="00405B29">
              <w:rPr>
                <w:rFonts w:eastAsia="Calibri"/>
                <w:color w:val="000000"/>
                <w:sz w:val="20"/>
                <w:szCs w:val="20"/>
              </w:rPr>
              <w:t>Esta actividad le permitirá determinar el grado de apropiación de los contenidos del componente formativ</w:t>
            </w:r>
            <w:r w:rsidR="00CB4868" w:rsidRPr="00405B29">
              <w:rPr>
                <w:rFonts w:eastAsia="Calibri"/>
                <w:color w:val="000000"/>
                <w:sz w:val="20"/>
                <w:szCs w:val="20"/>
              </w:rPr>
              <w:t xml:space="preserve">o </w:t>
            </w:r>
            <w:r w:rsidR="00CD65B8">
              <w:rPr>
                <w:rFonts w:eastAsia="Calibri"/>
                <w:color w:val="000000"/>
                <w:sz w:val="20"/>
                <w:szCs w:val="20"/>
              </w:rPr>
              <w:t>Estrategias de mercadeo digital y comercio electrónico</w:t>
            </w:r>
            <w:r w:rsidR="008B244F">
              <w:rPr>
                <w:rFonts w:eastAsia="Calibri"/>
                <w:color w:val="000000"/>
                <w:sz w:val="20"/>
                <w:szCs w:val="20"/>
              </w:rPr>
              <w:t>.</w:t>
            </w:r>
          </w:p>
          <w:p w14:paraId="7C03BC59" w14:textId="77777777" w:rsidR="00C57B0F" w:rsidRPr="00405B29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365D957F" w14:textId="77777777" w:rsidR="00C57B0F" w:rsidRPr="00405B29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405B29">
              <w:rPr>
                <w:rFonts w:eastAsia="Calibri"/>
                <w:color w:val="000000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F3D0A05" w14:textId="77777777" w:rsidR="00C57B0F" w:rsidRPr="00405B29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14:paraId="204F56E3" w14:textId="52621414" w:rsidR="00C57B0F" w:rsidRPr="00405B29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405B29">
              <w:rPr>
                <w:rFonts w:eastAsia="Calibri"/>
                <w:color w:val="000000"/>
                <w:sz w:val="20"/>
                <w:szCs w:val="20"/>
              </w:rPr>
              <w:t>Lea la afirmación de cada ítem y luego señale verdadero o falso según corresponda.</w:t>
            </w:r>
          </w:p>
          <w:p w14:paraId="1EC50D8C" w14:textId="77777777" w:rsidR="00C57B0F" w:rsidRPr="00405B29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</w:p>
        </w:tc>
      </w:tr>
      <w:tr w:rsidR="00C57B0F" w:rsidRPr="00405B29" w14:paraId="749E10AF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0B4012D" w14:textId="7075E9AD" w:rsidR="00C57B0F" w:rsidRPr="00405B29" w:rsidRDefault="001004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100424">
              <w:rPr>
                <w:color w:val="auto"/>
                <w:sz w:val="20"/>
                <w:szCs w:val="20"/>
              </w:rPr>
              <w:t xml:space="preserve">Conceptos estratégicos del marketing en el </w:t>
            </w:r>
            <w:r w:rsidR="00226E1F" w:rsidRPr="00100424">
              <w:rPr>
                <w:color w:val="auto"/>
                <w:sz w:val="20"/>
                <w:szCs w:val="20"/>
              </w:rPr>
              <w:t>sistema moda</w:t>
            </w:r>
            <w:r w:rsidR="00226E1F">
              <w:rPr>
                <w:color w:val="auto"/>
                <w:sz w:val="20"/>
                <w:szCs w:val="20"/>
              </w:rPr>
              <w:t>.</w:t>
            </w:r>
          </w:p>
        </w:tc>
      </w:tr>
      <w:tr w:rsidR="00C57B0F" w:rsidRPr="00405B29" w14:paraId="15CA5FE7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</w:tcPr>
          <w:p w14:paraId="79A04D82" w14:textId="6C287A70" w:rsidR="00C57B0F" w:rsidRPr="00405B29" w:rsidRDefault="00A052A3" w:rsidP="003947B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A052A3">
              <w:rPr>
                <w:color w:val="000000" w:themeColor="text1"/>
                <w:sz w:val="20"/>
                <w:szCs w:val="20"/>
              </w:rPr>
              <w:t xml:space="preserve">Verificar la comprensión de los fundamentos del marketing en el </w:t>
            </w:r>
            <w:r w:rsidR="00226E1F" w:rsidRPr="00A052A3">
              <w:rPr>
                <w:color w:val="000000" w:themeColor="text1"/>
                <w:sz w:val="20"/>
                <w:szCs w:val="20"/>
              </w:rPr>
              <w:t xml:space="preserve">sistema moda </w:t>
            </w:r>
            <w:r w:rsidRPr="00A052A3">
              <w:rPr>
                <w:color w:val="000000" w:themeColor="text1"/>
                <w:sz w:val="20"/>
                <w:szCs w:val="20"/>
              </w:rPr>
              <w:t>mediante la resolución de preguntas de verdadero o falso aplicadas a contextos empresariales.</w:t>
            </w:r>
          </w:p>
        </w:tc>
      </w:tr>
      <w:tr w:rsidR="00C57B0F" w:rsidRPr="00405B29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7CAFB183" w:rsidR="00C57B0F" w:rsidRPr="00405B29" w:rsidRDefault="000E3AD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Lea cada enunciado referente a los temas desarrollados en el componente formativo y elija entre verdadero y falso según corresponda.</w:t>
            </w:r>
          </w:p>
        </w:tc>
      </w:tr>
      <w:tr w:rsidR="00C57B0F" w:rsidRPr="00405B29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405B29" w:rsidRDefault="006F219D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PREGUNTAS</w:t>
            </w:r>
          </w:p>
        </w:tc>
      </w:tr>
      <w:tr w:rsidR="00C57B0F" w:rsidRPr="00405B29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94D323E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1</w:t>
            </w:r>
            <w:r w:rsidR="00795A33" w:rsidRPr="00405B29">
              <w:rPr>
                <w:rFonts w:eastAsia="Calibri"/>
                <w:color w:val="595959"/>
                <w:sz w:val="20"/>
                <w:szCs w:val="20"/>
              </w:rPr>
              <w:t xml:space="preserve"> </w:t>
            </w:r>
            <w:r w:rsidR="00795A33" w:rsidRPr="00405B29">
              <w:rPr>
                <w:rFonts w:eastAsia="Calibri"/>
                <w:color w:val="FDE9D9" w:themeColor="accent6" w:themeTint="33"/>
                <w:sz w:val="20"/>
                <w:szCs w:val="20"/>
              </w:rPr>
              <w:t>Tema 1</w:t>
            </w:r>
          </w:p>
        </w:tc>
        <w:tc>
          <w:tcPr>
            <w:tcW w:w="5460" w:type="dxa"/>
          </w:tcPr>
          <w:p w14:paraId="73542B6F" w14:textId="1B5978CB" w:rsidR="00C57B0F" w:rsidRPr="00EF1E88" w:rsidRDefault="003A6E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3A6E3D">
              <w:rPr>
                <w:rFonts w:eastAsia="Calibri"/>
                <w:color w:val="auto"/>
                <w:sz w:val="20"/>
                <w:szCs w:val="20"/>
              </w:rPr>
              <w:t>El análisis del consumidor permite identificar necesidades, comportamientos de compra y segmentación del mercado</w:t>
            </w:r>
            <w:r w:rsidR="007366B1" w:rsidRPr="007366B1">
              <w:rPr>
                <w:rFonts w:eastAsia="Calibri"/>
                <w:color w:val="auto"/>
                <w:sz w:val="20"/>
                <w:szCs w:val="20"/>
              </w:rPr>
              <w:t>.</w:t>
            </w:r>
          </w:p>
        </w:tc>
        <w:tc>
          <w:tcPr>
            <w:tcW w:w="2160" w:type="dxa"/>
          </w:tcPr>
          <w:p w14:paraId="7F132666" w14:textId="77777777" w:rsidR="00C57B0F" w:rsidRPr="00405B29" w:rsidRDefault="006F219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proofErr w:type="spellStart"/>
            <w:r w:rsidRPr="00405B29">
              <w:rPr>
                <w:rFonts w:eastAsia="Calibri"/>
                <w:color w:val="AEAAAA"/>
                <w:sz w:val="20"/>
                <w:szCs w:val="20"/>
              </w:rPr>
              <w:t>Rta</w:t>
            </w:r>
            <w:proofErr w:type="spellEnd"/>
            <w:r w:rsidRPr="00405B29">
              <w:rPr>
                <w:rFonts w:eastAsia="Calibri"/>
                <w:color w:val="AEAAAA"/>
                <w:sz w:val="20"/>
                <w:szCs w:val="20"/>
              </w:rPr>
              <w:t>(s) correcta(s) (x)</w:t>
            </w:r>
          </w:p>
        </w:tc>
      </w:tr>
      <w:tr w:rsidR="00C57B0F" w:rsidRPr="00405B29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C57B0F" w:rsidRPr="00405B2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5A733CA6" w:rsidR="00C57B0F" w:rsidRPr="00405B29" w:rsidRDefault="007366B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C57B0F" w:rsidRPr="00405B29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C57B0F" w:rsidRPr="00405B2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11EA8AA4" w:rsidR="00C57B0F" w:rsidRPr="00405B2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C57B0F" w:rsidRPr="00405B29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5DC6F92D" w:rsidR="00C57B0F" w:rsidRPr="00405B29" w:rsidRDefault="00253803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>Ex</w:t>
            </w:r>
            <w:r w:rsidR="00064FD9">
              <w:rPr>
                <w:color w:val="auto"/>
                <w:sz w:val="20"/>
                <w:szCs w:val="20"/>
                <w:lang w:val="es-CO"/>
              </w:rPr>
              <w:t>c</w:t>
            </w:r>
            <w:r>
              <w:rPr>
                <w:color w:val="auto"/>
                <w:sz w:val="20"/>
                <w:szCs w:val="20"/>
                <w:lang w:val="es-CO"/>
              </w:rPr>
              <w:t>elente, tiene un</w:t>
            </w:r>
            <w:r w:rsidR="00CE2C5A">
              <w:rPr>
                <w:color w:val="auto"/>
                <w:sz w:val="20"/>
                <w:szCs w:val="20"/>
                <w:lang w:val="es-CO"/>
              </w:rPr>
              <w:t>a</w:t>
            </w:r>
            <w:r>
              <w:rPr>
                <w:color w:val="auto"/>
                <w:sz w:val="20"/>
                <w:szCs w:val="20"/>
                <w:lang w:val="es-CO"/>
              </w:rPr>
              <w:t xml:space="preserve"> adecuada comprensión </w:t>
            </w:r>
            <w:r w:rsidR="00CE2C5A">
              <w:rPr>
                <w:color w:val="auto"/>
                <w:sz w:val="20"/>
                <w:szCs w:val="20"/>
                <w:lang w:val="es-CO"/>
              </w:rPr>
              <w:t xml:space="preserve">de la temática de </w:t>
            </w:r>
            <w:r w:rsidR="00CD65B8">
              <w:rPr>
                <w:color w:val="auto"/>
                <w:sz w:val="20"/>
                <w:szCs w:val="20"/>
                <w:lang w:val="es-CO"/>
              </w:rPr>
              <w:t>Estrategias de mercadeo digital y comercio electrónico</w:t>
            </w:r>
            <w:r w:rsidR="00CE2C5A"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C57B0F" w:rsidRPr="00405B29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D849745" w:rsidR="00C57B0F" w:rsidRPr="00405B29" w:rsidRDefault="00902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405B29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006BC6D6" w:rsidR="00C57B0F" w:rsidRPr="00974703" w:rsidRDefault="002C5672" w:rsidP="00782B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000000" w:themeColor="text1"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L</w:t>
            </w:r>
            <w:r w:rsidRPr="002C5672">
              <w:rPr>
                <w:rFonts w:eastAsia="Calibri"/>
                <w:bCs/>
                <w:color w:val="000000" w:themeColor="text1"/>
                <w:sz w:val="20"/>
                <w:szCs w:val="20"/>
              </w:rPr>
              <w:t>a mezcla de mercadeo se compone únicamente del precio y la publicidad</w:t>
            </w:r>
            <w:r w:rsidR="003B0514">
              <w:rPr>
                <w:rFonts w:eastAsia="Calibri"/>
                <w:bCs/>
                <w:color w:val="000000" w:themeColor="text1"/>
                <w:sz w:val="20"/>
                <w:szCs w:val="20"/>
              </w:rPr>
              <w:t>.</w:t>
            </w:r>
          </w:p>
        </w:tc>
      </w:tr>
      <w:tr w:rsidR="00C57B0F" w:rsidRPr="00405B29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5CD4AB0E" w:rsidR="00C57B0F" w:rsidRPr="00405B2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03389B73" w14:textId="70A54533" w:rsidR="00C57B0F" w:rsidRPr="00405B2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C57B0F" w:rsidRPr="00405B29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0A8B64CF" w14:textId="7BB03603" w:rsidR="00C57B0F" w:rsidRPr="00405B2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</w:tcPr>
          <w:p w14:paraId="20A71059" w14:textId="0F5CAD91" w:rsidR="00C57B0F" w:rsidRPr="00405B29" w:rsidRDefault="007366B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9514B" w:rsidRPr="00405B29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2B7CB1D2" w:rsidR="00A9514B" w:rsidRPr="00405B29" w:rsidRDefault="00CE2C5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color w:val="auto"/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08D50D49" w:rsidR="00A9514B" w:rsidRPr="00405B29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405B29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0B99E11D" w:rsidR="00C57B0F" w:rsidRPr="00974703" w:rsidRDefault="00A61B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E</w:t>
            </w:r>
            <w:r w:rsidRPr="00A61B7E">
              <w:rPr>
                <w:rFonts w:eastAsia="Calibri"/>
                <w:bCs/>
                <w:color w:val="auto"/>
                <w:sz w:val="20"/>
                <w:szCs w:val="20"/>
              </w:rPr>
              <w:t>l plan estratégico de mercadeo establece objetivos, estrategias y acciones comerciales de la organización.</w:t>
            </w:r>
          </w:p>
        </w:tc>
      </w:tr>
      <w:tr w:rsidR="00C57B0F" w:rsidRPr="00405B29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</w:tcPr>
          <w:p w14:paraId="2F42BA19" w14:textId="2FDE7CB0" w:rsidR="00C57B0F" w:rsidRPr="00405B2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</w:tcPr>
          <w:p w14:paraId="2DEA1E69" w14:textId="57F95A90" w:rsidR="00C57B0F" w:rsidRPr="00405B29" w:rsidRDefault="007366B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C57B0F" w:rsidRPr="00405B29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33B8B58D" w:rsidR="00C57B0F" w:rsidRPr="00405B2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7459CED2" w14:textId="14142570" w:rsidR="00C57B0F" w:rsidRPr="00405B2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9514B" w:rsidRPr="00405B29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501F6FD7" w:rsidR="00A9514B" w:rsidRPr="00405B29" w:rsidRDefault="00CE2C5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color w:val="auto"/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1690F900" w:rsidR="00A9514B" w:rsidRPr="00405B29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405B29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1DCAF501" w:rsidR="00C57B0F" w:rsidRPr="00411A84" w:rsidRDefault="00192E9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sz w:val="20"/>
                <w:szCs w:val="20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L</w:t>
            </w:r>
            <w:r w:rsidRPr="00192E9C">
              <w:rPr>
                <w:rFonts w:eastAsia="Calibri"/>
                <w:bCs/>
                <w:color w:val="000000" w:themeColor="text1"/>
                <w:sz w:val="20"/>
                <w:szCs w:val="20"/>
              </w:rPr>
              <w:t>a planeación estratégica solo se realiza cuando la empresa presenta pérdidas económicas.</w:t>
            </w:r>
          </w:p>
        </w:tc>
      </w:tr>
      <w:tr w:rsidR="00C57B0F" w:rsidRPr="00405B29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C57B0F" w:rsidRPr="00405B2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7A2D0BCD" w:rsidR="00C57B0F" w:rsidRPr="00405B2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C57B0F" w:rsidRPr="00405B29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C57B0F" w:rsidRPr="00405B2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2D2ABD12" w:rsidR="00C57B0F" w:rsidRPr="00405B29" w:rsidRDefault="00FC6DC6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9514B" w:rsidRPr="00405B29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1D40E0DA" w:rsidR="00A9514B" w:rsidRPr="00405B29" w:rsidRDefault="00CE2C5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color w:val="auto"/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6EC17F42" w:rsidR="00A9514B" w:rsidRPr="00405B29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405B29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7B90D68E" w:rsidR="00C57B0F" w:rsidRPr="00233275" w:rsidRDefault="00E26A32" w:rsidP="00782B1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rFonts w:eastAsia="Calibri"/>
                <w:bCs/>
                <w:color w:val="auto"/>
                <w:sz w:val="20"/>
                <w:szCs w:val="20"/>
              </w:rPr>
              <w:t>E</w:t>
            </w:r>
            <w:r w:rsidRPr="00E26A32">
              <w:rPr>
                <w:rFonts w:eastAsia="Calibri"/>
                <w:bCs/>
                <w:color w:val="auto"/>
                <w:sz w:val="20"/>
                <w:szCs w:val="20"/>
              </w:rPr>
              <w:t>l comercio electrónico permite realizar transacciones comerciales mediante plataformas digitales.</w:t>
            </w:r>
          </w:p>
        </w:tc>
      </w:tr>
      <w:tr w:rsidR="00C57B0F" w:rsidRPr="00405B29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C57B0F" w:rsidRPr="00405B29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3685A477" w:rsidR="00C57B0F" w:rsidRPr="00405B29" w:rsidRDefault="00A921C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C57B0F" w:rsidRPr="00405B29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C57B0F" w:rsidRPr="00405B29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760CCD6D" w:rsidR="00C57B0F" w:rsidRPr="00405B2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9514B" w:rsidRPr="00405B29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34C2F433" w:rsidR="00A9514B" w:rsidRPr="00405B29" w:rsidRDefault="00CE2C5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uto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color w:val="auto"/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041B6B33" w:rsidR="00A9514B" w:rsidRPr="00405B29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405B29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 xml:space="preserve">Pregunta </w:t>
            </w:r>
            <w:r w:rsidR="00EA1809" w:rsidRPr="00405B29">
              <w:rPr>
                <w:rFonts w:eastAsia="Calibri"/>
                <w:color w:val="595959"/>
                <w:sz w:val="20"/>
                <w:szCs w:val="20"/>
              </w:rPr>
              <w:t>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4EB37248" w:rsidR="00C57B0F" w:rsidRPr="0032757F" w:rsidRDefault="008F49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>
              <w:rPr>
                <w:color w:val="auto"/>
                <w:sz w:val="20"/>
                <w:szCs w:val="20"/>
              </w:rPr>
              <w:t>T</w:t>
            </w:r>
            <w:r w:rsidRPr="008F4966">
              <w:rPr>
                <w:color w:val="auto"/>
                <w:sz w:val="20"/>
                <w:szCs w:val="20"/>
              </w:rPr>
              <w:t>odas las plataformas de comercio electrónico funcionan únicamente bajo el modelo B2C.</w:t>
            </w:r>
          </w:p>
        </w:tc>
      </w:tr>
      <w:tr w:rsidR="00C57B0F" w:rsidRPr="00405B29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428B9B4D" w:rsidR="00C57B0F" w:rsidRPr="00405B29" w:rsidRDefault="00EA1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144C3D7" w14:textId="0C0AA75C" w:rsidR="00C57B0F" w:rsidRPr="00405B29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C57B0F" w:rsidRPr="00405B29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77777777" w:rsidR="00C57B0F" w:rsidRPr="00405B29" w:rsidRDefault="006F219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34A9AC63" w:rsidR="00C57B0F" w:rsidRPr="00405B29" w:rsidRDefault="00EA1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224258" w14:textId="062D930E" w:rsidR="00C57B0F" w:rsidRPr="00405B29" w:rsidRDefault="00E571B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9514B" w:rsidRPr="00405B29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61D57492" w:rsidR="00A9514B" w:rsidRPr="00405B29" w:rsidRDefault="00CE2C5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color w:val="auto"/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4C90AF7D" w:rsidR="00A9514B" w:rsidRPr="00405B29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405B29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566DCAF3" w:rsidR="00075BDE" w:rsidRPr="00405B29" w:rsidRDefault="002626F3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2626F3">
              <w:rPr>
                <w:rFonts w:eastAsia="Calibri"/>
                <w:color w:val="000000" w:themeColor="text1"/>
                <w:sz w:val="20"/>
                <w:szCs w:val="20"/>
              </w:rPr>
              <w:t>Los ecosistemas digitales integran plataformas, herramientas tecnológicas y canales de interacción digital.</w:t>
            </w:r>
          </w:p>
        </w:tc>
      </w:tr>
      <w:tr w:rsidR="00075BDE" w:rsidRPr="00405B29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77777777" w:rsidR="00075BDE" w:rsidRPr="00405B29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00CF4DF" w14:textId="2970A867" w:rsidR="00075BDE" w:rsidRPr="00405B29" w:rsidRDefault="00422E62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075BDE" w:rsidRPr="00405B29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77777777" w:rsidR="00075BDE" w:rsidRPr="00405B29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7FEF3BA" w14:textId="61F93C46" w:rsidR="00075BDE" w:rsidRPr="00405B29" w:rsidRDefault="00075BDE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9514B" w:rsidRPr="00405B29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14E2EA0A" w:rsidR="00A9514B" w:rsidRPr="00405B29" w:rsidRDefault="00CE2C5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color w:val="auto"/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6B6C1178" w:rsidR="00A9514B" w:rsidRPr="00405B29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405B29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7AFFEA8B" w:rsidR="00075BDE" w:rsidRPr="0032757F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32757F">
              <w:rPr>
                <w:rFonts w:eastAsia="Calibri"/>
                <w:color w:val="595959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6DBFECC3" w:rsidR="00075BDE" w:rsidRPr="0032757F" w:rsidRDefault="00CD029C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>
              <w:rPr>
                <w:color w:val="auto"/>
                <w:sz w:val="20"/>
                <w:szCs w:val="20"/>
              </w:rPr>
              <w:t xml:space="preserve">El </w:t>
            </w:r>
            <w:r w:rsidRPr="00CD029C">
              <w:rPr>
                <w:color w:val="auto"/>
                <w:sz w:val="20"/>
                <w:szCs w:val="20"/>
              </w:rPr>
              <w:t>protocolo HTTPS contribuye a la seguridad en la transmisión de información en la web.</w:t>
            </w:r>
          </w:p>
        </w:tc>
      </w:tr>
      <w:tr w:rsidR="00075BDE" w:rsidRPr="00405B29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77777777" w:rsidR="00075BDE" w:rsidRPr="00405B29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D3D3203" w14:textId="1FAD38E1" w:rsidR="00075BDE" w:rsidRPr="00405B29" w:rsidRDefault="00CD029C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075BDE" w:rsidRPr="00405B29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77777777" w:rsidR="00075BDE" w:rsidRPr="00405B29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1107FE9" w14:textId="536BCC6E" w:rsidR="00075BDE" w:rsidRPr="00405B29" w:rsidRDefault="00075BDE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9514B" w:rsidRPr="00405B29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0D63E899" w:rsidR="00A9514B" w:rsidRPr="00405B29" w:rsidRDefault="00CE2C5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color w:val="auto"/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708C8622" w:rsidR="00A9514B" w:rsidRPr="00405B29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405B29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742415F3" w:rsidR="00075BDE" w:rsidRPr="00422E62" w:rsidRDefault="002E67FA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sz w:val="20"/>
                <w:szCs w:val="20"/>
                <w:lang w:val="es-CO"/>
              </w:rPr>
            </w:pPr>
            <w:r>
              <w:rPr>
                <w:rFonts w:eastAsia="Calibri"/>
                <w:bCs/>
                <w:color w:val="000000" w:themeColor="text1"/>
                <w:sz w:val="20"/>
                <w:szCs w:val="20"/>
              </w:rPr>
              <w:t>E</w:t>
            </w:r>
            <w:r w:rsidRPr="002E67FA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l </w:t>
            </w:r>
            <w:r w:rsidRPr="002E67FA">
              <w:rPr>
                <w:rFonts w:eastAsia="Calibri"/>
                <w:bCs/>
                <w:i/>
                <w:iCs/>
                <w:color w:val="000000" w:themeColor="text1"/>
                <w:sz w:val="20"/>
                <w:szCs w:val="20"/>
              </w:rPr>
              <w:t>marketing</w:t>
            </w:r>
            <w:r w:rsidRPr="002E67FA">
              <w:rPr>
                <w:rFonts w:eastAsia="Calibri"/>
                <w:bCs/>
                <w:color w:val="000000" w:themeColor="text1"/>
                <w:sz w:val="20"/>
                <w:szCs w:val="20"/>
              </w:rPr>
              <w:t xml:space="preserve"> digital se enfoca exclusivamente en redes sociales y no incluye otros canales digitales.</w:t>
            </w:r>
          </w:p>
        </w:tc>
      </w:tr>
      <w:tr w:rsidR="00075BDE" w:rsidRPr="00405B29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77777777" w:rsidR="00075BDE" w:rsidRPr="00405B29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47B674B" w14:textId="276B0A22" w:rsidR="00075BDE" w:rsidRPr="00405B29" w:rsidRDefault="00075BDE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075BDE" w:rsidRPr="00405B29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77777777" w:rsidR="00075BDE" w:rsidRPr="00405B29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921DDBC" w14:textId="507081C2" w:rsidR="00075BDE" w:rsidRPr="00405B29" w:rsidRDefault="002E67FA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A9514B" w:rsidRPr="00405B29" w14:paraId="5628C909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0884D45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1F380F45" w:rsidR="00A9514B" w:rsidRPr="00405B29" w:rsidRDefault="00CE2C5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color w:val="auto"/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4E31AEBE" w:rsidR="00A9514B" w:rsidRPr="00405B29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405B29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70D3E304" w:rsidR="00075BDE" w:rsidRPr="00A14703" w:rsidRDefault="00296853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L</w:t>
            </w:r>
            <w:r w:rsidRPr="00296853">
              <w:rPr>
                <w:rFonts w:eastAsia="Calibri"/>
                <w:color w:val="000000" w:themeColor="text1"/>
                <w:sz w:val="20"/>
                <w:szCs w:val="20"/>
              </w:rPr>
              <w:t xml:space="preserve">as herramientas de analítica digital permiten medir el rendimiento de las estrategias de </w:t>
            </w:r>
            <w:r w:rsidRPr="00296853"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  <w:t>marketing</w:t>
            </w:r>
            <w:r w:rsidRPr="00296853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075BDE" w:rsidRPr="00405B29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77777777" w:rsidR="00075BDE" w:rsidRPr="00405B29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19B547A" w14:textId="1F58985A" w:rsidR="00075BDE" w:rsidRPr="00405B29" w:rsidRDefault="008F63E6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="00075BDE" w:rsidRPr="00405B29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77777777" w:rsidR="00075BDE" w:rsidRPr="00405B29" w:rsidRDefault="00075BDE" w:rsidP="00C411F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77777777" w:rsidR="00075BDE" w:rsidRPr="00405B29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D33B248" w14:textId="13E50C7C" w:rsidR="00075BDE" w:rsidRPr="00405B29" w:rsidRDefault="00075BDE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="00A9514B" w:rsidRPr="00405B29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A9514B" w:rsidRPr="0032757F" w:rsidRDefault="00A9514B" w:rsidP="00A9514B">
            <w:pPr>
              <w:rPr>
                <w:b w:val="0"/>
                <w:color w:val="auto"/>
                <w:sz w:val="20"/>
                <w:szCs w:val="20"/>
                <w:lang w:val="es-CO"/>
              </w:rPr>
            </w:pPr>
            <w:r w:rsidRPr="0032757F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76C51BA3" w:rsidR="00A9514B" w:rsidRPr="0032757F" w:rsidRDefault="00CE2C5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  <w:lang w:val="es-CO"/>
              </w:rPr>
            </w:pPr>
            <w:r>
              <w:rPr>
                <w:color w:val="auto"/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color w:val="auto"/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color w:val="auto"/>
                <w:sz w:val="20"/>
                <w:szCs w:val="20"/>
                <w:lang w:val="es-CO"/>
              </w:rPr>
              <w:t>.</w:t>
            </w:r>
          </w:p>
        </w:tc>
      </w:tr>
      <w:tr w:rsidR="00A9514B" w:rsidRPr="00405B29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A9514B" w:rsidRPr="00405B29" w:rsidRDefault="00A9514B" w:rsidP="00A9514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64A59BDD" w:rsidR="00A9514B" w:rsidRPr="00405B29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405B29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0AD7579B" w:rsidR="009921BA" w:rsidRPr="00405B29" w:rsidRDefault="00FB3C09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E</w:t>
            </w:r>
            <w:r w:rsidRPr="00FB3C09">
              <w:rPr>
                <w:rFonts w:eastAsia="Calibri"/>
                <w:color w:val="000000" w:themeColor="text1"/>
                <w:sz w:val="20"/>
                <w:szCs w:val="20"/>
              </w:rPr>
              <w:t xml:space="preserve">l </w:t>
            </w:r>
            <w:r w:rsidRPr="00FB3C09"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  <w:t>email marketing</w:t>
            </w:r>
            <w:r w:rsidRPr="00FB3C09">
              <w:rPr>
                <w:rFonts w:eastAsia="Calibri"/>
                <w:color w:val="000000" w:themeColor="text1"/>
                <w:sz w:val="20"/>
                <w:szCs w:val="20"/>
              </w:rPr>
              <w:t xml:space="preserve"> es una técnica utilizada para comunicar promociones, contenidos y ofertas a clientes potenciales.</w:t>
            </w:r>
          </w:p>
        </w:tc>
      </w:tr>
      <w:tr w:rsidR="009921BA" w:rsidRPr="00405B29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D1BED20" w14:textId="19A41084" w:rsidR="009921BA" w:rsidRPr="00405B29" w:rsidRDefault="00A14703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9921BA" w:rsidRPr="00405B29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90B5B39" w14:textId="461A602F" w:rsidR="009921BA" w:rsidRPr="00405B29" w:rsidRDefault="009921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921BA" w:rsidRPr="00405B29" w14:paraId="4CA5DFD3" w14:textId="77777777" w:rsidTr="00DC691D">
        <w:trPr>
          <w:trHeight w:val="220"/>
        </w:trPr>
        <w:tc>
          <w:tcPr>
            <w:tcW w:w="2534" w:type="dxa"/>
            <w:gridSpan w:val="2"/>
          </w:tcPr>
          <w:p w14:paraId="42A45354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6F3E95EE" w:rsidR="009921BA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9921BA" w:rsidRPr="00405B29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77777777" w:rsidR="009921BA" w:rsidRPr="00405B29" w:rsidRDefault="009921B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405B29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542075AF" w:rsidR="009921BA" w:rsidRPr="00405B29" w:rsidRDefault="00AB23F1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L</w:t>
            </w:r>
            <w:r w:rsidRPr="00AB23F1">
              <w:rPr>
                <w:rFonts w:eastAsia="Calibri"/>
                <w:color w:val="000000" w:themeColor="text1"/>
                <w:sz w:val="20"/>
                <w:szCs w:val="20"/>
              </w:rPr>
              <w:t>a omnicanalidad digital consiste en utilizar un solo canal de comunicación con el cliente.</w:t>
            </w:r>
          </w:p>
        </w:tc>
      </w:tr>
      <w:tr w:rsidR="009921BA" w:rsidRPr="00405B29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15A5E76E" w14:textId="7DBA3915" w:rsidR="009921BA" w:rsidRPr="00405B29" w:rsidRDefault="009921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921BA" w:rsidRPr="00405B29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4EB58E9" w14:textId="6C2CDC67" w:rsidR="009921BA" w:rsidRPr="00405B29" w:rsidRDefault="007366B1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9921BA" w:rsidRPr="00405B29" w14:paraId="55F84E22" w14:textId="77777777" w:rsidTr="00DC691D">
        <w:trPr>
          <w:trHeight w:val="220"/>
        </w:trPr>
        <w:tc>
          <w:tcPr>
            <w:tcW w:w="2534" w:type="dxa"/>
            <w:gridSpan w:val="2"/>
          </w:tcPr>
          <w:p w14:paraId="3A34717C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6AE3D0A3" w:rsidR="009921BA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9921BA" w:rsidRPr="00405B29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77777777" w:rsidR="009921BA" w:rsidRPr="00405B29" w:rsidRDefault="009921B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405B29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58012E6F" w:rsidR="009921BA" w:rsidRPr="00405B29" w:rsidRDefault="00C65680" w:rsidP="00D85D40">
            <w:pPr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L</w:t>
            </w:r>
            <w:r w:rsidRPr="00C65680">
              <w:rPr>
                <w:rFonts w:eastAsia="Calibri"/>
                <w:color w:val="000000" w:themeColor="text1"/>
                <w:sz w:val="20"/>
                <w:szCs w:val="20"/>
              </w:rPr>
              <w:t>as redes sociales permiten fortalecer el posicionamiento de marca mediante interacción con los usuarios.</w:t>
            </w:r>
          </w:p>
        </w:tc>
      </w:tr>
      <w:tr w:rsidR="009921BA" w:rsidRPr="00405B29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820A220" w14:textId="0F5FFF4E" w:rsidR="009921BA" w:rsidRPr="00405B29" w:rsidRDefault="009550D0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9921BA" w:rsidRPr="00405B29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9D77687" w14:textId="09B0F6C1" w:rsidR="009921BA" w:rsidRPr="00405B29" w:rsidRDefault="009921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921BA" w:rsidRPr="00405B29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5074C485" w:rsidR="009921BA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9921BA" w:rsidRPr="00405B29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77777777" w:rsidR="009921BA" w:rsidRPr="00405B29" w:rsidRDefault="009921B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405B29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785BB927" w:rsidR="009921BA" w:rsidRPr="00405B29" w:rsidRDefault="003A4D38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E</w:t>
            </w:r>
            <w:r w:rsidRPr="003A4D38">
              <w:rPr>
                <w:rFonts w:eastAsia="Calibri"/>
                <w:color w:val="000000" w:themeColor="text1"/>
                <w:sz w:val="20"/>
                <w:szCs w:val="20"/>
              </w:rPr>
              <w:t>l uso estratégico de hashtags facilita la visibilidad de contenidos en redes sociales.</w:t>
            </w:r>
          </w:p>
        </w:tc>
      </w:tr>
      <w:tr w:rsidR="009921BA" w:rsidRPr="00405B29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489F2D2" w14:textId="3613A127" w:rsidR="009921BA" w:rsidRPr="00405B29" w:rsidRDefault="007366B1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9921BA" w:rsidRPr="00405B29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7F6D2731" w14:textId="2A1A1383" w:rsidR="009921BA" w:rsidRPr="00405B29" w:rsidRDefault="009921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921BA" w:rsidRPr="00405B29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723DE2FB" w:rsidR="009921BA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9921BA" w:rsidRPr="00405B29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77777777" w:rsidR="009921BA" w:rsidRPr="00405B29" w:rsidRDefault="009921B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405B29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57A2C7A4" w:rsidR="009921BA" w:rsidRPr="00405B29" w:rsidRDefault="00EB6400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E</w:t>
            </w:r>
            <w:r w:rsidRPr="00EB6400">
              <w:rPr>
                <w:rFonts w:eastAsia="Calibri"/>
                <w:color w:val="000000" w:themeColor="text1"/>
                <w:sz w:val="20"/>
                <w:szCs w:val="20"/>
              </w:rPr>
              <w:t xml:space="preserve">l análisis de competidores no influye en la formulación de estrategias de </w:t>
            </w:r>
            <w:r w:rsidRPr="00EB6400"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  <w:t>marketing</w:t>
            </w:r>
            <w:r w:rsidRPr="00EB6400">
              <w:rPr>
                <w:rFonts w:eastAsia="Calibr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405B29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F44B134" w14:textId="1AD1C29C" w:rsidR="009921BA" w:rsidRPr="00405B29" w:rsidRDefault="009921BA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9921BA" w:rsidRPr="00405B29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77777777" w:rsidR="009921BA" w:rsidRPr="00405B29" w:rsidRDefault="009921BA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A31325A" w14:textId="7C23A0F4" w:rsidR="009921BA" w:rsidRPr="00405B29" w:rsidRDefault="00EB6400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9921BA" w:rsidRPr="00405B29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00797FED" w:rsidR="009921BA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9921BA" w:rsidRPr="00405B29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9921BA" w:rsidRPr="00405B29" w:rsidRDefault="009921BA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77777777" w:rsidR="009921BA" w:rsidRPr="00405B29" w:rsidRDefault="009921B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3605E9" w:rsidRPr="00405B29" w14:paraId="693244A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A7C9E3" w14:textId="37AAFE80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FF8DC8F" w14:textId="354D4593" w:rsidR="003605E9" w:rsidRPr="00405B29" w:rsidRDefault="00916FED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</w:rPr>
              <w:t>L</w:t>
            </w:r>
            <w:r w:rsidRPr="00916FED">
              <w:rPr>
                <w:sz w:val="20"/>
                <w:szCs w:val="20"/>
              </w:rPr>
              <w:t>os métodos de testeos digitales permiten verificar el funcionamiento de plataformas y campañas.</w:t>
            </w:r>
          </w:p>
        </w:tc>
      </w:tr>
      <w:tr w:rsidR="003605E9" w:rsidRPr="00405B29" w14:paraId="56C426A3" w14:textId="77777777" w:rsidTr="00DC691D">
        <w:trPr>
          <w:trHeight w:val="220"/>
        </w:trPr>
        <w:tc>
          <w:tcPr>
            <w:tcW w:w="1267" w:type="dxa"/>
          </w:tcPr>
          <w:p w14:paraId="488060F5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01469E1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2A2E8C2B" w14:textId="7072F7DC" w:rsidR="003605E9" w:rsidRPr="00405B29" w:rsidRDefault="00916FED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05E9" w:rsidRPr="00405B29" w14:paraId="2B70C3E1" w14:textId="77777777" w:rsidTr="00DC691D">
        <w:trPr>
          <w:trHeight w:val="220"/>
        </w:trPr>
        <w:tc>
          <w:tcPr>
            <w:tcW w:w="1267" w:type="dxa"/>
          </w:tcPr>
          <w:p w14:paraId="3E0B1A99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B084230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16E006C7" w14:textId="059B9C80" w:rsidR="003605E9" w:rsidRPr="00405B29" w:rsidRDefault="003605E9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05E9" w:rsidRPr="00405B29" w14:paraId="6849020A" w14:textId="77777777" w:rsidTr="003605E9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017626F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C28120B" w14:textId="756EBCCA" w:rsidR="003605E9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3605E9" w:rsidRPr="00405B29" w14:paraId="3BAB07B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3E035DD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F3F44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3605E9" w:rsidRPr="00405B29" w14:paraId="4DEFB84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90620B9" w14:textId="6E959CDF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5B224CF8" w14:textId="60239511" w:rsidR="003605E9" w:rsidRPr="00405B29" w:rsidRDefault="000347F0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E</w:t>
            </w:r>
            <w:r w:rsidRPr="000347F0">
              <w:rPr>
                <w:rFonts w:eastAsia="Calibri"/>
                <w:color w:val="000000" w:themeColor="text1"/>
                <w:sz w:val="20"/>
                <w:szCs w:val="20"/>
              </w:rPr>
              <w:t xml:space="preserve">l plan de </w:t>
            </w:r>
            <w:r w:rsidRPr="000347F0">
              <w:rPr>
                <w:rFonts w:eastAsia="Calibri"/>
                <w:i/>
                <w:iCs/>
                <w:color w:val="000000" w:themeColor="text1"/>
                <w:sz w:val="20"/>
                <w:szCs w:val="20"/>
              </w:rPr>
              <w:t>marketing</w:t>
            </w:r>
            <w:r w:rsidRPr="000347F0">
              <w:rPr>
                <w:rFonts w:eastAsia="Calibri"/>
                <w:color w:val="000000" w:themeColor="text1"/>
                <w:sz w:val="20"/>
                <w:szCs w:val="20"/>
              </w:rPr>
              <w:t xml:space="preserve"> digital se construye sin necesidad de objetivos comerciales definidos.</w:t>
            </w:r>
          </w:p>
        </w:tc>
      </w:tr>
      <w:tr w:rsidR="003605E9" w:rsidRPr="00405B29" w14:paraId="71E0805B" w14:textId="77777777" w:rsidTr="00DC691D">
        <w:trPr>
          <w:trHeight w:val="220"/>
        </w:trPr>
        <w:tc>
          <w:tcPr>
            <w:tcW w:w="1267" w:type="dxa"/>
          </w:tcPr>
          <w:p w14:paraId="007D9B78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DC200FD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6ACE52B" w14:textId="501A97CC" w:rsidR="003605E9" w:rsidRPr="00405B29" w:rsidRDefault="003605E9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05E9" w:rsidRPr="00405B29" w14:paraId="79A5F800" w14:textId="77777777" w:rsidTr="00DC691D">
        <w:trPr>
          <w:trHeight w:val="220"/>
        </w:trPr>
        <w:tc>
          <w:tcPr>
            <w:tcW w:w="1267" w:type="dxa"/>
          </w:tcPr>
          <w:p w14:paraId="4CA905D0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50E5FD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3993E431" w14:textId="273E5928" w:rsidR="003605E9" w:rsidRPr="00405B29" w:rsidRDefault="000347F0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05E9" w:rsidRPr="00405B29" w14:paraId="68BE72F9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F280DC9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EA5C689" w14:textId="1EDCB8FC" w:rsidR="003605E9" w:rsidRPr="00405B29" w:rsidRDefault="00CE2C5A" w:rsidP="00C357B8">
            <w:pPr>
              <w:spacing w:line="240" w:lineRule="auto"/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3605E9" w:rsidRPr="00405B29" w14:paraId="00A4F36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D4DA860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741569F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3605E9" w:rsidRPr="00405B29" w14:paraId="2C91CF7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8333329" w14:textId="256116AB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3E856F" w14:textId="3EA1F6BC" w:rsidR="003605E9" w:rsidRPr="00405B29" w:rsidRDefault="00EE58C9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L</w:t>
            </w:r>
            <w:r w:rsidRPr="00EE58C9">
              <w:rPr>
                <w:rFonts w:eastAsia="Calibri"/>
                <w:color w:val="000000" w:themeColor="text1"/>
                <w:sz w:val="20"/>
                <w:szCs w:val="20"/>
              </w:rPr>
              <w:t>as plataformas digitales permiten la gestión de contenidos, ventas y comunicación empresarial.</w:t>
            </w:r>
          </w:p>
        </w:tc>
      </w:tr>
      <w:tr w:rsidR="003605E9" w:rsidRPr="00405B29" w14:paraId="24A2C86E" w14:textId="77777777" w:rsidTr="00DC691D">
        <w:trPr>
          <w:trHeight w:val="220"/>
        </w:trPr>
        <w:tc>
          <w:tcPr>
            <w:tcW w:w="1267" w:type="dxa"/>
          </w:tcPr>
          <w:p w14:paraId="70D1B1EB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7A37776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152AC3B6" w14:textId="36A55C98" w:rsidR="003605E9" w:rsidRPr="00405B29" w:rsidRDefault="00CF24A7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05E9" w:rsidRPr="00405B29" w14:paraId="57B20FA5" w14:textId="77777777" w:rsidTr="00DC691D">
        <w:trPr>
          <w:trHeight w:val="220"/>
        </w:trPr>
        <w:tc>
          <w:tcPr>
            <w:tcW w:w="1267" w:type="dxa"/>
          </w:tcPr>
          <w:p w14:paraId="13EFD6FD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3177622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61BE877" w14:textId="44B6DF67" w:rsidR="003605E9" w:rsidRPr="00405B29" w:rsidRDefault="003605E9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05E9" w:rsidRPr="00405B29" w14:paraId="4B49E175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50F14CA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E9D8026" w14:textId="70EF4DD3" w:rsidR="003605E9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3605E9" w:rsidRPr="00405B29" w14:paraId="3BE2FBD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C5B336C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1D0A1FC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3605E9" w:rsidRPr="00405B29" w14:paraId="1E35B95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8AF5C50" w14:textId="3D0AF47B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A7539C3" w14:textId="67AB56F4" w:rsidR="003605E9" w:rsidRPr="00405B29" w:rsidRDefault="00FB0A6C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L</w:t>
            </w:r>
            <w:r w:rsidRPr="00FB0A6C">
              <w:rPr>
                <w:rFonts w:eastAsia="Calibri"/>
                <w:color w:val="000000" w:themeColor="text1"/>
                <w:sz w:val="20"/>
                <w:szCs w:val="20"/>
              </w:rPr>
              <w:t>a estrategia digital debe alinearse con la estrategia general de la organización.</w:t>
            </w:r>
          </w:p>
        </w:tc>
      </w:tr>
      <w:tr w:rsidR="003605E9" w:rsidRPr="00405B29" w14:paraId="1852A647" w14:textId="77777777" w:rsidTr="00DC691D">
        <w:trPr>
          <w:trHeight w:val="220"/>
        </w:trPr>
        <w:tc>
          <w:tcPr>
            <w:tcW w:w="1267" w:type="dxa"/>
          </w:tcPr>
          <w:p w14:paraId="0E152896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CC2C95F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7B43B45" w14:textId="547D11B6" w:rsidR="003605E9" w:rsidRPr="00405B29" w:rsidRDefault="00E368ED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05E9" w:rsidRPr="00405B29" w14:paraId="1E86B579" w14:textId="77777777" w:rsidTr="00DC691D">
        <w:trPr>
          <w:trHeight w:val="220"/>
        </w:trPr>
        <w:tc>
          <w:tcPr>
            <w:tcW w:w="1267" w:type="dxa"/>
          </w:tcPr>
          <w:p w14:paraId="35C1ADF6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23B8ABC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21463C5E" w14:textId="5D1D5293" w:rsidR="003605E9" w:rsidRPr="00405B29" w:rsidRDefault="00FC6DC6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</w:t>
            </w:r>
          </w:p>
        </w:tc>
      </w:tr>
      <w:tr w:rsidR="003605E9" w:rsidRPr="00405B29" w14:paraId="60444DE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0EC95D6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F3CF307" w14:textId="61774234" w:rsidR="003605E9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3605E9" w:rsidRPr="00405B29" w14:paraId="00631069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76D6239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A5DED3C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3605E9" w:rsidRPr="00405B29" w14:paraId="0F0AF845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851E16E" w14:textId="277E4D24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2842357E" w14:textId="3ABBAE90" w:rsidR="003605E9" w:rsidRPr="00303B5D" w:rsidRDefault="00845B52" w:rsidP="00DC691D">
            <w:pPr>
              <w:rPr>
                <w:rFonts w:eastAsia="Calibri"/>
                <w:color w:val="AEAAAA"/>
                <w:sz w:val="20"/>
                <w:szCs w:val="20"/>
              </w:rPr>
            </w:pPr>
            <w:r>
              <w:rPr>
                <w:rFonts w:eastAsia="Calibri"/>
                <w:color w:val="000000" w:themeColor="text1"/>
                <w:sz w:val="20"/>
                <w:szCs w:val="20"/>
              </w:rPr>
              <w:t>E</w:t>
            </w:r>
            <w:r w:rsidRPr="00845B52">
              <w:rPr>
                <w:rFonts w:eastAsia="Calibri"/>
                <w:color w:val="000000" w:themeColor="text1"/>
                <w:sz w:val="20"/>
                <w:szCs w:val="20"/>
              </w:rPr>
              <w:t>l marco legal del comercio electrónico en Colombia no regula la protección de datos personales.</w:t>
            </w:r>
          </w:p>
        </w:tc>
      </w:tr>
      <w:tr w:rsidR="003605E9" w:rsidRPr="00405B29" w14:paraId="6D9EEA78" w14:textId="77777777" w:rsidTr="00DC691D">
        <w:trPr>
          <w:trHeight w:val="220"/>
        </w:trPr>
        <w:tc>
          <w:tcPr>
            <w:tcW w:w="1267" w:type="dxa"/>
          </w:tcPr>
          <w:p w14:paraId="32E32C36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5023CF7C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8DBA6E9" w14:textId="4D248B46" w:rsidR="003605E9" w:rsidRPr="00405B29" w:rsidRDefault="003605E9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="003605E9" w:rsidRPr="00405B29" w14:paraId="79A10AE3" w14:textId="77777777" w:rsidTr="00DC691D">
        <w:trPr>
          <w:trHeight w:val="220"/>
        </w:trPr>
        <w:tc>
          <w:tcPr>
            <w:tcW w:w="1267" w:type="dxa"/>
          </w:tcPr>
          <w:p w14:paraId="0495F5C8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802BA9F" w14:textId="77777777" w:rsidR="003605E9" w:rsidRPr="00405B29" w:rsidRDefault="003605E9" w:rsidP="00DC691D">
            <w:pPr>
              <w:rPr>
                <w:rFonts w:eastAsia="Calibri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BBE2BBE" w14:textId="0DFFE8C8" w:rsidR="003605E9" w:rsidRPr="00405B29" w:rsidRDefault="00845B52" w:rsidP="00DC691D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="003605E9" w:rsidRPr="00405B29" w14:paraId="64478A66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22B91D7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C86A3D2" w14:textId="52FB567E" w:rsidR="003605E9" w:rsidRPr="00405B29" w:rsidRDefault="00CE2C5A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>
              <w:rPr>
                <w:sz w:val="20"/>
                <w:szCs w:val="20"/>
                <w:lang w:val="es-CO"/>
              </w:rPr>
              <w:t xml:space="preserve">Excelente, tiene una adecuada comprensión de la temática de </w:t>
            </w:r>
            <w:r w:rsidR="00CD65B8">
              <w:rPr>
                <w:sz w:val="20"/>
                <w:szCs w:val="20"/>
                <w:lang w:val="es-CO"/>
              </w:rPr>
              <w:t>Estrategias de mercadeo digital y comercio electrónico</w:t>
            </w:r>
            <w:r>
              <w:rPr>
                <w:sz w:val="20"/>
                <w:szCs w:val="20"/>
                <w:lang w:val="es-CO"/>
              </w:rPr>
              <w:t>.</w:t>
            </w:r>
          </w:p>
        </w:tc>
      </w:tr>
      <w:tr w:rsidR="003605E9" w:rsidRPr="00405B29" w14:paraId="78F904B0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7956677" w14:textId="77777777" w:rsidR="003605E9" w:rsidRPr="00405B29" w:rsidRDefault="003605E9" w:rsidP="00DC691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889CED" w14:textId="77777777" w:rsidR="003605E9" w:rsidRPr="00405B29" w:rsidRDefault="003605E9" w:rsidP="00DC691D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05B29">
              <w:rPr>
                <w:rFonts w:eastAsia="Calibri"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405B29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405B29" w:rsidRDefault="00B11CF2" w:rsidP="00B11CF2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MENSAJE FINAL ACTIVIDAD</w:t>
            </w:r>
          </w:p>
        </w:tc>
      </w:tr>
      <w:tr w:rsidR="00B11CF2" w:rsidRPr="00405B29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B11CF2" w:rsidRPr="00405B29" w:rsidRDefault="00B11CF2" w:rsidP="00B11CF2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5795A2C0" w:rsidR="00B11CF2" w:rsidRPr="00405B29" w:rsidRDefault="00B11CF2" w:rsidP="00B11C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¡Excelente! Lo felicito, ha superado la actividad y demuestra sólidos conocimientos sobre el componente formativo.</w:t>
            </w:r>
          </w:p>
        </w:tc>
      </w:tr>
      <w:tr w:rsidR="009921BA" w:rsidRPr="00405B29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B11CF2" w:rsidRPr="00405B29" w:rsidRDefault="00B11CF2" w:rsidP="00B11CF2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color w:val="595959"/>
                <w:sz w:val="20"/>
                <w:szCs w:val="20"/>
              </w:rPr>
              <w:lastRenderedPageBreak/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3DFEC4E" w:rsidR="00B11CF2" w:rsidRPr="00405B29" w:rsidRDefault="00B11CF2" w:rsidP="00B11C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05B29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72FE7DC7" w14:textId="77777777" w:rsidR="00C57B0F" w:rsidRPr="00405B29" w:rsidRDefault="00C57B0F">
      <w:pPr>
        <w:spacing w:after="160" w:line="259" w:lineRule="auto"/>
        <w:rPr>
          <w:rFonts w:eastAsia="Calibri"/>
          <w:sz w:val="20"/>
          <w:szCs w:val="20"/>
        </w:rPr>
      </w:pPr>
    </w:p>
    <w:p w14:paraId="282C4038" w14:textId="77777777" w:rsidR="00C57B0F" w:rsidRPr="00405B29" w:rsidRDefault="00C57B0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405B29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405B29" w:rsidRDefault="006F219D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CONTROL DE REVISIÓN</w:t>
            </w:r>
          </w:p>
        </w:tc>
      </w:tr>
      <w:tr w:rsidR="00C57B0F" w:rsidRPr="00405B29" w14:paraId="005ED745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405B29" w:rsidRDefault="00C57B0F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405B29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405B29" w:rsidRDefault="006F219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Fecha</w:t>
            </w:r>
          </w:p>
        </w:tc>
      </w:tr>
      <w:tr w:rsidR="00A9514B" w:rsidRPr="00405B29" w14:paraId="1130B9B3" w14:textId="77777777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0E17F804" w:rsidR="00A9514B" w:rsidRPr="00405B29" w:rsidRDefault="00A9514B" w:rsidP="00E8117C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="00E8117C" w:rsidRPr="00405B29">
              <w:rPr>
                <w:rFonts w:eastAsia="Calibri"/>
                <w:b/>
                <w:color w:val="595959"/>
                <w:sz w:val="20"/>
                <w:szCs w:val="20"/>
              </w:rPr>
              <w:t>Expert</w:t>
            </w:r>
            <w:r w:rsidR="00DA1A83" w:rsidRPr="00405B29">
              <w:rPr>
                <w:rFonts w:eastAsia="Calibri"/>
                <w:b/>
                <w:color w:val="595959"/>
                <w:sz w:val="20"/>
                <w:szCs w:val="20"/>
              </w:rPr>
              <w:t>o</w:t>
            </w:r>
            <w:r w:rsidR="00E8117C"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 temátic</w:t>
            </w:r>
            <w:r w:rsidR="00DA1A83" w:rsidRPr="00405B29">
              <w:rPr>
                <w:rFonts w:eastAsia="Calibri"/>
                <w:b/>
                <w:color w:val="595959"/>
                <w:sz w:val="20"/>
                <w:szCs w:val="20"/>
              </w:rPr>
              <w:t>o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6132DBF9" w:rsidR="00A9514B" w:rsidRPr="00405B29" w:rsidRDefault="00982B0D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>Nicolás Cruz Ríos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292DCC71" w:rsidR="00A9514B" w:rsidRPr="00405B29" w:rsidRDefault="007366B1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>
              <w:rPr>
                <w:rFonts w:eastAsia="Calibri"/>
                <w:b/>
                <w:color w:val="595959"/>
                <w:sz w:val="20"/>
                <w:szCs w:val="20"/>
              </w:rPr>
              <w:t>Febrero</w:t>
            </w:r>
            <w:r w:rsidR="00982B0D"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 de 202</w:t>
            </w:r>
            <w:r>
              <w:rPr>
                <w:rFonts w:eastAsia="Calibri"/>
                <w:b/>
                <w:color w:val="595959"/>
                <w:sz w:val="20"/>
                <w:szCs w:val="20"/>
              </w:rPr>
              <w:t>6</w:t>
            </w:r>
            <w:r w:rsidR="00982B0D" w:rsidRPr="00405B29">
              <w:rPr>
                <w:rFonts w:eastAsia="Calibri"/>
                <w:b/>
                <w:color w:val="595959"/>
                <w:sz w:val="20"/>
                <w:szCs w:val="20"/>
              </w:rPr>
              <w:t>.</w:t>
            </w:r>
          </w:p>
        </w:tc>
      </w:tr>
      <w:tr w:rsidR="00C0495F" w:rsidRPr="00405B29" w14:paraId="1A70A9BF" w14:textId="77777777" w:rsidTr="005D56B4">
        <w:trPr>
          <w:trHeight w:val="492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11647DA8" w:rsidR="00C0495F" w:rsidRPr="00405B29" w:rsidRDefault="00C0495F" w:rsidP="005D6C01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="00C85661" w:rsidRPr="00405B29">
              <w:rPr>
                <w:rFonts w:eastAsia="Calibri"/>
                <w:b/>
                <w:color w:val="595959"/>
                <w:sz w:val="20"/>
                <w:szCs w:val="20"/>
              </w:rPr>
              <w:t>Evaluador</w:t>
            </w:r>
            <w:r w:rsidR="008E1685" w:rsidRPr="00405B29">
              <w:rPr>
                <w:rFonts w:eastAsia="Calibri"/>
                <w:b/>
                <w:color w:val="595959"/>
                <w:sz w:val="20"/>
                <w:szCs w:val="20"/>
              </w:rPr>
              <w:t>a</w:t>
            </w:r>
            <w:r w:rsidR="00C85661" w:rsidRPr="00405B29">
              <w:rPr>
                <w:rFonts w:eastAsia="Calibri"/>
                <w:b/>
                <w:color w:val="595959"/>
                <w:sz w:val="20"/>
                <w:szCs w:val="20"/>
              </w:rPr>
              <w:t xml:space="preserve"> i</w:t>
            </w:r>
            <w:r w:rsidR="005D6C01" w:rsidRPr="00405B29">
              <w:rPr>
                <w:rFonts w:eastAsia="Calibri"/>
                <w:b/>
                <w:color w:val="595959"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5930C3C6" w:rsidR="00C0495F" w:rsidRPr="00405B29" w:rsidRDefault="00C0495F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63FF6E21" w:rsidR="00C0495F" w:rsidRPr="00405B29" w:rsidRDefault="00C0495F" w:rsidP="0073656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</w:tr>
    </w:tbl>
    <w:p w14:paraId="12496B24" w14:textId="77777777" w:rsidR="00C57B0F" w:rsidRPr="00405B29" w:rsidRDefault="00C57B0F">
      <w:pPr>
        <w:rPr>
          <w:sz w:val="20"/>
          <w:szCs w:val="20"/>
        </w:rPr>
      </w:pPr>
    </w:p>
    <w:sectPr w:rsidR="00C57B0F" w:rsidRPr="00405B29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39827" w14:textId="77777777" w:rsidR="00521FBB" w:rsidRDefault="00521FBB">
      <w:pPr>
        <w:spacing w:line="240" w:lineRule="auto"/>
      </w:pPr>
      <w:r>
        <w:separator/>
      </w:r>
    </w:p>
  </w:endnote>
  <w:endnote w:type="continuationSeparator" w:id="0">
    <w:p w14:paraId="579F1928" w14:textId="77777777" w:rsidR="00521FBB" w:rsidRDefault="00521F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4375B" w14:textId="77777777" w:rsidR="00521FBB" w:rsidRDefault="00521FBB">
      <w:pPr>
        <w:spacing w:line="240" w:lineRule="auto"/>
      </w:pPr>
      <w:r>
        <w:separator/>
      </w:r>
    </w:p>
  </w:footnote>
  <w:footnote w:type="continuationSeparator" w:id="0">
    <w:p w14:paraId="58BD4742" w14:textId="77777777" w:rsidR="00521FBB" w:rsidRDefault="00521FB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682901112">
    <w:abstractNumId w:val="1"/>
  </w:num>
  <w:num w:numId="2" w16cid:durableId="804007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1842"/>
    <w:rsid w:val="0002748F"/>
    <w:rsid w:val="000347F0"/>
    <w:rsid w:val="00050BA9"/>
    <w:rsid w:val="0005478D"/>
    <w:rsid w:val="00060F5D"/>
    <w:rsid w:val="00062AC6"/>
    <w:rsid w:val="0006318D"/>
    <w:rsid w:val="00064FD9"/>
    <w:rsid w:val="00075BDE"/>
    <w:rsid w:val="00086384"/>
    <w:rsid w:val="0009090B"/>
    <w:rsid w:val="00092C0A"/>
    <w:rsid w:val="00093640"/>
    <w:rsid w:val="00094ABF"/>
    <w:rsid w:val="0009710C"/>
    <w:rsid w:val="0009747F"/>
    <w:rsid w:val="000A1AA9"/>
    <w:rsid w:val="000C68FF"/>
    <w:rsid w:val="000D5BEE"/>
    <w:rsid w:val="000D6787"/>
    <w:rsid w:val="000E3ADC"/>
    <w:rsid w:val="000E5164"/>
    <w:rsid w:val="000F12F7"/>
    <w:rsid w:val="000F39CD"/>
    <w:rsid w:val="00100424"/>
    <w:rsid w:val="00113B83"/>
    <w:rsid w:val="001268B9"/>
    <w:rsid w:val="0013183F"/>
    <w:rsid w:val="00132124"/>
    <w:rsid w:val="00134D14"/>
    <w:rsid w:val="00135091"/>
    <w:rsid w:val="001770E3"/>
    <w:rsid w:val="0018141D"/>
    <w:rsid w:val="001923BE"/>
    <w:rsid w:val="00192E9C"/>
    <w:rsid w:val="001A62A0"/>
    <w:rsid w:val="001A6BDA"/>
    <w:rsid w:val="001B0219"/>
    <w:rsid w:val="001B5CD5"/>
    <w:rsid w:val="001C2159"/>
    <w:rsid w:val="001D347A"/>
    <w:rsid w:val="001D3F94"/>
    <w:rsid w:val="001D65D0"/>
    <w:rsid w:val="001E26E6"/>
    <w:rsid w:val="001E50CC"/>
    <w:rsid w:val="001F008B"/>
    <w:rsid w:val="001F0B68"/>
    <w:rsid w:val="001F5F4B"/>
    <w:rsid w:val="00200D84"/>
    <w:rsid w:val="00215539"/>
    <w:rsid w:val="00222F41"/>
    <w:rsid w:val="00225AC9"/>
    <w:rsid w:val="00226E1F"/>
    <w:rsid w:val="00230CDA"/>
    <w:rsid w:val="00233275"/>
    <w:rsid w:val="00243D0B"/>
    <w:rsid w:val="00253803"/>
    <w:rsid w:val="002541D2"/>
    <w:rsid w:val="00257389"/>
    <w:rsid w:val="002626F3"/>
    <w:rsid w:val="00273E38"/>
    <w:rsid w:val="00276BA7"/>
    <w:rsid w:val="00280E46"/>
    <w:rsid w:val="00281B17"/>
    <w:rsid w:val="00295CF6"/>
    <w:rsid w:val="00296853"/>
    <w:rsid w:val="002976FE"/>
    <w:rsid w:val="002B458C"/>
    <w:rsid w:val="002C5672"/>
    <w:rsid w:val="002D2A46"/>
    <w:rsid w:val="002D2F66"/>
    <w:rsid w:val="002D3052"/>
    <w:rsid w:val="002E196F"/>
    <w:rsid w:val="002E1EFD"/>
    <w:rsid w:val="002E46FB"/>
    <w:rsid w:val="002E67FA"/>
    <w:rsid w:val="002F0D8C"/>
    <w:rsid w:val="00303B5D"/>
    <w:rsid w:val="0031475B"/>
    <w:rsid w:val="0032757F"/>
    <w:rsid w:val="0033416F"/>
    <w:rsid w:val="00337F68"/>
    <w:rsid w:val="0034205F"/>
    <w:rsid w:val="0034642C"/>
    <w:rsid w:val="00352C4F"/>
    <w:rsid w:val="003605E9"/>
    <w:rsid w:val="00362E05"/>
    <w:rsid w:val="0037115D"/>
    <w:rsid w:val="00372787"/>
    <w:rsid w:val="003772F5"/>
    <w:rsid w:val="00383143"/>
    <w:rsid w:val="00391997"/>
    <w:rsid w:val="003947B1"/>
    <w:rsid w:val="003A0EAD"/>
    <w:rsid w:val="003A4D38"/>
    <w:rsid w:val="003A6E3D"/>
    <w:rsid w:val="003B0514"/>
    <w:rsid w:val="003B0BC1"/>
    <w:rsid w:val="003B4592"/>
    <w:rsid w:val="003B717E"/>
    <w:rsid w:val="003D189A"/>
    <w:rsid w:val="003D3497"/>
    <w:rsid w:val="003E3BD3"/>
    <w:rsid w:val="004014EE"/>
    <w:rsid w:val="0040205A"/>
    <w:rsid w:val="00404A20"/>
    <w:rsid w:val="00405B29"/>
    <w:rsid w:val="00406F71"/>
    <w:rsid w:val="00411A84"/>
    <w:rsid w:val="00422E62"/>
    <w:rsid w:val="004450B5"/>
    <w:rsid w:val="00475EC9"/>
    <w:rsid w:val="0047788B"/>
    <w:rsid w:val="00481B09"/>
    <w:rsid w:val="00482502"/>
    <w:rsid w:val="00482C46"/>
    <w:rsid w:val="004860CA"/>
    <w:rsid w:val="00487C11"/>
    <w:rsid w:val="004915CD"/>
    <w:rsid w:val="004A00B2"/>
    <w:rsid w:val="004A03E7"/>
    <w:rsid w:val="004A2E1C"/>
    <w:rsid w:val="004B09B6"/>
    <w:rsid w:val="004B47B0"/>
    <w:rsid w:val="004C69DE"/>
    <w:rsid w:val="004D5FC9"/>
    <w:rsid w:val="004E2452"/>
    <w:rsid w:val="004E274A"/>
    <w:rsid w:val="004E2A10"/>
    <w:rsid w:val="004E5DC0"/>
    <w:rsid w:val="00504F66"/>
    <w:rsid w:val="0051353F"/>
    <w:rsid w:val="005209ED"/>
    <w:rsid w:val="00521FBB"/>
    <w:rsid w:val="005333B0"/>
    <w:rsid w:val="0053355A"/>
    <w:rsid w:val="0054653C"/>
    <w:rsid w:val="00554FE0"/>
    <w:rsid w:val="005675AA"/>
    <w:rsid w:val="005735C2"/>
    <w:rsid w:val="005A2E77"/>
    <w:rsid w:val="005A64A2"/>
    <w:rsid w:val="005A6D91"/>
    <w:rsid w:val="005B7EB4"/>
    <w:rsid w:val="005C0A63"/>
    <w:rsid w:val="005D6C01"/>
    <w:rsid w:val="005E0100"/>
    <w:rsid w:val="005F0C6D"/>
    <w:rsid w:val="006006C0"/>
    <w:rsid w:val="006028DB"/>
    <w:rsid w:val="00610774"/>
    <w:rsid w:val="00620846"/>
    <w:rsid w:val="00621E22"/>
    <w:rsid w:val="006277E6"/>
    <w:rsid w:val="00645F37"/>
    <w:rsid w:val="0065351A"/>
    <w:rsid w:val="00654A50"/>
    <w:rsid w:val="00661334"/>
    <w:rsid w:val="00663F17"/>
    <w:rsid w:val="00667357"/>
    <w:rsid w:val="00671B2D"/>
    <w:rsid w:val="00677B75"/>
    <w:rsid w:val="00677F8E"/>
    <w:rsid w:val="00684E23"/>
    <w:rsid w:val="0069233F"/>
    <w:rsid w:val="00695A8D"/>
    <w:rsid w:val="006B4B2B"/>
    <w:rsid w:val="006C411F"/>
    <w:rsid w:val="006C52FA"/>
    <w:rsid w:val="006E3F79"/>
    <w:rsid w:val="006E6F26"/>
    <w:rsid w:val="006F219D"/>
    <w:rsid w:val="00725E57"/>
    <w:rsid w:val="00734951"/>
    <w:rsid w:val="00736566"/>
    <w:rsid w:val="007366B1"/>
    <w:rsid w:val="00763ED4"/>
    <w:rsid w:val="007742F8"/>
    <w:rsid w:val="0078087A"/>
    <w:rsid w:val="00782B1E"/>
    <w:rsid w:val="007844D1"/>
    <w:rsid w:val="007878C4"/>
    <w:rsid w:val="00795A33"/>
    <w:rsid w:val="00795B5D"/>
    <w:rsid w:val="007A10EC"/>
    <w:rsid w:val="007A3F82"/>
    <w:rsid w:val="007C317A"/>
    <w:rsid w:val="007C3681"/>
    <w:rsid w:val="007C64AC"/>
    <w:rsid w:val="007D5715"/>
    <w:rsid w:val="007E30B8"/>
    <w:rsid w:val="007E3DB3"/>
    <w:rsid w:val="007F2355"/>
    <w:rsid w:val="008042E7"/>
    <w:rsid w:val="00805A67"/>
    <w:rsid w:val="00806DB5"/>
    <w:rsid w:val="00822675"/>
    <w:rsid w:val="00822B52"/>
    <w:rsid w:val="00824B6C"/>
    <w:rsid w:val="00825F05"/>
    <w:rsid w:val="00835EA4"/>
    <w:rsid w:val="00836FBD"/>
    <w:rsid w:val="00845B52"/>
    <w:rsid w:val="0084724A"/>
    <w:rsid w:val="00852539"/>
    <w:rsid w:val="0085630E"/>
    <w:rsid w:val="00857BC7"/>
    <w:rsid w:val="00862211"/>
    <w:rsid w:val="00863C63"/>
    <w:rsid w:val="00890A75"/>
    <w:rsid w:val="008A2184"/>
    <w:rsid w:val="008B244F"/>
    <w:rsid w:val="008D3097"/>
    <w:rsid w:val="008E1685"/>
    <w:rsid w:val="008E6807"/>
    <w:rsid w:val="008F3C20"/>
    <w:rsid w:val="008F4966"/>
    <w:rsid w:val="008F63E6"/>
    <w:rsid w:val="008F7BC0"/>
    <w:rsid w:val="00902CCE"/>
    <w:rsid w:val="00906963"/>
    <w:rsid w:val="00907059"/>
    <w:rsid w:val="00911A44"/>
    <w:rsid w:val="00911E83"/>
    <w:rsid w:val="00913D70"/>
    <w:rsid w:val="00916FED"/>
    <w:rsid w:val="00917B02"/>
    <w:rsid w:val="0092246B"/>
    <w:rsid w:val="00926600"/>
    <w:rsid w:val="00930143"/>
    <w:rsid w:val="009550D0"/>
    <w:rsid w:val="009559AE"/>
    <w:rsid w:val="00955AC0"/>
    <w:rsid w:val="009601BD"/>
    <w:rsid w:val="0096492E"/>
    <w:rsid w:val="00974703"/>
    <w:rsid w:val="00980D38"/>
    <w:rsid w:val="00982B0D"/>
    <w:rsid w:val="00983D36"/>
    <w:rsid w:val="009873E8"/>
    <w:rsid w:val="009921BA"/>
    <w:rsid w:val="00996CB7"/>
    <w:rsid w:val="009A36D1"/>
    <w:rsid w:val="009A7933"/>
    <w:rsid w:val="009B224D"/>
    <w:rsid w:val="009B71EF"/>
    <w:rsid w:val="009C2A48"/>
    <w:rsid w:val="009D1BF1"/>
    <w:rsid w:val="009D2EFA"/>
    <w:rsid w:val="009D37F0"/>
    <w:rsid w:val="009E1CC4"/>
    <w:rsid w:val="00A052A3"/>
    <w:rsid w:val="00A1442E"/>
    <w:rsid w:val="00A14703"/>
    <w:rsid w:val="00A2096B"/>
    <w:rsid w:val="00A32924"/>
    <w:rsid w:val="00A50801"/>
    <w:rsid w:val="00A61B7E"/>
    <w:rsid w:val="00A648A4"/>
    <w:rsid w:val="00A921C1"/>
    <w:rsid w:val="00A933CC"/>
    <w:rsid w:val="00A9514B"/>
    <w:rsid w:val="00A96BAF"/>
    <w:rsid w:val="00AB15FE"/>
    <w:rsid w:val="00AB23F1"/>
    <w:rsid w:val="00AB6A94"/>
    <w:rsid w:val="00AD2A9D"/>
    <w:rsid w:val="00AD367E"/>
    <w:rsid w:val="00AE63B9"/>
    <w:rsid w:val="00AE72D3"/>
    <w:rsid w:val="00AE761A"/>
    <w:rsid w:val="00AF1403"/>
    <w:rsid w:val="00B00A40"/>
    <w:rsid w:val="00B02B81"/>
    <w:rsid w:val="00B03C6E"/>
    <w:rsid w:val="00B0469B"/>
    <w:rsid w:val="00B0598D"/>
    <w:rsid w:val="00B0745D"/>
    <w:rsid w:val="00B10B0D"/>
    <w:rsid w:val="00B11CF2"/>
    <w:rsid w:val="00B150C6"/>
    <w:rsid w:val="00B159F7"/>
    <w:rsid w:val="00B24A23"/>
    <w:rsid w:val="00B259AE"/>
    <w:rsid w:val="00B3294E"/>
    <w:rsid w:val="00B33D03"/>
    <w:rsid w:val="00B4603F"/>
    <w:rsid w:val="00B50714"/>
    <w:rsid w:val="00B63D1C"/>
    <w:rsid w:val="00B668FD"/>
    <w:rsid w:val="00B71433"/>
    <w:rsid w:val="00B71C0D"/>
    <w:rsid w:val="00B73479"/>
    <w:rsid w:val="00B80A95"/>
    <w:rsid w:val="00BB3265"/>
    <w:rsid w:val="00BB561B"/>
    <w:rsid w:val="00BC216B"/>
    <w:rsid w:val="00BD183E"/>
    <w:rsid w:val="00BE7AE1"/>
    <w:rsid w:val="00BF66C2"/>
    <w:rsid w:val="00BF7B59"/>
    <w:rsid w:val="00C02C45"/>
    <w:rsid w:val="00C0495F"/>
    <w:rsid w:val="00C207ED"/>
    <w:rsid w:val="00C2087E"/>
    <w:rsid w:val="00C33AF7"/>
    <w:rsid w:val="00C357B8"/>
    <w:rsid w:val="00C3691B"/>
    <w:rsid w:val="00C44D5A"/>
    <w:rsid w:val="00C57B0F"/>
    <w:rsid w:val="00C61AF1"/>
    <w:rsid w:val="00C65680"/>
    <w:rsid w:val="00C737F1"/>
    <w:rsid w:val="00C74398"/>
    <w:rsid w:val="00C74640"/>
    <w:rsid w:val="00C76A3A"/>
    <w:rsid w:val="00C818D4"/>
    <w:rsid w:val="00C85661"/>
    <w:rsid w:val="00C873CF"/>
    <w:rsid w:val="00C924C4"/>
    <w:rsid w:val="00CA2567"/>
    <w:rsid w:val="00CB20F4"/>
    <w:rsid w:val="00CB4868"/>
    <w:rsid w:val="00CC47A7"/>
    <w:rsid w:val="00CD029C"/>
    <w:rsid w:val="00CD363A"/>
    <w:rsid w:val="00CD3981"/>
    <w:rsid w:val="00CD4B4F"/>
    <w:rsid w:val="00CD65B8"/>
    <w:rsid w:val="00CE2C5A"/>
    <w:rsid w:val="00CF1764"/>
    <w:rsid w:val="00CF24A7"/>
    <w:rsid w:val="00CF2769"/>
    <w:rsid w:val="00CF6CED"/>
    <w:rsid w:val="00D05C0A"/>
    <w:rsid w:val="00D11FC5"/>
    <w:rsid w:val="00D154B7"/>
    <w:rsid w:val="00D16CEB"/>
    <w:rsid w:val="00D200BD"/>
    <w:rsid w:val="00D22B18"/>
    <w:rsid w:val="00D35729"/>
    <w:rsid w:val="00D401A5"/>
    <w:rsid w:val="00D55C5F"/>
    <w:rsid w:val="00D56DBD"/>
    <w:rsid w:val="00D61E16"/>
    <w:rsid w:val="00D660D8"/>
    <w:rsid w:val="00D664AB"/>
    <w:rsid w:val="00D66BA8"/>
    <w:rsid w:val="00D83064"/>
    <w:rsid w:val="00D85D40"/>
    <w:rsid w:val="00D900D8"/>
    <w:rsid w:val="00D96770"/>
    <w:rsid w:val="00DA1A83"/>
    <w:rsid w:val="00DA4AAC"/>
    <w:rsid w:val="00DC0A14"/>
    <w:rsid w:val="00DC25CA"/>
    <w:rsid w:val="00DD40A6"/>
    <w:rsid w:val="00E07202"/>
    <w:rsid w:val="00E23F58"/>
    <w:rsid w:val="00E249C9"/>
    <w:rsid w:val="00E26A32"/>
    <w:rsid w:val="00E368ED"/>
    <w:rsid w:val="00E456DE"/>
    <w:rsid w:val="00E571B0"/>
    <w:rsid w:val="00E61C2A"/>
    <w:rsid w:val="00E7745E"/>
    <w:rsid w:val="00E8117C"/>
    <w:rsid w:val="00E81433"/>
    <w:rsid w:val="00E9760E"/>
    <w:rsid w:val="00EA1809"/>
    <w:rsid w:val="00EA4249"/>
    <w:rsid w:val="00EA4920"/>
    <w:rsid w:val="00EB111A"/>
    <w:rsid w:val="00EB6400"/>
    <w:rsid w:val="00EC494A"/>
    <w:rsid w:val="00EC68D1"/>
    <w:rsid w:val="00ED2703"/>
    <w:rsid w:val="00ED3B41"/>
    <w:rsid w:val="00ED3F81"/>
    <w:rsid w:val="00EE58C9"/>
    <w:rsid w:val="00EF1E88"/>
    <w:rsid w:val="00EF6EC2"/>
    <w:rsid w:val="00EF7113"/>
    <w:rsid w:val="00F03327"/>
    <w:rsid w:val="00F03B02"/>
    <w:rsid w:val="00F22708"/>
    <w:rsid w:val="00F3048C"/>
    <w:rsid w:val="00F321DB"/>
    <w:rsid w:val="00F41F12"/>
    <w:rsid w:val="00F423AF"/>
    <w:rsid w:val="00F429F9"/>
    <w:rsid w:val="00F52AA1"/>
    <w:rsid w:val="00F561F4"/>
    <w:rsid w:val="00F634DE"/>
    <w:rsid w:val="00F63FA4"/>
    <w:rsid w:val="00FB0A6C"/>
    <w:rsid w:val="00FB32C0"/>
    <w:rsid w:val="00FB38C9"/>
    <w:rsid w:val="00FB3C09"/>
    <w:rsid w:val="00FC6DC6"/>
    <w:rsid w:val="00FE28E4"/>
    <w:rsid w:val="00FE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2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2.xml><?xml version="1.0" encoding="utf-8"?>
<ds:datastoreItem xmlns:ds="http://schemas.openxmlformats.org/officeDocument/2006/customXml" ds:itemID="{9FD2074F-1A69-4A3D-8039-DDEAF805468C}"/>
</file>

<file path=customXml/itemProps3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5</Pages>
  <Words>1607</Words>
  <Characters>8842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Jair Enrique Coll Gallardo</cp:lastModifiedBy>
  <cp:revision>49</cp:revision>
  <dcterms:created xsi:type="dcterms:W3CDTF">2025-07-31T15:50:00Z</dcterms:created>
  <dcterms:modified xsi:type="dcterms:W3CDTF">2026-04-24T11:39:00Z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2025-05-13T22:44:43Z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faaa7756-ba61-4da2-987f-0a92924c84ce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