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05B29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05B29" w:rsidR="00C57B0F" w:rsidTr="2E45DA12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405B29" w:rsidR="00C57B0F" w:rsidRDefault="008F7BC0" w14:paraId="500712FF" w14:textId="68258E6B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55C06179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405B29" w:rsidR="00C57B0F" w:rsidRDefault="00C57B0F" w14:paraId="3A709216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405B29" w:rsidR="00C57B0F" w:rsidRDefault="006F219D" w14:paraId="0BA125F2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405B29" w:rsidR="00C57B0F" w:rsidRDefault="00C57B0F" w14:paraId="4039611F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C57B0F" w:rsidTr="2E45DA12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405B29" w:rsidR="00C0495F" w:rsidP="00C0495F" w:rsidRDefault="006F219D" w14:paraId="2AED83D5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405B29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405B29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405B29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405B29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405B29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:rsidRPr="00405B29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405B29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405B29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405B29" w:rsidR="00C57B0F" w:rsidTr="2E45DA12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C57B0F" w:rsidRDefault="006F219D" w14:paraId="5FFDD4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:rsidRPr="00405B29" w:rsidR="00C57B0F" w:rsidRDefault="00C57B0F" w14:paraId="27C0663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:rsidRPr="00405B29" w:rsidR="00C57B0F" w:rsidRDefault="00C57B0F" w14:paraId="1B1DE62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05B29" w:rsidR="00C57B0F" w:rsidRDefault="006F219D" w14:paraId="0E4EB1B2" w14:textId="0CCFF5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Pr="00405B29" w:rsidR="00CB4868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7D0756">
              <w:rPr>
                <w:rFonts w:eastAsia="Calibri"/>
                <w:color w:val="000000"/>
                <w:sz w:val="20"/>
                <w:szCs w:val="20"/>
              </w:rPr>
              <w:t>Comunicación en marcas</w:t>
            </w:r>
            <w:r w:rsidR="008B244F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:rsidRPr="00405B29" w:rsidR="00C57B0F" w:rsidRDefault="00C57B0F" w14:paraId="7C03BC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405B29" w:rsidR="00C57B0F" w:rsidRDefault="006F219D" w14:paraId="365D95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405B29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405B29" w:rsidR="00C57B0F" w:rsidRDefault="006F219D" w14:paraId="204F56E3" w14:textId="52621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:rsidRPr="00405B29" w:rsidR="00C57B0F" w:rsidRDefault="00C57B0F" w14:paraId="1EC50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Pr="00405B29" w:rsidR="00C57B0F" w:rsidTr="2E45DA12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C57B0F" w:rsidRDefault="006F219D" w14:paraId="4C7FDFA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405B29" w:rsidR="00C57B0F" w:rsidRDefault="005840FE" w14:paraId="60B4012D" w14:textId="62EF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Fundamentos digitales</w:t>
            </w:r>
            <w:r w:rsidR="00100424">
              <w:rPr>
                <w:color w:val="auto"/>
                <w:sz w:val="20"/>
                <w:szCs w:val="20"/>
              </w:rPr>
              <w:t>.</w:t>
            </w:r>
          </w:p>
        </w:tc>
      </w:tr>
      <w:tr w:rsidRPr="00405B29" w:rsidR="00C57B0F" w:rsidTr="2E45DA12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C57B0F" w:rsidRDefault="006F219D" w14:paraId="6EF2F4A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05B29" w:rsidR="00C57B0F" w:rsidP="003947B1" w:rsidRDefault="004B5BC6" w14:paraId="79A04D82" w14:textId="2012E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5BC6">
              <w:rPr>
                <w:color w:val="000000" w:themeColor="text1"/>
                <w:sz w:val="20"/>
                <w:szCs w:val="20"/>
              </w:rPr>
              <w:t>Verificar la comprensión de conceptos clave de publicidad, contenidos, comunidades y audiencias en el Sistema Moda</w:t>
            </w:r>
            <w:r w:rsidRPr="00A052A3" w:rsidR="00A052A3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C57B0F" w:rsidTr="2E45DA12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C57B0F" w:rsidRDefault="006F219D" w14:paraId="0FCDD5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405B29" w:rsidR="00C57B0F" w:rsidRDefault="000E3ADC" w14:paraId="6676B711" w14:textId="7CAFB1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Pr="00405B29" w:rsidR="00C57B0F" w:rsidTr="2E45DA12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405B29" w:rsidR="00C57B0F" w:rsidRDefault="006F219D" w14:paraId="5F5B6B99" w14:textId="77777777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Pr="00405B29" w:rsidR="00C57B0F" w:rsidTr="2E45DA12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C57B0F" w:rsidRDefault="006F219D" w14:paraId="7C8E1F50" w14:textId="794D323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</w:t>
            </w:r>
            <w:r w:rsidRPr="00405B29" w:rsidR="00795A33">
              <w:rPr>
                <w:rFonts w:eastAsia="Calibri"/>
                <w:color w:val="595959"/>
                <w:sz w:val="20"/>
                <w:szCs w:val="20"/>
              </w:rPr>
              <w:t xml:space="preserve"> </w:t>
            </w:r>
            <w:r w:rsidRPr="00405B29" w:rsidR="00795A33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EF1E88" w:rsidR="00C57B0F" w:rsidRDefault="00111A47" w14:paraId="73542B6F" w14:textId="3E81D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11A47">
              <w:rPr>
                <w:rFonts w:eastAsia="Calibri"/>
                <w:color w:val="auto"/>
                <w:sz w:val="20"/>
                <w:szCs w:val="20"/>
              </w:rPr>
              <w:t>La publicidad digital solo funciona en redes sociales</w:t>
            </w:r>
            <w:r w:rsidRPr="007366B1" w:rsidR="007366B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405B29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405B29">
              <w:rPr>
                <w:rFonts w:eastAsia="Calibri"/>
                <w:color w:val="AEAAAA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color w:val="AEAAAA"/>
                <w:sz w:val="20"/>
                <w:szCs w:val="20"/>
              </w:rPr>
              <w:t>(s) correcta(s) (x)</w:t>
            </w:r>
          </w:p>
        </w:tc>
      </w:tr>
      <w:tr w:rsidRPr="00405B29" w:rsidR="00C57B0F" w:rsidTr="2E45DA12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C57B0F" w:rsidRDefault="006F219D" w14:paraId="6A7DCE6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C57B0F" w:rsidRDefault="00C57B0F" w14:paraId="4CEC4D6E" w14:textId="60DCCE7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C57B0F" w:rsidTr="2E45DA12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C57B0F" w:rsidRDefault="006F219D" w14:paraId="1CC760A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C57B0F" w:rsidRDefault="00111A47" w14:paraId="0F73ACCC" w14:textId="5E7C47D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C57B0F" w:rsidTr="2E45DA12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C57B0F" w:rsidRDefault="006F219D" w14:paraId="00D08B5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C57B0F" w:rsidP="4D73E423" w:rsidRDefault="00253803" w14:paraId="5B7DC219" w14:textId="6DDDE1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D73E423" w:rsidR="00253803">
              <w:rPr>
                <w:color w:val="auto"/>
                <w:sz w:val="20"/>
                <w:szCs w:val="20"/>
                <w:lang w:val="es-CO"/>
              </w:rPr>
              <w:t>Ex</w:t>
            </w:r>
            <w:r w:rsidRPr="4D73E423" w:rsidR="00064FD9">
              <w:rPr>
                <w:color w:val="auto"/>
                <w:sz w:val="20"/>
                <w:szCs w:val="20"/>
                <w:lang w:val="es-CO"/>
              </w:rPr>
              <w:t>c</w:t>
            </w:r>
            <w:r w:rsidRPr="4D73E423" w:rsidR="00253803">
              <w:rPr>
                <w:color w:val="auto"/>
                <w:sz w:val="20"/>
                <w:szCs w:val="20"/>
                <w:lang w:val="es-CO"/>
              </w:rPr>
              <w:t>elente, tiene un</w:t>
            </w:r>
            <w:r w:rsidRPr="4D73E423" w:rsidR="00CE2C5A">
              <w:rPr>
                <w:color w:val="auto"/>
                <w:sz w:val="20"/>
                <w:szCs w:val="20"/>
                <w:lang w:val="es-CO"/>
              </w:rPr>
              <w:t>a</w:t>
            </w:r>
            <w:r w:rsidRPr="4D73E423" w:rsidR="00253803">
              <w:rPr>
                <w:color w:val="auto"/>
                <w:sz w:val="20"/>
                <w:szCs w:val="20"/>
                <w:lang w:val="es-CO"/>
              </w:rPr>
              <w:t xml:space="preserve"> adecuada comprensión </w:t>
            </w:r>
            <w:r w:rsidRPr="4D73E423" w:rsidR="00CE2C5A">
              <w:rPr>
                <w:color w:val="auto"/>
                <w:sz w:val="20"/>
                <w:szCs w:val="20"/>
                <w:lang w:val="es-CO"/>
              </w:rPr>
              <w:t xml:space="preserve">de la temática de </w:t>
            </w:r>
            <w:r w:rsidRPr="4D73E423" w:rsidR="301D209A">
              <w:rPr>
                <w:color w:val="auto"/>
                <w:sz w:val="20"/>
                <w:szCs w:val="20"/>
                <w:lang w:val="es-CO"/>
              </w:rPr>
              <w:t>c</w:t>
            </w:r>
            <w:r w:rsidRPr="4D73E423" w:rsidR="007D0756">
              <w:rPr>
                <w:color w:val="auto"/>
                <w:sz w:val="20"/>
                <w:szCs w:val="20"/>
                <w:lang w:val="es-CO"/>
              </w:rPr>
              <w:t>omunicación en marcas</w:t>
            </w:r>
            <w:r w:rsidRPr="4D73E423" w:rsidR="00CE2C5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C57B0F" w:rsidTr="2E45DA12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C57B0F" w:rsidRDefault="006F219D" w14:paraId="532EDFD3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C57B0F" w:rsidRDefault="00902CCE" w14:paraId="484D921F" w14:textId="0D84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C57B0F" w:rsidTr="2E45DA12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C57B0F" w:rsidRDefault="006F219D" w14:paraId="025BEC1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974703" w:rsidR="00C57B0F" w:rsidP="00782B1E" w:rsidRDefault="00A10BB6" w14:paraId="1B7CAEBC" w14:textId="70008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10BB6">
              <w:rPr>
                <w:rFonts w:eastAsia="Calibri"/>
                <w:bCs/>
                <w:color w:val="000000" w:themeColor="text1"/>
                <w:sz w:val="20"/>
                <w:szCs w:val="20"/>
              </w:rPr>
              <w:t>El SEM implica inversión pagada en buscadores</w:t>
            </w:r>
            <w:r w:rsidR="003B051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C57B0F" w:rsidTr="2E45DA12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C57B0F" w:rsidRDefault="006F219D" w14:paraId="7CF11BA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405B29" w:rsidR="00C57B0F" w:rsidRDefault="000E3ADC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405B29" w:rsidR="00C57B0F" w:rsidRDefault="00A10BB6" w14:paraId="03389B73" w14:textId="603BC1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C57B0F" w:rsidTr="2E45DA12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C57B0F" w:rsidRDefault="006F219D" w14:paraId="5E0BECE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405B29" w:rsidR="00C57B0F" w:rsidRDefault="000E3ADC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405B29" w:rsidR="00C57B0F" w:rsidRDefault="00C57B0F" w14:paraId="20A71059" w14:textId="6F6A56F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A9514B" w:rsidTr="2E45DA12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A9514B" w:rsidP="00A9514B" w:rsidRDefault="00A9514B" w14:paraId="04BBBE2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A9514B" w:rsidP="7B8934BE" w:rsidRDefault="00CE2C5A" w14:paraId="317B5FC6" w14:textId="6E18F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7B8934BE" w:rsidR="00CE2C5A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7B8934BE" w:rsidR="2DAD8869">
              <w:rPr>
                <w:color w:val="auto"/>
                <w:sz w:val="20"/>
                <w:szCs w:val="20"/>
                <w:lang w:val="es-CO"/>
              </w:rPr>
              <w:t>c</w:t>
            </w:r>
            <w:r w:rsidRPr="7B8934BE" w:rsidR="007D0756">
              <w:rPr>
                <w:color w:val="auto"/>
                <w:sz w:val="20"/>
                <w:szCs w:val="20"/>
                <w:lang w:val="es-CO"/>
              </w:rPr>
              <w:t>omunicación en marcas</w:t>
            </w:r>
            <w:r w:rsidRPr="7B8934BE" w:rsidR="00CE2C5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2E45DA12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A9514B" w:rsidP="00A9514B" w:rsidRDefault="00A9514B" w14:paraId="165EA1A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A9514B" w:rsidP="00A9514B" w:rsidRDefault="00A9514B" w14:paraId="476BD9A2" w14:textId="08D50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C57B0F" w:rsidTr="2E45DA12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C57B0F" w:rsidRDefault="006F219D" w14:paraId="14D8F26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74703" w:rsidR="00C57B0F" w:rsidRDefault="00BF1C5E" w14:paraId="61D73A45" w14:textId="6E1F0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F1C5E">
              <w:rPr>
                <w:rFonts w:eastAsia="Calibri"/>
                <w:bCs/>
                <w:color w:val="auto"/>
                <w:sz w:val="20"/>
                <w:szCs w:val="20"/>
              </w:rPr>
              <w:t>El calendario de contenidos organiza publicaciones</w:t>
            </w:r>
            <w:r w:rsidRPr="00A61B7E" w:rsidR="00A61B7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405B29" w:rsidR="00C57B0F" w:rsidTr="2E45DA12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C57B0F" w:rsidRDefault="006F219D" w14:paraId="62AA030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405B29" w:rsidR="00C57B0F" w:rsidRDefault="000E3ADC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405B29" w:rsidR="00C57B0F" w:rsidRDefault="007366B1" w14:paraId="2DEA1E69" w14:textId="57F95A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C57B0F" w:rsidTr="2E45DA12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C57B0F" w:rsidRDefault="006F219D" w14:paraId="7685686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405B29" w:rsidR="00C57B0F" w:rsidRDefault="000E3ADC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405B29" w:rsidR="00C57B0F" w:rsidRDefault="00C57B0F" w14:paraId="7459CED2" w14:textId="1414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A9514B" w:rsidTr="2E45DA12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A9514B" w:rsidP="00A9514B" w:rsidRDefault="00A9514B" w14:paraId="6C118FC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A9514B" w:rsidP="7B8934BE" w:rsidRDefault="00CE2C5A" w14:paraId="78C5ECCB" w14:textId="24E0A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7B8934BE" w:rsidR="00CE2C5A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7B8934BE" w:rsidR="2A1AF06A">
              <w:rPr>
                <w:color w:val="auto"/>
                <w:sz w:val="20"/>
                <w:szCs w:val="20"/>
                <w:lang w:val="es-CO"/>
              </w:rPr>
              <w:t>c</w:t>
            </w:r>
            <w:r w:rsidRPr="7B8934BE" w:rsidR="007D0756">
              <w:rPr>
                <w:color w:val="auto"/>
                <w:sz w:val="20"/>
                <w:szCs w:val="20"/>
                <w:lang w:val="es-CO"/>
              </w:rPr>
              <w:t>omunicación en marcas</w:t>
            </w:r>
            <w:r w:rsidRPr="7B8934BE" w:rsidR="00CE2C5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2E45DA12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A9514B" w:rsidP="00A9514B" w:rsidRDefault="00A9514B" w14:paraId="6FF1C44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A9514B" w:rsidP="00A9514B" w:rsidRDefault="00A9514B" w14:paraId="2902B640" w14:textId="1690F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D47A6B" w:rsidTr="2E45DA12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40EFDFE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11A84" w:rsidR="00D47A6B" w:rsidP="00D47A6B" w:rsidRDefault="00D47A6B" w14:paraId="4D6D2B7B" w14:textId="65053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</w:rPr>
            </w:pPr>
            <w:r w:rsidRPr="00AF7166">
              <w:rPr>
                <w:rFonts w:eastAsia="Calibri"/>
                <w:bCs/>
                <w:color w:val="auto"/>
                <w:sz w:val="20"/>
                <w:szCs w:val="20"/>
              </w:rPr>
              <w:t>En los contenidos digitales, las etiquetas no influyen en la visibilidad</w:t>
            </w:r>
            <w:r w:rsidRPr="00E26A32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405B29" w:rsidR="00D47A6B" w:rsidTr="2E45DA12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D47A6B" w:rsidP="00D47A6B" w:rsidRDefault="00D47A6B" w14:paraId="162788E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67A2608D" w14:textId="7A2D0B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D47A6B" w:rsidTr="2E45DA12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D47A6B" w:rsidP="00D47A6B" w:rsidRDefault="00D47A6B" w14:paraId="6595D1F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4363353C" w14:textId="2D2AB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D47A6B" w:rsidTr="2E45DA12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0E913A8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7B8934BE" w:rsidRDefault="00D47A6B" w14:paraId="747E4A24" w14:textId="69F0A1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7B8934BE" w:rsidR="00D47A6B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7B8934BE" w:rsidR="3F4FFB24">
              <w:rPr>
                <w:color w:val="auto"/>
                <w:sz w:val="20"/>
                <w:szCs w:val="20"/>
                <w:lang w:val="es-CO"/>
              </w:rPr>
              <w:t>c</w:t>
            </w:r>
            <w:r w:rsidRPr="7B8934BE" w:rsidR="00D47A6B">
              <w:rPr>
                <w:color w:val="auto"/>
                <w:sz w:val="20"/>
                <w:szCs w:val="20"/>
                <w:lang w:val="es-CO"/>
              </w:rPr>
              <w:t>omunicación en marcas.</w:t>
            </w:r>
          </w:p>
        </w:tc>
      </w:tr>
      <w:tr w:rsidRPr="00405B29" w:rsidR="00D47A6B" w:rsidTr="2E45DA12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13AE5C6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231C98AB" w14:textId="6EC1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D47A6B" w:rsidTr="2E45DA12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3E6EF9DB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33275" w:rsidR="00D47A6B" w:rsidP="4D73E423" w:rsidRDefault="00231F2D" w14:paraId="42742D49" w14:textId="0A2EE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D73E423" w:rsidR="00231F2D">
              <w:rPr>
                <w:rFonts w:eastAsia="Calibri"/>
                <w:color w:val="auto"/>
                <w:sz w:val="20"/>
                <w:szCs w:val="20"/>
              </w:rPr>
              <w:t xml:space="preserve">En el plan </w:t>
            </w:r>
            <w:r w:rsidRPr="4D73E423" w:rsidR="00231F2D">
              <w:rPr>
                <w:rFonts w:eastAsia="Calibri"/>
                <w:i w:val="1"/>
                <w:iCs w:val="1"/>
                <w:color w:val="auto"/>
                <w:sz w:val="20"/>
                <w:szCs w:val="20"/>
              </w:rPr>
              <w:t>marketing</w:t>
            </w:r>
            <w:r w:rsidRPr="4D73E423" w:rsidR="00231F2D">
              <w:rPr>
                <w:rFonts w:eastAsia="Calibri"/>
                <w:color w:val="auto"/>
                <w:sz w:val="20"/>
                <w:szCs w:val="20"/>
              </w:rPr>
              <w:t xml:space="preserve"> digital, los objetivos guían la estrategia.</w:t>
            </w:r>
          </w:p>
        </w:tc>
      </w:tr>
      <w:tr w:rsidRPr="00405B29" w:rsidR="00D47A6B" w:rsidTr="2E45DA12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D47A6B" w:rsidP="00D47A6B" w:rsidRDefault="00D47A6B" w14:paraId="0056702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231F2D" w14:paraId="5DFF5F4F" w14:textId="3834DE3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D47A6B" w:rsidTr="2E45DA12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D47A6B" w:rsidP="00D47A6B" w:rsidRDefault="00D47A6B" w14:paraId="57DFAC3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6CAA8A0E" w14:textId="5F3E44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D47A6B" w:rsidTr="2E45DA12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5952B1D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7B8934BE" w:rsidRDefault="00D47A6B" w14:paraId="547EA69B" w14:textId="617FA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7B8934BE" w:rsidR="00D47A6B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7B8934BE" w:rsidR="4465A990">
              <w:rPr>
                <w:color w:val="auto"/>
                <w:sz w:val="20"/>
                <w:szCs w:val="20"/>
                <w:lang w:val="es-CO"/>
              </w:rPr>
              <w:t>c</w:t>
            </w:r>
            <w:r w:rsidRPr="7B8934BE" w:rsidR="00D47A6B">
              <w:rPr>
                <w:color w:val="auto"/>
                <w:sz w:val="20"/>
                <w:szCs w:val="20"/>
                <w:lang w:val="es-CO"/>
              </w:rPr>
              <w:t>omunicación en marcas.</w:t>
            </w:r>
          </w:p>
        </w:tc>
      </w:tr>
      <w:tr w:rsidRPr="00405B29" w:rsidR="00D47A6B" w:rsidTr="2E45DA12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04B996C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5ED92D06" w14:textId="041B6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D47A6B" w:rsidTr="2E45DA12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5C7778E8" w14:textId="5B9F316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32757F" w:rsidR="00D47A6B" w:rsidP="00D47A6B" w:rsidRDefault="001457F0" w14:paraId="6E665151" w14:textId="44B543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7B8934BE" w:rsidR="001457F0">
              <w:rPr>
                <w:color w:val="auto"/>
                <w:sz w:val="20"/>
                <w:szCs w:val="20"/>
              </w:rPr>
              <w:t xml:space="preserve">Para el plan de </w:t>
            </w:r>
            <w:r w:rsidRPr="7B8934BE" w:rsidR="001457F0">
              <w:rPr>
                <w:i w:val="1"/>
                <w:iCs w:val="1"/>
                <w:color w:val="auto"/>
                <w:sz w:val="20"/>
                <w:szCs w:val="20"/>
              </w:rPr>
              <w:t>marketing</w:t>
            </w:r>
            <w:r w:rsidRPr="7B8934BE" w:rsidR="001457F0">
              <w:rPr>
                <w:color w:val="auto"/>
                <w:sz w:val="20"/>
                <w:szCs w:val="20"/>
              </w:rPr>
              <w:t xml:space="preserve"> digital, las metas no deben ser medibles</w:t>
            </w:r>
            <w:r w:rsidRPr="7B8934BE" w:rsidR="0A3E8093">
              <w:rPr>
                <w:color w:val="auto"/>
                <w:sz w:val="20"/>
                <w:szCs w:val="20"/>
              </w:rPr>
              <w:t>.</w:t>
            </w:r>
          </w:p>
        </w:tc>
      </w:tr>
      <w:tr w:rsidRPr="00405B29" w:rsidR="00D47A6B" w:rsidTr="2E45DA12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D47A6B" w:rsidP="00D47A6B" w:rsidRDefault="00D47A6B" w14:paraId="54031499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7144C3D7" w14:textId="0C0AA75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D47A6B" w:rsidTr="2E45DA12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D47A6B" w:rsidP="00D47A6B" w:rsidRDefault="00D47A6B" w14:paraId="5EEFD0D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0F224258" w14:textId="062D93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D47A6B" w:rsidTr="2E45DA12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3C855C1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7B8934BE" w:rsidRDefault="00D47A6B" w14:paraId="632BB5D3" w14:textId="52D27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7B8934BE" w:rsidR="00D47A6B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7B8934BE" w:rsidR="4D76AA39">
              <w:rPr>
                <w:color w:val="auto"/>
                <w:sz w:val="20"/>
                <w:szCs w:val="20"/>
                <w:lang w:val="es-CO"/>
              </w:rPr>
              <w:t>c</w:t>
            </w:r>
            <w:r w:rsidRPr="7B8934BE" w:rsidR="00D47A6B">
              <w:rPr>
                <w:color w:val="auto"/>
                <w:sz w:val="20"/>
                <w:szCs w:val="20"/>
                <w:lang w:val="es-CO"/>
              </w:rPr>
              <w:t>omunicación en marcas.</w:t>
            </w:r>
          </w:p>
        </w:tc>
      </w:tr>
      <w:tr w:rsidRPr="00405B29" w:rsidR="00D47A6B" w:rsidTr="2E45DA12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44B83E0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6B3062F0" w14:textId="4C90AF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D47A6B" w:rsidTr="2E45DA12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6151D01D" w14:textId="3BC09A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05B29" w:rsidR="00D47A6B" w:rsidP="00D47A6B" w:rsidRDefault="0079327A" w14:paraId="1AA9E5AB" w14:textId="61B56F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79327A">
              <w:rPr>
                <w:rFonts w:eastAsia="Calibri"/>
                <w:color w:val="000000" w:themeColor="text1"/>
                <w:sz w:val="20"/>
                <w:szCs w:val="20"/>
              </w:rPr>
              <w:t>Las comunidades virtuales requieren de interacción</w:t>
            </w:r>
            <w:r w:rsidRPr="002626F3" w:rsidR="00D47A6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D47A6B" w:rsidTr="2E45DA12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D47A6B" w:rsidP="00D47A6B" w:rsidRDefault="00D47A6B" w14:paraId="62CBDCC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600CF4DF" w14:textId="2970A86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D47A6B" w:rsidTr="2E45DA1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D47A6B" w:rsidP="00D47A6B" w:rsidRDefault="00D47A6B" w14:paraId="61D388C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67FEF3BA" w14:textId="61F93C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D47A6B" w:rsidTr="2E45DA12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356CA5B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2E45DA12" w:rsidRDefault="00D47A6B" w14:paraId="241E9E6C" w14:textId="409711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2E45DA12" w:rsidR="00D47A6B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2E45DA12" w:rsidR="1BDB97CE">
              <w:rPr>
                <w:color w:val="auto"/>
                <w:sz w:val="20"/>
                <w:szCs w:val="20"/>
                <w:lang w:val="es-CO"/>
              </w:rPr>
              <w:t>c</w:t>
            </w:r>
            <w:r w:rsidRPr="2E45DA12" w:rsidR="00D47A6B">
              <w:rPr>
                <w:color w:val="auto"/>
                <w:sz w:val="20"/>
                <w:szCs w:val="20"/>
                <w:lang w:val="es-CO"/>
              </w:rPr>
              <w:t>omunicación en marcas.</w:t>
            </w:r>
          </w:p>
        </w:tc>
      </w:tr>
      <w:tr w:rsidRPr="00405B29" w:rsidR="00D47A6B" w:rsidTr="2E45DA12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1B0CAFD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50C17735" w14:textId="6B6C1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D47A6B" w:rsidTr="2E45DA12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2757F" w:rsidR="00D47A6B" w:rsidP="00D47A6B" w:rsidRDefault="00D47A6B" w14:paraId="4A75105D" w14:textId="7AFFEA8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32757F" w:rsidR="00D47A6B" w:rsidP="00D47A6B" w:rsidRDefault="00093233" w14:paraId="08018C5E" w14:textId="4C47B5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093233">
              <w:rPr>
                <w:color w:val="auto"/>
                <w:sz w:val="20"/>
                <w:szCs w:val="20"/>
              </w:rPr>
              <w:t>En las comunidades virtuales los roles no son necesarios.</w:t>
            </w:r>
          </w:p>
        </w:tc>
      </w:tr>
      <w:tr w:rsidRPr="00405B29" w:rsidR="00D47A6B" w:rsidTr="2E45DA12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D47A6B" w:rsidP="00D47A6B" w:rsidRDefault="00D47A6B" w14:paraId="4D3214D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3D3D3203" w14:textId="6BBFD0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D47A6B" w:rsidTr="2E45DA12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D47A6B" w:rsidP="00D47A6B" w:rsidRDefault="00D47A6B" w14:paraId="77942D8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093233" w14:paraId="41107FE9" w14:textId="52ED11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D47A6B" w:rsidTr="2E45DA12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14E40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2E45DA12" w:rsidRDefault="00D47A6B" w14:paraId="0BDDBE87" w14:textId="15EB2C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2E45DA12" w:rsidR="00D47A6B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2E45DA12" w:rsidR="074699D5">
              <w:rPr>
                <w:color w:val="auto"/>
                <w:sz w:val="20"/>
                <w:szCs w:val="20"/>
                <w:lang w:val="es-CO"/>
              </w:rPr>
              <w:t>c</w:t>
            </w:r>
            <w:r w:rsidRPr="2E45DA12" w:rsidR="00D47A6B">
              <w:rPr>
                <w:color w:val="auto"/>
                <w:sz w:val="20"/>
                <w:szCs w:val="20"/>
                <w:lang w:val="es-CO"/>
              </w:rPr>
              <w:t>omunicación en marcas.</w:t>
            </w:r>
          </w:p>
        </w:tc>
      </w:tr>
      <w:tr w:rsidRPr="00405B29" w:rsidR="00D47A6B" w:rsidTr="2E45DA12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1F97FD5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24DEA7BB" w14:textId="708C8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D47A6B" w:rsidTr="2E45DA12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5FFFC194" w14:textId="0D98611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22E62" w:rsidR="00D47A6B" w:rsidP="00D47A6B" w:rsidRDefault="00746D9D" w14:paraId="71B24040" w14:textId="64DC2B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746D9D">
              <w:rPr>
                <w:rFonts w:eastAsia="Calibri"/>
                <w:bCs/>
                <w:color w:val="000000" w:themeColor="text1"/>
                <w:sz w:val="20"/>
                <w:szCs w:val="20"/>
              </w:rPr>
              <w:t>Segmentar una audiencia mejora la precisión del mensaje</w:t>
            </w:r>
            <w:r w:rsidRPr="002E67FA" w:rsidR="00D47A6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D47A6B" w:rsidTr="2E45DA12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D47A6B" w:rsidP="00D47A6B" w:rsidRDefault="00D47A6B" w14:paraId="69DD5B4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746D9D" w14:paraId="047B674B" w14:textId="170A3D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D47A6B" w:rsidTr="2E45DA1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D47A6B" w:rsidP="00D47A6B" w:rsidRDefault="00D47A6B" w14:paraId="7C0A3B9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5921DDBC" w14:textId="7EE9EFF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D47A6B" w:rsidTr="2E45DA12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70884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2E45DA12" w:rsidRDefault="00D47A6B" w14:paraId="380941A9" w14:textId="0522C9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2E45DA12" w:rsidR="00D47A6B">
              <w:rPr>
                <w:color w:val="auto"/>
                <w:sz w:val="20"/>
                <w:szCs w:val="20"/>
                <w:lang w:val="es-CO"/>
              </w:rPr>
              <w:t>Excelente, tiene una adecuada comprensión de la temática de</w:t>
            </w:r>
            <w:r w:rsidRPr="2E45DA12" w:rsidR="216F26FC">
              <w:rPr>
                <w:color w:val="auto"/>
                <w:sz w:val="20"/>
                <w:szCs w:val="20"/>
                <w:lang w:val="es-CO"/>
              </w:rPr>
              <w:t xml:space="preserve"> c</w:t>
            </w:r>
            <w:r w:rsidRPr="2E45DA12" w:rsidR="00D47A6B">
              <w:rPr>
                <w:color w:val="auto"/>
                <w:sz w:val="20"/>
                <w:szCs w:val="20"/>
                <w:lang w:val="es-CO"/>
              </w:rPr>
              <w:t>omunicación en marcas.</w:t>
            </w:r>
          </w:p>
        </w:tc>
      </w:tr>
      <w:tr w:rsidRPr="00405B29" w:rsidR="00D47A6B" w:rsidTr="2E45DA12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75B53389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438703BC" w14:textId="4E31A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D47A6B" w:rsidTr="2E45DA12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725ABC76" w14:textId="3598DB6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14703" w:rsidR="00D47A6B" w:rsidP="00D47A6B" w:rsidRDefault="002774F5" w14:paraId="1DFCF96C" w14:textId="29C71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774F5">
              <w:rPr>
                <w:rFonts w:eastAsia="Calibri"/>
                <w:color w:val="000000" w:themeColor="text1"/>
                <w:sz w:val="20"/>
                <w:szCs w:val="20"/>
              </w:rPr>
              <w:t>Todas las audiencias responden igual</w:t>
            </w:r>
            <w:r w:rsidRPr="00296853" w:rsidR="00D47A6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D47A6B" w:rsidTr="2E45DA12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D47A6B" w:rsidP="00D47A6B" w:rsidRDefault="00D47A6B" w14:paraId="5935BE4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719B547A" w14:textId="55EB9E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D47A6B" w:rsidTr="2E45DA12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D47A6B" w:rsidP="00D47A6B" w:rsidRDefault="00D47A6B" w14:paraId="2283AC5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2774F5" w14:paraId="5D33B248" w14:textId="5C92A79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D47A6B" w:rsidTr="2E45DA12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2757F" w:rsidR="00D47A6B" w:rsidP="00D47A6B" w:rsidRDefault="00D47A6B" w14:paraId="1C942EF2" w14:textId="77777777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2757F" w:rsidR="00D47A6B" w:rsidP="00D47A6B" w:rsidRDefault="00D47A6B" w14:paraId="7BD9C98F" w14:textId="256BA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2E45DA12" w:rsidR="00D47A6B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2E45DA12" w:rsidR="4959783E">
              <w:rPr>
                <w:color w:val="auto"/>
                <w:sz w:val="20"/>
                <w:szCs w:val="20"/>
                <w:lang w:val="es-CO"/>
              </w:rPr>
              <w:t>c</w:t>
            </w:r>
            <w:r w:rsidRPr="2E45DA12" w:rsidR="00D47A6B">
              <w:rPr>
                <w:color w:val="auto"/>
                <w:sz w:val="20"/>
                <w:szCs w:val="20"/>
                <w:lang w:val="es-CO"/>
              </w:rPr>
              <w:t>omunicación en marcas.</w:t>
            </w:r>
          </w:p>
        </w:tc>
      </w:tr>
      <w:tr w:rsidRPr="00405B29" w:rsidR="00D47A6B" w:rsidTr="2E45DA12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11C80B6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426B4A9C" w14:textId="64A59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05B29" w:rsidR="009921BA" w:rsidTr="2E45DA12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03639DCA" w14:textId="4C958FE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C691D" w:rsidRDefault="00BA1ECB" w14:paraId="1FA8F7AC" w14:textId="64EC645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A1ECB">
              <w:rPr>
                <w:rFonts w:eastAsia="Calibri"/>
                <w:color w:val="000000" w:themeColor="text1"/>
                <w:sz w:val="20"/>
                <w:szCs w:val="20"/>
              </w:rPr>
              <w:t>Las tendencias influyen en la pauta publicitaria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9921BA" w:rsidTr="2E45DA12" w14:paraId="7364B266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11A22D7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15B78953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A14703" w14:paraId="3D1BED20" w14:textId="19A4108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2E45DA12" w14:paraId="53B78634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791CE1B8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640C5AFC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490B5B39" w14:textId="461A60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2E45DA12" w14:paraId="4CA5DFD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05B29" w:rsidR="009921BA" w:rsidP="00DC691D" w:rsidRDefault="009921BA" w14:paraId="42A4535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2E45DA12" w:rsidRDefault="00CE2C5A" w14:paraId="351DA092" w14:textId="244B452E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2E45DA12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2E45DA12" w:rsidR="0157D84A">
              <w:rPr>
                <w:sz w:val="20"/>
                <w:szCs w:val="20"/>
                <w:lang w:val="es-CO"/>
              </w:rPr>
              <w:t>c</w:t>
            </w:r>
            <w:r w:rsidRPr="2E45DA12" w:rsidR="007D0756">
              <w:rPr>
                <w:sz w:val="20"/>
                <w:szCs w:val="20"/>
                <w:lang w:val="es-CO"/>
              </w:rPr>
              <w:t>omunicación en marcas</w:t>
            </w:r>
            <w:r w:rsidRPr="2E45DA12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2E45DA12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128872E1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17ABD152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2E45DA12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158FB807" w14:textId="4429234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C691D" w:rsidRDefault="00BD17AF" w14:paraId="45939313" w14:textId="69566610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D17AF">
              <w:rPr>
                <w:rFonts w:eastAsia="Calibri"/>
                <w:color w:val="000000" w:themeColor="text1"/>
                <w:sz w:val="20"/>
                <w:szCs w:val="20"/>
              </w:rPr>
              <w:t>En los contenidos digitales, la parrilla define frecuencia temática</w:t>
            </w:r>
          </w:p>
        </w:tc>
      </w:tr>
      <w:tr w:rsidRPr="00405B29" w:rsidR="009921BA" w:rsidTr="2E45DA12" w14:paraId="18AC1DD0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04864D05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2F456E51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BD17AF" w14:paraId="15A5E76E" w14:textId="2DC5E74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2E45DA12" w14:paraId="33BECFBE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1E00668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106A9BE5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64EB58E9" w14:textId="1C45481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2E45DA12" w14:paraId="55F84E2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05B29" w:rsidR="009921BA" w:rsidP="00DC691D" w:rsidRDefault="009921BA" w14:paraId="3A34717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2E45DA12" w:rsidRDefault="00CE2C5A" w14:paraId="08F26423" w14:textId="1F049AEC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2E45DA12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2E45DA12" w:rsidR="2B0EB52D">
              <w:rPr>
                <w:sz w:val="20"/>
                <w:szCs w:val="20"/>
                <w:lang w:val="es-CO"/>
              </w:rPr>
              <w:t>c</w:t>
            </w:r>
            <w:r w:rsidRPr="2E45DA12" w:rsidR="007D0756">
              <w:rPr>
                <w:sz w:val="20"/>
                <w:szCs w:val="20"/>
                <w:lang w:val="es-CO"/>
              </w:rPr>
              <w:t>omunicación en marcas</w:t>
            </w:r>
            <w:r w:rsidRPr="2E45DA12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2E45DA12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31DA49C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1E4CAEC2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2E45DA12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03843485" w14:textId="2E4423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85D40" w:rsidRDefault="00EE084F" w14:paraId="01DF753D" w14:textId="1B7453A8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EE084F">
              <w:rPr>
                <w:rFonts w:eastAsia="Calibri"/>
                <w:color w:val="000000" w:themeColor="text1"/>
                <w:sz w:val="20"/>
                <w:szCs w:val="20"/>
              </w:rPr>
              <w:t xml:space="preserve">En un plan de </w:t>
            </w:r>
            <w:r w:rsidRPr="00EE084F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marketing</w:t>
            </w:r>
            <w:r w:rsidRPr="00EE084F">
              <w:rPr>
                <w:rFonts w:eastAsia="Calibri"/>
                <w:color w:val="000000" w:themeColor="text1"/>
                <w:sz w:val="20"/>
                <w:szCs w:val="20"/>
              </w:rPr>
              <w:t xml:space="preserve"> digital, el público objetivo es opcional.</w:t>
            </w:r>
          </w:p>
        </w:tc>
      </w:tr>
      <w:tr w:rsidRPr="00405B29" w:rsidR="009921BA" w:rsidTr="2E45DA12" w14:paraId="66F869E2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6AC70E6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71814AD4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0820A220" w14:textId="5C06421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2E45DA12" w14:paraId="09EAF596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6302EF25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029D5BCD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EE084F" w14:paraId="69D77687" w14:textId="535C277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2E45DA12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15DC2C2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2E45DA12" w:rsidRDefault="00CE2C5A" w14:paraId="3A9576AE" w14:textId="0B6F8683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2E45DA12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2E45DA12" w:rsidR="2EEE29BF">
              <w:rPr>
                <w:sz w:val="20"/>
                <w:szCs w:val="20"/>
                <w:lang w:val="es-CO"/>
              </w:rPr>
              <w:t>c</w:t>
            </w:r>
            <w:r w:rsidRPr="2E45DA12" w:rsidR="007D0756">
              <w:rPr>
                <w:sz w:val="20"/>
                <w:szCs w:val="20"/>
                <w:lang w:val="es-CO"/>
              </w:rPr>
              <w:t>omunicación en marcas</w:t>
            </w:r>
            <w:r w:rsidRPr="2E45DA12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2E45DA12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213FFEB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2F1C7725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2E45DA12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5134C5C9" w14:textId="14703D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C691D" w:rsidRDefault="002534BC" w14:paraId="70949CAA" w14:textId="1B9A787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2534BC">
              <w:rPr>
                <w:rFonts w:eastAsia="Calibri"/>
                <w:color w:val="000000" w:themeColor="text1"/>
                <w:sz w:val="20"/>
                <w:szCs w:val="20"/>
              </w:rPr>
              <w:t>Las reglas digitales en las comunidades virtuales son irrelevantes.</w:t>
            </w:r>
          </w:p>
        </w:tc>
      </w:tr>
      <w:tr w:rsidRPr="00405B29" w:rsidR="009921BA" w:rsidTr="2E45DA12" w14:paraId="3B350F66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2A6A093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40F14FAA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0489F2D2" w14:textId="26FBD49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2E45DA12" w14:paraId="19856D6D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7D9C7C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776F2F0E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2534BC" w14:paraId="7F6D2731" w14:textId="0D4D1E3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2E45DA12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2EC3B45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2E45DA12" w:rsidRDefault="00CE2C5A" w14:paraId="24EAE505" w14:textId="35855312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2E45DA12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2E45DA12" w:rsidR="2884CA01">
              <w:rPr>
                <w:sz w:val="20"/>
                <w:szCs w:val="20"/>
                <w:lang w:val="es-CO"/>
              </w:rPr>
              <w:t>c</w:t>
            </w:r>
            <w:r w:rsidRPr="2E45DA12" w:rsidR="007D0756">
              <w:rPr>
                <w:sz w:val="20"/>
                <w:szCs w:val="20"/>
                <w:lang w:val="es-CO"/>
              </w:rPr>
              <w:t>omunicación en marcas</w:t>
            </w:r>
            <w:r w:rsidRPr="2E45DA12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2E45DA12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3503AF7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696E8B3E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2E45DA12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4E37D725" w14:textId="3819A0A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C691D" w:rsidRDefault="00A35E76" w14:paraId="4F459350" w14:textId="7CA2FD3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35E76">
              <w:rPr>
                <w:rFonts w:eastAsia="Calibri"/>
                <w:color w:val="000000" w:themeColor="text1"/>
                <w:sz w:val="20"/>
                <w:szCs w:val="20"/>
              </w:rPr>
              <w:t>La medición de las audiencias permite su optimización.</w:t>
            </w:r>
          </w:p>
        </w:tc>
      </w:tr>
      <w:tr w:rsidRPr="00405B29" w:rsidR="009921BA" w:rsidTr="2E45DA12" w14:paraId="194EF9E6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6AB07DA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0FD09083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A35E76" w14:paraId="4F44B134" w14:textId="1B555A9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2E45DA12" w14:paraId="7C6598A8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05D5B683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72C77DC7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6A31325A" w14:textId="3480BB1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2E45DA12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609E6FC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2E45DA12" w:rsidRDefault="00CE2C5A" w14:paraId="3933CE3C" w14:textId="44CDE353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2E45DA12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2E45DA12" w:rsidR="4E99F5A6">
              <w:rPr>
                <w:sz w:val="20"/>
                <w:szCs w:val="20"/>
                <w:lang w:val="es-CO"/>
              </w:rPr>
              <w:t>c</w:t>
            </w:r>
            <w:r w:rsidRPr="2E45DA12" w:rsidR="007D0756">
              <w:rPr>
                <w:sz w:val="20"/>
                <w:szCs w:val="20"/>
                <w:lang w:val="es-CO"/>
              </w:rPr>
              <w:t>omunicación en marcas</w:t>
            </w:r>
            <w:r w:rsidRPr="2E45DA12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2E45DA12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09D8425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4876B7B6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2E45DA12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20A7C9E3" w14:textId="37AAFE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3605E9" w:rsidP="00DC691D" w:rsidRDefault="00C6034E" w14:paraId="5FF8DC8F" w14:textId="3ECC0E21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6034E">
              <w:rPr>
                <w:sz w:val="20"/>
                <w:szCs w:val="20"/>
              </w:rPr>
              <w:t>Los medios virtuales amplían cobertura en la publicidad digital.</w:t>
            </w:r>
          </w:p>
        </w:tc>
      </w:tr>
      <w:tr w:rsidRPr="00405B29" w:rsidR="003605E9" w:rsidTr="2E45DA12" w14:paraId="56C426A3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488060F5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001469E1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916FED" w14:paraId="2A2E8C2B" w14:textId="7072F7D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2E45DA12" w14:paraId="2B70C3E1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3E0B1A9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4B084230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605E9" w14:paraId="16E006C7" w14:textId="059B9C8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2E45DA12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2017626F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2E45DA12" w:rsidRDefault="00CE2C5A" w14:paraId="3C28120B" w14:textId="3B188A5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2E45DA12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2E45DA12" w:rsidR="26F44660">
              <w:rPr>
                <w:sz w:val="20"/>
                <w:szCs w:val="20"/>
                <w:lang w:val="es-CO"/>
              </w:rPr>
              <w:t>c</w:t>
            </w:r>
            <w:r w:rsidRPr="2E45DA12" w:rsidR="007D0756">
              <w:rPr>
                <w:sz w:val="20"/>
                <w:szCs w:val="20"/>
                <w:lang w:val="es-CO"/>
              </w:rPr>
              <w:t>omunicación en marcas</w:t>
            </w:r>
            <w:r w:rsidRPr="2E45DA12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2E45DA12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53E035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5B7F3F44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2E45DA12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590620B9" w14:textId="6E959CD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3605E9" w:rsidP="00DC691D" w:rsidRDefault="00AC1CA9" w14:paraId="5B224CF8" w14:textId="1B9533B3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C1CA9">
              <w:rPr>
                <w:rFonts w:eastAsia="Calibri"/>
                <w:color w:val="000000" w:themeColor="text1"/>
                <w:sz w:val="20"/>
                <w:szCs w:val="20"/>
              </w:rPr>
              <w:t xml:space="preserve">Todo contenido digital genera </w:t>
            </w:r>
            <w:proofErr w:type="spellStart"/>
            <w:r w:rsidRPr="00AC1CA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engagement</w:t>
            </w:r>
            <w:proofErr w:type="spellEnd"/>
            <w:r w:rsidRPr="00AC1CA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3605E9" w:rsidTr="2E45DA12" w14:paraId="71E0805B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007D9B78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6DC200FD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605E9" w14:paraId="46ACE52B" w14:textId="501A97C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2E45DA12" w14:paraId="79A5F800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4CA905D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0B50E5FD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0347F0" w14:paraId="3993E431" w14:textId="273E592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2E45DA12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F280DC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2E45DA12" w:rsidRDefault="00CE2C5A" w14:paraId="6EA5C689" w14:textId="4642870D">
            <w:pPr>
              <w:spacing w:line="240" w:lineRule="auto"/>
              <w:rPr>
                <w:rFonts w:eastAsia="Calibri"/>
                <w:color w:val="AEAAAA"/>
                <w:sz w:val="20"/>
                <w:szCs w:val="20"/>
              </w:rPr>
            </w:pPr>
            <w:r w:rsidRPr="2E45DA12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2E45DA12" w:rsidR="6EFC4A29">
              <w:rPr>
                <w:sz w:val="20"/>
                <w:szCs w:val="20"/>
                <w:lang w:val="es-CO"/>
              </w:rPr>
              <w:t>c</w:t>
            </w:r>
            <w:r w:rsidRPr="2E45DA12" w:rsidR="007D0756">
              <w:rPr>
                <w:sz w:val="20"/>
                <w:szCs w:val="20"/>
                <w:lang w:val="es-CO"/>
              </w:rPr>
              <w:t>omunicación en marcas</w:t>
            </w:r>
            <w:r w:rsidRPr="2E45DA12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2E45DA12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D4DA86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5741569F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2E45DA12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28333329" w14:textId="256116A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3605E9" w:rsidP="00DC691D" w:rsidRDefault="00A754B5" w14:paraId="4F3E856F" w14:textId="3E4AD70B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754B5">
              <w:rPr>
                <w:rFonts w:eastAsia="Calibri"/>
                <w:color w:val="000000" w:themeColor="text1"/>
                <w:sz w:val="20"/>
                <w:szCs w:val="20"/>
              </w:rPr>
              <w:t>En un plan de marketing digital, el SEO y el SEM son complementarios.</w:t>
            </w:r>
          </w:p>
        </w:tc>
      </w:tr>
      <w:tr w:rsidRPr="00405B29" w:rsidR="003605E9" w:rsidTr="2E45DA12" w14:paraId="24A2C86E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70D1B1E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37A37776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CF24A7" w14:paraId="152AC3B6" w14:textId="36A55C9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2E45DA12" w14:paraId="57B20FA5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13EFD6F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73177622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605E9" w14:paraId="661BE877" w14:textId="44B6DF6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2E45DA12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50F14CA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2E45DA12" w:rsidRDefault="00CE2C5A" w14:paraId="0E9D8026" w14:textId="39EF1DB7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2E45DA12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2E45DA12" w:rsidR="367AB484">
              <w:rPr>
                <w:sz w:val="20"/>
                <w:szCs w:val="20"/>
                <w:lang w:val="es-CO"/>
              </w:rPr>
              <w:t>c</w:t>
            </w:r>
            <w:r w:rsidRPr="2E45DA12" w:rsidR="007D0756">
              <w:rPr>
                <w:sz w:val="20"/>
                <w:szCs w:val="20"/>
                <w:lang w:val="es-CO"/>
              </w:rPr>
              <w:t>omunicación en marcas</w:t>
            </w:r>
            <w:r w:rsidRPr="2E45DA12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2E45DA12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C5B336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01D0A1FC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2E45DA12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18AF5C50" w14:textId="3D0AF47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3605E9" w:rsidP="00DC691D" w:rsidRDefault="00DE03E5" w14:paraId="1A7539C3" w14:textId="0FE11B50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DE03E5">
              <w:rPr>
                <w:rFonts w:eastAsia="Calibri"/>
                <w:color w:val="000000" w:themeColor="text1"/>
                <w:sz w:val="20"/>
                <w:szCs w:val="20"/>
              </w:rPr>
              <w:t>En las comunidades virtuales, la estructura organiza la interacción</w:t>
            </w:r>
            <w:r w:rsidRPr="00FB0A6C" w:rsidR="00FB0A6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3605E9" w:rsidTr="2E45DA12" w14:paraId="1852A647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0E15289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5CC2C95F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E368ED" w14:paraId="37B43B45" w14:textId="547D11B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2E45DA12" w14:paraId="1E86B579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35C1ADF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623B8ABC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FC6DC6" w14:paraId="21463C5E" w14:textId="5D1D529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</w:t>
            </w:r>
          </w:p>
        </w:tc>
      </w:tr>
      <w:tr w:rsidRPr="00405B29" w:rsidR="003605E9" w:rsidTr="2E45DA12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30EC95D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2E45DA12" w:rsidRDefault="00CE2C5A" w14:paraId="7F3CF307" w14:textId="16FBBEE4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2E45DA12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2E45DA12" w:rsidR="2C2AC8D9">
              <w:rPr>
                <w:sz w:val="20"/>
                <w:szCs w:val="20"/>
                <w:lang w:val="es-CO"/>
              </w:rPr>
              <w:t>c</w:t>
            </w:r>
            <w:r w:rsidRPr="2E45DA12" w:rsidR="007D0756">
              <w:rPr>
                <w:sz w:val="20"/>
                <w:szCs w:val="20"/>
                <w:lang w:val="es-CO"/>
              </w:rPr>
              <w:t>omunicación en marcas</w:t>
            </w:r>
            <w:r w:rsidRPr="2E45DA12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2E45DA12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376D623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7A5DED3C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2E45DA12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851E16E" w14:textId="277E4D2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303B5D" w:rsidR="003605E9" w:rsidP="00DC691D" w:rsidRDefault="00136D01" w14:paraId="2842357E" w14:textId="26E275CF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136D01">
              <w:rPr>
                <w:rFonts w:eastAsia="Calibri"/>
                <w:color w:val="000000" w:themeColor="text1"/>
                <w:sz w:val="20"/>
                <w:szCs w:val="20"/>
              </w:rPr>
              <w:t>Conocer al público audiencia, mejora su conversión.</w:t>
            </w:r>
          </w:p>
        </w:tc>
      </w:tr>
      <w:tr w:rsidRPr="00405B29" w:rsidR="003605E9" w:rsidTr="2E45DA12" w14:paraId="6D9EEA78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32E32C3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5023CF7C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82AE9" w14:paraId="08DBA6E9" w14:textId="75233A0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2E45DA12" w14:paraId="79A10AE3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0495F5C8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0802BA9F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605E9" w14:paraId="6BBE2BBE" w14:textId="63771D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2E45DA12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322B91D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2E45DA12" w:rsidRDefault="00CE2C5A" w14:paraId="4C86A3D2" w14:textId="1C3B220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2E45DA12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2E45DA12" w:rsidR="08F0BE8B">
              <w:rPr>
                <w:sz w:val="20"/>
                <w:szCs w:val="20"/>
                <w:lang w:val="es-CO"/>
              </w:rPr>
              <w:t>c</w:t>
            </w:r>
            <w:r w:rsidRPr="2E45DA12" w:rsidR="007D0756">
              <w:rPr>
                <w:sz w:val="20"/>
                <w:szCs w:val="20"/>
                <w:lang w:val="es-CO"/>
              </w:rPr>
              <w:t>omunicación en marcas</w:t>
            </w:r>
            <w:r w:rsidRPr="2E45DA12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2E45DA12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2795667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29889CED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405B29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405B29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405B29" w:rsidR="00B11CF2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405B29" w:rsidR="00B11CF2" w:rsidP="00B11CF2" w:rsidRDefault="00B11CF2" w14:paraId="488E3836" w14:textId="44413A3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405B29" w:rsidR="00B11CF2" w:rsidP="00B11CF2" w:rsidRDefault="00B11CF2" w14:paraId="674AF642" w14:textId="5795A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Pr="00405B29" w:rsidR="009921BA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405B29" w:rsidR="00B11CF2" w:rsidP="00B11CF2" w:rsidRDefault="00B11CF2" w14:paraId="4E380F9F" w14:textId="15625C8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405B29" w:rsidR="00B11CF2" w:rsidP="00B11CF2" w:rsidRDefault="00B11CF2" w14:paraId="073F3458" w14:textId="73DFE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405B29" w:rsidR="00C57B0F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405B29" w:rsidR="00C57B0F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405B29" w:rsidR="00C57B0F" w:rsidTr="2E45DA1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405B29" w:rsidR="00C57B0F" w:rsidTr="2E45DA12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405B29" w:rsidR="00A9514B" w:rsidTr="2E45DA12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A9514B" w:rsidP="00E8117C" w:rsidRDefault="00A9514B" w14:paraId="3F15125C" w14:textId="0E17F804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405B29" w:rsidR="00E8117C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Pr="00405B29" w:rsidR="00DA1A83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Pr="00405B29" w:rsidR="00E8117C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Pr="00405B29" w:rsidR="00DA1A83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A9514B" w:rsidRDefault="00982B0D" w14:paraId="266E2D1D" w14:textId="6132DBF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A9514B" w:rsidRDefault="007366B1" w14:paraId="6BC57545" w14:textId="292DCC7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</w:t>
            </w:r>
            <w:r w:rsidRPr="00405B29" w:rsidR="00982B0D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>6</w:t>
            </w:r>
            <w:r w:rsidRPr="00405B29" w:rsidR="00982B0D">
              <w:rPr>
                <w:rFonts w:eastAsia="Calibri"/>
                <w:b/>
                <w:color w:val="595959"/>
                <w:sz w:val="20"/>
                <w:szCs w:val="20"/>
              </w:rPr>
              <w:t>.</w:t>
            </w:r>
          </w:p>
        </w:tc>
      </w:tr>
      <w:tr w:rsidRPr="00405B29" w:rsidR="00C0495F" w:rsidTr="2E45DA12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0495F" w:rsidP="2E45DA12" w:rsidRDefault="00C0495F" w14:paraId="0FCA66BF" w14:textId="11D1D58C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595959"/>
                <w:sz w:val="20"/>
                <w:szCs w:val="20"/>
              </w:rPr>
            </w:pPr>
            <w:r w:rsidRPr="2E45DA12" w:rsidR="00C0495F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 xml:space="preserve">Revisión </w:t>
            </w:r>
            <w:r w:rsidRPr="2E45DA12" w:rsidR="64B6EAE1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Evaluador</w:t>
            </w:r>
            <w:r w:rsidRPr="2E45DA12" w:rsidR="64B6EAE1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 xml:space="preserve"> i</w:t>
            </w:r>
            <w:r w:rsidRPr="2E45DA12" w:rsidR="251A1A26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0495F" w:rsidP="2E45DA12" w:rsidRDefault="00C0495F" w14:paraId="62D46FB2" w14:textId="3D27D4E9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595959"/>
                <w:sz w:val="20"/>
                <w:szCs w:val="20"/>
              </w:rPr>
            </w:pPr>
            <w:r w:rsidRPr="2E45DA12" w:rsidR="0B2450E3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0495F" w:rsidP="2E45DA12" w:rsidRDefault="00C0495F" w14:paraId="0ACDF65B" w14:textId="1A928687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595959"/>
                <w:sz w:val="20"/>
                <w:szCs w:val="20"/>
              </w:rPr>
            </w:pPr>
            <w:r w:rsidRPr="2E45DA12" w:rsidR="0B2450E3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Abril de 2026.</w:t>
            </w:r>
          </w:p>
        </w:tc>
      </w:tr>
    </w:tbl>
    <w:p w:rsidRPr="00405B29" w:rsidR="00C57B0F" w:rsidRDefault="00C57B0F" w14:paraId="12496B24" w14:textId="77777777">
      <w:pPr>
        <w:rPr>
          <w:sz w:val="20"/>
          <w:szCs w:val="20"/>
        </w:rPr>
      </w:pPr>
    </w:p>
    <w:sectPr w:rsidRPr="00405B29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27D7" w:rsidRDefault="009827D7" w14:paraId="0A63EE6B" w14:textId="77777777">
      <w:pPr>
        <w:spacing w:line="240" w:lineRule="auto"/>
      </w:pPr>
      <w:r>
        <w:separator/>
      </w:r>
    </w:p>
  </w:endnote>
  <w:endnote w:type="continuationSeparator" w:id="0">
    <w:p w:rsidR="009827D7" w:rsidRDefault="009827D7" w14:paraId="37F4E52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27D7" w:rsidRDefault="009827D7" w14:paraId="1AE172F8" w14:textId="77777777">
      <w:pPr>
        <w:spacing w:line="240" w:lineRule="auto"/>
      </w:pPr>
      <w:r>
        <w:separator/>
      </w:r>
    </w:p>
  </w:footnote>
  <w:footnote w:type="continuationSeparator" w:id="0">
    <w:p w:rsidR="009827D7" w:rsidRDefault="009827D7" w14:paraId="7FB5C12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682901112">
    <w:abstractNumId w:val="1"/>
  </w:num>
  <w:num w:numId="2" w16cid:durableId="80400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748F"/>
    <w:rsid w:val="000347F0"/>
    <w:rsid w:val="00050BA9"/>
    <w:rsid w:val="0005478D"/>
    <w:rsid w:val="00060F5D"/>
    <w:rsid w:val="00062AC6"/>
    <w:rsid w:val="0006318D"/>
    <w:rsid w:val="00064FD9"/>
    <w:rsid w:val="00075BDE"/>
    <w:rsid w:val="00086384"/>
    <w:rsid w:val="0009090B"/>
    <w:rsid w:val="00092C0A"/>
    <w:rsid w:val="00093233"/>
    <w:rsid w:val="00093640"/>
    <w:rsid w:val="00094ABF"/>
    <w:rsid w:val="0009710C"/>
    <w:rsid w:val="0009747F"/>
    <w:rsid w:val="000A1AA9"/>
    <w:rsid w:val="000C68FF"/>
    <w:rsid w:val="000D5BEE"/>
    <w:rsid w:val="000D6787"/>
    <w:rsid w:val="000E3ADC"/>
    <w:rsid w:val="000E5164"/>
    <w:rsid w:val="000F12F7"/>
    <w:rsid w:val="000F39CD"/>
    <w:rsid w:val="00100424"/>
    <w:rsid w:val="00111A47"/>
    <w:rsid w:val="00113B83"/>
    <w:rsid w:val="001268B9"/>
    <w:rsid w:val="0013183F"/>
    <w:rsid w:val="00132124"/>
    <w:rsid w:val="00134D14"/>
    <w:rsid w:val="00135091"/>
    <w:rsid w:val="00136D01"/>
    <w:rsid w:val="001457F0"/>
    <w:rsid w:val="001770E3"/>
    <w:rsid w:val="0018141D"/>
    <w:rsid w:val="001923BE"/>
    <w:rsid w:val="00192E9C"/>
    <w:rsid w:val="001A62A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1F5F4B"/>
    <w:rsid w:val="00200D84"/>
    <w:rsid w:val="00215539"/>
    <w:rsid w:val="00222F41"/>
    <w:rsid w:val="00225AC9"/>
    <w:rsid w:val="00230CDA"/>
    <w:rsid w:val="00231F2D"/>
    <w:rsid w:val="00233275"/>
    <w:rsid w:val="00243D0B"/>
    <w:rsid w:val="002534BC"/>
    <w:rsid w:val="00253803"/>
    <w:rsid w:val="002541D2"/>
    <w:rsid w:val="00257389"/>
    <w:rsid w:val="002626F3"/>
    <w:rsid w:val="00273E38"/>
    <w:rsid w:val="00276BA7"/>
    <w:rsid w:val="002774F5"/>
    <w:rsid w:val="00280E46"/>
    <w:rsid w:val="00281B17"/>
    <w:rsid w:val="00295CF6"/>
    <w:rsid w:val="00296853"/>
    <w:rsid w:val="002976FE"/>
    <w:rsid w:val="002B458C"/>
    <w:rsid w:val="002C5672"/>
    <w:rsid w:val="002D2A46"/>
    <w:rsid w:val="002D2F66"/>
    <w:rsid w:val="002D3052"/>
    <w:rsid w:val="002E196F"/>
    <w:rsid w:val="002E1EFD"/>
    <w:rsid w:val="002E46FB"/>
    <w:rsid w:val="002E67FA"/>
    <w:rsid w:val="002F0D8C"/>
    <w:rsid w:val="00303B5D"/>
    <w:rsid w:val="0031475B"/>
    <w:rsid w:val="0032757F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72F5"/>
    <w:rsid w:val="00382AE9"/>
    <w:rsid w:val="00383143"/>
    <w:rsid w:val="00391997"/>
    <w:rsid w:val="003947B1"/>
    <w:rsid w:val="003A0EAD"/>
    <w:rsid w:val="003A4D38"/>
    <w:rsid w:val="003A6E3D"/>
    <w:rsid w:val="003B0514"/>
    <w:rsid w:val="003B0BC1"/>
    <w:rsid w:val="003B4592"/>
    <w:rsid w:val="003B717E"/>
    <w:rsid w:val="003D189A"/>
    <w:rsid w:val="003D3497"/>
    <w:rsid w:val="003E3BD3"/>
    <w:rsid w:val="004014EE"/>
    <w:rsid w:val="0040205A"/>
    <w:rsid w:val="00404A20"/>
    <w:rsid w:val="00405B29"/>
    <w:rsid w:val="00406F71"/>
    <w:rsid w:val="00411A84"/>
    <w:rsid w:val="00422E62"/>
    <w:rsid w:val="004450B5"/>
    <w:rsid w:val="00475EC9"/>
    <w:rsid w:val="0047788B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47B0"/>
    <w:rsid w:val="004B5BC6"/>
    <w:rsid w:val="004C69DE"/>
    <w:rsid w:val="004D5FC9"/>
    <w:rsid w:val="004E2452"/>
    <w:rsid w:val="004E274A"/>
    <w:rsid w:val="004E2A10"/>
    <w:rsid w:val="004E5DC0"/>
    <w:rsid w:val="00504F66"/>
    <w:rsid w:val="0051353F"/>
    <w:rsid w:val="005209ED"/>
    <w:rsid w:val="005333B0"/>
    <w:rsid w:val="0053355A"/>
    <w:rsid w:val="0054653C"/>
    <w:rsid w:val="00554FE0"/>
    <w:rsid w:val="005675AA"/>
    <w:rsid w:val="005735C2"/>
    <w:rsid w:val="005840FE"/>
    <w:rsid w:val="005A64A2"/>
    <w:rsid w:val="005A6D91"/>
    <w:rsid w:val="005B7EB4"/>
    <w:rsid w:val="005C0A63"/>
    <w:rsid w:val="005D6C01"/>
    <w:rsid w:val="005E0100"/>
    <w:rsid w:val="005F0C6D"/>
    <w:rsid w:val="006006C0"/>
    <w:rsid w:val="006028DB"/>
    <w:rsid w:val="00610774"/>
    <w:rsid w:val="00620846"/>
    <w:rsid w:val="00621E22"/>
    <w:rsid w:val="006277E6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9233F"/>
    <w:rsid w:val="00695A8D"/>
    <w:rsid w:val="006B4B2B"/>
    <w:rsid w:val="006C411F"/>
    <w:rsid w:val="006C52FA"/>
    <w:rsid w:val="006E3F79"/>
    <w:rsid w:val="006E6F26"/>
    <w:rsid w:val="006F219D"/>
    <w:rsid w:val="00725E57"/>
    <w:rsid w:val="00734951"/>
    <w:rsid w:val="00736566"/>
    <w:rsid w:val="007366B1"/>
    <w:rsid w:val="00746D9D"/>
    <w:rsid w:val="00763ED4"/>
    <w:rsid w:val="007742F8"/>
    <w:rsid w:val="0078087A"/>
    <w:rsid w:val="00782B1E"/>
    <w:rsid w:val="007844D1"/>
    <w:rsid w:val="007878C4"/>
    <w:rsid w:val="0079327A"/>
    <w:rsid w:val="00795A33"/>
    <w:rsid w:val="00795B5D"/>
    <w:rsid w:val="007A10EC"/>
    <w:rsid w:val="007A3F82"/>
    <w:rsid w:val="007C317A"/>
    <w:rsid w:val="007C3681"/>
    <w:rsid w:val="007C64AC"/>
    <w:rsid w:val="007D0756"/>
    <w:rsid w:val="007D5715"/>
    <w:rsid w:val="007E30B8"/>
    <w:rsid w:val="007E3DB3"/>
    <w:rsid w:val="007F2355"/>
    <w:rsid w:val="008042E7"/>
    <w:rsid w:val="00805A67"/>
    <w:rsid w:val="00806DB5"/>
    <w:rsid w:val="00822675"/>
    <w:rsid w:val="00822B52"/>
    <w:rsid w:val="00824B6C"/>
    <w:rsid w:val="00825F05"/>
    <w:rsid w:val="00835EA4"/>
    <w:rsid w:val="00836FBD"/>
    <w:rsid w:val="00845B52"/>
    <w:rsid w:val="0084724A"/>
    <w:rsid w:val="00852539"/>
    <w:rsid w:val="0085630E"/>
    <w:rsid w:val="00857BC7"/>
    <w:rsid w:val="00862211"/>
    <w:rsid w:val="00863C63"/>
    <w:rsid w:val="008815E9"/>
    <w:rsid w:val="00890A75"/>
    <w:rsid w:val="008A2184"/>
    <w:rsid w:val="008B244F"/>
    <w:rsid w:val="008D3097"/>
    <w:rsid w:val="008E1685"/>
    <w:rsid w:val="008E6807"/>
    <w:rsid w:val="008F3C20"/>
    <w:rsid w:val="008F4966"/>
    <w:rsid w:val="008F63E6"/>
    <w:rsid w:val="008F7BC0"/>
    <w:rsid w:val="00902CCE"/>
    <w:rsid w:val="00906963"/>
    <w:rsid w:val="00907059"/>
    <w:rsid w:val="00911A44"/>
    <w:rsid w:val="00911E83"/>
    <w:rsid w:val="00913D70"/>
    <w:rsid w:val="00916FED"/>
    <w:rsid w:val="00917B02"/>
    <w:rsid w:val="0092246B"/>
    <w:rsid w:val="00926600"/>
    <w:rsid w:val="00930143"/>
    <w:rsid w:val="009550D0"/>
    <w:rsid w:val="009559AE"/>
    <w:rsid w:val="00955AC0"/>
    <w:rsid w:val="009601BD"/>
    <w:rsid w:val="0096492E"/>
    <w:rsid w:val="00974703"/>
    <w:rsid w:val="00980D38"/>
    <w:rsid w:val="009827D7"/>
    <w:rsid w:val="00982B0D"/>
    <w:rsid w:val="00983D36"/>
    <w:rsid w:val="009873E8"/>
    <w:rsid w:val="009921BA"/>
    <w:rsid w:val="00996CB7"/>
    <w:rsid w:val="009A36D1"/>
    <w:rsid w:val="009A7933"/>
    <w:rsid w:val="009B224D"/>
    <w:rsid w:val="009B71EF"/>
    <w:rsid w:val="009C2A48"/>
    <w:rsid w:val="009D1BF1"/>
    <w:rsid w:val="009D2EFA"/>
    <w:rsid w:val="009D37F0"/>
    <w:rsid w:val="009E1CC4"/>
    <w:rsid w:val="00A052A3"/>
    <w:rsid w:val="00A10BB6"/>
    <w:rsid w:val="00A1442E"/>
    <w:rsid w:val="00A14703"/>
    <w:rsid w:val="00A2096B"/>
    <w:rsid w:val="00A32924"/>
    <w:rsid w:val="00A35E76"/>
    <w:rsid w:val="00A50801"/>
    <w:rsid w:val="00A61B7E"/>
    <w:rsid w:val="00A648A4"/>
    <w:rsid w:val="00A754B5"/>
    <w:rsid w:val="00A921C1"/>
    <w:rsid w:val="00A933CC"/>
    <w:rsid w:val="00A9514B"/>
    <w:rsid w:val="00A96BAF"/>
    <w:rsid w:val="00AB15FE"/>
    <w:rsid w:val="00AB23F1"/>
    <w:rsid w:val="00AB6A94"/>
    <w:rsid w:val="00AC1CA9"/>
    <w:rsid w:val="00AD2A9D"/>
    <w:rsid w:val="00AD367E"/>
    <w:rsid w:val="00AE63B9"/>
    <w:rsid w:val="00AE72D3"/>
    <w:rsid w:val="00AE761A"/>
    <w:rsid w:val="00AF1403"/>
    <w:rsid w:val="00AF7166"/>
    <w:rsid w:val="00B00A40"/>
    <w:rsid w:val="00B02B81"/>
    <w:rsid w:val="00B03C6E"/>
    <w:rsid w:val="00B0469B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50714"/>
    <w:rsid w:val="00B63D1C"/>
    <w:rsid w:val="00B668FD"/>
    <w:rsid w:val="00B71433"/>
    <w:rsid w:val="00B71C0D"/>
    <w:rsid w:val="00B73479"/>
    <w:rsid w:val="00B80A95"/>
    <w:rsid w:val="00BA1ECB"/>
    <w:rsid w:val="00BB3265"/>
    <w:rsid w:val="00BB561B"/>
    <w:rsid w:val="00BC216B"/>
    <w:rsid w:val="00BD17AF"/>
    <w:rsid w:val="00BD183E"/>
    <w:rsid w:val="00BE7AE1"/>
    <w:rsid w:val="00BF1C5E"/>
    <w:rsid w:val="00BF66C2"/>
    <w:rsid w:val="00BF7B59"/>
    <w:rsid w:val="00C02C45"/>
    <w:rsid w:val="00C0495F"/>
    <w:rsid w:val="00C207ED"/>
    <w:rsid w:val="00C2087E"/>
    <w:rsid w:val="00C33AF7"/>
    <w:rsid w:val="00C357B8"/>
    <w:rsid w:val="00C3691B"/>
    <w:rsid w:val="00C44D5A"/>
    <w:rsid w:val="00C57B0F"/>
    <w:rsid w:val="00C6034E"/>
    <w:rsid w:val="00C61AF1"/>
    <w:rsid w:val="00C65680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47A7"/>
    <w:rsid w:val="00CD029C"/>
    <w:rsid w:val="00CD363A"/>
    <w:rsid w:val="00CD3981"/>
    <w:rsid w:val="00CD4B4F"/>
    <w:rsid w:val="00CD65B8"/>
    <w:rsid w:val="00CE2C5A"/>
    <w:rsid w:val="00CF1764"/>
    <w:rsid w:val="00CF24A7"/>
    <w:rsid w:val="00CF2769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47A6B"/>
    <w:rsid w:val="00D55C5F"/>
    <w:rsid w:val="00D56DBD"/>
    <w:rsid w:val="00D61E16"/>
    <w:rsid w:val="00D660D8"/>
    <w:rsid w:val="00D664AB"/>
    <w:rsid w:val="00D66BA8"/>
    <w:rsid w:val="00D83064"/>
    <w:rsid w:val="00D85D40"/>
    <w:rsid w:val="00D900D8"/>
    <w:rsid w:val="00D96770"/>
    <w:rsid w:val="00DA1A83"/>
    <w:rsid w:val="00DA4AAC"/>
    <w:rsid w:val="00DC0A14"/>
    <w:rsid w:val="00DC25CA"/>
    <w:rsid w:val="00DD40A6"/>
    <w:rsid w:val="00DE03E5"/>
    <w:rsid w:val="00E07202"/>
    <w:rsid w:val="00E23F58"/>
    <w:rsid w:val="00E249C9"/>
    <w:rsid w:val="00E26A32"/>
    <w:rsid w:val="00E368ED"/>
    <w:rsid w:val="00E456DE"/>
    <w:rsid w:val="00E571B0"/>
    <w:rsid w:val="00E61C2A"/>
    <w:rsid w:val="00E7745E"/>
    <w:rsid w:val="00E8117C"/>
    <w:rsid w:val="00E81433"/>
    <w:rsid w:val="00E9760E"/>
    <w:rsid w:val="00EA1809"/>
    <w:rsid w:val="00EA4249"/>
    <w:rsid w:val="00EA4920"/>
    <w:rsid w:val="00EB111A"/>
    <w:rsid w:val="00EB6400"/>
    <w:rsid w:val="00EC494A"/>
    <w:rsid w:val="00EC68D1"/>
    <w:rsid w:val="00ED2703"/>
    <w:rsid w:val="00ED3B41"/>
    <w:rsid w:val="00ED3F81"/>
    <w:rsid w:val="00EE084F"/>
    <w:rsid w:val="00EE58C9"/>
    <w:rsid w:val="00EF1E88"/>
    <w:rsid w:val="00EF6EC2"/>
    <w:rsid w:val="00EF7113"/>
    <w:rsid w:val="00F03327"/>
    <w:rsid w:val="00F03B02"/>
    <w:rsid w:val="00F22708"/>
    <w:rsid w:val="00F3048C"/>
    <w:rsid w:val="00F321DB"/>
    <w:rsid w:val="00F41F12"/>
    <w:rsid w:val="00F423AF"/>
    <w:rsid w:val="00F429F9"/>
    <w:rsid w:val="00F52AA1"/>
    <w:rsid w:val="00F561F4"/>
    <w:rsid w:val="00F634DE"/>
    <w:rsid w:val="00F63FA4"/>
    <w:rsid w:val="00FB0A6C"/>
    <w:rsid w:val="00FB32C0"/>
    <w:rsid w:val="00FB38C9"/>
    <w:rsid w:val="00FB3C09"/>
    <w:rsid w:val="00FC6DC6"/>
    <w:rsid w:val="00FE28E4"/>
    <w:rsid w:val="00FE520E"/>
    <w:rsid w:val="0157D84A"/>
    <w:rsid w:val="074699D5"/>
    <w:rsid w:val="08F0BE8B"/>
    <w:rsid w:val="0A3E8093"/>
    <w:rsid w:val="0B2450E3"/>
    <w:rsid w:val="1B107DA6"/>
    <w:rsid w:val="1BDB97CE"/>
    <w:rsid w:val="216F26FC"/>
    <w:rsid w:val="251A1A26"/>
    <w:rsid w:val="26F44660"/>
    <w:rsid w:val="2884CA01"/>
    <w:rsid w:val="2A1AF06A"/>
    <w:rsid w:val="2B0EB52D"/>
    <w:rsid w:val="2C2AC8D9"/>
    <w:rsid w:val="2DAD8869"/>
    <w:rsid w:val="2E45DA12"/>
    <w:rsid w:val="2EEE29BF"/>
    <w:rsid w:val="301D209A"/>
    <w:rsid w:val="367AB484"/>
    <w:rsid w:val="3F4FFB24"/>
    <w:rsid w:val="4465A990"/>
    <w:rsid w:val="4959783E"/>
    <w:rsid w:val="4D73E423"/>
    <w:rsid w:val="4D76AA39"/>
    <w:rsid w:val="4E99F5A6"/>
    <w:rsid w:val="64B6EAE1"/>
    <w:rsid w:val="6EFC4A29"/>
    <w:rsid w:val="7A0165B2"/>
    <w:rsid w:val="7B89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E33CEE67-CE4A-417B-A819-3A5A5C43E9F7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Jair Enrique Coll Gallardo</cp:lastModifiedBy>
  <cp:revision>76</cp:revision>
  <dcterms:created xsi:type="dcterms:W3CDTF">2025-07-31T15:50:00Z</dcterms:created>
  <dcterms:modified xsi:type="dcterms:W3CDTF">2026-04-29T02:46:59Z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