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05B29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405B29" w:rsidR="00C57B0F" w:rsidTr="1A3C7BDE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405B29" w:rsidR="00C57B0F" w:rsidRDefault="008F7BC0" w14:paraId="500712FF" w14:textId="68258E6B">
            <w:pPr>
              <w:jc w:val="center"/>
              <w:rPr>
                <w:rFonts w:eastAsia="Calibri"/>
                <w:sz w:val="20"/>
                <w:szCs w:val="20"/>
              </w:rPr>
            </w:pPr>
            <w:r w:rsidRPr="00405B2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5EB4546B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405B29" w:rsidR="00C57B0F" w:rsidRDefault="00C57B0F" w14:paraId="3A709216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405B29" w:rsidR="00C57B0F" w:rsidRDefault="006F219D" w14:paraId="0BA125F2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05B29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405B29" w:rsidR="00C57B0F" w:rsidRDefault="00C57B0F" w14:paraId="4039611F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C57B0F" w:rsidTr="1A3C7BDE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405B29" w:rsidR="00C0495F" w:rsidP="00C0495F" w:rsidRDefault="006F219D" w14:paraId="2AED83D5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405B29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405B29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405B29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405B29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405B29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:rsidRPr="00405B29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405B29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405B29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405B29" w:rsidR="00C57B0F" w:rsidTr="1A3C7BDE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C57B0F" w:rsidRDefault="006F219D" w14:paraId="5FFDD4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:rsidRPr="00405B29" w:rsidR="00C57B0F" w:rsidRDefault="00C57B0F" w14:paraId="27C0663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:rsidRPr="00405B29" w:rsidR="00C57B0F" w:rsidRDefault="00C57B0F" w14:paraId="1B1DE62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05B29" w:rsidR="00C57B0F" w:rsidRDefault="006F219D" w14:paraId="0E4EB1B2" w14:textId="05432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Pr="00405B29" w:rsidR="00CB4868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26085D">
              <w:rPr>
                <w:rFonts w:eastAsia="Calibri"/>
                <w:color w:val="000000"/>
                <w:sz w:val="20"/>
                <w:szCs w:val="20"/>
              </w:rPr>
              <w:t xml:space="preserve">Dinamización de comunidades </w:t>
            </w:r>
            <w:r w:rsidR="002F4CE1">
              <w:rPr>
                <w:rFonts w:eastAsia="Calibri"/>
                <w:color w:val="000000"/>
                <w:sz w:val="20"/>
                <w:szCs w:val="20"/>
              </w:rPr>
              <w:t>digitales</w:t>
            </w:r>
            <w:r w:rsidR="008B244F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:rsidRPr="00405B29" w:rsidR="00C57B0F" w:rsidRDefault="00C57B0F" w14:paraId="7C03BC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405B29" w:rsidR="00C57B0F" w:rsidRDefault="006F219D" w14:paraId="365D95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405B29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405B29" w:rsidR="00C57B0F" w:rsidRDefault="006F219D" w14:paraId="204F56E3" w14:textId="52621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:rsidRPr="00405B29" w:rsidR="00C57B0F" w:rsidRDefault="00C57B0F" w14:paraId="1EC50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Pr="00405B29" w:rsidR="00C57B0F" w:rsidTr="1A3C7BDE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C57B0F" w:rsidRDefault="006F219D" w14:paraId="4C7FDFA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405B29" w:rsidR="00C57B0F" w:rsidRDefault="00154550" w14:paraId="60B4012D" w14:textId="4247A1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4550">
              <w:rPr>
                <w:color w:val="auto"/>
                <w:sz w:val="20"/>
                <w:szCs w:val="20"/>
              </w:rPr>
              <w:t>Analítica del rendimiento digital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405B29" w:rsidR="00C57B0F" w:rsidTr="1A3C7BDE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C57B0F" w:rsidRDefault="006F219D" w14:paraId="6EF2F4A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05B29" w:rsidR="00C57B0F" w:rsidP="003947B1" w:rsidRDefault="00CB2186" w14:paraId="79A04D82" w14:textId="4BEB78C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B2186">
              <w:rPr>
                <w:color w:val="000000" w:themeColor="text1"/>
                <w:sz w:val="20"/>
                <w:szCs w:val="20"/>
              </w:rPr>
              <w:t>Verificar la comprensión sobre métricas, KPI, segmentación y comportamiento del consumidor en el Sistema Moda.</w:t>
            </w:r>
          </w:p>
        </w:tc>
      </w:tr>
      <w:tr w:rsidRPr="00405B29" w:rsidR="00C57B0F" w:rsidTr="1A3C7BDE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C57B0F" w:rsidRDefault="006F219D" w14:paraId="0FCDD5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405B29" w:rsidR="00C57B0F" w:rsidRDefault="000E3ADC" w14:paraId="6676B711" w14:textId="7CAFB1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Pr="00405B29" w:rsidR="00C57B0F" w:rsidTr="1A3C7BDE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405B29" w:rsidR="00C57B0F" w:rsidRDefault="006F219D" w14:paraId="5F5B6B99" w14:textId="77777777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Pr="00405B29" w:rsidR="00C57B0F" w:rsidTr="1A3C7BDE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C57B0F" w:rsidRDefault="006F219D" w14:paraId="7C8E1F50" w14:textId="794D323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</w:t>
            </w:r>
            <w:r w:rsidRPr="00405B29" w:rsidR="00795A33">
              <w:rPr>
                <w:rFonts w:eastAsia="Calibri"/>
                <w:color w:val="595959"/>
                <w:sz w:val="20"/>
                <w:szCs w:val="20"/>
              </w:rPr>
              <w:t xml:space="preserve"> </w:t>
            </w:r>
            <w:r w:rsidRPr="00405B29" w:rsidR="00795A33">
              <w:rPr>
                <w:rFonts w:eastAsia="Calibri"/>
                <w:color w:val="FDE9D9" w:themeColor="accent6" w:themeTint="33"/>
                <w:sz w:val="20"/>
                <w:szCs w:val="20"/>
              </w:rPr>
              <w:t>Tema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EF1E88" w:rsidR="00C57B0F" w:rsidRDefault="00AA0FD9" w14:paraId="73542B6F" w14:textId="6E58D2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A0FD9">
              <w:rPr>
                <w:rFonts w:eastAsia="Calibri"/>
                <w:color w:val="auto"/>
                <w:sz w:val="20"/>
                <w:szCs w:val="20"/>
              </w:rPr>
              <w:t>Las impresiones en redes sociales permiten medir la exposición total del contenido digital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405B29" w:rsidR="00C57B0F" w:rsidRDefault="006F219D" w14:paraId="7F1326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proofErr w:type="spellStart"/>
            <w:r w:rsidRPr="00405B29">
              <w:rPr>
                <w:rFonts w:eastAsia="Calibri"/>
                <w:color w:val="AEAAAA"/>
                <w:sz w:val="20"/>
                <w:szCs w:val="20"/>
              </w:rPr>
              <w:t>Rta</w:t>
            </w:r>
            <w:proofErr w:type="spellEnd"/>
            <w:r w:rsidRPr="00405B29">
              <w:rPr>
                <w:rFonts w:eastAsia="Calibri"/>
                <w:color w:val="AEAAAA"/>
                <w:sz w:val="20"/>
                <w:szCs w:val="20"/>
              </w:rPr>
              <w:t>(s) correcta(s) (x)</w:t>
            </w:r>
          </w:p>
        </w:tc>
      </w:tr>
      <w:tr w:rsidRPr="00405B29" w:rsidR="00C57B0F" w:rsidTr="1A3C7BDE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C57B0F" w:rsidRDefault="006F219D" w14:paraId="6A7DCE6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C57B0F" w:rsidRDefault="00AA0FD9" w14:paraId="4CEC4D6E" w14:textId="2A4E25C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X </w:t>
            </w:r>
          </w:p>
        </w:tc>
      </w:tr>
      <w:tr w:rsidRPr="00405B29" w:rsidR="00C57B0F" w:rsidTr="1A3C7BDE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C57B0F" w:rsidRDefault="006F219D" w14:paraId="1CC760A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C57B0F" w:rsidRDefault="00C57B0F" w14:paraId="0F73ACCC" w14:textId="130B41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C57B0F" w:rsidTr="1A3C7BDE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C57B0F" w:rsidRDefault="006F219D" w14:paraId="00D08B5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C57B0F" w:rsidP="00A9514B" w:rsidRDefault="00253803" w14:paraId="5B7DC219" w14:textId="103E7E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</w:t>
            </w:r>
            <w:r w:rsidR="00064FD9">
              <w:rPr>
                <w:color w:val="auto"/>
                <w:sz w:val="20"/>
                <w:szCs w:val="20"/>
                <w:lang w:val="es-CO"/>
              </w:rPr>
              <w:t>c</w:t>
            </w:r>
            <w:r>
              <w:rPr>
                <w:color w:val="auto"/>
                <w:sz w:val="20"/>
                <w:szCs w:val="20"/>
                <w:lang w:val="es-CO"/>
              </w:rPr>
              <w:t>elente, tiene un</w:t>
            </w:r>
            <w:r w:rsidR="00CE2C5A">
              <w:rPr>
                <w:color w:val="auto"/>
                <w:sz w:val="20"/>
                <w:szCs w:val="20"/>
                <w:lang w:val="es-CO"/>
              </w:rPr>
              <w:t>a</w:t>
            </w:r>
            <w:r>
              <w:rPr>
                <w:color w:val="auto"/>
                <w:sz w:val="20"/>
                <w:szCs w:val="20"/>
                <w:lang w:val="es-CO"/>
              </w:rPr>
              <w:t xml:space="preserve"> adecuada comprensión </w:t>
            </w:r>
            <w:r w:rsidR="00CE2C5A">
              <w:rPr>
                <w:color w:val="auto"/>
                <w:sz w:val="20"/>
                <w:szCs w:val="20"/>
                <w:lang w:val="es-CO"/>
              </w:rPr>
              <w:t xml:space="preserve">de la temática de </w:t>
            </w:r>
            <w:r w:rsidR="0026085D">
              <w:rPr>
                <w:color w:val="auto"/>
                <w:sz w:val="20"/>
                <w:szCs w:val="20"/>
                <w:lang w:val="es-CO"/>
              </w:rPr>
              <w:t xml:space="preserve">Dinamización de comunidades </w:t>
            </w:r>
            <w:r w:rsidR="002F4CE1">
              <w:rPr>
                <w:color w:val="auto"/>
                <w:sz w:val="20"/>
                <w:szCs w:val="20"/>
                <w:lang w:val="es-CO"/>
              </w:rPr>
              <w:t>digitales</w:t>
            </w:r>
            <w:r w:rsidR="00CE2C5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C57B0F" w:rsidTr="1A3C7BDE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C57B0F" w:rsidRDefault="006F219D" w14:paraId="532EDFD3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C57B0F" w:rsidRDefault="00902CCE" w14:paraId="484D921F" w14:textId="0D84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C57B0F" w:rsidTr="1A3C7BDE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C57B0F" w:rsidRDefault="006F219D" w14:paraId="025BEC1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974703" w:rsidR="00C57B0F" w:rsidP="00782B1E" w:rsidRDefault="00DB1AFC" w14:paraId="1B7CAEBC" w14:textId="472CC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B1AFC">
              <w:rPr>
                <w:rFonts w:eastAsia="Calibri"/>
                <w:bCs/>
                <w:color w:val="000000" w:themeColor="text1"/>
                <w:sz w:val="20"/>
                <w:szCs w:val="20"/>
              </w:rPr>
              <w:t>Un alto número de “me gusta” en redes sociales garantiza automáticamente mayores ventas.</w:t>
            </w:r>
          </w:p>
        </w:tc>
      </w:tr>
      <w:tr w:rsidRPr="00405B29" w:rsidR="00C57B0F" w:rsidTr="1A3C7BDE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C57B0F" w:rsidRDefault="006F219D" w14:paraId="7CF11BA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405B29" w:rsidR="00C57B0F" w:rsidRDefault="000E3ADC" w14:paraId="48BFDAC5" w14:textId="5CD4A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405B29" w:rsidR="00C57B0F" w:rsidRDefault="00C57B0F" w14:paraId="03389B73" w14:textId="1BE2407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C57B0F" w:rsidTr="1A3C7BDE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C57B0F" w:rsidRDefault="006F219D" w14:paraId="5E0BECE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405B29" w:rsidR="00C57B0F" w:rsidRDefault="000E3ADC" w14:paraId="0A8B64CF" w14:textId="7BB03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405B29" w:rsidR="00C57B0F" w:rsidRDefault="00DB1AFC" w14:paraId="20A71059" w14:textId="65C637F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A9514B" w:rsidTr="1A3C7BDE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A9514B" w:rsidP="00A9514B" w:rsidRDefault="00A9514B" w14:paraId="04BBBE2C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A9514B" w:rsidP="00A9514B" w:rsidRDefault="00CE2C5A" w14:paraId="317B5FC6" w14:textId="47EAB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26085D">
              <w:rPr>
                <w:color w:val="auto"/>
                <w:sz w:val="20"/>
                <w:szCs w:val="20"/>
                <w:lang w:val="es-CO"/>
              </w:rPr>
              <w:t xml:space="preserve">Dinamización de comunidades </w:t>
            </w:r>
            <w:r w:rsidR="002F4CE1">
              <w:rPr>
                <w:color w:val="auto"/>
                <w:sz w:val="20"/>
                <w:szCs w:val="20"/>
                <w:lang w:val="es-CO"/>
              </w:rPr>
              <w:t>digitales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1A3C7BDE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A9514B" w:rsidP="00A9514B" w:rsidRDefault="00A9514B" w14:paraId="165EA1A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A9514B" w:rsidP="00A9514B" w:rsidRDefault="00A9514B" w14:paraId="476BD9A2" w14:textId="08D50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C57B0F" w:rsidTr="1A3C7BDE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C57B0F" w:rsidRDefault="006F219D" w14:paraId="14D8F26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74703" w:rsidR="00C57B0F" w:rsidRDefault="00E6508C" w14:paraId="61D73A45" w14:textId="1541E0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6508C">
              <w:rPr>
                <w:rFonts w:eastAsia="Calibri"/>
                <w:bCs/>
                <w:color w:val="auto"/>
                <w:sz w:val="20"/>
                <w:szCs w:val="20"/>
              </w:rPr>
              <w:t>Un indicador clave de rendimiento debe estar directamente vinculado con objetivos estratégicos.</w:t>
            </w:r>
          </w:p>
        </w:tc>
      </w:tr>
      <w:tr w:rsidRPr="00405B29" w:rsidR="00C57B0F" w:rsidTr="1A3C7BDE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C57B0F" w:rsidRDefault="006F219D" w14:paraId="62AA030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405B29" w:rsidR="00C57B0F" w:rsidRDefault="000E3ADC" w14:paraId="2F42BA19" w14:textId="2FDE7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405B29" w:rsidR="00C57B0F" w:rsidRDefault="007366B1" w14:paraId="2DEA1E69" w14:textId="57F95A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C57B0F" w:rsidTr="1A3C7BDE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C57B0F" w:rsidRDefault="006F219D" w14:paraId="7685686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405B29" w:rsidR="00C57B0F" w:rsidRDefault="000E3ADC" w14:paraId="77042058" w14:textId="33B8B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405B29" w:rsidR="00C57B0F" w:rsidRDefault="00C57B0F" w14:paraId="7459CED2" w14:textId="141425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A9514B" w:rsidTr="1A3C7BDE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A9514B" w:rsidP="00A9514B" w:rsidRDefault="00A9514B" w14:paraId="6C118FC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A9514B" w:rsidP="1A3C7BDE" w:rsidRDefault="00CE2C5A" w14:paraId="78C5ECCB" w14:textId="1D069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A3C7BDE" w:rsidR="00CE2C5A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53697419">
              <w:rPr>
                <w:color w:val="auto"/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color w:val="auto"/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color w:val="auto"/>
                <w:sz w:val="20"/>
                <w:szCs w:val="20"/>
                <w:lang w:val="es-CO"/>
              </w:rPr>
              <w:t>digitales</w:t>
            </w:r>
            <w:r w:rsidRPr="1A3C7BDE" w:rsidR="00CE2C5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A9514B" w:rsidTr="1A3C7BDE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A9514B" w:rsidP="00A9514B" w:rsidRDefault="00A9514B" w14:paraId="6FF1C44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A9514B" w:rsidP="00A9514B" w:rsidRDefault="00A9514B" w14:paraId="2902B640" w14:textId="1690F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D47A6B" w:rsidTr="1A3C7BDE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40EFDFE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11A84" w:rsidR="00D47A6B" w:rsidP="00D47A6B" w:rsidRDefault="006861DE" w14:paraId="4D6D2B7B" w14:textId="52C4C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</w:rPr>
            </w:pPr>
            <w:r w:rsidRPr="006861DE">
              <w:rPr>
                <w:rFonts w:eastAsia="Calibri"/>
                <w:bCs/>
                <w:color w:val="auto"/>
                <w:sz w:val="20"/>
                <w:szCs w:val="20"/>
              </w:rPr>
              <w:t>Cualquier métrica operativa puede considerarse automáticamente como un KPI estratégico válido.</w:t>
            </w:r>
          </w:p>
        </w:tc>
      </w:tr>
      <w:tr w:rsidRPr="00405B29" w:rsidR="00D47A6B" w:rsidTr="1A3C7BDE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D47A6B" w:rsidP="00D47A6B" w:rsidRDefault="00D47A6B" w14:paraId="162788E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05BABAF1" w14:textId="3DBFD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67A2608D" w14:textId="7A2D0B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D47A6B" w:rsidTr="1A3C7BDE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D47A6B" w:rsidP="00D47A6B" w:rsidRDefault="00D47A6B" w14:paraId="6595D1F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3FA54C0C" w14:textId="782E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4363353C" w14:textId="2D2AB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D47A6B" w:rsidTr="1A3C7BDE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0E913A8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1A3C7BDE" w:rsidRDefault="00D47A6B" w14:paraId="747E4A24" w14:textId="22B826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A3C7BDE" w:rsidR="00D47A6B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0362F102">
              <w:rPr>
                <w:color w:val="auto"/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color w:val="auto"/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color w:val="auto"/>
                <w:sz w:val="20"/>
                <w:szCs w:val="20"/>
                <w:lang w:val="es-CO"/>
              </w:rPr>
              <w:t>digitales</w:t>
            </w:r>
            <w:r w:rsidRPr="1A3C7BDE" w:rsidR="00D47A6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D47A6B" w:rsidTr="1A3C7BDE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13AE5C6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231C98AB" w14:textId="6EC17F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D47A6B" w:rsidTr="1A3C7BDE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3E6EF9DB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33275" w:rsidR="00D47A6B" w:rsidP="00D47A6B" w:rsidRDefault="00517FF6" w14:paraId="42742D49" w14:textId="0AC9E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7FF6">
              <w:rPr>
                <w:rFonts w:eastAsia="Calibri"/>
                <w:bCs/>
                <w:color w:val="auto"/>
                <w:sz w:val="20"/>
                <w:szCs w:val="20"/>
              </w:rPr>
              <w:t>La microsegmentación digital utiliza datos avanzados para agrupar audiencias con mayor precisión.</w:t>
            </w:r>
          </w:p>
        </w:tc>
      </w:tr>
      <w:tr w:rsidRPr="00405B29" w:rsidR="00D47A6B" w:rsidTr="1A3C7BDE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D47A6B" w:rsidP="00D47A6B" w:rsidRDefault="00D47A6B" w14:paraId="0056702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0F19708C" w14:textId="37FA1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231F2D" w14:paraId="5DFF5F4F" w14:textId="3834DE3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D47A6B" w:rsidTr="1A3C7BDE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D47A6B" w:rsidP="00D47A6B" w:rsidRDefault="00D47A6B" w14:paraId="57DFAC3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3ADDDE6B" w14:textId="3F8B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6CAA8A0E" w14:textId="5F3E44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D47A6B" w:rsidTr="1A3C7BDE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5952B1D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1A3C7BDE" w:rsidRDefault="00D47A6B" w14:paraId="547EA69B" w14:textId="70807F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A3C7BDE" w:rsidR="00D47A6B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30C6D60C">
              <w:rPr>
                <w:color w:val="auto"/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color w:val="auto"/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color w:val="auto"/>
                <w:sz w:val="20"/>
                <w:szCs w:val="20"/>
                <w:lang w:val="es-CO"/>
              </w:rPr>
              <w:t>digitales</w:t>
            </w:r>
            <w:r w:rsidRPr="1A3C7BDE" w:rsidR="00D47A6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D47A6B" w:rsidTr="1A3C7BDE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04B996C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5ED92D06" w14:textId="041B6B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D47A6B" w:rsidTr="1A3C7BDE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5C7778E8" w14:textId="5B9F316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32757F" w:rsidR="00D47A6B" w:rsidP="00D47A6B" w:rsidRDefault="00F43661" w14:paraId="6E665151" w14:textId="5BBEF8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43661">
              <w:rPr>
                <w:color w:val="auto"/>
                <w:sz w:val="20"/>
                <w:szCs w:val="20"/>
              </w:rPr>
              <w:t>Todos los segmentos de mercado identificados tienen exactamente el mismo valor comercial.</w:t>
            </w:r>
          </w:p>
        </w:tc>
      </w:tr>
      <w:tr w:rsidRPr="00405B29" w:rsidR="00D47A6B" w:rsidTr="1A3C7BDE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D47A6B" w:rsidP="00D47A6B" w:rsidRDefault="00D47A6B" w14:paraId="54031499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153A1BAF" w14:textId="428B9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7144C3D7" w14:textId="0C0AA75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D47A6B" w:rsidTr="1A3C7BDE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D47A6B" w:rsidP="00D47A6B" w:rsidRDefault="00D47A6B" w14:paraId="5EEFD0DC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312C64C2" w14:textId="34A9A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0F224258" w14:textId="062D930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D47A6B" w:rsidTr="1A3C7BDE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3C855C1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1A3C7BDE" w:rsidRDefault="00D47A6B" w14:paraId="632BB5D3" w14:textId="4631B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1A3C7BDE" w:rsidR="00D47A6B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089B0566">
              <w:rPr>
                <w:color w:val="auto"/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color w:val="auto"/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color w:val="auto"/>
                <w:sz w:val="20"/>
                <w:szCs w:val="20"/>
                <w:lang w:val="es-CO"/>
              </w:rPr>
              <w:t>digitales</w:t>
            </w:r>
            <w:r w:rsidRPr="1A3C7BDE" w:rsidR="00D47A6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D47A6B" w:rsidTr="1A3C7BDE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44B83E0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6B3062F0" w14:textId="4C90AF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D47A6B" w:rsidTr="1A3C7BDE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6151D01D" w14:textId="3BC09A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05B29" w:rsidR="00D47A6B" w:rsidP="00D47A6B" w:rsidRDefault="002707F8" w14:paraId="1AA9E5AB" w14:textId="1E1E4C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707F8">
              <w:rPr>
                <w:rFonts w:eastAsia="Calibri"/>
                <w:color w:val="000000" w:themeColor="text1"/>
                <w:sz w:val="20"/>
                <w:szCs w:val="20"/>
              </w:rPr>
              <w:t>La decisión de compra de moda se basa únicamente en criterios racionales del consumidor.</w:t>
            </w:r>
          </w:p>
        </w:tc>
      </w:tr>
      <w:tr w:rsidRPr="00405B29" w:rsidR="00D47A6B" w:rsidTr="1A3C7BDE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D47A6B" w:rsidP="00D47A6B" w:rsidRDefault="00D47A6B" w14:paraId="62CBDCC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41E096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600CF4DF" w14:textId="673A9F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D47A6B" w:rsidTr="1A3C7BDE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D47A6B" w:rsidP="00D47A6B" w:rsidRDefault="00D47A6B" w14:paraId="61D388C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0B341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73AC9" w14:paraId="67FEF3BA" w14:textId="4F06EA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D47A6B" w:rsidTr="1A3C7BDE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356CA5B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1A3C7BDE" w:rsidRDefault="00D47A6B" w14:paraId="241E9E6C" w14:textId="37464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1A3C7BDE" w:rsidR="00D47A6B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0C49C244">
              <w:rPr>
                <w:color w:val="auto"/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color w:val="auto"/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color w:val="auto"/>
                <w:sz w:val="20"/>
                <w:szCs w:val="20"/>
                <w:lang w:val="es-CO"/>
              </w:rPr>
              <w:t>digitales</w:t>
            </w:r>
            <w:r w:rsidRPr="1A3C7BDE" w:rsidR="00D47A6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D47A6B" w:rsidTr="1A3C7BDE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1B0CAFD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50C17735" w14:textId="6B6C11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D47A6B" w:rsidTr="1A3C7BDE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2757F" w:rsidR="00D47A6B" w:rsidP="00D47A6B" w:rsidRDefault="00D47A6B" w14:paraId="4A75105D" w14:textId="7AFFEA8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32757F" w:rsidR="00D47A6B" w:rsidP="00D47A6B" w:rsidRDefault="0014203F" w14:paraId="08018C5E" w14:textId="345752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14203F">
              <w:rPr>
                <w:color w:val="auto"/>
                <w:sz w:val="20"/>
                <w:szCs w:val="20"/>
              </w:rPr>
              <w:t xml:space="preserve">Los factores sociales, como </w:t>
            </w:r>
            <w:proofErr w:type="spellStart"/>
            <w:r w:rsidRPr="0014203F">
              <w:rPr>
                <w:i/>
                <w:iCs/>
                <w:color w:val="auto"/>
                <w:sz w:val="20"/>
                <w:szCs w:val="20"/>
              </w:rPr>
              <w:t>influencers</w:t>
            </w:r>
            <w:proofErr w:type="spellEnd"/>
            <w:r w:rsidRPr="0014203F">
              <w:rPr>
                <w:color w:val="auto"/>
                <w:sz w:val="20"/>
                <w:szCs w:val="20"/>
              </w:rPr>
              <w:t>, influyen en decisiones de compra en moda.</w:t>
            </w:r>
          </w:p>
        </w:tc>
      </w:tr>
      <w:tr w:rsidRPr="00405B29" w:rsidR="00D47A6B" w:rsidTr="1A3C7BDE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D47A6B" w:rsidP="00D47A6B" w:rsidRDefault="00D47A6B" w14:paraId="4D3214D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1556C7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E42CBB" w14:paraId="3D3D3203" w14:textId="3246CB9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D47A6B" w:rsidTr="1A3C7BDE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D47A6B" w:rsidP="00D47A6B" w:rsidRDefault="00D47A6B" w14:paraId="77942D8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0AA39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41107FE9" w14:textId="60FD11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D47A6B" w:rsidTr="1A3C7BDE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14E40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1A3C7BDE" w:rsidRDefault="00D47A6B" w14:paraId="0BDDBE87" w14:textId="67EC97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1A3C7BDE" w:rsidR="00D47A6B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7D64F939">
              <w:rPr>
                <w:color w:val="auto"/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color w:val="auto"/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color w:val="auto"/>
                <w:sz w:val="20"/>
                <w:szCs w:val="20"/>
                <w:lang w:val="es-CO"/>
              </w:rPr>
              <w:t>digitales</w:t>
            </w:r>
            <w:r w:rsidRPr="1A3C7BDE" w:rsidR="00D47A6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D47A6B" w:rsidTr="1A3C7BDE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1F97FD5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24DEA7BB" w14:textId="708C86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D47A6B" w:rsidTr="1A3C7BDE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5FFFC194" w14:textId="0D98611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22E62" w:rsidR="00D47A6B" w:rsidP="00D47A6B" w:rsidRDefault="002262AD" w14:paraId="71B24040" w14:textId="30ABE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2262AD">
              <w:rPr>
                <w:rFonts w:eastAsia="Calibri"/>
                <w:bCs/>
                <w:color w:val="000000" w:themeColor="text1"/>
                <w:sz w:val="20"/>
                <w:szCs w:val="20"/>
              </w:rPr>
              <w:t>El alcance en redes sociales contabiliza usuarios únicos sin duplicar visualizaciones repetidas.</w:t>
            </w:r>
          </w:p>
        </w:tc>
      </w:tr>
      <w:tr w:rsidRPr="00405B29" w:rsidR="00D47A6B" w:rsidTr="1A3C7BDE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D47A6B" w:rsidP="00D47A6B" w:rsidRDefault="00D47A6B" w14:paraId="69DD5B4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6C048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746D9D" w14:paraId="047B674B" w14:textId="170A3D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D47A6B" w:rsidTr="1A3C7BDE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D47A6B" w:rsidP="00D47A6B" w:rsidRDefault="00D47A6B" w14:paraId="7C0A3B9D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2F9DF0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5921DDBC" w14:textId="7EE9EFF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D47A6B" w:rsidTr="1A3C7BDE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70884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1A3C7BDE" w:rsidRDefault="00D47A6B" w14:paraId="380941A9" w14:textId="35AAF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1A3C7BDE" w:rsidR="00D47A6B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68DA0FA5">
              <w:rPr>
                <w:color w:val="auto"/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color w:val="auto"/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color w:val="auto"/>
                <w:sz w:val="20"/>
                <w:szCs w:val="20"/>
                <w:lang w:val="es-CO"/>
              </w:rPr>
              <w:t>digitales</w:t>
            </w:r>
            <w:r w:rsidRPr="1A3C7BDE" w:rsidR="00D47A6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D47A6B" w:rsidTr="1A3C7BDE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05B29" w:rsidR="00D47A6B" w:rsidP="00D47A6B" w:rsidRDefault="00D47A6B" w14:paraId="75B53389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438703BC" w14:textId="4E31A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D47A6B" w:rsidTr="1A3C7BDE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725ABC76" w14:textId="3598DB6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14703" w:rsidR="00D47A6B" w:rsidP="00D47A6B" w:rsidRDefault="00712750" w14:paraId="1DFCF96C" w14:textId="7113C8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712750">
              <w:rPr>
                <w:rFonts w:eastAsia="Calibri"/>
                <w:color w:val="000000" w:themeColor="text1"/>
                <w:sz w:val="20"/>
                <w:szCs w:val="20"/>
              </w:rPr>
              <w:t>El indicador ROAS se utiliza para medir la rentabilidad de la inversión publicitaria digital.</w:t>
            </w:r>
          </w:p>
        </w:tc>
      </w:tr>
      <w:tr w:rsidRPr="00405B29" w:rsidR="00D47A6B" w:rsidTr="1A3C7BDE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405B29" w:rsidR="00D47A6B" w:rsidP="00D47A6B" w:rsidRDefault="00D47A6B" w14:paraId="5935BE4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7DD1B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6C42BC" w14:paraId="719B547A" w14:textId="2F4B1D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05B29" w:rsidR="00D47A6B" w:rsidTr="1A3C7BDE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05B29" w:rsidR="00D47A6B" w:rsidP="00D47A6B" w:rsidRDefault="00D47A6B" w14:paraId="2283AC5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3076E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05B29" w:rsidR="00D47A6B" w:rsidP="00D47A6B" w:rsidRDefault="00D47A6B" w14:paraId="5D33B248" w14:textId="6FC74BC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05B29" w:rsidR="00D47A6B" w:rsidTr="1A3C7BDE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2757F" w:rsidR="00D47A6B" w:rsidP="00D47A6B" w:rsidRDefault="00D47A6B" w14:paraId="1C942EF2" w14:textId="77777777">
            <w:pPr>
              <w:rPr>
                <w:b w:val="0"/>
                <w:color w:val="auto"/>
                <w:sz w:val="20"/>
                <w:szCs w:val="20"/>
                <w:lang w:val="es-CO"/>
              </w:rPr>
            </w:pPr>
            <w:r w:rsidRPr="0032757F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2757F" w:rsidR="00D47A6B" w:rsidP="00D47A6B" w:rsidRDefault="00D47A6B" w14:paraId="7BD9C98F" w14:textId="0718A7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1A3C7BDE" w:rsidR="00D47A6B">
              <w:rPr>
                <w:color w:val="auto"/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443059EC">
              <w:rPr>
                <w:color w:val="auto"/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color w:val="auto"/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color w:val="auto"/>
                <w:sz w:val="20"/>
                <w:szCs w:val="20"/>
                <w:lang w:val="es-CO"/>
              </w:rPr>
              <w:t>digitales</w:t>
            </w:r>
            <w:r w:rsidRPr="1A3C7BDE" w:rsidR="00D47A6B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Pr="00405B29" w:rsidR="00D47A6B" w:rsidTr="1A3C7BDE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05B29" w:rsidR="00D47A6B" w:rsidP="00D47A6B" w:rsidRDefault="00D47A6B" w14:paraId="11C80B6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05B29" w:rsidR="00D47A6B" w:rsidP="00D47A6B" w:rsidRDefault="00D47A6B" w14:paraId="426B4A9C" w14:textId="64A59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405B29" w:rsidR="009921BA" w:rsidTr="1A3C7BDE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03639DCA" w14:textId="4C958FE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9921BA" w:rsidP="00DC691D" w:rsidRDefault="007F17F4" w14:paraId="1FA8F7AC" w14:textId="3B122E31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F17F4">
              <w:rPr>
                <w:rFonts w:eastAsia="Calibri"/>
                <w:color w:val="000000" w:themeColor="text1"/>
                <w:sz w:val="20"/>
                <w:szCs w:val="20"/>
              </w:rPr>
              <w:t>Las matrices de segmentación ayudan a priorizar estratégicamente los segmentos de mercado.</w:t>
            </w:r>
          </w:p>
        </w:tc>
      </w:tr>
      <w:tr w:rsidRPr="00405B29" w:rsidR="009921BA" w:rsidTr="1A3C7BDE" w14:paraId="7364B266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11A22D7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15B78953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A14703" w14:paraId="3D1BED20" w14:textId="19A4108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1A3C7BDE" w14:paraId="53B78634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791CE1B8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640C5AFC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921BA" w14:paraId="490B5B39" w14:textId="461A602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1A3C7BDE" w14:paraId="4CA5DFD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405B29" w:rsidR="009921BA" w:rsidP="00DC691D" w:rsidRDefault="009921BA" w14:paraId="42A4535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1A3C7BDE" w:rsidRDefault="00CE2C5A" w14:paraId="351DA092" w14:textId="37B86AA8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1A3C7BDE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07AD8BA8">
              <w:rPr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sz w:val="20"/>
                <w:szCs w:val="20"/>
                <w:lang w:val="es-CO"/>
              </w:rPr>
              <w:t>digitales</w:t>
            </w:r>
            <w:r w:rsidRPr="1A3C7BDE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1A3C7BDE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128872E1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17ABD152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1A3C7BDE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158FB807" w14:textId="4429234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9921BA" w:rsidP="00DC691D" w:rsidRDefault="0040709A" w14:paraId="45939313" w14:textId="545FECAC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40709A">
              <w:rPr>
                <w:rFonts w:eastAsia="Calibri"/>
                <w:color w:val="000000" w:themeColor="text1"/>
                <w:sz w:val="20"/>
                <w:szCs w:val="20"/>
              </w:rPr>
              <w:t>El consumidor digital actual se caracteriza por ser pasivo frente a las marcas.</w:t>
            </w:r>
          </w:p>
        </w:tc>
      </w:tr>
      <w:tr w:rsidRPr="00405B29" w:rsidR="009921BA" w:rsidTr="1A3C7BDE" w14:paraId="18AC1DD0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04864D05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2F456E51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BD17AF" w14:paraId="15A5E76E" w14:textId="2DC5E74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1A3C7BDE" w14:paraId="33BECFBE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1E00668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106A9BE5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921BA" w14:paraId="64EB58E9" w14:textId="1C45481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1A3C7BDE" w14:paraId="55F84E2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405B29" w:rsidR="009921BA" w:rsidP="00DC691D" w:rsidRDefault="009921BA" w14:paraId="3A34717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1A3C7BDE" w:rsidRDefault="00CE2C5A" w14:paraId="08F26423" w14:textId="7040ACD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1A3C7BDE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43CAE772">
              <w:rPr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sz w:val="20"/>
                <w:szCs w:val="20"/>
                <w:lang w:val="es-CO"/>
              </w:rPr>
              <w:t>digitales</w:t>
            </w:r>
            <w:r w:rsidRPr="1A3C7BDE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1A3C7BDE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31DA49C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1E4CAEC2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1A3C7BDE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03843485" w14:textId="2E4423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9921BA" w:rsidP="00D85D40" w:rsidRDefault="00D73558" w14:paraId="01DF753D" w14:textId="493811F2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D73558">
              <w:rPr>
                <w:rFonts w:eastAsia="Calibri"/>
                <w:color w:val="000000" w:themeColor="text1"/>
                <w:sz w:val="20"/>
                <w:szCs w:val="20"/>
              </w:rPr>
              <w:t xml:space="preserve">La analítica de datos permite reducir la incertidumbre en decisiones de </w:t>
            </w:r>
            <w:r w:rsidRPr="00D73558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marketing</w:t>
            </w:r>
            <w:r w:rsidRPr="00D7355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Pr="00405B29" w:rsidR="009921BA" w:rsidTr="1A3C7BDE" w14:paraId="66F869E2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6AC70E6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71814AD4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D73558" w14:paraId="0820A220" w14:textId="4803C82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1A3C7BDE" w14:paraId="09EAF596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6302EF25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029D5BCD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921BA" w14:paraId="69D77687" w14:textId="542361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1A3C7BDE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15DC2C2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1A3C7BDE" w:rsidRDefault="00CE2C5A" w14:paraId="3A9576AE" w14:textId="5C776BE3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1A3C7BDE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15A8FA3E">
              <w:rPr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sz w:val="20"/>
                <w:szCs w:val="20"/>
                <w:lang w:val="es-CO"/>
              </w:rPr>
              <w:t>digitales</w:t>
            </w:r>
            <w:r w:rsidRPr="1A3C7BDE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1A3C7BDE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213FFEB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2F1C7725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1A3C7BDE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5134C5C9" w14:textId="14703D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9921BA" w:rsidP="00DC691D" w:rsidRDefault="0061071B" w14:paraId="70949CAA" w14:textId="00E3467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61071B">
              <w:rPr>
                <w:rFonts w:eastAsia="Calibri"/>
                <w:color w:val="000000" w:themeColor="text1"/>
                <w:sz w:val="20"/>
                <w:szCs w:val="20"/>
              </w:rPr>
              <w:t>La estructura de un KPI define claramente cómo debe medirse el desempeño.</w:t>
            </w:r>
          </w:p>
        </w:tc>
      </w:tr>
      <w:tr w:rsidRPr="00405B29" w:rsidR="009921BA" w:rsidTr="1A3C7BDE" w14:paraId="3B350F66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2A6A093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40F14FAA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0A0114" w14:paraId="0489F2D2" w14:textId="46F36A3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1A3C7BDE" w14:paraId="19856D6D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7D9C7CD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776F2F0E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921BA" w14:paraId="7F6D2731" w14:textId="033E8B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1A3C7BDE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2EC3B45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1A3C7BDE" w:rsidRDefault="00CE2C5A" w14:paraId="24EAE505" w14:textId="6527EDF6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1A3C7BDE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3A8586F7">
              <w:rPr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sz w:val="20"/>
                <w:szCs w:val="20"/>
                <w:lang w:val="es-CO"/>
              </w:rPr>
              <w:t>digitales</w:t>
            </w:r>
            <w:r w:rsidRPr="1A3C7BDE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1A3C7BDE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3503AF72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696E8B3E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9921BA" w:rsidTr="1A3C7BDE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4E37D725" w14:textId="3819A0A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9921BA" w:rsidP="00DC691D" w:rsidRDefault="00B003CB" w14:paraId="4F459350" w14:textId="4F7F4078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003CB">
              <w:rPr>
                <w:rFonts w:eastAsia="Calibri"/>
                <w:color w:val="000000" w:themeColor="text1"/>
                <w:sz w:val="20"/>
                <w:szCs w:val="20"/>
              </w:rPr>
              <w:t>El proceso de segmentación del mercado se realiza una sola vez.</w:t>
            </w:r>
          </w:p>
        </w:tc>
      </w:tr>
      <w:tr w:rsidRPr="00405B29" w:rsidR="009921BA" w:rsidTr="1A3C7BDE" w14:paraId="194EF9E6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6AB07DA2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0FD09083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9921BA" w14:paraId="4F44B134" w14:textId="6CB979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9921BA" w:rsidTr="1A3C7BDE" w14:paraId="7C6598A8" w14:textId="77777777">
        <w:trPr>
          <w:trHeight w:val="220"/>
        </w:trPr>
        <w:tc>
          <w:tcPr>
            <w:tcW w:w="1267" w:type="dxa"/>
            <w:tcMar/>
          </w:tcPr>
          <w:p w:rsidRPr="00405B29" w:rsidR="009921BA" w:rsidP="00DC691D" w:rsidRDefault="009921BA" w14:paraId="05D5B683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72C77DC7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9921BA" w:rsidP="00DC691D" w:rsidRDefault="00FE5375" w14:paraId="6A31325A" w14:textId="14270F2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9921BA" w:rsidTr="1A3C7BDE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609E6FC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1A3C7BDE" w:rsidRDefault="00CE2C5A" w14:paraId="3933CE3C" w14:textId="7C9D30A4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1A3C7BDE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62602797">
              <w:rPr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sz w:val="20"/>
                <w:szCs w:val="20"/>
                <w:lang w:val="es-CO"/>
              </w:rPr>
              <w:t>digitales</w:t>
            </w:r>
            <w:r w:rsidRPr="1A3C7BDE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9921BA" w:rsidTr="1A3C7BDE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9921BA" w:rsidP="00DC691D" w:rsidRDefault="009921BA" w14:paraId="09D8425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9921BA" w:rsidP="00DC691D" w:rsidRDefault="009921BA" w14:paraId="4876B7B6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1A3C7BDE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20A7C9E3" w14:textId="37AAFE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3605E9" w:rsidP="00DC691D" w:rsidRDefault="003B46F8" w14:paraId="5FF8DC8F" w14:textId="73D6D2E3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3B46F8">
              <w:rPr>
                <w:sz w:val="20"/>
                <w:szCs w:val="20"/>
              </w:rPr>
              <w:t>La experiencia del cliente influye directamente en la fidelización hacia la marca.</w:t>
            </w:r>
          </w:p>
        </w:tc>
      </w:tr>
      <w:tr w:rsidRPr="00405B29" w:rsidR="003605E9" w:rsidTr="1A3C7BDE" w14:paraId="56C426A3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488060F5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001469E1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916FED" w14:paraId="2A2E8C2B" w14:textId="7072F7D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1A3C7BDE" w14:paraId="2B70C3E1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3E0B1A9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4B084230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3605E9" w14:paraId="16E006C7" w14:textId="059B9C8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1A3C7BDE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2017626F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1A3C7BDE" w:rsidRDefault="00CE2C5A" w14:paraId="3C28120B" w14:textId="17F7D9C3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1A3C7BDE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2BFD6391">
              <w:rPr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sz w:val="20"/>
                <w:szCs w:val="20"/>
                <w:lang w:val="es-CO"/>
              </w:rPr>
              <w:t>digitales</w:t>
            </w:r>
            <w:r w:rsidRPr="1A3C7BDE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1A3C7BDE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53E035D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5B7F3F44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1A3C7BDE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590620B9" w14:textId="6E959CD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3605E9" w:rsidP="00DC691D" w:rsidRDefault="00B7028E" w14:paraId="5B224CF8" w14:textId="0742C1D0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B7028E">
              <w:rPr>
                <w:rFonts w:eastAsia="Calibri"/>
                <w:color w:val="000000" w:themeColor="text1"/>
                <w:sz w:val="20"/>
                <w:szCs w:val="20"/>
              </w:rPr>
              <w:t>Publicar con mayor frecuencia siempre garantiza mejores resultados en redes sociales.</w:t>
            </w:r>
          </w:p>
        </w:tc>
      </w:tr>
      <w:tr w:rsidRPr="00405B29" w:rsidR="003605E9" w:rsidTr="1A3C7BDE" w14:paraId="71E0805B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007D9B78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6DC200FD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3605E9" w14:paraId="46ACE52B" w14:textId="501A97C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1A3C7BDE" w14:paraId="79A5F800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4CA905D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0B50E5FD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0347F0" w14:paraId="3993E431" w14:textId="273E592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1A3C7BDE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6F280DC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1A3C7BDE" w:rsidRDefault="00CE2C5A" w14:paraId="6EA5C689" w14:textId="3FCD91FF">
            <w:pPr>
              <w:spacing w:line="240" w:lineRule="auto"/>
              <w:rPr>
                <w:rFonts w:eastAsia="Calibri"/>
                <w:color w:val="AEAAAA"/>
                <w:sz w:val="20"/>
                <w:szCs w:val="20"/>
              </w:rPr>
            </w:pPr>
            <w:r w:rsidRPr="1A3C7BDE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446A7891">
              <w:rPr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sz w:val="20"/>
                <w:szCs w:val="20"/>
                <w:lang w:val="es-CO"/>
              </w:rPr>
              <w:t>digitales</w:t>
            </w:r>
            <w:r w:rsidRPr="1A3C7BDE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1A3C7BDE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6D4DA86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5741569F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1A3C7BDE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28333329" w14:textId="256116A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3605E9" w:rsidP="00DC691D" w:rsidRDefault="00254DCB" w14:paraId="4F3E856F" w14:textId="6B94481F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254DCB">
              <w:rPr>
                <w:rFonts w:eastAsia="Calibri"/>
                <w:color w:val="000000" w:themeColor="text1"/>
                <w:sz w:val="20"/>
                <w:szCs w:val="20"/>
              </w:rPr>
              <w:t>La correcta interpretación de KPI permite convertir datos en decisiones estratégicas.</w:t>
            </w:r>
          </w:p>
        </w:tc>
      </w:tr>
      <w:tr w:rsidRPr="00405B29" w:rsidR="003605E9" w:rsidTr="1A3C7BDE" w14:paraId="24A2C86E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70D1B1E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37A37776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CF24A7" w14:paraId="152AC3B6" w14:textId="36A55C9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1A3C7BDE" w14:paraId="57B20FA5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13EFD6F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73177622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3605E9" w14:paraId="661BE877" w14:textId="44B6DF6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1A3C7BDE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650F14CA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CE2C5A" w14:paraId="0E9D8026" w14:textId="5380AF31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26085D">
              <w:rPr>
                <w:sz w:val="20"/>
                <w:szCs w:val="20"/>
                <w:lang w:val="es-CO"/>
              </w:rPr>
              <w:t xml:space="preserve">Dinamización de comunidades </w:t>
            </w:r>
            <w:r w:rsidR="002F4CE1">
              <w:rPr>
                <w:sz w:val="20"/>
                <w:szCs w:val="20"/>
                <w:lang w:val="es-CO"/>
              </w:rPr>
              <w:t>digitales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1A3C7BDE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6C5B336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01D0A1FC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1A3C7BDE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18AF5C50" w14:textId="3D0AF47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405B29" w:rsidR="003605E9" w:rsidP="00DC691D" w:rsidRDefault="00026987" w14:paraId="1A7539C3" w14:textId="67AFC783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1A3C7BDE" w:rsidR="29F2BFC3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 xml:space="preserve">Las variables psicográficas carecen de relevancia en el </w:t>
            </w:r>
            <w:r w:rsidRPr="1A3C7BDE" w:rsidR="619C844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s</w:t>
            </w:r>
            <w:r w:rsidRPr="1A3C7BDE" w:rsidR="29F2BFC3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 xml:space="preserve">istema </w:t>
            </w:r>
            <w:r w:rsidRPr="1A3C7BDE" w:rsidR="59822C2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m</w:t>
            </w:r>
            <w:r w:rsidRPr="1A3C7BDE" w:rsidR="29F2BFC3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oda actual.</w:t>
            </w:r>
          </w:p>
        </w:tc>
      </w:tr>
      <w:tr w:rsidRPr="00405B29" w:rsidR="003605E9" w:rsidTr="1A3C7BDE" w14:paraId="1852A647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0E15289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5CC2C95F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3605E9" w14:paraId="37B43B45" w14:textId="027F47A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1A3C7BDE" w14:paraId="1E86B579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35C1ADF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623B8ABC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026987" w14:paraId="21463C5E" w14:textId="5746FF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  <w:r w:rsidR="00FC6DC6">
              <w:rPr>
                <w:rFonts w:eastAsia="Calibri"/>
                <w:sz w:val="20"/>
                <w:szCs w:val="20"/>
              </w:rPr>
              <w:t xml:space="preserve"> </w:t>
            </w:r>
          </w:p>
        </w:tc>
      </w:tr>
      <w:tr w:rsidRPr="00405B29" w:rsidR="003605E9" w:rsidTr="1A3C7BDE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30EC95D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CE2C5A" w14:paraId="7F3CF307" w14:textId="161CB54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="0026085D">
              <w:rPr>
                <w:sz w:val="20"/>
                <w:szCs w:val="20"/>
                <w:lang w:val="es-CO"/>
              </w:rPr>
              <w:t xml:space="preserve">Dinamización de comunidades </w:t>
            </w:r>
            <w:r w:rsidR="002F4CE1">
              <w:rPr>
                <w:sz w:val="20"/>
                <w:szCs w:val="20"/>
                <w:lang w:val="es-CO"/>
              </w:rPr>
              <w:t>digitales</w:t>
            </w:r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1A3C7BDE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376D623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7A5DED3C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405B29" w:rsidR="003605E9" w:rsidTr="1A3C7BDE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6851E16E" w14:textId="277E4D2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303B5D" w:rsidR="003605E9" w:rsidP="00DC691D" w:rsidRDefault="00133C82" w14:paraId="2842357E" w14:textId="6C25F6D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133C82">
              <w:rPr>
                <w:rFonts w:eastAsia="Calibri"/>
                <w:color w:val="000000" w:themeColor="text1"/>
                <w:sz w:val="20"/>
                <w:szCs w:val="20"/>
              </w:rPr>
              <w:t>Comprender al consumidor permite diseñar estrategias digitales más efectivas y precisas.</w:t>
            </w:r>
          </w:p>
        </w:tc>
      </w:tr>
      <w:tr w:rsidRPr="00405B29" w:rsidR="003605E9" w:rsidTr="1A3C7BDE" w14:paraId="6D9EEA78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32E32C3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5023CF7C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382AE9" w14:paraId="08DBA6E9" w14:textId="75233A0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05B29" w:rsidR="003605E9" w:rsidTr="1A3C7BDE" w14:paraId="79A10AE3" w14:textId="77777777">
        <w:trPr>
          <w:trHeight w:val="220"/>
        </w:trPr>
        <w:tc>
          <w:tcPr>
            <w:tcW w:w="1267" w:type="dxa"/>
            <w:tcMar/>
          </w:tcPr>
          <w:p w:rsidRPr="00405B29" w:rsidR="003605E9" w:rsidP="00DC691D" w:rsidRDefault="003605E9" w14:paraId="0495F5C8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0802BA9F" w14:textId="77777777">
            <w:pPr>
              <w:rPr>
                <w:rFonts w:eastAsia="Calibri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405B29" w:rsidR="003605E9" w:rsidP="00DC691D" w:rsidRDefault="003605E9" w14:paraId="6BBE2BBE" w14:textId="63771D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05B29" w:rsidR="003605E9" w:rsidTr="1A3C7BDE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322B91D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1A3C7BDE" w:rsidRDefault="00CE2C5A" w14:paraId="4C86A3D2" w14:textId="58A2B808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1A3C7BDE" w:rsidR="00CE2C5A">
              <w:rPr>
                <w:sz w:val="20"/>
                <w:szCs w:val="20"/>
                <w:lang w:val="es-CO"/>
              </w:rPr>
              <w:t xml:space="preserve">Excelente, tiene una adecuada comprensión de la temática de </w:t>
            </w:r>
            <w:r w:rsidRPr="1A3C7BDE" w:rsidR="0D0E7567">
              <w:rPr>
                <w:sz w:val="20"/>
                <w:szCs w:val="20"/>
                <w:lang w:val="es-CO"/>
              </w:rPr>
              <w:t>d</w:t>
            </w:r>
            <w:r w:rsidRPr="1A3C7BDE" w:rsidR="0026085D">
              <w:rPr>
                <w:sz w:val="20"/>
                <w:szCs w:val="20"/>
                <w:lang w:val="es-CO"/>
              </w:rPr>
              <w:t xml:space="preserve">inamización de comunidades </w:t>
            </w:r>
            <w:r w:rsidRPr="1A3C7BDE" w:rsidR="002F4CE1">
              <w:rPr>
                <w:sz w:val="20"/>
                <w:szCs w:val="20"/>
                <w:lang w:val="es-CO"/>
              </w:rPr>
              <w:t>digitales</w:t>
            </w:r>
            <w:r w:rsidRPr="1A3C7BDE" w:rsidR="00CE2C5A">
              <w:rPr>
                <w:sz w:val="20"/>
                <w:szCs w:val="20"/>
                <w:lang w:val="es-CO"/>
              </w:rPr>
              <w:t>.</w:t>
            </w:r>
          </w:p>
        </w:tc>
      </w:tr>
      <w:tr w:rsidRPr="00405B29" w:rsidR="003605E9" w:rsidTr="1A3C7BDE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05B29" w:rsidR="003605E9" w:rsidP="00DC691D" w:rsidRDefault="003605E9" w14:paraId="2795667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405B29" w:rsidR="003605E9" w:rsidP="00DC691D" w:rsidRDefault="003605E9" w14:paraId="29889CED" w14:textId="7777777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05B29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405B29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405B29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405B29" w:rsidR="00B11CF2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405B29" w:rsidR="00B11CF2" w:rsidP="00B11CF2" w:rsidRDefault="00B11CF2" w14:paraId="488E3836" w14:textId="44413A3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405B29" w:rsidR="00B11CF2" w:rsidP="00B11CF2" w:rsidRDefault="00B11CF2" w14:paraId="674AF642" w14:textId="5795A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Pr="00405B29" w:rsidR="009921BA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405B29" w:rsidR="00B11CF2" w:rsidP="00B11CF2" w:rsidRDefault="00B11CF2" w14:paraId="4E380F9F" w14:textId="15625C8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405B29" w:rsidR="00B11CF2" w:rsidP="00B11CF2" w:rsidRDefault="00B11CF2" w14:paraId="073F3458" w14:textId="73DFE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5B2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405B29" w:rsidR="00C57B0F" w:rsidRDefault="00C57B0F" w14:paraId="72FE7DC7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405B29" w:rsidR="00C57B0F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405B29" w:rsidR="00C57B0F" w:rsidTr="1A3C7BDE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CONTROL DE REVISIÓN</w:t>
            </w:r>
          </w:p>
        </w:tc>
      </w:tr>
      <w:tr w:rsidRPr="00405B29" w:rsidR="00C57B0F" w:rsidTr="1A3C7BDE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405B29" w:rsidR="00A9514B" w:rsidTr="1A3C7BDE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A9514B" w:rsidP="00E8117C" w:rsidRDefault="00A9514B" w14:paraId="3F15125C" w14:textId="0E17F804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405B29" w:rsidR="00E8117C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Pr="00405B29" w:rsidR="00DA1A83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Pr="00405B29" w:rsidR="00E8117C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Pr="00405B29" w:rsidR="00DA1A83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A9514B" w:rsidRDefault="00982B0D" w14:paraId="266E2D1D" w14:textId="6132DBF9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05B29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A9514B" w:rsidRDefault="007366B1" w14:paraId="6BC57545" w14:textId="292DCC7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</w:t>
            </w:r>
            <w:r w:rsidRPr="00405B29" w:rsidR="00982B0D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>6</w:t>
            </w:r>
            <w:r w:rsidRPr="00405B29" w:rsidR="00982B0D">
              <w:rPr>
                <w:rFonts w:eastAsia="Calibri"/>
                <w:b/>
                <w:color w:val="595959"/>
                <w:sz w:val="20"/>
                <w:szCs w:val="20"/>
              </w:rPr>
              <w:t>.</w:t>
            </w:r>
          </w:p>
        </w:tc>
      </w:tr>
      <w:tr w:rsidRPr="00405B29" w:rsidR="00C0495F" w:rsidTr="1A3C7BDE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0495F" w:rsidP="1A3C7BDE" w:rsidRDefault="00C0495F" w14:paraId="0FCA66BF" w14:textId="42ADB805">
            <w:pPr>
              <w:widowControl w:val="0"/>
              <w:spacing w:line="240" w:lineRule="auto"/>
              <w:rPr>
                <w:rFonts w:eastAsia="Calibri"/>
                <w:b w:val="1"/>
                <w:bCs w:val="1"/>
                <w:color w:val="595959"/>
                <w:sz w:val="20"/>
                <w:szCs w:val="20"/>
              </w:rPr>
            </w:pPr>
            <w:r w:rsidRPr="1A3C7BDE" w:rsidR="00C0495F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 xml:space="preserve">Revisión </w:t>
            </w:r>
            <w:r w:rsidRPr="1A3C7BDE" w:rsidR="15CCC818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Evaluador</w:t>
            </w:r>
            <w:r w:rsidRPr="1A3C7BDE" w:rsidR="15CCC818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 xml:space="preserve"> i</w:t>
            </w:r>
            <w:r w:rsidRPr="1A3C7BDE" w:rsidR="2E54B283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0495F" w:rsidP="1A3C7BDE" w:rsidRDefault="00C0495F" w14:paraId="62D46FB2" w14:textId="6B3671BB">
            <w:pPr>
              <w:widowControl w:val="0"/>
              <w:spacing w:line="240" w:lineRule="auto"/>
              <w:rPr>
                <w:rFonts w:eastAsia="Calibri"/>
                <w:b w:val="1"/>
                <w:bCs w:val="1"/>
                <w:color w:val="595959"/>
                <w:sz w:val="20"/>
                <w:szCs w:val="20"/>
              </w:rPr>
            </w:pPr>
            <w:r w:rsidRPr="1A3C7BDE" w:rsidR="6008E2D3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 xml:space="preserve">Jair Coll </w:t>
            </w:r>
            <w:r w:rsidRPr="1A3C7BDE" w:rsidR="6008E2D3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Gallardo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05B29" w:rsidR="00C0495F" w:rsidP="1A3C7BDE" w:rsidRDefault="00C0495F" w14:paraId="0ACDF65B" w14:textId="6F776C1A">
            <w:pPr>
              <w:widowControl w:val="0"/>
              <w:spacing w:line="240" w:lineRule="auto"/>
              <w:rPr>
                <w:rFonts w:eastAsia="Calibri"/>
                <w:b w:val="1"/>
                <w:bCs w:val="1"/>
                <w:color w:val="595959"/>
                <w:sz w:val="20"/>
                <w:szCs w:val="20"/>
              </w:rPr>
            </w:pPr>
            <w:r w:rsidRPr="1A3C7BDE" w:rsidR="6008E2D3">
              <w:rPr>
                <w:rFonts w:eastAsia="Calibri"/>
                <w:b w:val="1"/>
                <w:bCs w:val="1"/>
                <w:color w:val="595959" w:themeColor="text1" w:themeTint="A6" w:themeShade="FF"/>
                <w:sz w:val="20"/>
                <w:szCs w:val="20"/>
              </w:rPr>
              <w:t>Abril de 2026.</w:t>
            </w:r>
          </w:p>
        </w:tc>
      </w:tr>
    </w:tbl>
    <w:p w:rsidRPr="00405B29" w:rsidR="00C57B0F" w:rsidRDefault="00C57B0F" w14:paraId="12496B24" w14:textId="77777777">
      <w:pPr>
        <w:rPr>
          <w:sz w:val="20"/>
          <w:szCs w:val="20"/>
        </w:rPr>
      </w:pPr>
    </w:p>
    <w:sectPr w:rsidRPr="00405B29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10C9" w:rsidRDefault="00F710C9" w14:paraId="4ADC6DA1" w14:textId="77777777">
      <w:pPr>
        <w:spacing w:line="240" w:lineRule="auto"/>
      </w:pPr>
      <w:r>
        <w:separator/>
      </w:r>
    </w:p>
  </w:endnote>
  <w:endnote w:type="continuationSeparator" w:id="0">
    <w:p w:rsidR="00F710C9" w:rsidRDefault="00F710C9" w14:paraId="49E71DE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10C9" w:rsidRDefault="00F710C9" w14:paraId="18452F51" w14:textId="77777777">
      <w:pPr>
        <w:spacing w:line="240" w:lineRule="auto"/>
      </w:pPr>
      <w:r>
        <w:separator/>
      </w:r>
    </w:p>
  </w:footnote>
  <w:footnote w:type="continuationSeparator" w:id="0">
    <w:p w:rsidR="00F710C9" w:rsidRDefault="00F710C9" w14:paraId="5676CF2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682901112">
    <w:abstractNumId w:val="1"/>
  </w:num>
  <w:num w:numId="2" w16cid:durableId="80400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6987"/>
    <w:rsid w:val="0002748F"/>
    <w:rsid w:val="000347F0"/>
    <w:rsid w:val="00050BA9"/>
    <w:rsid w:val="0005478D"/>
    <w:rsid w:val="00060F5D"/>
    <w:rsid w:val="00062AC6"/>
    <w:rsid w:val="0006318D"/>
    <w:rsid w:val="00064FD9"/>
    <w:rsid w:val="00075BDE"/>
    <w:rsid w:val="00086384"/>
    <w:rsid w:val="0009090B"/>
    <w:rsid w:val="00092C0A"/>
    <w:rsid w:val="00093233"/>
    <w:rsid w:val="00093640"/>
    <w:rsid w:val="00094ABF"/>
    <w:rsid w:val="0009710C"/>
    <w:rsid w:val="0009747F"/>
    <w:rsid w:val="000A0114"/>
    <w:rsid w:val="000A1AA9"/>
    <w:rsid w:val="000C68FF"/>
    <w:rsid w:val="000D5BEE"/>
    <w:rsid w:val="000D6787"/>
    <w:rsid w:val="000E3ADC"/>
    <w:rsid w:val="000E5164"/>
    <w:rsid w:val="000F12F7"/>
    <w:rsid w:val="000F39CD"/>
    <w:rsid w:val="00100424"/>
    <w:rsid w:val="00111A47"/>
    <w:rsid w:val="00113B83"/>
    <w:rsid w:val="001268B9"/>
    <w:rsid w:val="0013183F"/>
    <w:rsid w:val="00132124"/>
    <w:rsid w:val="00133C82"/>
    <w:rsid w:val="00134D14"/>
    <w:rsid w:val="00135091"/>
    <w:rsid w:val="00136D01"/>
    <w:rsid w:val="0014203F"/>
    <w:rsid w:val="001457F0"/>
    <w:rsid w:val="00154550"/>
    <w:rsid w:val="001770E3"/>
    <w:rsid w:val="0018141D"/>
    <w:rsid w:val="001923BE"/>
    <w:rsid w:val="00192E9C"/>
    <w:rsid w:val="001A62A0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1F5F4B"/>
    <w:rsid w:val="00200D84"/>
    <w:rsid w:val="00215539"/>
    <w:rsid w:val="00222F41"/>
    <w:rsid w:val="00225AC9"/>
    <w:rsid w:val="002262AD"/>
    <w:rsid w:val="00230CDA"/>
    <w:rsid w:val="00231F2D"/>
    <w:rsid w:val="00233275"/>
    <w:rsid w:val="00243D0B"/>
    <w:rsid w:val="002534BC"/>
    <w:rsid w:val="00253803"/>
    <w:rsid w:val="002541D2"/>
    <w:rsid w:val="00254DCB"/>
    <w:rsid w:val="00257389"/>
    <w:rsid w:val="0026085D"/>
    <w:rsid w:val="002626F3"/>
    <w:rsid w:val="002707F8"/>
    <w:rsid w:val="00273E38"/>
    <w:rsid w:val="00276BA7"/>
    <w:rsid w:val="002774F5"/>
    <w:rsid w:val="00280E46"/>
    <w:rsid w:val="00281B17"/>
    <w:rsid w:val="00295CF6"/>
    <w:rsid w:val="00296853"/>
    <w:rsid w:val="002976FE"/>
    <w:rsid w:val="002B458C"/>
    <w:rsid w:val="002C5672"/>
    <w:rsid w:val="002D2A46"/>
    <w:rsid w:val="002D2F66"/>
    <w:rsid w:val="002D3052"/>
    <w:rsid w:val="002E196F"/>
    <w:rsid w:val="002E1EFD"/>
    <w:rsid w:val="002E46FB"/>
    <w:rsid w:val="002E67FA"/>
    <w:rsid w:val="002F0D8C"/>
    <w:rsid w:val="002F4CE1"/>
    <w:rsid w:val="00303B5D"/>
    <w:rsid w:val="0031475B"/>
    <w:rsid w:val="0032757F"/>
    <w:rsid w:val="0033416F"/>
    <w:rsid w:val="00337F68"/>
    <w:rsid w:val="0034205F"/>
    <w:rsid w:val="0034642C"/>
    <w:rsid w:val="00352C4F"/>
    <w:rsid w:val="003605E9"/>
    <w:rsid w:val="00362E05"/>
    <w:rsid w:val="0037115D"/>
    <w:rsid w:val="00372787"/>
    <w:rsid w:val="003772F5"/>
    <w:rsid w:val="00382AE9"/>
    <w:rsid w:val="00383143"/>
    <w:rsid w:val="00391997"/>
    <w:rsid w:val="003947B1"/>
    <w:rsid w:val="003A0EAD"/>
    <w:rsid w:val="003A4D38"/>
    <w:rsid w:val="003A6E3D"/>
    <w:rsid w:val="003B0514"/>
    <w:rsid w:val="003B0BC1"/>
    <w:rsid w:val="003B4592"/>
    <w:rsid w:val="003B46F8"/>
    <w:rsid w:val="003B717E"/>
    <w:rsid w:val="003D189A"/>
    <w:rsid w:val="003D3497"/>
    <w:rsid w:val="003E3BD3"/>
    <w:rsid w:val="004014EE"/>
    <w:rsid w:val="0040205A"/>
    <w:rsid w:val="00404A20"/>
    <w:rsid w:val="00405B29"/>
    <w:rsid w:val="00406F71"/>
    <w:rsid w:val="0040709A"/>
    <w:rsid w:val="00411A84"/>
    <w:rsid w:val="00422E62"/>
    <w:rsid w:val="004450B5"/>
    <w:rsid w:val="00475EC9"/>
    <w:rsid w:val="0047788B"/>
    <w:rsid w:val="00481B09"/>
    <w:rsid w:val="00482502"/>
    <w:rsid w:val="00482C46"/>
    <w:rsid w:val="004860CA"/>
    <w:rsid w:val="00487C11"/>
    <w:rsid w:val="004915CD"/>
    <w:rsid w:val="004A00B2"/>
    <w:rsid w:val="004A03E7"/>
    <w:rsid w:val="004A2E1C"/>
    <w:rsid w:val="004B09B6"/>
    <w:rsid w:val="004B47B0"/>
    <w:rsid w:val="004B5BC6"/>
    <w:rsid w:val="004C69DE"/>
    <w:rsid w:val="004D5FC9"/>
    <w:rsid w:val="004E2452"/>
    <w:rsid w:val="004E274A"/>
    <w:rsid w:val="004E2A10"/>
    <w:rsid w:val="004E5DC0"/>
    <w:rsid w:val="00504F66"/>
    <w:rsid w:val="0051353F"/>
    <w:rsid w:val="00517FF6"/>
    <w:rsid w:val="005209ED"/>
    <w:rsid w:val="005333B0"/>
    <w:rsid w:val="0053355A"/>
    <w:rsid w:val="0054653C"/>
    <w:rsid w:val="00554FE0"/>
    <w:rsid w:val="005675AA"/>
    <w:rsid w:val="005735C2"/>
    <w:rsid w:val="005840FE"/>
    <w:rsid w:val="005A64A2"/>
    <w:rsid w:val="005A6D91"/>
    <w:rsid w:val="005B7EB4"/>
    <w:rsid w:val="005C0A63"/>
    <w:rsid w:val="005D6C01"/>
    <w:rsid w:val="005E0100"/>
    <w:rsid w:val="005F0C6D"/>
    <w:rsid w:val="006006C0"/>
    <w:rsid w:val="006028DB"/>
    <w:rsid w:val="0061071B"/>
    <w:rsid w:val="00610774"/>
    <w:rsid w:val="00620846"/>
    <w:rsid w:val="00621E22"/>
    <w:rsid w:val="006277E6"/>
    <w:rsid w:val="00645F37"/>
    <w:rsid w:val="0065351A"/>
    <w:rsid w:val="00654A50"/>
    <w:rsid w:val="00661334"/>
    <w:rsid w:val="00663F17"/>
    <w:rsid w:val="00667357"/>
    <w:rsid w:val="00671B2D"/>
    <w:rsid w:val="00677B75"/>
    <w:rsid w:val="00677F8E"/>
    <w:rsid w:val="00684E23"/>
    <w:rsid w:val="006861DE"/>
    <w:rsid w:val="0069233F"/>
    <w:rsid w:val="00695A8D"/>
    <w:rsid w:val="006B4B2B"/>
    <w:rsid w:val="006C411F"/>
    <w:rsid w:val="006C42BC"/>
    <w:rsid w:val="006C52FA"/>
    <w:rsid w:val="006E3F79"/>
    <w:rsid w:val="006E6F26"/>
    <w:rsid w:val="006F219D"/>
    <w:rsid w:val="00712750"/>
    <w:rsid w:val="00725E57"/>
    <w:rsid w:val="00734951"/>
    <w:rsid w:val="00736566"/>
    <w:rsid w:val="007366B1"/>
    <w:rsid w:val="00746D9D"/>
    <w:rsid w:val="00763ED4"/>
    <w:rsid w:val="007742F8"/>
    <w:rsid w:val="0078087A"/>
    <w:rsid w:val="00782B1E"/>
    <w:rsid w:val="007844D1"/>
    <w:rsid w:val="007878C4"/>
    <w:rsid w:val="0079327A"/>
    <w:rsid w:val="00795A33"/>
    <w:rsid w:val="00795B5D"/>
    <w:rsid w:val="007A10EC"/>
    <w:rsid w:val="007A3F82"/>
    <w:rsid w:val="007C317A"/>
    <w:rsid w:val="007C3681"/>
    <w:rsid w:val="007C64AC"/>
    <w:rsid w:val="007D0756"/>
    <w:rsid w:val="007D5715"/>
    <w:rsid w:val="007E30B8"/>
    <w:rsid w:val="007E3DB3"/>
    <w:rsid w:val="007F17F4"/>
    <w:rsid w:val="007F2355"/>
    <w:rsid w:val="008042E7"/>
    <w:rsid w:val="00805A67"/>
    <w:rsid w:val="00806DB5"/>
    <w:rsid w:val="00822675"/>
    <w:rsid w:val="00822B52"/>
    <w:rsid w:val="00824B6C"/>
    <w:rsid w:val="00825F05"/>
    <w:rsid w:val="00835EA4"/>
    <w:rsid w:val="00836FBD"/>
    <w:rsid w:val="00845B52"/>
    <w:rsid w:val="0084724A"/>
    <w:rsid w:val="00852539"/>
    <w:rsid w:val="0085630E"/>
    <w:rsid w:val="00857BC7"/>
    <w:rsid w:val="00862211"/>
    <w:rsid w:val="00863C63"/>
    <w:rsid w:val="008815E9"/>
    <w:rsid w:val="00890A75"/>
    <w:rsid w:val="008A2184"/>
    <w:rsid w:val="008B244F"/>
    <w:rsid w:val="008D3097"/>
    <w:rsid w:val="008E1685"/>
    <w:rsid w:val="008E6807"/>
    <w:rsid w:val="008F3C20"/>
    <w:rsid w:val="008F4966"/>
    <w:rsid w:val="008F63E6"/>
    <w:rsid w:val="008F7BC0"/>
    <w:rsid w:val="00902CCE"/>
    <w:rsid w:val="00906963"/>
    <w:rsid w:val="00907059"/>
    <w:rsid w:val="00911A44"/>
    <w:rsid w:val="00911E83"/>
    <w:rsid w:val="00913D70"/>
    <w:rsid w:val="00916FED"/>
    <w:rsid w:val="00917B02"/>
    <w:rsid w:val="0092246B"/>
    <w:rsid w:val="00926600"/>
    <w:rsid w:val="00930143"/>
    <w:rsid w:val="009550D0"/>
    <w:rsid w:val="009559AE"/>
    <w:rsid w:val="00955AC0"/>
    <w:rsid w:val="009601BD"/>
    <w:rsid w:val="0096492E"/>
    <w:rsid w:val="00966186"/>
    <w:rsid w:val="00974703"/>
    <w:rsid w:val="00980D38"/>
    <w:rsid w:val="009827D7"/>
    <w:rsid w:val="00982B0D"/>
    <w:rsid w:val="00983D36"/>
    <w:rsid w:val="009873E8"/>
    <w:rsid w:val="009921BA"/>
    <w:rsid w:val="00996CB7"/>
    <w:rsid w:val="009A36D1"/>
    <w:rsid w:val="009A7933"/>
    <w:rsid w:val="009B224D"/>
    <w:rsid w:val="009B71EF"/>
    <w:rsid w:val="009C2A48"/>
    <w:rsid w:val="009D1BF1"/>
    <w:rsid w:val="009D2EFA"/>
    <w:rsid w:val="009D37F0"/>
    <w:rsid w:val="009E1CC4"/>
    <w:rsid w:val="00A052A3"/>
    <w:rsid w:val="00A10BB6"/>
    <w:rsid w:val="00A1442E"/>
    <w:rsid w:val="00A14703"/>
    <w:rsid w:val="00A2096B"/>
    <w:rsid w:val="00A32924"/>
    <w:rsid w:val="00A35E76"/>
    <w:rsid w:val="00A50801"/>
    <w:rsid w:val="00A61B7E"/>
    <w:rsid w:val="00A648A4"/>
    <w:rsid w:val="00A754B5"/>
    <w:rsid w:val="00A921C1"/>
    <w:rsid w:val="00A933CC"/>
    <w:rsid w:val="00A9514B"/>
    <w:rsid w:val="00A96BAF"/>
    <w:rsid w:val="00AA0FD9"/>
    <w:rsid w:val="00AB15FE"/>
    <w:rsid w:val="00AB23F1"/>
    <w:rsid w:val="00AB6A94"/>
    <w:rsid w:val="00AC1CA9"/>
    <w:rsid w:val="00AD2A9D"/>
    <w:rsid w:val="00AD367E"/>
    <w:rsid w:val="00AE63B9"/>
    <w:rsid w:val="00AE72D3"/>
    <w:rsid w:val="00AE761A"/>
    <w:rsid w:val="00AF1403"/>
    <w:rsid w:val="00AF7166"/>
    <w:rsid w:val="00B003CB"/>
    <w:rsid w:val="00B00A40"/>
    <w:rsid w:val="00B02B81"/>
    <w:rsid w:val="00B03C6E"/>
    <w:rsid w:val="00B0469B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603F"/>
    <w:rsid w:val="00B50714"/>
    <w:rsid w:val="00B52138"/>
    <w:rsid w:val="00B63D1C"/>
    <w:rsid w:val="00B668FD"/>
    <w:rsid w:val="00B7028E"/>
    <w:rsid w:val="00B71433"/>
    <w:rsid w:val="00B71C0D"/>
    <w:rsid w:val="00B73479"/>
    <w:rsid w:val="00B80A95"/>
    <w:rsid w:val="00BA1ECB"/>
    <w:rsid w:val="00BB3265"/>
    <w:rsid w:val="00BB561B"/>
    <w:rsid w:val="00BC216B"/>
    <w:rsid w:val="00BD17AF"/>
    <w:rsid w:val="00BD183E"/>
    <w:rsid w:val="00BE7AE1"/>
    <w:rsid w:val="00BF1C5E"/>
    <w:rsid w:val="00BF66C2"/>
    <w:rsid w:val="00BF7B59"/>
    <w:rsid w:val="00C02C45"/>
    <w:rsid w:val="00C0495F"/>
    <w:rsid w:val="00C207ED"/>
    <w:rsid w:val="00C2087E"/>
    <w:rsid w:val="00C33AF7"/>
    <w:rsid w:val="00C357B8"/>
    <w:rsid w:val="00C3691B"/>
    <w:rsid w:val="00C44D5A"/>
    <w:rsid w:val="00C57B0F"/>
    <w:rsid w:val="00C6034E"/>
    <w:rsid w:val="00C61AF1"/>
    <w:rsid w:val="00C65680"/>
    <w:rsid w:val="00C737F1"/>
    <w:rsid w:val="00C74398"/>
    <w:rsid w:val="00C74640"/>
    <w:rsid w:val="00C76A3A"/>
    <w:rsid w:val="00C818D4"/>
    <w:rsid w:val="00C85661"/>
    <w:rsid w:val="00C873CF"/>
    <w:rsid w:val="00C924C4"/>
    <w:rsid w:val="00CA2567"/>
    <w:rsid w:val="00CB20F4"/>
    <w:rsid w:val="00CB2186"/>
    <w:rsid w:val="00CB4868"/>
    <w:rsid w:val="00CC47A7"/>
    <w:rsid w:val="00CD029C"/>
    <w:rsid w:val="00CD363A"/>
    <w:rsid w:val="00CD3981"/>
    <w:rsid w:val="00CD4B4F"/>
    <w:rsid w:val="00CD65B8"/>
    <w:rsid w:val="00CE2C5A"/>
    <w:rsid w:val="00CF1764"/>
    <w:rsid w:val="00CF24A7"/>
    <w:rsid w:val="00CF2769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47A6B"/>
    <w:rsid w:val="00D55C5F"/>
    <w:rsid w:val="00D56DBD"/>
    <w:rsid w:val="00D61E16"/>
    <w:rsid w:val="00D660D8"/>
    <w:rsid w:val="00D664AB"/>
    <w:rsid w:val="00D66BA8"/>
    <w:rsid w:val="00D73558"/>
    <w:rsid w:val="00D73AC9"/>
    <w:rsid w:val="00D83064"/>
    <w:rsid w:val="00D85D40"/>
    <w:rsid w:val="00D900D8"/>
    <w:rsid w:val="00D96770"/>
    <w:rsid w:val="00DA1A83"/>
    <w:rsid w:val="00DA4AAC"/>
    <w:rsid w:val="00DB1AFC"/>
    <w:rsid w:val="00DC0A14"/>
    <w:rsid w:val="00DC25CA"/>
    <w:rsid w:val="00DD40A6"/>
    <w:rsid w:val="00DE03E5"/>
    <w:rsid w:val="00E07202"/>
    <w:rsid w:val="00E23F58"/>
    <w:rsid w:val="00E249C9"/>
    <w:rsid w:val="00E26A32"/>
    <w:rsid w:val="00E368ED"/>
    <w:rsid w:val="00E42CBB"/>
    <w:rsid w:val="00E456DE"/>
    <w:rsid w:val="00E571B0"/>
    <w:rsid w:val="00E61C2A"/>
    <w:rsid w:val="00E6508C"/>
    <w:rsid w:val="00E7745E"/>
    <w:rsid w:val="00E8117C"/>
    <w:rsid w:val="00E81433"/>
    <w:rsid w:val="00E9760E"/>
    <w:rsid w:val="00EA1809"/>
    <w:rsid w:val="00EA4249"/>
    <w:rsid w:val="00EA4920"/>
    <w:rsid w:val="00EB111A"/>
    <w:rsid w:val="00EB6400"/>
    <w:rsid w:val="00EC494A"/>
    <w:rsid w:val="00EC68D1"/>
    <w:rsid w:val="00ED2703"/>
    <w:rsid w:val="00ED3B41"/>
    <w:rsid w:val="00ED3F81"/>
    <w:rsid w:val="00EE084F"/>
    <w:rsid w:val="00EE58C9"/>
    <w:rsid w:val="00EF1E88"/>
    <w:rsid w:val="00EF6EC2"/>
    <w:rsid w:val="00EF7113"/>
    <w:rsid w:val="00F03327"/>
    <w:rsid w:val="00F03B02"/>
    <w:rsid w:val="00F22708"/>
    <w:rsid w:val="00F3048C"/>
    <w:rsid w:val="00F321DB"/>
    <w:rsid w:val="00F41F12"/>
    <w:rsid w:val="00F423AF"/>
    <w:rsid w:val="00F429F9"/>
    <w:rsid w:val="00F43661"/>
    <w:rsid w:val="00F52AA1"/>
    <w:rsid w:val="00F561F4"/>
    <w:rsid w:val="00F634DE"/>
    <w:rsid w:val="00F63FA4"/>
    <w:rsid w:val="00F710C9"/>
    <w:rsid w:val="00FB0A6C"/>
    <w:rsid w:val="00FB1BE0"/>
    <w:rsid w:val="00FB32C0"/>
    <w:rsid w:val="00FB38C9"/>
    <w:rsid w:val="00FB3C09"/>
    <w:rsid w:val="00FC6DC6"/>
    <w:rsid w:val="00FE28E4"/>
    <w:rsid w:val="00FE520E"/>
    <w:rsid w:val="00FE5375"/>
    <w:rsid w:val="0362F102"/>
    <w:rsid w:val="07AD8BA8"/>
    <w:rsid w:val="089B0566"/>
    <w:rsid w:val="0C49C244"/>
    <w:rsid w:val="0D0E7567"/>
    <w:rsid w:val="15A8FA3E"/>
    <w:rsid w:val="15CCC818"/>
    <w:rsid w:val="17A21DD1"/>
    <w:rsid w:val="1A3C7BDE"/>
    <w:rsid w:val="29F2BFC3"/>
    <w:rsid w:val="2BFD6391"/>
    <w:rsid w:val="2E54B283"/>
    <w:rsid w:val="30C6D60C"/>
    <w:rsid w:val="3A8586F7"/>
    <w:rsid w:val="43CAE772"/>
    <w:rsid w:val="443059EC"/>
    <w:rsid w:val="446A7891"/>
    <w:rsid w:val="53697419"/>
    <w:rsid w:val="59822C29"/>
    <w:rsid w:val="6008E2D3"/>
    <w:rsid w:val="619C844F"/>
    <w:rsid w:val="62602797"/>
    <w:rsid w:val="68DA0FA5"/>
    <w:rsid w:val="6FBDE86D"/>
    <w:rsid w:val="7AE0C534"/>
    <w:rsid w:val="7D64F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068BF6-4F70-4755-A6CC-93E9644B927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Jair Enrique Coll Gallardo</lastModifiedBy>
  <revision>105</revision>
  <dcterms:created xsi:type="dcterms:W3CDTF">2025-07-31T15:50:00.0000000Z</dcterms:created>
  <dcterms:modified xsi:type="dcterms:W3CDTF">2026-04-30T18:44:58.6795943Z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