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p14">
  <w:body>
    <w:p w:rsidR="0059034F" w:rsidP="00EC2882" w:rsidRDefault="00325C14" w14:paraId="72E026BF" w14:textId="780D8F57">
      <w:pPr>
        <w:jc w:val="center"/>
        <w:rPr>
          <w:b/>
          <w:sz w:val="20"/>
          <w:szCs w:val="20"/>
        </w:rPr>
      </w:pPr>
      <w:bookmarkStart w:name="_Hlk201243306" w:id="0"/>
      <w:bookmarkEnd w:id="0"/>
      <w:r>
        <w:rPr>
          <w:b/>
          <w:sz w:val="20"/>
          <w:szCs w:val="20"/>
        </w:rPr>
        <w:t xml:space="preserve">ANEXO </w:t>
      </w:r>
      <w:r w:rsidR="00D55C84">
        <w:rPr>
          <w:b/>
          <w:sz w:val="20"/>
          <w:szCs w:val="20"/>
        </w:rPr>
        <w:t>FORMATO COMPONENTE FORMATIVO</w:t>
      </w:r>
    </w:p>
    <w:p w:rsidR="0059034F" w:rsidP="00813942" w:rsidRDefault="0059034F" w14:paraId="1C3B5BFC" w14:textId="77777777">
      <w:pPr>
        <w:tabs>
          <w:tab w:val="left" w:pos="3224"/>
        </w:tabs>
        <w:jc w:val="both"/>
        <w:rPr>
          <w:sz w:val="20"/>
          <w:szCs w:val="20"/>
        </w:rPr>
      </w:pPr>
    </w:p>
    <w:p w:rsidR="0070224C" w:rsidP="00813942" w:rsidRDefault="0070224C" w14:paraId="48C70A46"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F5781" w:rsidR="008F2BA6" w:rsidTr="008F2BA6" w14:paraId="63E89D76" w14:textId="77777777">
        <w:trPr>
          <w:trHeight w:val="616"/>
        </w:trPr>
        <w:tc>
          <w:tcPr>
            <w:tcW w:w="3397" w:type="dxa"/>
            <w:shd w:val="clear" w:color="auto" w:fill="auto"/>
            <w:vAlign w:val="center"/>
          </w:tcPr>
          <w:p w:rsidRPr="008F2BA6" w:rsidR="008F2BA6" w:rsidP="00813942" w:rsidRDefault="008F2BA6" w14:paraId="53BA2FD5" w14:textId="77777777">
            <w:pPr>
              <w:spacing w:line="276" w:lineRule="auto"/>
              <w:jc w:val="both"/>
              <w:rPr>
                <w:sz w:val="20"/>
                <w:szCs w:val="20"/>
              </w:rPr>
            </w:pPr>
            <w:r w:rsidRPr="008F2BA6">
              <w:rPr>
                <w:sz w:val="20"/>
                <w:szCs w:val="20"/>
              </w:rPr>
              <w:t>PROGRAMA DE FORMACIÓN</w:t>
            </w:r>
          </w:p>
        </w:tc>
        <w:tc>
          <w:tcPr>
            <w:tcW w:w="6565" w:type="dxa"/>
            <w:shd w:val="clear" w:color="auto" w:fill="auto"/>
            <w:vAlign w:val="center"/>
          </w:tcPr>
          <w:p w:rsidRPr="00CF5781" w:rsidR="008F2BA6" w:rsidP="00813942" w:rsidRDefault="00844428" w14:paraId="28C9E1CF" w14:textId="66CD29B5">
            <w:pPr>
              <w:spacing w:line="276" w:lineRule="auto"/>
              <w:jc w:val="both"/>
              <w:rPr>
                <w:sz w:val="20"/>
                <w:szCs w:val="20"/>
              </w:rPr>
            </w:pPr>
            <w:r>
              <w:rPr>
                <w:color w:val="000000" w:themeColor="text1"/>
                <w:sz w:val="20"/>
                <w:szCs w:val="20"/>
              </w:rPr>
              <w:t>Monitoreo</w:t>
            </w:r>
            <w:r w:rsidRPr="00650CC5" w:rsidR="00650CC5">
              <w:rPr>
                <w:color w:val="000000" w:themeColor="text1"/>
                <w:sz w:val="20"/>
                <w:szCs w:val="20"/>
              </w:rPr>
              <w:t xml:space="preserve"> del desempeño de servicios BPO</w:t>
            </w:r>
            <w:r w:rsidR="00650CC5">
              <w:rPr>
                <w:color w:val="000000" w:themeColor="text1"/>
                <w:sz w:val="20"/>
                <w:szCs w:val="20"/>
              </w:rPr>
              <w:t>.</w:t>
            </w:r>
          </w:p>
        </w:tc>
      </w:tr>
    </w:tbl>
    <w:p w:rsidRPr="00CF5781" w:rsidR="008F2BA6" w:rsidP="00813942"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13942" w:rsidRDefault="008F2BA6" w14:paraId="0F04FCEC" w14:textId="77777777">
            <w:pPr>
              <w:spacing w:line="276" w:lineRule="auto"/>
              <w:jc w:val="both"/>
              <w:rPr>
                <w:sz w:val="20"/>
                <w:szCs w:val="20"/>
              </w:rPr>
            </w:pPr>
            <w:r w:rsidRPr="008F2BA6">
              <w:rPr>
                <w:sz w:val="20"/>
                <w:szCs w:val="20"/>
              </w:rPr>
              <w:t>COMPETENCIA</w:t>
            </w:r>
          </w:p>
        </w:tc>
        <w:tc>
          <w:tcPr>
            <w:tcW w:w="2835" w:type="dxa"/>
            <w:shd w:val="clear" w:color="auto" w:fill="auto"/>
            <w:vAlign w:val="center"/>
          </w:tcPr>
          <w:p w:rsidRPr="00150A49" w:rsidR="008F2BA6" w:rsidP="00813942" w:rsidRDefault="00650CC5" w14:paraId="4D67ADFE" w14:textId="611CAFF4">
            <w:pPr>
              <w:spacing w:line="276" w:lineRule="auto"/>
              <w:jc w:val="both"/>
              <w:rPr>
                <w:bCs/>
                <w:sz w:val="20"/>
                <w:szCs w:val="20"/>
                <w:u w:val="single"/>
              </w:rPr>
            </w:pPr>
            <w:r w:rsidRPr="00C024AF">
              <w:rPr>
                <w:sz w:val="20"/>
                <w:szCs w:val="20"/>
                <w:lang w:eastAsia="ja-JP"/>
              </w:rPr>
              <w:t>2601020</w:t>
            </w:r>
            <w:r w:rsidRPr="00C024AF" w:rsidR="00844428">
              <w:rPr>
                <w:sz w:val="20"/>
                <w:szCs w:val="20"/>
                <w:lang w:eastAsia="ja-JP"/>
              </w:rPr>
              <w:t>27</w:t>
            </w:r>
            <w:r w:rsidRPr="00C024AF">
              <w:rPr>
                <w:sz w:val="20"/>
                <w:szCs w:val="20"/>
                <w:lang w:eastAsia="ja-JP"/>
              </w:rPr>
              <w:t>.</w:t>
            </w:r>
            <w:r w:rsidRPr="00650CC5">
              <w:rPr>
                <w:b w:val="0"/>
                <w:bCs/>
                <w:sz w:val="20"/>
                <w:szCs w:val="20"/>
                <w:lang w:eastAsia="ja-JP"/>
              </w:rPr>
              <w:t xml:space="preserve"> </w:t>
            </w:r>
            <w:r w:rsidRPr="00844428" w:rsidR="00844428">
              <w:rPr>
                <w:b w:val="0"/>
                <w:bCs/>
                <w:sz w:val="20"/>
                <w:szCs w:val="20"/>
                <w:lang w:eastAsia="ja-JP"/>
              </w:rPr>
              <w:t>Monitorear el servicio según protocolos y especificaciones de proceso de negocio</w:t>
            </w:r>
            <w:r w:rsidRPr="00650CC5">
              <w:rPr>
                <w:b w:val="0"/>
                <w:bCs/>
                <w:sz w:val="20"/>
                <w:szCs w:val="20"/>
                <w:lang w:eastAsia="ja-JP"/>
              </w:rPr>
              <w:t>.</w:t>
            </w:r>
          </w:p>
        </w:tc>
        <w:tc>
          <w:tcPr>
            <w:tcW w:w="2126" w:type="dxa"/>
            <w:shd w:val="clear" w:color="auto" w:fill="auto"/>
            <w:vAlign w:val="center"/>
          </w:tcPr>
          <w:p w:rsidRPr="008F2BA6" w:rsidR="008F2BA6" w:rsidP="00813942" w:rsidRDefault="008F2BA6" w14:paraId="1D8AD553" w14:textId="77777777">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rsidRPr="009D1A21" w:rsidR="008F2BA6" w:rsidP="00C024AF" w:rsidRDefault="00650CC5" w14:paraId="722681C7" w14:textId="70C0D16F">
            <w:pPr>
              <w:spacing w:line="276" w:lineRule="auto"/>
              <w:rPr>
                <w:b w:val="0"/>
                <w:bCs/>
                <w:sz w:val="20"/>
                <w:szCs w:val="20"/>
              </w:rPr>
            </w:pPr>
            <w:r w:rsidRPr="00C024AF">
              <w:rPr>
                <w:sz w:val="20"/>
                <w:szCs w:val="20"/>
                <w:lang w:eastAsia="ja-JP"/>
              </w:rPr>
              <w:t>2601020</w:t>
            </w:r>
            <w:r w:rsidRPr="00C024AF" w:rsidR="00844428">
              <w:rPr>
                <w:sz w:val="20"/>
                <w:szCs w:val="20"/>
                <w:lang w:eastAsia="ja-JP"/>
              </w:rPr>
              <w:t>27</w:t>
            </w:r>
            <w:r w:rsidRPr="00C024AF">
              <w:rPr>
                <w:sz w:val="20"/>
                <w:szCs w:val="20"/>
                <w:lang w:eastAsia="ja-JP"/>
              </w:rPr>
              <w:t>-0</w:t>
            </w:r>
            <w:r w:rsidRPr="00C024AF" w:rsidR="009C55DB">
              <w:rPr>
                <w:sz w:val="20"/>
                <w:szCs w:val="20"/>
                <w:lang w:eastAsia="ja-JP"/>
              </w:rPr>
              <w:t>2</w:t>
            </w:r>
            <w:r w:rsidRPr="00C024AF">
              <w:rPr>
                <w:sz w:val="20"/>
                <w:szCs w:val="20"/>
                <w:lang w:eastAsia="ja-JP"/>
              </w:rPr>
              <w:t>.</w:t>
            </w:r>
            <w:r w:rsidRPr="00650CC5">
              <w:rPr>
                <w:b w:val="0"/>
                <w:bCs/>
                <w:sz w:val="20"/>
                <w:szCs w:val="20"/>
                <w:lang w:eastAsia="ja-JP"/>
              </w:rPr>
              <w:t xml:space="preserve"> </w:t>
            </w:r>
            <w:bookmarkStart w:name="_Hlk213162616" w:id="1"/>
            <w:r w:rsidRPr="00880CCF" w:rsidR="00880CCF">
              <w:rPr>
                <w:b w:val="0"/>
                <w:bCs/>
                <w:sz w:val="20"/>
                <w:szCs w:val="20"/>
                <w:lang w:eastAsia="ja-JP"/>
              </w:rPr>
              <w:t>Determinar incidencias en la operación del servicio BPO con base en métricas y procedimientos técnicos</w:t>
            </w:r>
            <w:bookmarkEnd w:id="1"/>
            <w:r w:rsidRPr="00880CCF" w:rsidR="00880CCF">
              <w:rPr>
                <w:b w:val="0"/>
                <w:bCs/>
                <w:sz w:val="20"/>
                <w:szCs w:val="20"/>
                <w:lang w:eastAsia="ja-JP"/>
              </w:rPr>
              <w:t>.</w:t>
            </w:r>
          </w:p>
        </w:tc>
      </w:tr>
    </w:tbl>
    <w:p w:rsidR="0059034F" w:rsidP="00813942"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P="00813942" w:rsidRDefault="00D55C84" w14:paraId="17040F00" w14:textId="77777777">
            <w:pPr>
              <w:spacing w:line="276" w:lineRule="auto"/>
              <w:jc w:val="both"/>
              <w:rPr>
                <w:sz w:val="20"/>
                <w:szCs w:val="20"/>
              </w:rPr>
            </w:pPr>
            <w:r>
              <w:rPr>
                <w:sz w:val="20"/>
                <w:szCs w:val="20"/>
              </w:rPr>
              <w:t>NÚMERO DEL COMPONENTE FORMATIVO</w:t>
            </w:r>
          </w:p>
        </w:tc>
        <w:tc>
          <w:tcPr>
            <w:tcW w:w="6565" w:type="dxa"/>
            <w:shd w:val="clear" w:color="auto" w:fill="auto"/>
            <w:vAlign w:val="center"/>
          </w:tcPr>
          <w:p w:rsidRPr="00DD261A" w:rsidR="0059034F" w:rsidP="00813942" w:rsidRDefault="000E6407" w14:paraId="11C03431" w14:textId="712A29C5">
            <w:pPr>
              <w:spacing w:line="276" w:lineRule="auto"/>
              <w:jc w:val="both"/>
              <w:rPr>
                <w:b w:val="0"/>
                <w:sz w:val="20"/>
                <w:szCs w:val="20"/>
                <w:lang w:val="es-MX" w:eastAsia="ja-JP"/>
              </w:rPr>
            </w:pPr>
            <w:r w:rsidRPr="00DD261A">
              <w:rPr>
                <w:b w:val="0"/>
                <w:sz w:val="20"/>
                <w:szCs w:val="20"/>
                <w:lang w:val="es-MX" w:eastAsia="ja-JP"/>
              </w:rPr>
              <w:t>0</w:t>
            </w:r>
            <w:r w:rsidR="009C55DB">
              <w:rPr>
                <w:b w:val="0"/>
                <w:sz w:val="20"/>
                <w:szCs w:val="20"/>
                <w:lang w:val="es-MX" w:eastAsia="ja-JP"/>
              </w:rPr>
              <w:t>2</w:t>
            </w:r>
          </w:p>
        </w:tc>
      </w:tr>
      <w:tr w:rsidR="0059034F" w:rsidTr="00636E26" w14:paraId="26E8C2D4" w14:textId="77777777">
        <w:trPr>
          <w:trHeight w:val="756"/>
        </w:trPr>
        <w:tc>
          <w:tcPr>
            <w:tcW w:w="3397" w:type="dxa"/>
            <w:shd w:val="clear" w:color="auto" w:fill="auto"/>
            <w:vAlign w:val="center"/>
          </w:tcPr>
          <w:p w:rsidR="0059034F" w:rsidP="00813942" w:rsidRDefault="00D55C84" w14:paraId="0D7686A8" w14:textId="77777777">
            <w:pPr>
              <w:spacing w:line="276" w:lineRule="auto"/>
              <w:jc w:val="both"/>
              <w:rPr>
                <w:sz w:val="20"/>
                <w:szCs w:val="20"/>
              </w:rPr>
            </w:pPr>
            <w:r>
              <w:rPr>
                <w:sz w:val="20"/>
                <w:szCs w:val="20"/>
              </w:rPr>
              <w:t>NOMBRE DEL COMPONENTE FORMATIVO</w:t>
            </w:r>
          </w:p>
        </w:tc>
        <w:tc>
          <w:tcPr>
            <w:tcW w:w="6565" w:type="dxa"/>
            <w:shd w:val="clear" w:color="auto" w:fill="auto"/>
            <w:vAlign w:val="center"/>
          </w:tcPr>
          <w:p w:rsidRPr="00DD261A" w:rsidR="0059034F" w:rsidP="00813942" w:rsidRDefault="00A04102" w14:paraId="1718A118" w14:textId="145243A6">
            <w:pPr>
              <w:spacing w:line="276" w:lineRule="auto"/>
              <w:jc w:val="both"/>
              <w:rPr>
                <w:b w:val="0"/>
                <w:color w:val="595959" w:themeColor="text1" w:themeTint="A6"/>
                <w:sz w:val="20"/>
                <w:szCs w:val="20"/>
              </w:rPr>
            </w:pPr>
            <w:bookmarkStart w:name="_Hlk213162593" w:id="2"/>
            <w:r w:rsidRPr="00A04102">
              <w:rPr>
                <w:b w:val="0"/>
                <w:sz w:val="20"/>
                <w:szCs w:val="20"/>
                <w:lang w:val="es-MX" w:eastAsia="ja-JP"/>
              </w:rPr>
              <w:t>Incidencias en la operación</w:t>
            </w:r>
            <w:bookmarkEnd w:id="2"/>
            <w:r w:rsidR="00D84067">
              <w:rPr>
                <w:b w:val="0"/>
                <w:sz w:val="20"/>
                <w:szCs w:val="20"/>
                <w:lang w:val="es-MX" w:eastAsia="ja-JP"/>
              </w:rPr>
              <w:t>.</w:t>
            </w:r>
          </w:p>
        </w:tc>
      </w:tr>
      <w:tr w:rsidR="0059034F" w:rsidTr="00636E26" w14:paraId="09C79858" w14:textId="77777777">
        <w:trPr>
          <w:trHeight w:val="629"/>
        </w:trPr>
        <w:tc>
          <w:tcPr>
            <w:tcW w:w="3397" w:type="dxa"/>
            <w:shd w:val="clear" w:color="auto" w:fill="auto"/>
            <w:vAlign w:val="center"/>
          </w:tcPr>
          <w:p w:rsidR="0059034F" w:rsidP="00813942" w:rsidRDefault="00D55C84" w14:paraId="4A86FFD4" w14:textId="77777777">
            <w:pPr>
              <w:spacing w:line="276" w:lineRule="auto"/>
              <w:jc w:val="both"/>
              <w:rPr>
                <w:sz w:val="20"/>
                <w:szCs w:val="20"/>
              </w:rPr>
            </w:pPr>
            <w:r>
              <w:rPr>
                <w:sz w:val="20"/>
                <w:szCs w:val="20"/>
              </w:rPr>
              <w:t>BREVE DESCRIPCIÓN</w:t>
            </w:r>
          </w:p>
        </w:tc>
        <w:tc>
          <w:tcPr>
            <w:tcW w:w="6565" w:type="dxa"/>
            <w:shd w:val="clear" w:color="auto" w:fill="auto"/>
            <w:vAlign w:val="center"/>
          </w:tcPr>
          <w:p w:rsidRPr="000E177E" w:rsidR="000A4DFC" w:rsidP="00813942" w:rsidRDefault="00EA016F" w14:paraId="3811466D" w14:textId="60C63E8B">
            <w:pPr>
              <w:spacing w:line="276" w:lineRule="auto"/>
              <w:jc w:val="both"/>
              <w:rPr>
                <w:b w:val="0"/>
                <w:sz w:val="20"/>
                <w:szCs w:val="20"/>
                <w:lang w:eastAsia="ja-JP"/>
              </w:rPr>
            </w:pPr>
            <w:r w:rsidRPr="00EA016F">
              <w:rPr>
                <w:b w:val="0"/>
                <w:sz w:val="20"/>
                <w:szCs w:val="20"/>
                <w:lang w:val="es-MX" w:eastAsia="ja-JP"/>
              </w:rPr>
              <w:t>Este componente formativo aborda fundamentos teóricos y prácticos de la detección y análisis de incidencias en la operación de servicios BPO. Explora métricas, tendencias, procedimientos de evaluación y principios de calidad aplicados al monitoreo del desempeño. Permite al aprendiz identificar desviaciones, aplicar acciones de mejora y fortalecer la cultura de calidad organizacional.</w:t>
            </w:r>
          </w:p>
        </w:tc>
      </w:tr>
      <w:tr w:rsidR="0059034F" w:rsidTr="00636E26" w14:paraId="1D1D8101" w14:textId="77777777">
        <w:trPr>
          <w:trHeight w:val="567"/>
        </w:trPr>
        <w:tc>
          <w:tcPr>
            <w:tcW w:w="3397" w:type="dxa"/>
            <w:shd w:val="clear" w:color="auto" w:fill="auto"/>
            <w:vAlign w:val="center"/>
          </w:tcPr>
          <w:p w:rsidR="0059034F" w:rsidP="00813942" w:rsidRDefault="00D55C84" w14:paraId="492C2C27" w14:textId="77777777">
            <w:pPr>
              <w:spacing w:line="276" w:lineRule="auto"/>
              <w:jc w:val="both"/>
              <w:rPr>
                <w:sz w:val="20"/>
                <w:szCs w:val="20"/>
              </w:rPr>
            </w:pPr>
            <w:r>
              <w:rPr>
                <w:sz w:val="20"/>
                <w:szCs w:val="20"/>
              </w:rPr>
              <w:t>PALABRAS CLAVE</w:t>
            </w:r>
          </w:p>
        </w:tc>
        <w:tc>
          <w:tcPr>
            <w:tcW w:w="6565" w:type="dxa"/>
            <w:shd w:val="clear" w:color="auto" w:fill="auto"/>
            <w:vAlign w:val="center"/>
          </w:tcPr>
          <w:p w:rsidRPr="00AC7AE0" w:rsidR="00C2664F" w:rsidP="00EA016F" w:rsidRDefault="00EA016F" w14:paraId="3EA6B93F" w14:textId="31485AA1">
            <w:pPr>
              <w:spacing w:line="276" w:lineRule="auto"/>
              <w:jc w:val="both"/>
              <w:rPr>
                <w:b w:val="0"/>
                <w:sz w:val="20"/>
                <w:szCs w:val="20"/>
                <w:lang w:eastAsia="ja-JP"/>
              </w:rPr>
            </w:pPr>
            <w:r>
              <w:rPr>
                <w:b w:val="0"/>
                <w:sz w:val="20"/>
                <w:szCs w:val="20"/>
                <w:lang w:val="es-MX" w:eastAsia="ja-JP"/>
              </w:rPr>
              <w:t>M</w:t>
            </w:r>
            <w:r w:rsidRPr="00EA016F">
              <w:rPr>
                <w:b w:val="0"/>
                <w:sz w:val="20"/>
                <w:szCs w:val="20"/>
                <w:lang w:val="es-MX" w:eastAsia="ja-JP"/>
              </w:rPr>
              <w:t>onitoreo, métricas, calidad, incidencias, mejora continua.</w:t>
            </w:r>
          </w:p>
        </w:tc>
      </w:tr>
    </w:tbl>
    <w:p w:rsidR="0059034F" w:rsidP="00813942" w:rsidRDefault="0059034F" w14:paraId="0FEAB20C" w14:textId="4FB2F6F2">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1C67A4" w14:paraId="656B9C5F" w14:textId="77777777">
        <w:trPr>
          <w:trHeight w:val="510"/>
        </w:trPr>
        <w:tc>
          <w:tcPr>
            <w:tcW w:w="3397" w:type="dxa"/>
            <w:shd w:val="clear" w:color="auto" w:fill="auto"/>
            <w:vAlign w:val="center"/>
          </w:tcPr>
          <w:p w:rsidR="0059034F" w:rsidP="00813942" w:rsidRDefault="00D55C84" w14:paraId="39BD300E" w14:textId="77777777">
            <w:pPr>
              <w:spacing w:line="276" w:lineRule="auto"/>
              <w:jc w:val="both"/>
              <w:rPr>
                <w:sz w:val="20"/>
                <w:szCs w:val="20"/>
              </w:rPr>
            </w:pPr>
            <w:r>
              <w:rPr>
                <w:sz w:val="20"/>
                <w:szCs w:val="20"/>
              </w:rPr>
              <w:t>ÁREA OCUPACIONAL</w:t>
            </w:r>
          </w:p>
        </w:tc>
        <w:tc>
          <w:tcPr>
            <w:tcW w:w="6565" w:type="dxa"/>
            <w:shd w:val="clear" w:color="auto" w:fill="auto"/>
            <w:vAlign w:val="center"/>
          </w:tcPr>
          <w:p w:rsidRPr="00EA016F" w:rsidR="0059034F" w:rsidP="00813942" w:rsidRDefault="00083A09" w14:paraId="5959CF1E" w14:textId="7F382101">
            <w:pPr>
              <w:spacing w:line="276" w:lineRule="auto"/>
              <w:jc w:val="both"/>
              <w:rPr>
                <w:b w:val="0"/>
                <w:bCs/>
                <w:color w:val="595959" w:themeColor="text1" w:themeTint="A6"/>
                <w:sz w:val="16"/>
                <w:szCs w:val="16"/>
              </w:rPr>
            </w:pPr>
            <w:r w:rsidRPr="00EA016F">
              <w:rPr>
                <w:b w:val="0"/>
                <w:bCs/>
                <w:color w:val="000000" w:themeColor="text1"/>
                <w:sz w:val="20"/>
                <w:szCs w:val="20"/>
              </w:rPr>
              <w:t>Ventas y servicios</w:t>
            </w:r>
          </w:p>
        </w:tc>
      </w:tr>
      <w:tr w:rsidR="0059034F" w:rsidTr="00636E26" w14:paraId="3B672B62" w14:textId="77777777">
        <w:trPr>
          <w:trHeight w:val="605"/>
        </w:trPr>
        <w:tc>
          <w:tcPr>
            <w:tcW w:w="3397" w:type="dxa"/>
            <w:shd w:val="clear" w:color="auto" w:fill="auto"/>
            <w:vAlign w:val="center"/>
          </w:tcPr>
          <w:p w:rsidR="0059034F" w:rsidP="00813942" w:rsidRDefault="00D55C84" w14:paraId="6C5AC69F" w14:textId="77777777">
            <w:pPr>
              <w:spacing w:line="276" w:lineRule="auto"/>
              <w:jc w:val="both"/>
              <w:rPr>
                <w:sz w:val="20"/>
                <w:szCs w:val="20"/>
              </w:rPr>
            </w:pPr>
            <w:r>
              <w:rPr>
                <w:sz w:val="20"/>
                <w:szCs w:val="20"/>
              </w:rPr>
              <w:t>IDIOMA</w:t>
            </w:r>
          </w:p>
        </w:tc>
        <w:tc>
          <w:tcPr>
            <w:tcW w:w="6565" w:type="dxa"/>
            <w:shd w:val="clear" w:color="auto" w:fill="auto"/>
            <w:vAlign w:val="center"/>
          </w:tcPr>
          <w:p w:rsidRPr="00EA016F" w:rsidR="0059034F" w:rsidP="00813942" w:rsidRDefault="001C67A4" w14:paraId="7182A0FE" w14:textId="49D86B37">
            <w:pPr>
              <w:pStyle w:val="Normal0"/>
              <w:spacing w:line="276" w:lineRule="auto"/>
              <w:jc w:val="both"/>
              <w:rPr>
                <w:b w:val="0"/>
                <w:bCs/>
                <w:color w:val="595959" w:themeColor="text1" w:themeTint="A6"/>
                <w:szCs w:val="20"/>
              </w:rPr>
            </w:pPr>
            <w:r w:rsidRPr="00EA016F">
              <w:rPr>
                <w:b w:val="0"/>
                <w:bCs/>
                <w:szCs w:val="20"/>
              </w:rPr>
              <w:t>Español</w:t>
            </w:r>
          </w:p>
        </w:tc>
      </w:tr>
    </w:tbl>
    <w:p w:rsidR="0059034F" w:rsidP="00813942" w:rsidRDefault="0059034F" w14:paraId="7FF812DC" w14:textId="77777777">
      <w:pPr>
        <w:jc w:val="both"/>
        <w:rPr>
          <w:sz w:val="20"/>
          <w:szCs w:val="20"/>
        </w:rPr>
      </w:pPr>
    </w:p>
    <w:p w:rsidR="00636E26" w:rsidP="00813942" w:rsidRDefault="00636E26" w14:paraId="73070A33" w14:textId="77777777">
      <w:pPr>
        <w:jc w:val="both"/>
        <w:rPr>
          <w:sz w:val="20"/>
          <w:szCs w:val="20"/>
        </w:rPr>
      </w:pPr>
    </w:p>
    <w:p w:rsidR="00636E26" w:rsidP="00813942" w:rsidRDefault="00636E26" w14:paraId="76D014F5" w14:textId="64A4FB58">
      <w:pPr>
        <w:jc w:val="both"/>
        <w:rPr>
          <w:sz w:val="20"/>
          <w:szCs w:val="20"/>
        </w:rPr>
      </w:pPr>
    </w:p>
    <w:p w:rsidR="007C61B8" w:rsidP="00813942" w:rsidRDefault="007C61B8" w14:paraId="284B4FD0" w14:textId="6C41A72A">
      <w:pPr>
        <w:jc w:val="both"/>
        <w:rPr>
          <w:sz w:val="20"/>
          <w:szCs w:val="20"/>
        </w:rPr>
      </w:pPr>
    </w:p>
    <w:p w:rsidR="007C61B8" w:rsidP="00813942" w:rsidRDefault="007C61B8" w14:paraId="2DB6F6D6" w14:textId="5F283DE4">
      <w:pPr>
        <w:jc w:val="both"/>
        <w:rPr>
          <w:sz w:val="20"/>
          <w:szCs w:val="20"/>
        </w:rPr>
      </w:pPr>
    </w:p>
    <w:p w:rsidR="007C61B8" w:rsidP="00813942" w:rsidRDefault="007C61B8" w14:paraId="25DB3EFA" w14:textId="670BCCEB">
      <w:pPr>
        <w:jc w:val="both"/>
        <w:rPr>
          <w:sz w:val="20"/>
          <w:szCs w:val="20"/>
        </w:rPr>
      </w:pPr>
    </w:p>
    <w:p w:rsidR="007C61B8" w:rsidP="00813942" w:rsidRDefault="007C61B8" w14:paraId="4AC133E1" w14:textId="70F016C7">
      <w:pPr>
        <w:jc w:val="both"/>
        <w:rPr>
          <w:sz w:val="20"/>
          <w:szCs w:val="20"/>
        </w:rPr>
      </w:pPr>
    </w:p>
    <w:p w:rsidR="007C61B8" w:rsidP="00813942" w:rsidRDefault="007C61B8" w14:paraId="45A6BA8B" w14:textId="284F2FDA">
      <w:pPr>
        <w:jc w:val="both"/>
        <w:rPr>
          <w:sz w:val="20"/>
          <w:szCs w:val="20"/>
        </w:rPr>
      </w:pPr>
    </w:p>
    <w:p w:rsidR="007C61B8" w:rsidP="00813942" w:rsidRDefault="007C61B8" w14:paraId="00EB915F" w14:textId="68348E73">
      <w:pPr>
        <w:jc w:val="both"/>
        <w:rPr>
          <w:sz w:val="20"/>
          <w:szCs w:val="20"/>
        </w:rPr>
      </w:pPr>
    </w:p>
    <w:p w:rsidR="007C61B8" w:rsidP="00813942" w:rsidRDefault="007C61B8" w14:paraId="4349C0AC" w14:textId="7F716531">
      <w:pPr>
        <w:jc w:val="both"/>
        <w:rPr>
          <w:sz w:val="20"/>
          <w:szCs w:val="20"/>
        </w:rPr>
      </w:pPr>
    </w:p>
    <w:p w:rsidR="007C61B8" w:rsidP="00813942" w:rsidRDefault="007C61B8" w14:paraId="3C43F96B" w14:textId="16C45803">
      <w:pPr>
        <w:jc w:val="both"/>
        <w:rPr>
          <w:sz w:val="20"/>
          <w:szCs w:val="20"/>
        </w:rPr>
      </w:pPr>
    </w:p>
    <w:p w:rsidR="007C61B8" w:rsidP="00813942" w:rsidRDefault="007C61B8" w14:paraId="05713247" w14:textId="62A27055">
      <w:pPr>
        <w:jc w:val="both"/>
        <w:rPr>
          <w:sz w:val="20"/>
          <w:szCs w:val="20"/>
        </w:rPr>
      </w:pPr>
    </w:p>
    <w:p w:rsidR="007C61B8" w:rsidP="00813942" w:rsidRDefault="007C61B8" w14:paraId="0CBC62F8" w14:textId="322D81C3">
      <w:pPr>
        <w:jc w:val="both"/>
        <w:rPr>
          <w:sz w:val="20"/>
          <w:szCs w:val="20"/>
        </w:rPr>
      </w:pPr>
    </w:p>
    <w:p w:rsidR="007C61B8" w:rsidP="00813942" w:rsidRDefault="007C61B8" w14:paraId="16D7DC20" w14:textId="31A3F951">
      <w:pPr>
        <w:jc w:val="both"/>
        <w:rPr>
          <w:sz w:val="20"/>
          <w:szCs w:val="20"/>
        </w:rPr>
      </w:pPr>
    </w:p>
    <w:p w:rsidR="7ABF4501" w:rsidP="7ABF4501" w:rsidRDefault="7ABF4501" w14:paraId="21DD2190" w14:textId="27B6DE41">
      <w:pPr>
        <w:jc w:val="both"/>
        <w:rPr>
          <w:sz w:val="20"/>
          <w:szCs w:val="20"/>
        </w:rPr>
      </w:pPr>
    </w:p>
    <w:p w:rsidR="7ABF4501" w:rsidP="7ABF4501" w:rsidRDefault="7ABF4501" w14:paraId="340ED317" w14:textId="7873CDA6">
      <w:pPr>
        <w:jc w:val="both"/>
        <w:rPr>
          <w:sz w:val="20"/>
          <w:szCs w:val="20"/>
        </w:rPr>
      </w:pPr>
    </w:p>
    <w:p w:rsidR="7ABF4501" w:rsidP="7ABF4501" w:rsidRDefault="7ABF4501" w14:paraId="11C2B4B7" w14:textId="0F3F943E">
      <w:pPr>
        <w:jc w:val="both"/>
        <w:rPr>
          <w:sz w:val="20"/>
          <w:szCs w:val="20"/>
        </w:rPr>
      </w:pPr>
    </w:p>
    <w:p w:rsidR="007C61B8" w:rsidP="00813942" w:rsidRDefault="007C61B8" w14:paraId="7C5B3D06" w14:textId="152253CD">
      <w:pPr>
        <w:jc w:val="both"/>
        <w:rPr>
          <w:sz w:val="20"/>
          <w:szCs w:val="20"/>
        </w:rPr>
      </w:pPr>
    </w:p>
    <w:p w:rsidR="38F63A28" w:rsidP="38F63A28" w:rsidRDefault="38F63A28" w14:paraId="7078148B" w14:textId="61E479F6">
      <w:pPr>
        <w:jc w:val="both"/>
        <w:rPr>
          <w:sz w:val="20"/>
          <w:szCs w:val="20"/>
        </w:rPr>
      </w:pPr>
    </w:p>
    <w:p w:rsidR="007C61B8" w:rsidP="00813942" w:rsidRDefault="007C61B8" w14:paraId="02D26A86" w14:textId="5D4D4A61">
      <w:pPr>
        <w:jc w:val="both"/>
        <w:rPr>
          <w:sz w:val="20"/>
          <w:szCs w:val="20"/>
        </w:rPr>
      </w:pPr>
    </w:p>
    <w:p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P="00813942" w:rsidRDefault="0059034F" w14:paraId="73D59DBC" w14:textId="77777777">
      <w:pPr>
        <w:jc w:val="both"/>
        <w:rPr>
          <w:b/>
          <w:sz w:val="20"/>
          <w:szCs w:val="20"/>
        </w:rPr>
      </w:pPr>
    </w:p>
    <w:p w:rsidR="00B71CEF" w:rsidP="00B71CEF" w:rsidRDefault="00B71CEF" w14:paraId="55CE4819" w14:textId="65F27700">
      <w:pPr>
        <w:jc w:val="both"/>
        <w:rPr>
          <w:b/>
          <w:bCs/>
          <w:sz w:val="20"/>
          <w:szCs w:val="20"/>
        </w:rPr>
      </w:pPr>
      <w:r w:rsidRPr="00A06ABB">
        <w:rPr>
          <w:b/>
          <w:bCs/>
          <w:sz w:val="20"/>
          <w:szCs w:val="20"/>
        </w:rPr>
        <w:t>Introducción</w:t>
      </w:r>
    </w:p>
    <w:p w:rsidRPr="00EC2882" w:rsidR="004B3629" w:rsidP="00EC2882" w:rsidRDefault="004B3629" w14:paraId="0FBF5676" w14:textId="65483FCC">
      <w:pPr>
        <w:pStyle w:val="Prrafodelista"/>
        <w:numPr>
          <w:ilvl w:val="0"/>
          <w:numId w:val="35"/>
        </w:numPr>
        <w:spacing w:line="240" w:lineRule="auto"/>
        <w:jc w:val="both"/>
        <w:rPr>
          <w:b/>
          <w:bCs/>
          <w:sz w:val="20"/>
          <w:szCs w:val="20"/>
        </w:rPr>
      </w:pPr>
      <w:bookmarkStart w:name="_Hlk213162630" w:id="3"/>
      <w:bookmarkStart w:name="_Hlk213162134" w:id="4"/>
      <w:r w:rsidRPr="00EC2882">
        <w:rPr>
          <w:b/>
          <w:bCs/>
          <w:sz w:val="20"/>
          <w:szCs w:val="20"/>
        </w:rPr>
        <w:t>Análisis de comportamiento del servicio</w:t>
      </w:r>
    </w:p>
    <w:p w:rsidR="00B04E28" w:rsidP="009443BD" w:rsidRDefault="004B3629" w14:paraId="68A41CFF" w14:textId="77777777">
      <w:pPr>
        <w:pStyle w:val="Prrafodelista"/>
        <w:numPr>
          <w:ilvl w:val="1"/>
          <w:numId w:val="2"/>
        </w:numPr>
        <w:spacing w:line="240" w:lineRule="auto"/>
        <w:jc w:val="both"/>
        <w:rPr>
          <w:sz w:val="20"/>
          <w:szCs w:val="20"/>
        </w:rPr>
      </w:pPr>
      <w:r w:rsidRPr="00B04E28">
        <w:rPr>
          <w:sz w:val="20"/>
          <w:szCs w:val="20"/>
        </w:rPr>
        <w:t>Tendencias en la operación</w:t>
      </w:r>
    </w:p>
    <w:p w:rsidR="00B04E28" w:rsidP="009443BD" w:rsidRDefault="004B3629" w14:paraId="412E69B7" w14:textId="77777777">
      <w:pPr>
        <w:pStyle w:val="Prrafodelista"/>
        <w:numPr>
          <w:ilvl w:val="1"/>
          <w:numId w:val="2"/>
        </w:numPr>
        <w:spacing w:line="240" w:lineRule="auto"/>
        <w:jc w:val="both"/>
        <w:rPr>
          <w:sz w:val="20"/>
          <w:szCs w:val="20"/>
        </w:rPr>
      </w:pPr>
      <w:r w:rsidRPr="00B04E28">
        <w:rPr>
          <w:sz w:val="20"/>
          <w:szCs w:val="20"/>
        </w:rPr>
        <w:t>Métricas</w:t>
      </w:r>
    </w:p>
    <w:p w:rsidRPr="00B04E28" w:rsidR="004B3629" w:rsidP="009443BD" w:rsidRDefault="004B3629" w14:paraId="4B43D9B6" w14:textId="35816C8F">
      <w:pPr>
        <w:pStyle w:val="Prrafodelista"/>
        <w:numPr>
          <w:ilvl w:val="1"/>
          <w:numId w:val="2"/>
        </w:numPr>
        <w:spacing w:line="240" w:lineRule="auto"/>
        <w:jc w:val="both"/>
        <w:rPr>
          <w:sz w:val="20"/>
          <w:szCs w:val="20"/>
        </w:rPr>
      </w:pPr>
      <w:r w:rsidRPr="00B04E28">
        <w:rPr>
          <w:sz w:val="20"/>
          <w:szCs w:val="20"/>
        </w:rPr>
        <w:t>Patrones y desviaciones</w:t>
      </w:r>
    </w:p>
    <w:p w:rsidRPr="007E2527" w:rsidR="004B3629" w:rsidP="00EC2882" w:rsidRDefault="004B3629" w14:paraId="05040020" w14:textId="33D44284">
      <w:pPr>
        <w:pStyle w:val="Prrafodelista"/>
        <w:numPr>
          <w:ilvl w:val="0"/>
          <w:numId w:val="35"/>
        </w:numPr>
        <w:spacing w:line="240" w:lineRule="auto"/>
        <w:jc w:val="both"/>
        <w:rPr>
          <w:b/>
          <w:bCs/>
          <w:sz w:val="20"/>
          <w:szCs w:val="20"/>
        </w:rPr>
      </w:pPr>
      <w:r w:rsidRPr="007E2527">
        <w:rPr>
          <w:b/>
          <w:bCs/>
          <w:sz w:val="20"/>
          <w:szCs w:val="20"/>
        </w:rPr>
        <w:t>Aplicación de procedimientos de evaluación</w:t>
      </w:r>
    </w:p>
    <w:p w:rsidRPr="0081287A" w:rsidR="004B3629" w:rsidP="0081287A" w:rsidRDefault="004B3629" w14:paraId="05857969" w14:textId="31984C33">
      <w:pPr>
        <w:pStyle w:val="Prrafodelista"/>
        <w:numPr>
          <w:ilvl w:val="1"/>
          <w:numId w:val="35"/>
        </w:numPr>
        <w:spacing w:line="240" w:lineRule="auto"/>
        <w:jc w:val="both"/>
        <w:rPr>
          <w:sz w:val="20"/>
          <w:szCs w:val="20"/>
        </w:rPr>
      </w:pPr>
      <w:r w:rsidRPr="0081287A">
        <w:rPr>
          <w:sz w:val="20"/>
          <w:szCs w:val="20"/>
        </w:rPr>
        <w:t>Técnicas de evaluación</w:t>
      </w:r>
      <w:bookmarkStart w:name="_GoBack" w:id="5"/>
      <w:bookmarkEnd w:id="5"/>
    </w:p>
    <w:p w:rsidRPr="0081287A" w:rsidR="004B3629" w:rsidP="0081287A" w:rsidRDefault="004B3629" w14:paraId="6C8F63F2" w14:textId="77777777">
      <w:pPr>
        <w:pStyle w:val="Prrafodelista"/>
        <w:numPr>
          <w:ilvl w:val="1"/>
          <w:numId w:val="35"/>
        </w:numPr>
        <w:spacing w:line="240" w:lineRule="auto"/>
        <w:jc w:val="both"/>
        <w:rPr>
          <w:sz w:val="20"/>
          <w:szCs w:val="20"/>
        </w:rPr>
      </w:pPr>
      <w:r w:rsidRPr="0081287A">
        <w:rPr>
          <w:sz w:val="20"/>
          <w:szCs w:val="20"/>
        </w:rPr>
        <w:t>Herramientas</w:t>
      </w:r>
    </w:p>
    <w:p w:rsidRPr="0081287A" w:rsidR="004B3629" w:rsidP="0081287A" w:rsidRDefault="004B3629" w14:paraId="53FA1A99" w14:textId="77777777">
      <w:pPr>
        <w:pStyle w:val="Prrafodelista"/>
        <w:numPr>
          <w:ilvl w:val="1"/>
          <w:numId w:val="35"/>
        </w:numPr>
        <w:spacing w:line="240" w:lineRule="auto"/>
        <w:jc w:val="both"/>
        <w:rPr>
          <w:sz w:val="20"/>
          <w:szCs w:val="20"/>
        </w:rPr>
      </w:pPr>
      <w:r w:rsidRPr="0081287A">
        <w:rPr>
          <w:sz w:val="20"/>
          <w:szCs w:val="20"/>
        </w:rPr>
        <w:t>Resultados frente a estándares</w:t>
      </w:r>
    </w:p>
    <w:p w:rsidRPr="007E2527" w:rsidR="004B3629" w:rsidP="00EC2882" w:rsidRDefault="004B3629" w14:paraId="3CDB37C6" w14:noSpellErr="1" w14:textId="5DF3155C">
      <w:pPr>
        <w:pStyle w:val="Prrafodelista"/>
        <w:numPr>
          <w:ilvl w:val="0"/>
          <w:numId w:val="35"/>
        </w:numPr>
        <w:spacing w:line="240" w:lineRule="auto"/>
        <w:jc w:val="both"/>
        <w:rPr>
          <w:b w:val="1"/>
          <w:bCs w:val="1"/>
          <w:sz w:val="20"/>
          <w:szCs w:val="20"/>
        </w:rPr>
      </w:pPr>
      <w:r w:rsidRPr="38F63A28" w:rsidR="004B3629">
        <w:rPr>
          <w:b w:val="1"/>
          <w:bCs w:val="1"/>
          <w:sz w:val="20"/>
          <w:szCs w:val="20"/>
        </w:rPr>
        <w:t>Principios de calidad</w:t>
      </w:r>
    </w:p>
    <w:p w:rsidRPr="0081287A" w:rsidR="004B3629" w:rsidP="0081287A" w:rsidRDefault="004B3629" w14:paraId="40F778C0" w14:textId="4356EE50">
      <w:pPr>
        <w:pStyle w:val="Prrafodelista"/>
        <w:numPr>
          <w:ilvl w:val="1"/>
          <w:numId w:val="38"/>
        </w:numPr>
        <w:spacing w:line="240" w:lineRule="auto"/>
        <w:jc w:val="both"/>
        <w:rPr>
          <w:sz w:val="20"/>
          <w:szCs w:val="20"/>
        </w:rPr>
      </w:pPr>
      <w:r w:rsidRPr="0081287A">
        <w:rPr>
          <w:sz w:val="20"/>
          <w:szCs w:val="20"/>
        </w:rPr>
        <w:t>Mejora continua</w:t>
      </w:r>
    </w:p>
    <w:p w:rsidRPr="0032052D" w:rsidR="004B3629" w:rsidP="0081287A" w:rsidRDefault="004B3629" w14:paraId="70E04513" w14:textId="77777777">
      <w:pPr>
        <w:pStyle w:val="Prrafodelista"/>
        <w:numPr>
          <w:ilvl w:val="1"/>
          <w:numId w:val="38"/>
        </w:numPr>
        <w:spacing w:line="240" w:lineRule="auto"/>
        <w:jc w:val="both"/>
        <w:rPr>
          <w:sz w:val="20"/>
          <w:szCs w:val="20"/>
        </w:rPr>
      </w:pPr>
      <w:r w:rsidRPr="0032052D">
        <w:rPr>
          <w:sz w:val="20"/>
          <w:szCs w:val="20"/>
        </w:rPr>
        <w:t>Normas de calidad</w:t>
      </w:r>
    </w:p>
    <w:p w:rsidRPr="0032052D" w:rsidR="004B3629" w:rsidP="0081287A" w:rsidRDefault="004B3629" w14:paraId="66C6D63F" w14:textId="77777777">
      <w:pPr>
        <w:pStyle w:val="Prrafodelista"/>
        <w:numPr>
          <w:ilvl w:val="1"/>
          <w:numId w:val="38"/>
        </w:numPr>
        <w:spacing w:line="240" w:lineRule="auto"/>
        <w:jc w:val="both"/>
        <w:rPr>
          <w:sz w:val="20"/>
          <w:szCs w:val="20"/>
        </w:rPr>
      </w:pPr>
      <w:r w:rsidRPr="0032052D">
        <w:rPr>
          <w:sz w:val="20"/>
          <w:szCs w:val="20"/>
        </w:rPr>
        <w:t>Cultura organizacional</w:t>
      </w:r>
    </w:p>
    <w:p w:rsidRPr="007E2527" w:rsidR="004B3629" w:rsidP="00EC2882" w:rsidRDefault="004B3629" w14:paraId="751621E6" w14:noSpellErr="1" w14:textId="12A2452B">
      <w:pPr>
        <w:pStyle w:val="Prrafodelista"/>
        <w:numPr>
          <w:ilvl w:val="0"/>
          <w:numId w:val="35"/>
        </w:numPr>
        <w:spacing w:line="240" w:lineRule="auto"/>
        <w:jc w:val="both"/>
        <w:rPr>
          <w:b w:val="1"/>
          <w:bCs w:val="1"/>
          <w:sz w:val="20"/>
          <w:szCs w:val="20"/>
        </w:rPr>
      </w:pPr>
      <w:r w:rsidRPr="38F63A28" w:rsidR="004B3629">
        <w:rPr>
          <w:b w:val="1"/>
          <w:bCs w:val="1"/>
          <w:sz w:val="20"/>
          <w:szCs w:val="20"/>
        </w:rPr>
        <w:t>Acciones de mejora</w:t>
      </w:r>
    </w:p>
    <w:p w:rsidRPr="0081287A" w:rsidR="004B3629" w:rsidP="0081287A" w:rsidRDefault="004B3629" w14:paraId="6D1F6DC9" w14:textId="298CADDA">
      <w:pPr>
        <w:pStyle w:val="Prrafodelista"/>
        <w:numPr>
          <w:ilvl w:val="1"/>
          <w:numId w:val="39"/>
        </w:numPr>
        <w:spacing w:line="240" w:lineRule="auto"/>
        <w:jc w:val="both"/>
        <w:rPr>
          <w:sz w:val="20"/>
          <w:szCs w:val="20"/>
        </w:rPr>
      </w:pPr>
      <w:r w:rsidRPr="0081287A">
        <w:rPr>
          <w:sz w:val="20"/>
          <w:szCs w:val="20"/>
        </w:rPr>
        <w:t>Tipos</w:t>
      </w:r>
    </w:p>
    <w:p w:rsidRPr="0032052D" w:rsidR="004B3629" w:rsidP="0081287A" w:rsidRDefault="004B3629" w14:paraId="69C3B453" w14:textId="77777777">
      <w:pPr>
        <w:pStyle w:val="Prrafodelista"/>
        <w:numPr>
          <w:ilvl w:val="1"/>
          <w:numId w:val="39"/>
        </w:numPr>
        <w:spacing w:line="240" w:lineRule="auto"/>
        <w:jc w:val="both"/>
        <w:rPr>
          <w:sz w:val="20"/>
          <w:szCs w:val="20"/>
        </w:rPr>
      </w:pPr>
      <w:r w:rsidRPr="0032052D">
        <w:rPr>
          <w:sz w:val="20"/>
          <w:szCs w:val="20"/>
        </w:rPr>
        <w:t>Priorización de mejoras</w:t>
      </w:r>
    </w:p>
    <w:p w:rsidRPr="0032052D" w:rsidR="004B3629" w:rsidP="0081287A" w:rsidRDefault="004B3629" w14:paraId="13E9BB2F" w14:textId="77777777">
      <w:pPr>
        <w:pStyle w:val="Prrafodelista"/>
        <w:numPr>
          <w:ilvl w:val="1"/>
          <w:numId w:val="39"/>
        </w:numPr>
        <w:spacing w:line="240" w:lineRule="auto"/>
        <w:jc w:val="both"/>
        <w:rPr>
          <w:sz w:val="20"/>
          <w:szCs w:val="20"/>
        </w:rPr>
      </w:pPr>
      <w:r w:rsidRPr="0032052D">
        <w:rPr>
          <w:sz w:val="20"/>
          <w:szCs w:val="20"/>
        </w:rPr>
        <w:t>Comunicación de propuestas</w:t>
      </w:r>
    </w:p>
    <w:bookmarkEnd w:id="3"/>
    <w:bookmarkEnd w:id="4"/>
    <w:p w:rsidRPr="0080163D" w:rsidR="0080163D" w:rsidP="00813942" w:rsidRDefault="0080163D" w14:paraId="47CB8109" w14:textId="77777777">
      <w:pPr>
        <w:pBdr>
          <w:top w:val="nil"/>
          <w:left w:val="nil"/>
          <w:bottom w:val="nil"/>
          <w:right w:val="nil"/>
          <w:between w:val="nil"/>
        </w:pBdr>
        <w:jc w:val="both"/>
        <w:rPr>
          <w:sz w:val="20"/>
          <w:szCs w:val="20"/>
        </w:rPr>
      </w:pPr>
    </w:p>
    <w:p w:rsidR="0059034F" w:rsidP="00EC2882"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DC2208" w:rsidP="00DC2208" w:rsidRDefault="006E5B10" w14:paraId="2E55DF95" w14:textId="4737D45B">
      <w:pPr>
        <w:jc w:val="both"/>
        <w:rPr>
          <w:sz w:val="20"/>
          <w:szCs w:val="20"/>
        </w:rPr>
      </w:pPr>
      <w:commentRangeStart w:id="6"/>
      <w:r w:rsidRPr="006E5B10">
        <w:rPr>
          <w:noProof/>
          <w:sz w:val="20"/>
          <w:szCs w:val="20"/>
        </w:rPr>
        <w:drawing>
          <wp:anchor distT="0" distB="0" distL="114300" distR="114300" simplePos="0" relativeHeight="251913216" behindDoc="0" locked="0" layoutInCell="1" allowOverlap="1" wp14:anchorId="02A3A111" wp14:editId="33B40620">
            <wp:simplePos x="0" y="0"/>
            <wp:positionH relativeFrom="margin">
              <wp:align>left</wp:align>
            </wp:positionH>
            <wp:positionV relativeFrom="paragraph">
              <wp:posOffset>0</wp:posOffset>
            </wp:positionV>
            <wp:extent cx="1673225" cy="2243455"/>
            <wp:effectExtent l="0" t="0" r="3175" b="4445"/>
            <wp:wrapSquare wrapText="bothSides"/>
            <wp:docPr id="2110704887" name="Imagen 1" descr="Una mujer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04887" name="Imagen 1" descr="Una mujer en frente de una computador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673225" cy="2243455"/>
                    </a:xfrm>
                    <a:prstGeom prst="rect">
                      <a:avLst/>
                    </a:prstGeom>
                  </pic:spPr>
                </pic:pic>
              </a:graphicData>
            </a:graphic>
            <wp14:sizeRelH relativeFrom="margin">
              <wp14:pctWidth>0</wp14:pctWidth>
            </wp14:sizeRelH>
            <wp14:sizeRelV relativeFrom="margin">
              <wp14:pctHeight>0</wp14:pctHeight>
            </wp14:sizeRelV>
          </wp:anchor>
        </w:drawing>
      </w:r>
      <w:commentRangeEnd w:id="6"/>
      <w:r w:rsidR="00DC2208">
        <w:rPr>
          <w:rStyle w:val="Refdecomentario"/>
        </w:rPr>
        <w:commentReference w:id="6"/>
      </w:r>
      <w:r w:rsidRPr="00DC2208" w:rsidR="00DC2208">
        <w:rPr>
          <w:sz w:val="20"/>
          <w:szCs w:val="20"/>
        </w:rPr>
        <w:t>El componente formativo Incidencias en la operación del servicio BPO, ofrece al aprendiz herramientas técnicas y prácticas para abordar el análisis del comportamiento del servicio y la identificación de desviaciones que afecten su desempeño. A partir del conocimiento de métricas, tendencias operativas y procedimientos de evaluación, se fortalecen las competencias para monitorear, interpretar y responder eficazmente ante incidencias en la gestión del servicio.</w:t>
      </w:r>
    </w:p>
    <w:p w:rsidRPr="00DC2208" w:rsidR="00DC2208" w:rsidP="00DC2208" w:rsidRDefault="00DC2208" w14:paraId="41393865" w14:textId="77777777">
      <w:pPr>
        <w:jc w:val="both"/>
        <w:rPr>
          <w:sz w:val="20"/>
          <w:szCs w:val="20"/>
        </w:rPr>
      </w:pPr>
    </w:p>
    <w:p w:rsidRPr="00DC2208" w:rsidR="00DC2208" w:rsidP="00DC2208" w:rsidRDefault="00DC2208" w14:paraId="2F6F352A" w14:textId="77777777">
      <w:pPr>
        <w:jc w:val="both"/>
        <w:rPr>
          <w:sz w:val="20"/>
          <w:szCs w:val="20"/>
        </w:rPr>
      </w:pPr>
      <w:r w:rsidRPr="00DC2208">
        <w:rPr>
          <w:sz w:val="20"/>
          <w:szCs w:val="20"/>
        </w:rPr>
        <w:t>Este componente también enfatiza en la aplicación de principios de calidad y mejora continua, con un enfoque en la toma de decisiones basadas en datos y el cumplimiento de los estándares organizacionales. Además, promueve la cultura de la calidad, la comunicación efectiva y la implementación de acciones correctivas que optimicen los procesos. Así, se contribuye a la formación de profesionales capaces de asegurar la eficiencia y sostenibilidad en la operación de los servicios BPO.</w:t>
      </w:r>
    </w:p>
    <w:p w:rsidR="00A306D2" w:rsidP="00A306D2" w:rsidRDefault="00EA016F" w14:paraId="5E2624EE" w14:textId="43DA7403">
      <w:pPr>
        <w:jc w:val="both"/>
        <w:rPr>
          <w:rFonts w:ascii="Segoe UI Emoji" w:hAnsi="Segoe UI Emoji" w:cs="Segoe UI Emoji"/>
          <w:b/>
          <w:bCs/>
          <w:color w:val="000000" w:themeColor="text1"/>
          <w:sz w:val="20"/>
          <w:szCs w:val="20"/>
        </w:rPr>
      </w:pPr>
      <w:r w:rsidRPr="00A2635E">
        <w:rPr>
          <w:noProof/>
          <w:sz w:val="20"/>
          <w:szCs w:val="20"/>
        </w:rPr>
        <mc:AlternateContent>
          <mc:Choice Requires="wps">
            <w:drawing>
              <wp:anchor distT="45720" distB="45720" distL="114300" distR="114300" simplePos="0" relativeHeight="251941888" behindDoc="0" locked="0" layoutInCell="1" allowOverlap="1" wp14:anchorId="778D58C7" wp14:editId="0493C268">
                <wp:simplePos x="0" y="0"/>
                <wp:positionH relativeFrom="margin">
                  <wp:posOffset>0</wp:posOffset>
                </wp:positionH>
                <wp:positionV relativeFrom="paragraph">
                  <wp:posOffset>207010</wp:posOffset>
                </wp:positionV>
                <wp:extent cx="3409950" cy="31115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311150"/>
                        </a:xfrm>
                        <a:prstGeom prst="rect">
                          <a:avLst/>
                        </a:prstGeom>
                        <a:solidFill>
                          <a:srgbClr val="AAE571"/>
                        </a:solidFill>
                        <a:ln w="9525">
                          <a:solidFill>
                            <a:srgbClr val="000000"/>
                          </a:solidFill>
                          <a:miter lim="800000"/>
                          <a:headEnd/>
                          <a:tailEnd/>
                        </a:ln>
                      </wps:spPr>
                      <wps:txbx>
                        <w:txbxContent>
                          <w:p w:rsidRPr="00B423C6" w:rsidR="007D066F" w:rsidP="00EA016F" w:rsidRDefault="007D066F" w14:paraId="1B66DC96" w14:textId="7FD86A43">
                            <w:pPr>
                              <w:rPr>
                                <w:sz w:val="20"/>
                                <w:szCs w:val="20"/>
                              </w:rPr>
                            </w:pPr>
                            <w:bookmarkStart w:name="_Hlk175729805" w:id="7"/>
                            <w:bookmarkStart w:name="_Hlk175729806" w:id="8"/>
                            <w:bookmarkStart w:name="_Hlk175729808" w:id="9"/>
                            <w:bookmarkStart w:name="_Hlk175729809" w:id="10"/>
                            <w:r w:rsidRPr="00B423C6">
                              <w:rPr>
                                <w:b/>
                                <w:sz w:val="20"/>
                                <w:szCs w:val="20"/>
                              </w:rPr>
                              <w:t>DI_</w:t>
                            </w:r>
                            <w:r w:rsidRPr="00B423C6">
                              <w:rPr>
                                <w:sz w:val="20"/>
                                <w:szCs w:val="20"/>
                              </w:rPr>
                              <w:t xml:space="preserve"> </w:t>
                            </w:r>
                            <w:r w:rsidRPr="00B423C6">
                              <w:rPr>
                                <w:b/>
                                <w:sz w:val="20"/>
                                <w:szCs w:val="20"/>
                              </w:rPr>
                              <w:t>Guion_Introduccion_del_Video_CF0</w:t>
                            </w:r>
                            <w:bookmarkEnd w:id="7"/>
                            <w:bookmarkEnd w:id="8"/>
                            <w:bookmarkEnd w:id="9"/>
                            <w:bookmarkEnd w:id="10"/>
                            <w:r>
                              <w:rPr>
                                <w:b/>
                                <w:sz w:val="20"/>
                                <w:szCs w:val="20"/>
                              </w:rPr>
                              <w:t>2</w:t>
                            </w:r>
                            <w:r w:rsidRPr="00B423C6">
                              <w:rPr>
                                <w:b/>
                                <w:sz w:val="20"/>
                                <w:szCs w:val="20"/>
                              </w:rPr>
                              <w:t>_</w:t>
                            </w:r>
                            <w:r w:rsidRPr="002B2B7B">
                              <w:rPr>
                                <w:b/>
                                <w:sz w:val="20"/>
                                <w:szCs w:val="20"/>
                              </w:rPr>
                              <w:t>62110007</w:t>
                            </w:r>
                          </w:p>
                          <w:p w:rsidRPr="00A2635E" w:rsidR="007D066F" w:rsidP="00EA016F" w:rsidRDefault="007D066F" w14:paraId="5429395D"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78D58C7">
                <v:stroke joinstyle="miter"/>
                <v:path gradientshapeok="t" o:connecttype="rect"/>
              </v:shapetype>
              <v:shape id="Cuadro de texto 2" style="position:absolute;left:0;text-align:left;margin-left:0;margin-top:16.3pt;width:268.5pt;height:24.5pt;z-index:25194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">
                <v:textbox>
                  <w:txbxContent>
                    <w:p w:rsidRPr="00B423C6" w:rsidR="007D066F" w:rsidP="00EA016F" w:rsidRDefault="007D066F" w14:paraId="1B66DC96" w14:textId="7FD86A43">
                      <w:pPr>
                        <w:rPr>
                          <w:sz w:val="20"/>
                          <w:szCs w:val="20"/>
                        </w:rPr>
                      </w:pPr>
                      <w:r w:rsidRPr="00B423C6">
                        <w:rPr>
                          <w:b/>
                          <w:sz w:val="20"/>
                          <w:szCs w:val="20"/>
                        </w:rPr>
                        <w:t>DI_</w:t>
                      </w:r>
                      <w:r w:rsidRPr="00B423C6">
                        <w:rPr>
                          <w:sz w:val="20"/>
                          <w:szCs w:val="20"/>
                        </w:rPr>
                        <w:t xml:space="preserve"> </w:t>
                      </w:r>
                      <w:r w:rsidRPr="00B423C6">
                        <w:rPr>
                          <w:b/>
                          <w:sz w:val="20"/>
                          <w:szCs w:val="20"/>
                        </w:rPr>
                        <w:t>Guion_Introduccion_del_Video_CF0</w:t>
                      </w:r>
                      <w:r>
                        <w:rPr>
                          <w:b/>
                          <w:sz w:val="20"/>
                          <w:szCs w:val="20"/>
                        </w:rPr>
                        <w:t>2</w:t>
                      </w:r>
                      <w:r w:rsidRPr="00B423C6">
                        <w:rPr>
                          <w:b/>
                          <w:sz w:val="20"/>
                          <w:szCs w:val="20"/>
                        </w:rPr>
                        <w:t>_</w:t>
                      </w:r>
                      <w:r w:rsidRPr="002B2B7B">
                        <w:rPr>
                          <w:b/>
                          <w:sz w:val="20"/>
                          <w:szCs w:val="20"/>
                        </w:rPr>
                        <w:t>62110007</w:t>
                      </w:r>
                    </w:p>
                    <w:p w:rsidRPr="00A2635E" w:rsidR="007D066F" w:rsidP="00EA016F" w:rsidRDefault="007D066F" w14:paraId="5429395D" w14:textId="77777777">
                      <w:pPr>
                        <w:jc w:val="center"/>
                      </w:pPr>
                    </w:p>
                  </w:txbxContent>
                </v:textbox>
                <w10:wrap type="square" anchorx="margin"/>
              </v:shape>
            </w:pict>
          </mc:Fallback>
        </mc:AlternateContent>
      </w:r>
    </w:p>
    <w:p w:rsidRPr="00A06ABB" w:rsidR="00A306D2" w:rsidP="00A306D2" w:rsidRDefault="00A306D2" w14:paraId="780612AC" w14:textId="77777777" w14:noSpellErr="1">
      <w:pPr>
        <w:jc w:val="both"/>
        <w:rPr>
          <w:b w:val="1"/>
          <w:bCs w:val="1"/>
          <w:sz w:val="20"/>
          <w:szCs w:val="20"/>
        </w:rPr>
      </w:pPr>
    </w:p>
    <w:p w:rsidR="2E817A7A" w:rsidP="2E817A7A" w:rsidRDefault="2E817A7A" w14:paraId="081B509B" w14:textId="594613D0">
      <w:pPr>
        <w:jc w:val="both"/>
        <w:rPr>
          <w:b w:val="1"/>
          <w:bCs w:val="1"/>
          <w:sz w:val="20"/>
          <w:szCs w:val="20"/>
        </w:rPr>
      </w:pPr>
    </w:p>
    <w:p w:rsidR="2E817A7A" w:rsidP="2E817A7A" w:rsidRDefault="2E817A7A" w14:paraId="27448223" w14:textId="2077586F">
      <w:pPr>
        <w:jc w:val="both"/>
        <w:rPr>
          <w:b w:val="1"/>
          <w:bCs w:val="1"/>
          <w:sz w:val="20"/>
          <w:szCs w:val="20"/>
        </w:rPr>
      </w:pPr>
    </w:p>
    <w:p w:rsidR="00EA016F" w:rsidP="00A306D2" w:rsidRDefault="00EA016F" w14:paraId="373E002E" w14:textId="26022855">
      <w:pPr>
        <w:spacing w:after="160"/>
        <w:jc w:val="both"/>
        <w:rPr>
          <w:sz w:val="20"/>
          <w:szCs w:val="20"/>
        </w:rPr>
      </w:pPr>
    </w:p>
    <w:p w:rsidR="00EA016F" w:rsidP="00A306D2" w:rsidRDefault="00EA016F" w14:paraId="3BD2029F" w14:textId="11763433">
      <w:pPr>
        <w:spacing w:after="160"/>
        <w:jc w:val="both"/>
        <w:rPr>
          <w:sz w:val="20"/>
          <w:szCs w:val="20"/>
        </w:rPr>
      </w:pPr>
    </w:p>
    <w:p w:rsidR="00545A1D" w:rsidP="00EC2882" w:rsidRDefault="00D55C84" w14:paraId="27A96055" w14:textId="550F98E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7C24A9" w:rsidR="00240422" w:rsidP="00EC2882" w:rsidRDefault="00240422" w14:paraId="4302B356" w14:textId="19387497">
      <w:pPr>
        <w:pStyle w:val="Ttulo1"/>
        <w:numPr>
          <w:ilvl w:val="0"/>
          <w:numId w:val="36"/>
        </w:numPr>
        <w:rPr>
          <w:b/>
          <w:bCs/>
          <w:sz w:val="20"/>
          <w:szCs w:val="20"/>
        </w:rPr>
      </w:pPr>
      <w:r w:rsidRPr="007C24A9">
        <w:rPr>
          <w:b/>
          <w:bCs/>
          <w:sz w:val="20"/>
          <w:szCs w:val="20"/>
        </w:rPr>
        <w:lastRenderedPageBreak/>
        <w:t>Análisis de comportamiento del servicio</w:t>
      </w:r>
    </w:p>
    <w:p w:rsidRPr="007C24A9" w:rsidR="00F53413" w:rsidP="00240422" w:rsidRDefault="00AE679D" w14:paraId="56DD1EA8" w14:textId="2BCCFF30">
      <w:pPr>
        <w:jc w:val="both"/>
        <w:rPr>
          <w:sz w:val="20"/>
          <w:szCs w:val="20"/>
        </w:rPr>
      </w:pPr>
      <w:commentRangeStart w:id="15"/>
      <w:r w:rsidRPr="00AE679D">
        <w:rPr>
          <w:noProof/>
          <w:sz w:val="20"/>
          <w:szCs w:val="20"/>
        </w:rPr>
        <w:drawing>
          <wp:anchor distT="0" distB="0" distL="114300" distR="114300" simplePos="0" relativeHeight="251924480" behindDoc="0" locked="0" layoutInCell="1" allowOverlap="1" wp14:anchorId="4566B0CB" wp14:editId="726697A5">
            <wp:simplePos x="0" y="0"/>
            <wp:positionH relativeFrom="margin">
              <wp:align>left</wp:align>
            </wp:positionH>
            <wp:positionV relativeFrom="paragraph">
              <wp:posOffset>167005</wp:posOffset>
            </wp:positionV>
            <wp:extent cx="2278380" cy="1543050"/>
            <wp:effectExtent l="0" t="0" r="7620" b="0"/>
            <wp:wrapSquare wrapText="bothSides"/>
            <wp:docPr id="338384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84930" name=""/>
                    <pic:cNvPicPr/>
                  </pic:nvPicPr>
                  <pic:blipFill>
                    <a:blip r:embed="rId16">
                      <a:extLst>
                        <a:ext uri="{28A0092B-C50C-407E-A947-70E740481C1C}">
                          <a14:useLocalDpi xmlns:a14="http://schemas.microsoft.com/office/drawing/2010/main" val="0"/>
                        </a:ext>
                      </a:extLst>
                    </a:blip>
                    <a:stretch>
                      <a:fillRect/>
                    </a:stretch>
                  </pic:blipFill>
                  <pic:spPr>
                    <a:xfrm>
                      <a:off x="0" y="0"/>
                      <a:ext cx="2278380" cy="1543050"/>
                    </a:xfrm>
                    <a:prstGeom prst="rect">
                      <a:avLst/>
                    </a:prstGeom>
                  </pic:spPr>
                </pic:pic>
              </a:graphicData>
            </a:graphic>
            <wp14:sizeRelH relativeFrom="margin">
              <wp14:pctWidth>0</wp14:pctWidth>
            </wp14:sizeRelH>
            <wp14:sizeRelV relativeFrom="margin">
              <wp14:pctHeight>0</wp14:pctHeight>
            </wp14:sizeRelV>
          </wp:anchor>
        </w:drawing>
      </w:r>
      <w:commentRangeEnd w:id="15"/>
      <w:r w:rsidR="00DC2208">
        <w:rPr>
          <w:rStyle w:val="Refdecomentario"/>
        </w:rPr>
        <w:commentReference w:id="15"/>
      </w:r>
    </w:p>
    <w:p w:rsidR="00DC2208" w:rsidP="00DC2208" w:rsidRDefault="00DC2208" w14:paraId="322F72FA" w14:textId="74CC4F47">
      <w:pPr>
        <w:jc w:val="both"/>
        <w:rPr>
          <w:sz w:val="20"/>
          <w:szCs w:val="20"/>
        </w:rPr>
      </w:pPr>
      <w:r w:rsidRPr="00DC2208">
        <w:rPr>
          <w:sz w:val="20"/>
          <w:szCs w:val="20"/>
        </w:rPr>
        <w:t>En los servicios BPO, el análisis del comportamiento del servicio implica una observación continua de los procesos, los equipos y los canales de atención, con el fin de evaluar su desempeño frente a las expectativas del cliente y los objetivos del negocio. Este análisis no se limita a los resultados finales, sino que considera la eficiencia, la coherencia y la capacidad de respuesta en cada etapa operativa.</w:t>
      </w:r>
    </w:p>
    <w:p w:rsidRPr="00DC2208" w:rsidR="00DC2208" w:rsidP="00DC2208" w:rsidRDefault="00DC2208" w14:paraId="5D0A5C77" w14:textId="77777777">
      <w:pPr>
        <w:jc w:val="both"/>
        <w:rPr>
          <w:sz w:val="20"/>
          <w:szCs w:val="20"/>
        </w:rPr>
      </w:pPr>
    </w:p>
    <w:p w:rsidRPr="00DC2208" w:rsidR="00DC2208" w:rsidP="00DC2208" w:rsidRDefault="00DC2208" w14:paraId="615AB783" w14:textId="77777777">
      <w:pPr>
        <w:jc w:val="both"/>
        <w:rPr>
          <w:sz w:val="20"/>
          <w:szCs w:val="20"/>
        </w:rPr>
      </w:pPr>
      <w:r w:rsidRPr="00DC2208">
        <w:rPr>
          <w:sz w:val="20"/>
          <w:szCs w:val="20"/>
        </w:rPr>
        <w:t>Comprender el comportamiento del servicio permite interpretar datos, reconocer patrones y anticipar desviaciones que impacten la calidad y satisfacción del cliente. Este enfoque analítico facilita la toma de decisiones fundamentadas, orientadas a la optimización de recursos, la mejora continua y el fortalecimiento de la experiencia del usuario dentro del entorno de gestión BPO.</w:t>
      </w:r>
    </w:p>
    <w:p w:rsidRPr="007C24A9" w:rsidR="00240422" w:rsidP="00240422" w:rsidRDefault="00240422" w14:paraId="71D7DAD3" w14:textId="77777777">
      <w:pPr>
        <w:jc w:val="both"/>
        <w:rPr>
          <w:sz w:val="20"/>
          <w:szCs w:val="20"/>
        </w:rPr>
      </w:pPr>
    </w:p>
    <w:p w:rsidRPr="007C24A9" w:rsidR="00240422" w:rsidP="00B02763" w:rsidRDefault="00240422" w14:paraId="00F2C0F9" w14:textId="3B661A2D">
      <w:pPr>
        <w:pStyle w:val="Prrafodelista"/>
        <w:numPr>
          <w:ilvl w:val="1"/>
          <w:numId w:val="23"/>
        </w:numPr>
        <w:jc w:val="both"/>
        <w:outlineLvl w:val="1"/>
        <w:rPr>
          <w:b/>
          <w:bCs/>
          <w:sz w:val="20"/>
          <w:szCs w:val="20"/>
        </w:rPr>
      </w:pPr>
      <w:r w:rsidRPr="007C24A9">
        <w:rPr>
          <w:b/>
          <w:bCs/>
          <w:sz w:val="20"/>
          <w:szCs w:val="20"/>
        </w:rPr>
        <w:t>Tendencias en la operación</w:t>
      </w:r>
    </w:p>
    <w:p w:rsidRPr="007C24A9" w:rsidR="00240422" w:rsidP="00240422" w:rsidRDefault="00240422" w14:paraId="7BE1CEB8" w14:textId="22D5C14E">
      <w:pPr>
        <w:jc w:val="both"/>
        <w:rPr>
          <w:sz w:val="20"/>
          <w:szCs w:val="20"/>
        </w:rPr>
      </w:pPr>
      <w:r w:rsidRPr="007C24A9">
        <w:rPr>
          <w:sz w:val="20"/>
          <w:szCs w:val="20"/>
        </w:rPr>
        <w:t>Las tendencias operativas son representaciones dinámicas del comportamiento del servicio a lo largo del tiempo</w:t>
      </w:r>
      <w:r w:rsidR="00C27E49">
        <w:rPr>
          <w:sz w:val="20"/>
          <w:szCs w:val="20"/>
        </w:rPr>
        <w:t>, a</w:t>
      </w:r>
      <w:r w:rsidRPr="007C24A9">
        <w:rPr>
          <w:sz w:val="20"/>
          <w:szCs w:val="20"/>
        </w:rPr>
        <w:t xml:space="preserve">nalizar estas tendencias permite identificar variaciones en el volumen de interacciones, los tiempos de atención y la frecuencia de errores, lo cual es clave para anticipar sobrecargas, ajustar recursos y prevenir fallos. Según </w:t>
      </w:r>
      <w:proofErr w:type="spellStart"/>
      <w:r w:rsidRPr="007C24A9">
        <w:rPr>
          <w:sz w:val="20"/>
          <w:szCs w:val="20"/>
        </w:rPr>
        <w:t>Verint</w:t>
      </w:r>
      <w:proofErr w:type="spellEnd"/>
      <w:r w:rsidRPr="007C24A9">
        <w:rPr>
          <w:sz w:val="20"/>
          <w:szCs w:val="20"/>
        </w:rPr>
        <w:t xml:space="preserve"> (2023), el análisis de tendencias debe ser parte del monitoreo continuo, ya que permite detectar señales tempranas de deterioro en la calidad del servicio.</w:t>
      </w:r>
    </w:p>
    <w:p w:rsidRPr="007C24A9" w:rsidR="00B021AD" w:rsidP="00240422" w:rsidRDefault="00B021AD" w14:paraId="7D532D05" w14:textId="77777777">
      <w:pPr>
        <w:jc w:val="both"/>
        <w:rPr>
          <w:sz w:val="20"/>
          <w:szCs w:val="20"/>
        </w:rPr>
      </w:pPr>
    </w:p>
    <w:p w:rsidRPr="0084071B" w:rsidR="00240422" w:rsidP="0084071B" w:rsidRDefault="002A471C" w14:paraId="29AB7253" w14:textId="729C051F">
      <w:pPr>
        <w:pStyle w:val="Descripcin"/>
        <w:rPr>
          <w:i w:val="0"/>
          <w:iCs w:val="0"/>
          <w:sz w:val="20"/>
          <w:szCs w:val="20"/>
        </w:rPr>
      </w:pPr>
      <w:r w:rsidRPr="002A471C">
        <w:rPr>
          <w:b/>
          <w:bCs/>
          <w:i w:val="0"/>
          <w:iCs w:val="0"/>
          <w:color w:val="auto"/>
          <w:sz w:val="20"/>
          <w:szCs w:val="20"/>
        </w:rPr>
        <w:t xml:space="preserve">Figura </w:t>
      </w:r>
      <w:r w:rsidRPr="002A471C" w:rsidR="0084071B">
        <w:rPr>
          <w:b/>
          <w:bCs/>
          <w:i w:val="0"/>
          <w:iCs w:val="0"/>
          <w:color w:val="auto"/>
          <w:sz w:val="20"/>
          <w:szCs w:val="20"/>
        </w:rPr>
        <w:fldChar w:fldCharType="begin"/>
      </w:r>
      <w:r w:rsidRPr="002A471C" w:rsidR="0084071B">
        <w:rPr>
          <w:b/>
          <w:bCs/>
          <w:i w:val="0"/>
          <w:iCs w:val="0"/>
          <w:color w:val="auto"/>
          <w:sz w:val="20"/>
          <w:szCs w:val="20"/>
        </w:rPr>
        <w:instrText xml:space="preserve"> SEQ Ilustración \* ARABIC </w:instrText>
      </w:r>
      <w:r w:rsidRPr="002A471C" w:rsidR="0084071B">
        <w:rPr>
          <w:b/>
          <w:bCs/>
          <w:i w:val="0"/>
          <w:iCs w:val="0"/>
          <w:color w:val="auto"/>
          <w:sz w:val="20"/>
          <w:szCs w:val="20"/>
        </w:rPr>
        <w:fldChar w:fldCharType="separate"/>
      </w:r>
      <w:r w:rsidRPr="002A471C" w:rsidR="00663721">
        <w:rPr>
          <w:b/>
          <w:bCs/>
          <w:i w:val="0"/>
          <w:iCs w:val="0"/>
          <w:noProof/>
          <w:color w:val="auto"/>
          <w:sz w:val="20"/>
          <w:szCs w:val="20"/>
        </w:rPr>
        <w:t>1</w:t>
      </w:r>
      <w:r w:rsidRPr="002A471C" w:rsidR="0084071B">
        <w:rPr>
          <w:b/>
          <w:bCs/>
          <w:i w:val="0"/>
          <w:iCs w:val="0"/>
          <w:color w:val="auto"/>
          <w:sz w:val="20"/>
          <w:szCs w:val="20"/>
        </w:rPr>
        <w:fldChar w:fldCharType="end"/>
      </w:r>
      <w:r w:rsidRPr="002A471C" w:rsidR="0084071B">
        <w:rPr>
          <w:b/>
          <w:bCs/>
          <w:i w:val="0"/>
          <w:iCs w:val="0"/>
          <w:color w:val="auto"/>
          <w:sz w:val="20"/>
          <w:szCs w:val="20"/>
        </w:rPr>
        <w:t>.</w:t>
      </w:r>
      <w:r w:rsidRPr="0084071B" w:rsidR="0084071B">
        <w:rPr>
          <w:i w:val="0"/>
          <w:iCs w:val="0"/>
          <w:color w:val="auto"/>
          <w:sz w:val="20"/>
          <w:szCs w:val="20"/>
        </w:rPr>
        <w:t xml:space="preserve"> </w:t>
      </w:r>
      <w:commentRangeStart w:id="16"/>
      <w:r w:rsidRPr="0084071B" w:rsidR="0084071B">
        <w:rPr>
          <w:i w:val="0"/>
          <w:iCs w:val="0"/>
          <w:color w:val="auto"/>
          <w:sz w:val="20"/>
          <w:szCs w:val="20"/>
        </w:rPr>
        <w:t>Tendencias</w:t>
      </w:r>
      <w:commentRangeEnd w:id="16"/>
      <w:r>
        <w:rPr>
          <w:rStyle w:val="Refdecomentario"/>
          <w:i w:val="0"/>
          <w:iCs w:val="0"/>
          <w:color w:val="auto"/>
        </w:rPr>
        <w:commentReference w:id="16"/>
      </w:r>
      <w:r w:rsidRPr="0084071B" w:rsidR="0084071B">
        <w:rPr>
          <w:i w:val="0"/>
          <w:iCs w:val="0"/>
          <w:color w:val="auto"/>
          <w:sz w:val="20"/>
          <w:szCs w:val="20"/>
        </w:rPr>
        <w:t xml:space="preserve"> </w:t>
      </w:r>
      <w:commentRangeStart w:id="17"/>
      <w:r w:rsidRPr="0084071B" w:rsidR="0084071B">
        <w:rPr>
          <w:i w:val="0"/>
          <w:iCs w:val="0"/>
          <w:color w:val="auto"/>
          <w:sz w:val="20"/>
          <w:szCs w:val="20"/>
        </w:rPr>
        <w:t>p</w:t>
      </w:r>
      <w:r w:rsidRPr="0084071B" w:rsidR="00240422">
        <w:rPr>
          <w:i w:val="0"/>
          <w:iCs w:val="0"/>
          <w:color w:val="auto"/>
          <w:sz w:val="20"/>
          <w:szCs w:val="20"/>
        </w:rPr>
        <w:t>rincipales</w:t>
      </w:r>
      <w:commentRangeEnd w:id="17"/>
      <w:r>
        <w:rPr>
          <w:rStyle w:val="Refdecomentario"/>
          <w:i w:val="0"/>
          <w:iCs w:val="0"/>
          <w:color w:val="auto"/>
        </w:rPr>
        <w:commentReference w:id="17"/>
      </w:r>
      <w:r w:rsidRPr="0084071B" w:rsidR="0084071B">
        <w:rPr>
          <w:i w:val="0"/>
          <w:iCs w:val="0"/>
          <w:color w:val="auto"/>
          <w:sz w:val="20"/>
          <w:szCs w:val="20"/>
        </w:rPr>
        <w:t>.</w:t>
      </w:r>
    </w:p>
    <w:p w:rsidR="00FF04B8" w:rsidP="00240422" w:rsidRDefault="00FF04B8" w14:paraId="12D63943" w14:textId="3A63ADDB">
      <w:pPr>
        <w:jc w:val="both"/>
        <w:rPr>
          <w:sz w:val="20"/>
          <w:szCs w:val="20"/>
        </w:rPr>
      </w:pPr>
      <w:r>
        <w:rPr>
          <w:bCs/>
          <w:noProof/>
          <w:color w:val="000000"/>
          <w:sz w:val="20"/>
          <w:szCs w:val="20"/>
        </w:rPr>
        <w:drawing>
          <wp:inline distT="0" distB="0" distL="0" distR="0" wp14:anchorId="1D118A05" wp14:editId="3BB8046A">
            <wp:extent cx="5486400" cy="1454201"/>
            <wp:effectExtent l="38100" t="38100" r="19050" b="12700"/>
            <wp:docPr id="1024740739"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FF04B8" w:rsidP="00240422" w:rsidRDefault="00ED7201" w14:paraId="4E093379" w14:textId="0F056B37">
      <w:pPr>
        <w:jc w:val="both"/>
        <w:rPr>
          <w:sz w:val="20"/>
          <w:szCs w:val="20"/>
        </w:rPr>
      </w:pPr>
      <w:r w:rsidRPr="00ED7201">
        <w:rPr>
          <w:b/>
          <w:bCs/>
          <w:sz w:val="20"/>
          <w:szCs w:val="20"/>
        </w:rPr>
        <w:t>Fuente</w:t>
      </w:r>
      <w:r>
        <w:rPr>
          <w:sz w:val="20"/>
          <w:szCs w:val="20"/>
        </w:rPr>
        <w:t>: SENA, 2025.</w:t>
      </w:r>
    </w:p>
    <w:p w:rsidR="00FF04B8" w:rsidP="00240422" w:rsidRDefault="00FF04B8" w14:paraId="2D380AA4" w14:textId="77777777">
      <w:pPr>
        <w:jc w:val="both"/>
        <w:rPr>
          <w:sz w:val="20"/>
          <w:szCs w:val="20"/>
        </w:rPr>
      </w:pPr>
    </w:p>
    <w:p w:rsidRPr="007C24A9" w:rsidR="00240422" w:rsidP="00240422" w:rsidRDefault="00240422" w14:paraId="2BA9FFA7" w14:textId="59DF377B">
      <w:pPr>
        <w:jc w:val="both"/>
        <w:rPr>
          <w:sz w:val="20"/>
          <w:szCs w:val="20"/>
        </w:rPr>
      </w:pPr>
      <w:r w:rsidRPr="007C24A9">
        <w:rPr>
          <w:sz w:val="20"/>
          <w:szCs w:val="20"/>
        </w:rPr>
        <w:t xml:space="preserve">El análisis de tendencias requiere herramientas como </w:t>
      </w:r>
      <w:proofErr w:type="spellStart"/>
      <w:r w:rsidRPr="005A335D">
        <w:rPr>
          <w:i/>
          <w:iCs/>
          <w:sz w:val="20"/>
          <w:szCs w:val="20"/>
        </w:rPr>
        <w:t>dashboards</w:t>
      </w:r>
      <w:proofErr w:type="spellEnd"/>
      <w:r w:rsidRPr="007C24A9">
        <w:rPr>
          <w:sz w:val="20"/>
          <w:szCs w:val="20"/>
        </w:rPr>
        <w:t xml:space="preserve"> operativos, reportes históricos, mapas de calor y sistemas de monitoreo en tiempo real</w:t>
      </w:r>
      <w:r w:rsidR="00A52AFE">
        <w:rPr>
          <w:sz w:val="20"/>
          <w:szCs w:val="20"/>
        </w:rPr>
        <w:t>, e</w:t>
      </w:r>
      <w:r w:rsidRPr="007C24A9">
        <w:rPr>
          <w:sz w:val="20"/>
          <w:szCs w:val="20"/>
        </w:rPr>
        <w:t>stas herramientas permiten visualizar el comportamiento del servicio y tomar decisiones basadas en evidencia.</w:t>
      </w:r>
      <w:r w:rsidR="00A76E0E">
        <w:rPr>
          <w:sz w:val="20"/>
          <w:szCs w:val="20"/>
        </w:rPr>
        <w:t xml:space="preserve"> </w:t>
      </w:r>
      <w:r w:rsidRPr="00A76E0E" w:rsidR="00A76E0E">
        <w:rPr>
          <w:sz w:val="20"/>
          <w:szCs w:val="20"/>
        </w:rPr>
        <w:t>Por ejemplo, un aumento en el volumen de llamadas durante una campaña comercial puede generar mayor tiempo promedio de atención y un incremento en la tasa de errores por rotación de personal. Este tipo de análisis facilita la comprensión de cómo los factores operativos y externos influyen en el desempeño del servicio, promoviendo acciones preventivas y correctivas que fortalezcan la eficiencia y la calidad en los entornos BPO.</w:t>
      </w:r>
    </w:p>
    <w:p w:rsidRPr="007C24A9" w:rsidR="00B021AD" w:rsidP="00240422" w:rsidRDefault="00B021AD" w14:paraId="17650CD5" w14:textId="77777777">
      <w:pPr>
        <w:jc w:val="both"/>
        <w:rPr>
          <w:sz w:val="20"/>
          <w:szCs w:val="20"/>
        </w:rPr>
      </w:pPr>
    </w:p>
    <w:p w:rsidRPr="007C24A9" w:rsidR="00240422" w:rsidP="00EC2882" w:rsidRDefault="008C0099" w14:paraId="70BB1440" w14:textId="7886A626">
      <w:pPr>
        <w:pStyle w:val="Prrafodelista"/>
        <w:numPr>
          <w:ilvl w:val="1"/>
          <w:numId w:val="23"/>
        </w:numPr>
        <w:jc w:val="both"/>
        <w:outlineLvl w:val="1"/>
        <w:rPr>
          <w:b/>
          <w:bCs/>
          <w:sz w:val="20"/>
          <w:szCs w:val="20"/>
        </w:rPr>
      </w:pPr>
      <w:r>
        <w:rPr>
          <w:b/>
          <w:bCs/>
          <w:sz w:val="20"/>
          <w:szCs w:val="20"/>
        </w:rPr>
        <w:t>M</w:t>
      </w:r>
      <w:r w:rsidRPr="007C24A9" w:rsidR="00240422">
        <w:rPr>
          <w:b/>
          <w:bCs/>
          <w:sz w:val="20"/>
          <w:szCs w:val="20"/>
        </w:rPr>
        <w:t>étricas</w:t>
      </w:r>
    </w:p>
    <w:p w:rsidR="00240422" w:rsidP="00240422" w:rsidRDefault="00260880" w14:paraId="0929D940" w14:textId="19443B53">
      <w:pPr>
        <w:jc w:val="both"/>
        <w:rPr>
          <w:sz w:val="20"/>
          <w:szCs w:val="20"/>
        </w:rPr>
      </w:pPr>
      <w:r w:rsidRPr="00260880">
        <w:rPr>
          <w:sz w:val="20"/>
          <w:szCs w:val="20"/>
        </w:rPr>
        <w:t xml:space="preserve">Interpretar métricas implica comprender el significado de los datos, su relación con los objetivos del servicio y las decisiones que orientan la mejora del desempeño. Al compararlas con las metas establecidas en los SLA, se pueden validar los logros alcanzados, identificar oportunidades de optimización y fortalecer la gestión de calidad. De acuerdo con </w:t>
      </w:r>
      <w:proofErr w:type="spellStart"/>
      <w:r w:rsidRPr="00260880">
        <w:rPr>
          <w:sz w:val="20"/>
          <w:szCs w:val="20"/>
        </w:rPr>
        <w:t>Zendesk</w:t>
      </w:r>
      <w:proofErr w:type="spellEnd"/>
      <w:r w:rsidRPr="00260880">
        <w:rPr>
          <w:sz w:val="20"/>
          <w:szCs w:val="20"/>
        </w:rPr>
        <w:t xml:space="preserve"> (2022), una métrica bien contextualizada ofrece información valiosa para ajustar </w:t>
      </w:r>
      <w:r w:rsidRPr="00260880">
        <w:rPr>
          <w:sz w:val="20"/>
          <w:szCs w:val="20"/>
        </w:rPr>
        <w:lastRenderedPageBreak/>
        <w:t>estrategias según el canal de atención, el tipo de interacción y el perfil del cliente, impulsando una operación más eficiente y orientada a resultados.</w:t>
      </w:r>
      <w:r w:rsidR="00BC726E">
        <w:rPr>
          <w:sz w:val="20"/>
          <w:szCs w:val="20"/>
        </w:rPr>
        <w:t xml:space="preserve"> </w:t>
      </w:r>
      <w:r w:rsidRPr="007C24A9" w:rsidR="00240422">
        <w:rPr>
          <w:sz w:val="20"/>
          <w:szCs w:val="20"/>
        </w:rPr>
        <w:t>Las métricas pueden clasificarse en:</w:t>
      </w:r>
    </w:p>
    <w:p w:rsidR="00BC726E" w:rsidP="00240422" w:rsidRDefault="00BC726E" w14:paraId="69A4A249" w14:textId="77777777">
      <w:pPr>
        <w:jc w:val="both"/>
        <w:rPr>
          <w:sz w:val="20"/>
          <w:szCs w:val="20"/>
        </w:rPr>
      </w:pPr>
    </w:p>
    <w:tbl>
      <w:tblPr>
        <w:tblStyle w:val="Tablaconcuadrcula"/>
        <w:tblW w:w="0" w:type="auto"/>
        <w:tblLook w:val="04A0" w:firstRow="1" w:lastRow="0" w:firstColumn="1" w:lastColumn="0" w:noHBand="0" w:noVBand="1"/>
      </w:tblPr>
      <w:tblGrid>
        <w:gridCol w:w="6232"/>
        <w:gridCol w:w="3730"/>
      </w:tblGrid>
      <w:tr w:rsidRPr="00BC726E" w:rsidR="00BC726E" w:rsidTr="00BC726E" w14:paraId="25F1E269" w14:textId="4F202CAD">
        <w:tc>
          <w:tcPr>
            <w:tcW w:w="6232" w:type="dxa"/>
            <w:hideMark/>
          </w:tcPr>
          <w:p w:rsidR="00BC726E" w:rsidP="00BC726E" w:rsidRDefault="00BC726E" w14:paraId="56CDC7F8" w14:textId="77777777">
            <w:pPr>
              <w:rPr>
                <w:rFonts w:eastAsia="Times New Roman"/>
                <w:b/>
                <w:bCs/>
                <w:sz w:val="20"/>
                <w:szCs w:val="20"/>
                <w:lang w:val="es-ES" w:eastAsia="es-ES"/>
              </w:rPr>
            </w:pPr>
            <w:commentRangeStart w:id="18"/>
            <w:r w:rsidRPr="00BC726E">
              <w:rPr>
                <w:rFonts w:eastAsia="Times New Roman"/>
                <w:b/>
                <w:bCs/>
                <w:sz w:val="20"/>
                <w:szCs w:val="20"/>
                <w:lang w:val="es-ES" w:eastAsia="es-ES"/>
              </w:rPr>
              <w:t>Cuantitativas</w:t>
            </w:r>
            <w:commentRangeEnd w:id="18"/>
            <w:r w:rsidR="006E4279">
              <w:rPr>
                <w:rStyle w:val="Refdecomentario"/>
              </w:rPr>
              <w:commentReference w:id="18"/>
            </w:r>
          </w:p>
          <w:p w:rsidRPr="00BC726E" w:rsidR="00BC726E" w:rsidP="00BC726E" w:rsidRDefault="00BC726E" w14:paraId="06FCA927" w14:textId="74C86CBA">
            <w:pPr>
              <w:rPr>
                <w:rFonts w:eastAsia="Times New Roman"/>
                <w:sz w:val="20"/>
                <w:szCs w:val="20"/>
                <w:lang w:val="es-ES" w:eastAsia="es-ES"/>
              </w:rPr>
            </w:pPr>
            <w:r>
              <w:rPr>
                <w:rFonts w:eastAsia="Times New Roman"/>
                <w:sz w:val="20"/>
                <w:szCs w:val="20"/>
                <w:lang w:val="es-ES" w:eastAsia="es-ES"/>
              </w:rPr>
              <w:t>E</w:t>
            </w:r>
            <w:r w:rsidRPr="00BC726E">
              <w:rPr>
                <w:rFonts w:eastAsia="Times New Roman"/>
                <w:sz w:val="20"/>
                <w:szCs w:val="20"/>
                <w:lang w:val="es-ES" w:eastAsia="es-ES"/>
              </w:rPr>
              <w:t>xpresadas en números, como TTR (tiempo de respuesta), AHT (tiempo promedio de atención) y FCR (resolución en primer contacto).</w:t>
            </w:r>
          </w:p>
        </w:tc>
        <w:tc>
          <w:tcPr>
            <w:tcW w:w="3730" w:type="dxa"/>
          </w:tcPr>
          <w:p w:rsidRPr="00BC726E" w:rsidR="00BC726E" w:rsidP="00BC726E" w:rsidRDefault="00BC726E" w14:paraId="205ED426" w14:textId="1E5D5FBA">
            <w:pPr>
              <w:rPr>
                <w:rFonts w:eastAsia="Times New Roman"/>
                <w:b/>
                <w:bCs/>
                <w:sz w:val="20"/>
                <w:szCs w:val="20"/>
                <w:lang w:val="es-ES" w:eastAsia="es-ES"/>
              </w:rPr>
            </w:pPr>
            <w:commentRangeStart w:id="19"/>
            <w:r>
              <w:rPr>
                <w:noProof/>
              </w:rPr>
              <w:drawing>
                <wp:inline distT="0" distB="0" distL="0" distR="0" wp14:anchorId="7F2E131F" wp14:editId="6D17EADD">
                  <wp:extent cx="923925" cy="7519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32542" cy="758977"/>
                          </a:xfrm>
                          <a:prstGeom prst="rect">
                            <a:avLst/>
                          </a:prstGeom>
                        </pic:spPr>
                      </pic:pic>
                    </a:graphicData>
                  </a:graphic>
                </wp:inline>
              </w:drawing>
            </w:r>
            <w:commentRangeEnd w:id="19"/>
            <w:r>
              <w:rPr>
                <w:rStyle w:val="Refdecomentario"/>
              </w:rPr>
              <w:commentReference w:id="19"/>
            </w:r>
          </w:p>
        </w:tc>
      </w:tr>
      <w:tr w:rsidRPr="00BC726E" w:rsidR="00BC726E" w:rsidTr="00BC726E" w14:paraId="2B4CB833" w14:textId="70FD6D79">
        <w:tc>
          <w:tcPr>
            <w:tcW w:w="6232" w:type="dxa"/>
            <w:hideMark/>
          </w:tcPr>
          <w:p w:rsidR="00BC726E" w:rsidP="00BC726E" w:rsidRDefault="00BC726E" w14:paraId="44E06794" w14:textId="77777777">
            <w:pPr>
              <w:rPr>
                <w:rFonts w:eastAsia="Times New Roman"/>
                <w:b/>
                <w:bCs/>
                <w:sz w:val="20"/>
                <w:szCs w:val="20"/>
                <w:lang w:val="es-ES" w:eastAsia="es-ES"/>
              </w:rPr>
            </w:pPr>
            <w:r w:rsidRPr="00BC726E">
              <w:rPr>
                <w:rFonts w:eastAsia="Times New Roman"/>
                <w:b/>
                <w:bCs/>
                <w:sz w:val="20"/>
                <w:szCs w:val="20"/>
                <w:lang w:val="es-ES" w:eastAsia="es-ES"/>
              </w:rPr>
              <w:t>Cualitativas</w:t>
            </w:r>
          </w:p>
          <w:p w:rsidRPr="00BC726E" w:rsidR="00BC726E" w:rsidP="00BC726E" w:rsidRDefault="00BC726E" w14:paraId="4B87942F" w14:textId="73FC6E02">
            <w:pPr>
              <w:rPr>
                <w:rFonts w:eastAsia="Times New Roman"/>
                <w:sz w:val="20"/>
                <w:szCs w:val="20"/>
                <w:lang w:val="es-ES" w:eastAsia="es-ES"/>
              </w:rPr>
            </w:pPr>
            <w:r>
              <w:rPr>
                <w:rFonts w:eastAsia="Times New Roman"/>
                <w:sz w:val="20"/>
                <w:szCs w:val="20"/>
                <w:lang w:val="es-ES" w:eastAsia="es-ES"/>
              </w:rPr>
              <w:t>B</w:t>
            </w:r>
            <w:r w:rsidRPr="00BC726E">
              <w:rPr>
                <w:rFonts w:eastAsia="Times New Roman"/>
                <w:sz w:val="20"/>
                <w:szCs w:val="20"/>
                <w:lang w:val="es-ES" w:eastAsia="es-ES"/>
              </w:rPr>
              <w:t>asadas en percepciones o auditorías, como comentarios en encuestas, análisis de tono o adherencia al protocolo.</w:t>
            </w:r>
          </w:p>
        </w:tc>
        <w:tc>
          <w:tcPr>
            <w:tcW w:w="3730" w:type="dxa"/>
          </w:tcPr>
          <w:p w:rsidRPr="00BC726E" w:rsidR="00BC726E" w:rsidP="00BC726E" w:rsidRDefault="00BC726E" w14:paraId="455DB996" w14:textId="3A6C9418">
            <w:pPr>
              <w:rPr>
                <w:rFonts w:eastAsia="Times New Roman"/>
                <w:b/>
                <w:bCs/>
                <w:sz w:val="20"/>
                <w:szCs w:val="20"/>
                <w:lang w:val="es-ES" w:eastAsia="es-ES"/>
              </w:rPr>
            </w:pPr>
            <w:commentRangeStart w:id="20"/>
            <w:r>
              <w:rPr>
                <w:noProof/>
              </w:rPr>
              <w:drawing>
                <wp:inline distT="0" distB="0" distL="0" distR="0" wp14:anchorId="727A4311" wp14:editId="3FBEFB84">
                  <wp:extent cx="771525" cy="739583"/>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79675" cy="747396"/>
                          </a:xfrm>
                          <a:prstGeom prst="rect">
                            <a:avLst/>
                          </a:prstGeom>
                        </pic:spPr>
                      </pic:pic>
                    </a:graphicData>
                  </a:graphic>
                </wp:inline>
              </w:drawing>
            </w:r>
            <w:commentRangeEnd w:id="20"/>
            <w:r>
              <w:rPr>
                <w:rStyle w:val="Refdecomentario"/>
              </w:rPr>
              <w:commentReference w:id="20"/>
            </w:r>
          </w:p>
        </w:tc>
      </w:tr>
    </w:tbl>
    <w:p w:rsidRPr="00BC726E" w:rsidR="00FE08AB" w:rsidP="00240422" w:rsidRDefault="00FE08AB" w14:paraId="114A37FB" w14:textId="77777777">
      <w:pPr>
        <w:jc w:val="both"/>
        <w:rPr>
          <w:sz w:val="20"/>
          <w:szCs w:val="20"/>
          <w:lang w:val="es-ES"/>
        </w:rPr>
      </w:pPr>
    </w:p>
    <w:p w:rsidRPr="007C24A9" w:rsidR="00240422" w:rsidP="00240422" w:rsidRDefault="00BC726E" w14:paraId="3471013A" w14:textId="16B60DF9">
      <w:pPr>
        <w:jc w:val="both"/>
        <w:rPr>
          <w:sz w:val="20"/>
          <w:szCs w:val="20"/>
        </w:rPr>
      </w:pPr>
      <w:r w:rsidRPr="00BC726E">
        <w:rPr>
          <w:sz w:val="20"/>
          <w:szCs w:val="20"/>
        </w:rPr>
        <w:t>Comparar las métricas con las metas establecidas permite evaluar el nivel de cumplimiento y orientar decisiones de mejora. Por ejemplo, una ligera disminución en la satisfacción del cliente puede reflejar ajustes recientes en los protocolos de atención, mientras que un incremento en la resolución en primer contacto evidencia el impacto positivo de la capacitación. Del mismo modo, un aumento en el tiempo promedio de atención puede relacionarse con la complejidad de los casos atendidos. Este análisis integral facilita comprender las causas detrás de los resultados y aplicar estrategias que optimicen el desempeño del servicio BPO.</w:t>
      </w:r>
    </w:p>
    <w:p w:rsidRPr="007C24A9" w:rsidR="00025E78" w:rsidP="00240422" w:rsidRDefault="00025E78" w14:paraId="67D3B286" w14:textId="77777777">
      <w:pPr>
        <w:jc w:val="both"/>
        <w:rPr>
          <w:b/>
          <w:bCs/>
          <w:sz w:val="20"/>
          <w:szCs w:val="20"/>
        </w:rPr>
      </w:pPr>
    </w:p>
    <w:p w:rsidRPr="007C24A9" w:rsidR="00240422" w:rsidP="00EC2882" w:rsidRDefault="002B3EAE" w14:paraId="6E48CB22" w14:textId="430BE7A4">
      <w:pPr>
        <w:pStyle w:val="Prrafodelista"/>
        <w:numPr>
          <w:ilvl w:val="1"/>
          <w:numId w:val="23"/>
        </w:numPr>
        <w:jc w:val="both"/>
        <w:outlineLvl w:val="1"/>
        <w:rPr>
          <w:b/>
          <w:bCs/>
          <w:sz w:val="20"/>
          <w:szCs w:val="20"/>
        </w:rPr>
      </w:pPr>
      <w:r>
        <w:rPr>
          <w:b/>
          <w:bCs/>
          <w:sz w:val="20"/>
          <w:szCs w:val="20"/>
        </w:rPr>
        <w:t>P</w:t>
      </w:r>
      <w:r w:rsidRPr="007C24A9" w:rsidR="00240422">
        <w:rPr>
          <w:b/>
          <w:bCs/>
          <w:sz w:val="20"/>
          <w:szCs w:val="20"/>
        </w:rPr>
        <w:t>atrones y desviaciones</w:t>
      </w:r>
    </w:p>
    <w:p w:rsidRPr="007C24A9" w:rsidR="00025E78" w:rsidP="00240422" w:rsidRDefault="00025E78" w14:paraId="1D37508B" w14:textId="77777777">
      <w:pPr>
        <w:jc w:val="both"/>
        <w:rPr>
          <w:sz w:val="20"/>
          <w:szCs w:val="20"/>
        </w:rPr>
      </w:pPr>
    </w:p>
    <w:p w:rsidR="00240422" w:rsidP="00240422" w:rsidRDefault="00240422" w14:paraId="260271F0" w14:textId="7B7E92BB">
      <w:pPr>
        <w:jc w:val="both"/>
        <w:rPr>
          <w:sz w:val="20"/>
          <w:szCs w:val="20"/>
        </w:rPr>
      </w:pPr>
      <w:r w:rsidRPr="007C24A9">
        <w:rPr>
          <w:sz w:val="20"/>
          <w:szCs w:val="20"/>
        </w:rPr>
        <w:t>Identificar patrones y desviaciones es una habilidad clave para la gestión operativa. Los patrones permiten reconocer comportamientos repetitivos que afectan el desempeño, mientras que las desviaciones evidencian variaciones que se alejan de lo esperado. Según ESIC (2021), el análisis de patrones es esencial para anticipar incidencias, diseñar acciones correctivas y fortalecer la mejora continua.</w:t>
      </w:r>
      <w:r w:rsidR="00BC726E">
        <w:rPr>
          <w:sz w:val="20"/>
          <w:szCs w:val="20"/>
        </w:rPr>
        <w:t xml:space="preserve"> </w:t>
      </w:r>
      <w:r w:rsidRPr="007C24A9">
        <w:rPr>
          <w:sz w:val="20"/>
          <w:szCs w:val="20"/>
        </w:rPr>
        <w:t>Los patrones pueden clasificarse en:</w:t>
      </w:r>
    </w:p>
    <w:p w:rsidR="00BC726E" w:rsidP="00240422" w:rsidRDefault="00BC726E" w14:paraId="41D00C8A" w14:textId="657DE6AB">
      <w:pPr>
        <w:jc w:val="both"/>
        <w:rPr>
          <w:sz w:val="20"/>
          <w:szCs w:val="20"/>
        </w:rPr>
      </w:pPr>
    </w:p>
    <w:tbl>
      <w:tblPr>
        <w:tblStyle w:val="Tablaconcuadrcula"/>
        <w:tblW w:w="0" w:type="auto"/>
        <w:tblLook w:val="04A0" w:firstRow="1" w:lastRow="0" w:firstColumn="1" w:lastColumn="0" w:noHBand="0" w:noVBand="1"/>
      </w:tblPr>
      <w:tblGrid>
        <w:gridCol w:w="3320"/>
        <w:gridCol w:w="3321"/>
        <w:gridCol w:w="3321"/>
      </w:tblGrid>
      <w:tr w:rsidR="009F6E0A" w:rsidTr="00BC726E" w14:paraId="05B0F99F" w14:textId="77777777">
        <w:tc>
          <w:tcPr>
            <w:tcW w:w="3320" w:type="dxa"/>
          </w:tcPr>
          <w:p w:rsidR="00BC726E" w:rsidP="00BC726E" w:rsidRDefault="00BC726E" w14:paraId="235794C8" w14:textId="487969EE">
            <w:pPr>
              <w:jc w:val="center"/>
              <w:rPr>
                <w:sz w:val="20"/>
                <w:szCs w:val="20"/>
              </w:rPr>
            </w:pPr>
            <w:commentRangeStart w:id="21"/>
            <w:r w:rsidRPr="00BC726E">
              <w:rPr>
                <w:rFonts w:eastAsia="Times New Roman"/>
                <w:b/>
                <w:bCs/>
                <w:sz w:val="20"/>
                <w:szCs w:val="20"/>
                <w:lang w:val="es-ES" w:eastAsia="es-ES"/>
              </w:rPr>
              <w:t>Temporales</w:t>
            </w:r>
            <w:commentRangeEnd w:id="21"/>
            <w:r w:rsidR="002000EA">
              <w:rPr>
                <w:rStyle w:val="Refdecomentario"/>
              </w:rPr>
              <w:commentReference w:id="21"/>
            </w:r>
          </w:p>
        </w:tc>
        <w:tc>
          <w:tcPr>
            <w:tcW w:w="3321" w:type="dxa"/>
          </w:tcPr>
          <w:p w:rsidRPr="002000EA" w:rsidR="00BC726E" w:rsidP="00BC726E" w:rsidRDefault="002000EA" w14:paraId="71F38E40" w14:textId="468B1A2D">
            <w:pPr>
              <w:jc w:val="center"/>
              <w:rPr>
                <w:b/>
                <w:bCs/>
                <w:sz w:val="20"/>
                <w:szCs w:val="20"/>
              </w:rPr>
            </w:pPr>
            <w:r w:rsidRPr="002000EA">
              <w:rPr>
                <w:b/>
                <w:bCs/>
                <w:sz w:val="20"/>
                <w:szCs w:val="20"/>
              </w:rPr>
              <w:t>Conductuales</w:t>
            </w:r>
          </w:p>
        </w:tc>
        <w:tc>
          <w:tcPr>
            <w:tcW w:w="3321" w:type="dxa"/>
          </w:tcPr>
          <w:p w:rsidRPr="002000EA" w:rsidR="00BC726E" w:rsidP="00BC726E" w:rsidRDefault="002000EA" w14:paraId="27A52609" w14:textId="605A440C">
            <w:pPr>
              <w:jc w:val="center"/>
              <w:rPr>
                <w:b/>
                <w:bCs/>
                <w:sz w:val="20"/>
                <w:szCs w:val="20"/>
              </w:rPr>
            </w:pPr>
            <w:r w:rsidRPr="002000EA">
              <w:rPr>
                <w:b/>
                <w:bCs/>
                <w:sz w:val="20"/>
                <w:szCs w:val="20"/>
              </w:rPr>
              <w:t>Técnicos</w:t>
            </w:r>
          </w:p>
        </w:tc>
      </w:tr>
      <w:tr w:rsidR="009F6E0A" w:rsidTr="00BC726E" w14:paraId="37F73987" w14:textId="77777777">
        <w:tc>
          <w:tcPr>
            <w:tcW w:w="3320" w:type="dxa"/>
          </w:tcPr>
          <w:p w:rsidR="00BC726E" w:rsidP="00BC726E" w:rsidRDefault="00BC726E" w14:paraId="7164EDC6" w14:textId="737CBB4A">
            <w:pPr>
              <w:jc w:val="center"/>
              <w:rPr>
                <w:sz w:val="20"/>
                <w:szCs w:val="20"/>
              </w:rPr>
            </w:pPr>
            <w:commentRangeStart w:id="22"/>
            <w:r>
              <w:rPr>
                <w:noProof/>
              </w:rPr>
              <w:drawing>
                <wp:inline distT="0" distB="0" distL="0" distR="0" wp14:anchorId="132A0A5C" wp14:editId="36F0D999">
                  <wp:extent cx="1000125" cy="622817"/>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10023" cy="628981"/>
                          </a:xfrm>
                          <a:prstGeom prst="rect">
                            <a:avLst/>
                          </a:prstGeom>
                        </pic:spPr>
                      </pic:pic>
                    </a:graphicData>
                  </a:graphic>
                </wp:inline>
              </w:drawing>
            </w:r>
            <w:commentRangeEnd w:id="22"/>
            <w:r w:rsidR="002000EA">
              <w:rPr>
                <w:rStyle w:val="Refdecomentario"/>
              </w:rPr>
              <w:commentReference w:id="22"/>
            </w:r>
          </w:p>
        </w:tc>
        <w:tc>
          <w:tcPr>
            <w:tcW w:w="3321" w:type="dxa"/>
          </w:tcPr>
          <w:p w:rsidR="00BC726E" w:rsidP="002000EA" w:rsidRDefault="002000EA" w14:paraId="4802BACB" w14:textId="75B39821">
            <w:pPr>
              <w:jc w:val="center"/>
              <w:rPr>
                <w:sz w:val="20"/>
                <w:szCs w:val="20"/>
              </w:rPr>
            </w:pPr>
            <w:commentRangeStart w:id="23"/>
            <w:r>
              <w:rPr>
                <w:noProof/>
              </w:rPr>
              <w:drawing>
                <wp:inline distT="0" distB="0" distL="0" distR="0" wp14:anchorId="05E00FAB" wp14:editId="317E6F48">
                  <wp:extent cx="1076325" cy="74495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88014" cy="753046"/>
                          </a:xfrm>
                          <a:prstGeom prst="rect">
                            <a:avLst/>
                          </a:prstGeom>
                        </pic:spPr>
                      </pic:pic>
                    </a:graphicData>
                  </a:graphic>
                </wp:inline>
              </w:drawing>
            </w:r>
            <w:commentRangeEnd w:id="23"/>
            <w:r>
              <w:rPr>
                <w:rStyle w:val="Refdecomentario"/>
              </w:rPr>
              <w:commentReference w:id="23"/>
            </w:r>
          </w:p>
        </w:tc>
        <w:tc>
          <w:tcPr>
            <w:tcW w:w="3321" w:type="dxa"/>
          </w:tcPr>
          <w:p w:rsidR="00BC726E" w:rsidP="002000EA" w:rsidRDefault="009F6E0A" w14:paraId="2BC4CCF2" w14:textId="3DA3B086">
            <w:pPr>
              <w:jc w:val="center"/>
              <w:rPr>
                <w:sz w:val="20"/>
                <w:szCs w:val="20"/>
              </w:rPr>
            </w:pPr>
            <w:commentRangeStart w:id="24"/>
            <w:r>
              <w:rPr>
                <w:noProof/>
              </w:rPr>
              <w:drawing>
                <wp:inline distT="0" distB="0" distL="0" distR="0" wp14:anchorId="4BB7EB42" wp14:editId="6F1BB214">
                  <wp:extent cx="1085850" cy="7104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98805" cy="718912"/>
                          </a:xfrm>
                          <a:prstGeom prst="rect">
                            <a:avLst/>
                          </a:prstGeom>
                        </pic:spPr>
                      </pic:pic>
                    </a:graphicData>
                  </a:graphic>
                </wp:inline>
              </w:drawing>
            </w:r>
            <w:commentRangeEnd w:id="24"/>
            <w:r>
              <w:rPr>
                <w:rStyle w:val="Refdecomentario"/>
              </w:rPr>
              <w:commentReference w:id="24"/>
            </w:r>
          </w:p>
        </w:tc>
      </w:tr>
      <w:tr w:rsidR="009F6E0A" w:rsidTr="00BC726E" w14:paraId="66249628" w14:textId="77777777">
        <w:tc>
          <w:tcPr>
            <w:tcW w:w="3320" w:type="dxa"/>
          </w:tcPr>
          <w:p w:rsidR="00BC726E" w:rsidP="00BC726E" w:rsidRDefault="00BC726E" w14:paraId="2266D32D" w14:textId="16A24D6C">
            <w:pPr>
              <w:jc w:val="both"/>
              <w:rPr>
                <w:sz w:val="20"/>
                <w:szCs w:val="20"/>
              </w:rPr>
            </w:pPr>
            <w:r w:rsidRPr="00BC726E">
              <w:rPr>
                <w:rFonts w:eastAsia="Times New Roman"/>
                <w:sz w:val="20"/>
                <w:szCs w:val="20"/>
                <w:lang w:val="es-ES" w:eastAsia="es-ES"/>
              </w:rPr>
              <w:t>Se presentan en periodos definidos, como días o semanas. Por ejemplo, un aumento en el abandono de llamadas los lunes puede indicar la necesidad de ajustar la cobertura de agentes.</w:t>
            </w:r>
          </w:p>
        </w:tc>
        <w:tc>
          <w:tcPr>
            <w:tcW w:w="3321" w:type="dxa"/>
          </w:tcPr>
          <w:p w:rsidRPr="002000EA" w:rsidR="00BC726E" w:rsidP="00BC726E" w:rsidRDefault="002000EA" w14:paraId="5DC024BC" w14:textId="7DD75BB4">
            <w:pPr>
              <w:jc w:val="both"/>
              <w:rPr>
                <w:rFonts w:eastAsia="Times New Roman"/>
                <w:sz w:val="20"/>
                <w:szCs w:val="20"/>
                <w:lang w:val="es-ES" w:eastAsia="es-ES"/>
              </w:rPr>
            </w:pPr>
            <w:r w:rsidRPr="002000EA">
              <w:rPr>
                <w:rFonts w:eastAsia="Times New Roman"/>
                <w:sz w:val="20"/>
                <w:szCs w:val="20"/>
                <w:lang w:val="es-ES" w:eastAsia="es-ES"/>
              </w:rPr>
              <w:t>Derivan del comportamiento de agentes o clientes. Un descenso en la satisfacción del cliente podría relacionarse con cambios en los protocolos de atención o en el guion de servicio.</w:t>
            </w:r>
          </w:p>
        </w:tc>
        <w:tc>
          <w:tcPr>
            <w:tcW w:w="3321" w:type="dxa"/>
          </w:tcPr>
          <w:p w:rsidRPr="002000EA" w:rsidR="00BC726E" w:rsidP="00BC726E" w:rsidRDefault="002000EA" w14:paraId="2F4E33C3" w14:textId="030804E7">
            <w:pPr>
              <w:jc w:val="both"/>
              <w:rPr>
                <w:rFonts w:eastAsia="Times New Roman"/>
                <w:sz w:val="20"/>
                <w:szCs w:val="20"/>
                <w:lang w:val="es-ES" w:eastAsia="es-ES"/>
              </w:rPr>
            </w:pPr>
            <w:r w:rsidRPr="002000EA">
              <w:rPr>
                <w:rFonts w:eastAsia="Times New Roman"/>
                <w:sz w:val="20"/>
                <w:szCs w:val="20"/>
                <w:lang w:val="es-ES" w:eastAsia="es-ES"/>
              </w:rPr>
              <w:t>Surgen por fallos en sistemas, herramientas o procesos. Por ejemplo, errores frecuentes en la validación de datos pueden asociarse con fallos en el sistema de captura.</w:t>
            </w:r>
          </w:p>
        </w:tc>
      </w:tr>
    </w:tbl>
    <w:p w:rsidR="00240422" w:rsidP="00EC2882" w:rsidRDefault="00240422" w14:paraId="5562FE1A" w14:textId="434D7720">
      <w:pPr>
        <w:pStyle w:val="Ttulo1"/>
        <w:numPr>
          <w:ilvl w:val="0"/>
          <w:numId w:val="36"/>
        </w:numPr>
        <w:rPr>
          <w:b/>
          <w:bCs/>
          <w:sz w:val="20"/>
          <w:szCs w:val="20"/>
        </w:rPr>
      </w:pPr>
      <w:r w:rsidRPr="007C24A9">
        <w:rPr>
          <w:b/>
          <w:bCs/>
          <w:sz w:val="20"/>
          <w:szCs w:val="20"/>
        </w:rPr>
        <w:lastRenderedPageBreak/>
        <w:t>Aplicación de procedimientos de evaluación</w:t>
      </w:r>
    </w:p>
    <w:p w:rsidRPr="007C24A9" w:rsidR="00EE06BB" w:rsidP="00240422" w:rsidRDefault="00535C21" w14:paraId="030821BD" w14:textId="77F5D453">
      <w:pPr>
        <w:jc w:val="both"/>
        <w:rPr>
          <w:b/>
          <w:bCs/>
          <w:sz w:val="20"/>
          <w:szCs w:val="20"/>
        </w:rPr>
      </w:pPr>
      <w:commentRangeStart w:id="25"/>
      <w:r w:rsidRPr="00535C21">
        <w:rPr>
          <w:noProof/>
          <w:sz w:val="20"/>
          <w:szCs w:val="20"/>
        </w:rPr>
        <w:drawing>
          <wp:anchor distT="0" distB="0" distL="114300" distR="114300" simplePos="0" relativeHeight="251937792" behindDoc="0" locked="0" layoutInCell="1" allowOverlap="1" wp14:anchorId="1703C260" wp14:editId="2CDF70FC">
            <wp:simplePos x="0" y="0"/>
            <wp:positionH relativeFrom="margin">
              <wp:align>left</wp:align>
            </wp:positionH>
            <wp:positionV relativeFrom="paragraph">
              <wp:posOffset>167640</wp:posOffset>
            </wp:positionV>
            <wp:extent cx="1961515" cy="1397000"/>
            <wp:effectExtent l="0" t="0" r="635" b="0"/>
            <wp:wrapSquare wrapText="bothSides"/>
            <wp:docPr id="37292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4099" name=""/>
                    <pic:cNvPicPr/>
                  </pic:nvPicPr>
                  <pic:blipFill>
                    <a:blip r:embed="rId27">
                      <a:extLst>
                        <a:ext uri="{28A0092B-C50C-407E-A947-70E740481C1C}">
                          <a14:useLocalDpi xmlns:a14="http://schemas.microsoft.com/office/drawing/2010/main" val="0"/>
                        </a:ext>
                      </a:extLst>
                    </a:blip>
                    <a:stretch>
                      <a:fillRect/>
                    </a:stretch>
                  </pic:blipFill>
                  <pic:spPr>
                    <a:xfrm>
                      <a:off x="0" y="0"/>
                      <a:ext cx="1961515" cy="1397000"/>
                    </a:xfrm>
                    <a:prstGeom prst="rect">
                      <a:avLst/>
                    </a:prstGeom>
                  </pic:spPr>
                </pic:pic>
              </a:graphicData>
            </a:graphic>
            <wp14:sizeRelH relativeFrom="margin">
              <wp14:pctWidth>0</wp14:pctWidth>
            </wp14:sizeRelH>
            <wp14:sizeRelV relativeFrom="margin">
              <wp14:pctHeight>0</wp14:pctHeight>
            </wp14:sizeRelV>
          </wp:anchor>
        </w:drawing>
      </w:r>
      <w:commentRangeEnd w:id="25"/>
      <w:r w:rsidR="0084044F">
        <w:rPr>
          <w:rStyle w:val="Refdecomentario"/>
        </w:rPr>
        <w:commentReference w:id="25"/>
      </w:r>
    </w:p>
    <w:p w:rsidRPr="007C24A9" w:rsidR="00240422" w:rsidP="000C282C" w:rsidRDefault="000C282C" w14:paraId="5306DCC7" w14:textId="6F73BCEC">
      <w:pPr>
        <w:jc w:val="both"/>
        <w:rPr>
          <w:sz w:val="20"/>
          <w:szCs w:val="20"/>
        </w:rPr>
      </w:pPr>
      <w:r w:rsidRPr="000C282C">
        <w:rPr>
          <w:sz w:val="20"/>
          <w:szCs w:val="20"/>
        </w:rPr>
        <w:t>La aplicación de procedimientos de evaluación en los servicios BPO permite garantizar la calidad y eficiencia de los procesos mediante el uso de técnicas, herramientas e indicadores que reflejan el desempeño real de la operación. Este enfoque facilita medir resultados, analizar su coherencia con los estándares establecidos y convertir la información obtenida en acciones de mejora. Comprender cómo se estructuran las evaluaciones técnicas y cómo se validan los hallazgos fortalece la capacidad para optimizar recursos, elevar la satisfacción del cliente y consolidar una gestión basada en evidencia.</w:t>
      </w:r>
    </w:p>
    <w:p w:rsidRPr="007C24A9" w:rsidR="00240422" w:rsidP="00EC2882" w:rsidRDefault="00240422" w14:paraId="4950A492" w14:textId="3AC25592">
      <w:pPr>
        <w:pStyle w:val="Ttulo2"/>
        <w:numPr>
          <w:ilvl w:val="1"/>
          <w:numId w:val="36"/>
        </w:numPr>
        <w:rPr>
          <w:b/>
          <w:bCs/>
          <w:sz w:val="20"/>
          <w:szCs w:val="20"/>
        </w:rPr>
      </w:pPr>
      <w:r w:rsidRPr="007C24A9">
        <w:rPr>
          <w:b/>
          <w:bCs/>
          <w:sz w:val="20"/>
          <w:szCs w:val="20"/>
        </w:rPr>
        <w:t>Técnicas de evaluación</w:t>
      </w:r>
    </w:p>
    <w:p w:rsidR="007D066F" w:rsidP="00240422" w:rsidRDefault="007D066F" w14:paraId="28EF0F23" w14:textId="77777777">
      <w:pPr>
        <w:jc w:val="both"/>
        <w:rPr>
          <w:sz w:val="20"/>
          <w:szCs w:val="20"/>
        </w:rPr>
      </w:pPr>
      <w:r w:rsidRPr="007D066F">
        <w:rPr>
          <w:sz w:val="20"/>
          <w:szCs w:val="20"/>
        </w:rPr>
        <w:t>En el contexto del monitoreo de servicios BPO, las técnicas de evaluación constituyen un componente esencial para determinar el nivel de desempeño, identificar desviaciones y definir acciones de mejora. Estas técnicas permiten recopilar, analizar e interpretar información sobre la operación, tanto desde una perspectiva numérica como cualitativa. Su aplicación sistemática contribuye a la toma de decisiones basadas en evidencia y al fortalecimiento de la calidad del servicio, al integrar datos objetivos y percepciones del cliente o del agente.</w:t>
      </w:r>
      <w:r w:rsidRPr="007D066F">
        <w:rPr>
          <w:sz w:val="20"/>
          <w:szCs w:val="20"/>
        </w:rPr>
        <w:br/>
      </w:r>
    </w:p>
    <w:p w:rsidR="007D066F" w:rsidP="007D066F" w:rsidRDefault="007D066F" w14:paraId="5F76A77E" w14:textId="31A63DB5">
      <w:pPr>
        <w:jc w:val="both"/>
        <w:rPr>
          <w:sz w:val="20"/>
          <w:szCs w:val="20"/>
        </w:rPr>
      </w:pPr>
      <w:r w:rsidRPr="007D066F">
        <w:rPr>
          <w:sz w:val="20"/>
          <w:szCs w:val="20"/>
        </w:rPr>
        <w:t>De acuerdo con las buenas prácticas del sector, una evaluación efectiva combina herramientas cuantitativas</w:t>
      </w:r>
      <w:r>
        <w:rPr>
          <w:sz w:val="20"/>
          <w:szCs w:val="20"/>
        </w:rPr>
        <w:t xml:space="preserve"> </w:t>
      </w:r>
      <w:r w:rsidRPr="007D066F">
        <w:rPr>
          <w:sz w:val="20"/>
          <w:szCs w:val="20"/>
        </w:rPr>
        <w:t>que miden tiempos, errores o niveles de satisfacción</w:t>
      </w:r>
      <w:r>
        <w:rPr>
          <w:sz w:val="20"/>
          <w:szCs w:val="20"/>
        </w:rPr>
        <w:t xml:space="preserve">, </w:t>
      </w:r>
      <w:r w:rsidRPr="007D066F">
        <w:rPr>
          <w:sz w:val="20"/>
          <w:szCs w:val="20"/>
        </w:rPr>
        <w:t>con enfoques cualitativos</w:t>
      </w:r>
      <w:r>
        <w:rPr>
          <w:sz w:val="20"/>
          <w:szCs w:val="20"/>
        </w:rPr>
        <w:t xml:space="preserve"> </w:t>
      </w:r>
      <w:r w:rsidRPr="007D066F">
        <w:rPr>
          <w:sz w:val="20"/>
          <w:szCs w:val="20"/>
        </w:rPr>
        <w:t>que interpretan comportamientos, actitudes o causas subyacentes, logrando una visión integral del desempeño operativo y humano.</w:t>
      </w:r>
      <w:r>
        <w:rPr>
          <w:sz w:val="20"/>
          <w:szCs w:val="20"/>
        </w:rPr>
        <w:t xml:space="preserve"> </w:t>
      </w:r>
      <w:r w:rsidRPr="007D066F">
        <w:rPr>
          <w:sz w:val="20"/>
          <w:szCs w:val="20"/>
        </w:rPr>
        <w:t>A continuación</w:t>
      </w:r>
      <w:r>
        <w:rPr>
          <w:sz w:val="20"/>
          <w:szCs w:val="20"/>
        </w:rPr>
        <w:t>,</w:t>
      </w:r>
      <w:r w:rsidRPr="007D066F">
        <w:rPr>
          <w:sz w:val="20"/>
          <w:szCs w:val="20"/>
        </w:rPr>
        <w:t xml:space="preserve"> se presenta una comparación que permite identificar las principales características y aplicaciones de las distintas técnicas de evaluación utilizadas en los servicios BPO</w:t>
      </w:r>
      <w:r>
        <w:rPr>
          <w:sz w:val="20"/>
          <w:szCs w:val="20"/>
        </w:rPr>
        <w:t>:</w:t>
      </w:r>
    </w:p>
    <w:p w:rsidRPr="007D066F" w:rsidR="006E4279" w:rsidP="007D066F" w:rsidRDefault="006E4279" w14:paraId="519A1E06" w14:textId="77777777">
      <w:pPr>
        <w:jc w:val="both"/>
        <w:rPr>
          <w:sz w:val="20"/>
          <w:szCs w:val="20"/>
        </w:rPr>
      </w:pPr>
    </w:p>
    <w:tbl>
      <w:tblPr>
        <w:tblStyle w:val="Tablaconcuadrcula"/>
        <w:tblW w:w="0" w:type="auto"/>
        <w:tblLook w:val="04A0" w:firstRow="1" w:lastRow="0" w:firstColumn="1" w:lastColumn="0" w:noHBand="0" w:noVBand="1"/>
      </w:tblPr>
      <w:tblGrid>
        <w:gridCol w:w="1548"/>
        <w:gridCol w:w="1580"/>
        <w:gridCol w:w="6834"/>
      </w:tblGrid>
      <w:tr w:rsidRPr="006E4279" w:rsidR="00EC5737" w:rsidTr="006E4279" w14:paraId="5296A8D8" w14:textId="77777777">
        <w:tc>
          <w:tcPr>
            <w:tcW w:w="0" w:type="auto"/>
            <w:hideMark/>
          </w:tcPr>
          <w:p w:rsidRPr="006E4279" w:rsidR="006E4279" w:rsidRDefault="006E4279" w14:paraId="558BCBFB" w14:textId="77777777">
            <w:pPr>
              <w:rPr>
                <w:sz w:val="20"/>
                <w:szCs w:val="20"/>
              </w:rPr>
            </w:pPr>
            <w:commentRangeStart w:id="26"/>
            <w:r w:rsidRPr="006E4279">
              <w:rPr>
                <w:rStyle w:val="Textoennegrita"/>
                <w:sz w:val="20"/>
                <w:szCs w:val="20"/>
              </w:rPr>
              <w:t>Técnica</w:t>
            </w:r>
            <w:commentRangeEnd w:id="26"/>
            <w:r>
              <w:rPr>
                <w:rStyle w:val="Refdecomentario"/>
              </w:rPr>
              <w:commentReference w:id="26"/>
            </w:r>
            <w:r w:rsidRPr="006E4279">
              <w:rPr>
                <w:rStyle w:val="Textoennegrita"/>
                <w:sz w:val="20"/>
                <w:szCs w:val="20"/>
              </w:rPr>
              <w:t xml:space="preserve"> cuantitativa</w:t>
            </w:r>
          </w:p>
        </w:tc>
        <w:tc>
          <w:tcPr>
            <w:tcW w:w="0" w:type="auto"/>
          </w:tcPr>
          <w:p w:rsidRPr="006E4279" w:rsidR="006E4279" w:rsidRDefault="006E4279" w14:paraId="25021FAB" w14:textId="1D4DB986">
            <w:pPr>
              <w:rPr>
                <w:sz w:val="20"/>
                <w:szCs w:val="20"/>
              </w:rPr>
            </w:pPr>
            <w:commentRangeStart w:id="27"/>
            <w:r>
              <w:rPr>
                <w:noProof/>
              </w:rPr>
              <w:drawing>
                <wp:inline distT="0" distB="0" distL="0" distR="0" wp14:anchorId="49D31415" wp14:editId="6522977D">
                  <wp:extent cx="866140" cy="59452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74337" cy="600149"/>
                          </a:xfrm>
                          <a:prstGeom prst="rect">
                            <a:avLst/>
                          </a:prstGeom>
                        </pic:spPr>
                      </pic:pic>
                    </a:graphicData>
                  </a:graphic>
                </wp:inline>
              </w:drawing>
            </w:r>
            <w:commentRangeEnd w:id="27"/>
            <w:r>
              <w:rPr>
                <w:rStyle w:val="Refdecomentario"/>
              </w:rPr>
              <w:commentReference w:id="27"/>
            </w:r>
          </w:p>
        </w:tc>
        <w:tc>
          <w:tcPr>
            <w:tcW w:w="0" w:type="auto"/>
            <w:hideMark/>
          </w:tcPr>
          <w:p w:rsidRPr="006E4279" w:rsidR="006E4279" w:rsidRDefault="006E4279" w14:paraId="6F1D5018" w14:textId="7567AA6D">
            <w:pPr>
              <w:rPr>
                <w:sz w:val="20"/>
                <w:szCs w:val="20"/>
              </w:rPr>
            </w:pPr>
            <w:r w:rsidRPr="006E4279">
              <w:rPr>
                <w:sz w:val="20"/>
                <w:szCs w:val="20"/>
              </w:rPr>
              <w:t>Se enfoca en la medición numérica del desempeño operativo mediante indicadores como tiempos de respuesta, niveles de error o satisfacción del cliente. Permite obtener resultados objetivos y comparables que facilitan la toma de decisiones basadas en datos, evidenciando el rendimiento de los agentes o procesos.</w:t>
            </w:r>
          </w:p>
        </w:tc>
      </w:tr>
      <w:tr w:rsidRPr="006E4279" w:rsidR="00EC5737" w:rsidTr="006E4279" w14:paraId="4ADB6BF0" w14:textId="77777777">
        <w:tc>
          <w:tcPr>
            <w:tcW w:w="0" w:type="auto"/>
            <w:hideMark/>
          </w:tcPr>
          <w:p w:rsidRPr="006E4279" w:rsidR="006E4279" w:rsidRDefault="006E4279" w14:paraId="78D857AF" w14:textId="77777777">
            <w:pPr>
              <w:rPr>
                <w:sz w:val="20"/>
                <w:szCs w:val="20"/>
              </w:rPr>
            </w:pPr>
            <w:r w:rsidRPr="006E4279">
              <w:rPr>
                <w:rStyle w:val="Textoennegrita"/>
                <w:sz w:val="20"/>
                <w:szCs w:val="20"/>
              </w:rPr>
              <w:t>Técnica cualitativa</w:t>
            </w:r>
          </w:p>
        </w:tc>
        <w:tc>
          <w:tcPr>
            <w:tcW w:w="0" w:type="auto"/>
          </w:tcPr>
          <w:p w:rsidRPr="006E4279" w:rsidR="006E4279" w:rsidRDefault="006E4279" w14:paraId="6DE00459" w14:textId="070FAF19">
            <w:pPr>
              <w:rPr>
                <w:sz w:val="20"/>
                <w:szCs w:val="20"/>
              </w:rPr>
            </w:pPr>
            <w:commentRangeStart w:id="28"/>
            <w:r>
              <w:rPr>
                <w:noProof/>
              </w:rPr>
              <w:drawing>
                <wp:inline distT="0" distB="0" distL="0" distR="0" wp14:anchorId="7FBD1823" wp14:editId="57AAE7B2">
                  <wp:extent cx="800100" cy="62710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09321" cy="634332"/>
                          </a:xfrm>
                          <a:prstGeom prst="rect">
                            <a:avLst/>
                          </a:prstGeom>
                        </pic:spPr>
                      </pic:pic>
                    </a:graphicData>
                  </a:graphic>
                </wp:inline>
              </w:drawing>
            </w:r>
            <w:commentRangeEnd w:id="28"/>
            <w:r w:rsidR="00EC5737">
              <w:rPr>
                <w:rStyle w:val="Refdecomentario"/>
              </w:rPr>
              <w:commentReference w:id="28"/>
            </w:r>
          </w:p>
        </w:tc>
        <w:tc>
          <w:tcPr>
            <w:tcW w:w="0" w:type="auto"/>
            <w:hideMark/>
          </w:tcPr>
          <w:p w:rsidRPr="006E4279" w:rsidR="006E4279" w:rsidRDefault="006E4279" w14:paraId="1EA8C006" w14:textId="5D85B790">
            <w:pPr>
              <w:rPr>
                <w:sz w:val="20"/>
                <w:szCs w:val="20"/>
              </w:rPr>
            </w:pPr>
            <w:r w:rsidRPr="006E4279">
              <w:rPr>
                <w:sz w:val="20"/>
                <w:szCs w:val="20"/>
              </w:rPr>
              <w:t>Analiza aspectos descriptivos del servicio, como la comunicación, la empatía o la percepción del usuario, a través de observaciones, auditorías o encuestas abiertas. Su aplicación permite comprender causas y comportamientos que los números no revelan, aportando una visión más humana y contextual del servicio.</w:t>
            </w:r>
          </w:p>
        </w:tc>
      </w:tr>
      <w:tr w:rsidRPr="006E4279" w:rsidR="00EC5737" w:rsidTr="006E4279" w14:paraId="14B5AD5C" w14:textId="77777777">
        <w:tc>
          <w:tcPr>
            <w:tcW w:w="0" w:type="auto"/>
            <w:hideMark/>
          </w:tcPr>
          <w:p w:rsidRPr="006E4279" w:rsidR="006E4279" w:rsidRDefault="006E4279" w14:paraId="5EC8B425" w14:textId="77777777">
            <w:pPr>
              <w:rPr>
                <w:sz w:val="20"/>
                <w:szCs w:val="20"/>
              </w:rPr>
            </w:pPr>
            <w:r w:rsidRPr="006E4279">
              <w:rPr>
                <w:rStyle w:val="Textoennegrita"/>
                <w:sz w:val="20"/>
                <w:szCs w:val="20"/>
              </w:rPr>
              <w:t>Técnica mixta</w:t>
            </w:r>
          </w:p>
        </w:tc>
        <w:tc>
          <w:tcPr>
            <w:tcW w:w="0" w:type="auto"/>
          </w:tcPr>
          <w:p w:rsidRPr="006E4279" w:rsidR="006E4279" w:rsidRDefault="00EC5737" w14:paraId="7EB58DE1" w14:textId="4544F0FC">
            <w:pPr>
              <w:rPr>
                <w:sz w:val="20"/>
                <w:szCs w:val="20"/>
              </w:rPr>
            </w:pPr>
            <w:commentRangeStart w:id="29"/>
            <w:r>
              <w:rPr>
                <w:noProof/>
              </w:rPr>
              <w:drawing>
                <wp:inline distT="0" distB="0" distL="0" distR="0" wp14:anchorId="00DDD28F" wp14:editId="24A4B64F">
                  <wp:extent cx="533400" cy="491613"/>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369" cy="500801"/>
                          </a:xfrm>
                          <a:prstGeom prst="rect">
                            <a:avLst/>
                          </a:prstGeom>
                        </pic:spPr>
                      </pic:pic>
                    </a:graphicData>
                  </a:graphic>
                </wp:inline>
              </w:drawing>
            </w:r>
            <w:commentRangeEnd w:id="29"/>
            <w:r>
              <w:rPr>
                <w:rStyle w:val="Refdecomentario"/>
              </w:rPr>
              <w:commentReference w:id="29"/>
            </w:r>
          </w:p>
        </w:tc>
        <w:tc>
          <w:tcPr>
            <w:tcW w:w="0" w:type="auto"/>
            <w:hideMark/>
          </w:tcPr>
          <w:p w:rsidRPr="006E4279" w:rsidR="006E4279" w:rsidRDefault="006E4279" w14:paraId="54B3E71A" w14:textId="4613BFE5">
            <w:pPr>
              <w:rPr>
                <w:sz w:val="20"/>
                <w:szCs w:val="20"/>
              </w:rPr>
            </w:pPr>
            <w:r w:rsidRPr="006E4279">
              <w:rPr>
                <w:sz w:val="20"/>
                <w:szCs w:val="20"/>
              </w:rPr>
              <w:t>Integra el análisis numérico con la interpretación cualitativa, combinando métricas con percepciones para obtener una evaluación completa. Esta técnica permite correlacionar resultados de desempeño con factores humanos o procedimentales, fortaleciendo el diagnóstico integral del servicio.</w:t>
            </w:r>
          </w:p>
        </w:tc>
      </w:tr>
      <w:tr w:rsidRPr="006E4279" w:rsidR="00EC5737" w:rsidTr="006E4279" w14:paraId="78266F56" w14:textId="77777777">
        <w:tc>
          <w:tcPr>
            <w:tcW w:w="0" w:type="auto"/>
            <w:hideMark/>
          </w:tcPr>
          <w:p w:rsidRPr="006E4279" w:rsidR="006E4279" w:rsidRDefault="006E4279" w14:paraId="18C85EE4" w14:textId="77777777">
            <w:pPr>
              <w:rPr>
                <w:sz w:val="20"/>
                <w:szCs w:val="20"/>
              </w:rPr>
            </w:pPr>
            <w:r w:rsidRPr="006E4279">
              <w:rPr>
                <w:rStyle w:val="Textoennegrita"/>
                <w:sz w:val="20"/>
                <w:szCs w:val="20"/>
              </w:rPr>
              <w:t>Técnica comparativa</w:t>
            </w:r>
          </w:p>
        </w:tc>
        <w:tc>
          <w:tcPr>
            <w:tcW w:w="0" w:type="auto"/>
          </w:tcPr>
          <w:p w:rsidRPr="006E4279" w:rsidR="006E4279" w:rsidRDefault="00EC5737" w14:paraId="1FA82560" w14:textId="09BD7058">
            <w:pPr>
              <w:rPr>
                <w:sz w:val="20"/>
                <w:szCs w:val="20"/>
              </w:rPr>
            </w:pPr>
            <w:commentRangeStart w:id="30"/>
            <w:r>
              <w:rPr>
                <w:noProof/>
              </w:rPr>
              <w:drawing>
                <wp:inline distT="0" distB="0" distL="0" distR="0" wp14:anchorId="438B8668" wp14:editId="7249DA7F">
                  <wp:extent cx="723900" cy="490643"/>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33439" cy="497109"/>
                          </a:xfrm>
                          <a:prstGeom prst="rect">
                            <a:avLst/>
                          </a:prstGeom>
                        </pic:spPr>
                      </pic:pic>
                    </a:graphicData>
                  </a:graphic>
                </wp:inline>
              </w:drawing>
            </w:r>
            <w:commentRangeEnd w:id="30"/>
            <w:r>
              <w:rPr>
                <w:rStyle w:val="Refdecomentario"/>
              </w:rPr>
              <w:commentReference w:id="30"/>
            </w:r>
          </w:p>
        </w:tc>
        <w:tc>
          <w:tcPr>
            <w:tcW w:w="0" w:type="auto"/>
            <w:hideMark/>
          </w:tcPr>
          <w:p w:rsidRPr="006E4279" w:rsidR="006E4279" w:rsidRDefault="006E4279" w14:paraId="59ED1AB5" w14:textId="1610DAD7">
            <w:pPr>
              <w:rPr>
                <w:sz w:val="20"/>
                <w:szCs w:val="20"/>
              </w:rPr>
            </w:pPr>
            <w:r w:rsidRPr="006E4279">
              <w:rPr>
                <w:sz w:val="20"/>
                <w:szCs w:val="20"/>
              </w:rPr>
              <w:t>Contrasta el desempeño actual frente a estándares internos, históricos o del sector, con el fin de detectar brechas y oportunidades de mejora. Su aplicación favorece la mejora continua al establecer referencias que orientan la planificación estratégica y operativa del servicio.</w:t>
            </w:r>
          </w:p>
        </w:tc>
      </w:tr>
    </w:tbl>
    <w:p w:rsidR="00527500" w:rsidP="00240422" w:rsidRDefault="00527500" w14:paraId="47EAAA9D" w14:textId="77777777">
      <w:pPr>
        <w:jc w:val="both"/>
        <w:rPr>
          <w:b/>
          <w:bCs/>
          <w:sz w:val="20"/>
          <w:szCs w:val="20"/>
        </w:rPr>
      </w:pPr>
    </w:p>
    <w:p w:rsidRPr="007C24A9" w:rsidR="00240422" w:rsidP="00EC2882" w:rsidRDefault="00240422" w14:paraId="77AC61F0" w14:textId="5956C81B">
      <w:pPr>
        <w:pStyle w:val="Ttulo2"/>
        <w:numPr>
          <w:ilvl w:val="1"/>
          <w:numId w:val="36"/>
        </w:numPr>
        <w:rPr>
          <w:b/>
          <w:bCs/>
          <w:sz w:val="20"/>
          <w:szCs w:val="20"/>
        </w:rPr>
      </w:pPr>
      <w:r w:rsidRPr="007C24A9">
        <w:rPr>
          <w:b/>
          <w:bCs/>
          <w:sz w:val="20"/>
          <w:szCs w:val="20"/>
        </w:rPr>
        <w:t>Herramientas</w:t>
      </w:r>
    </w:p>
    <w:p w:rsidRPr="007C24A9" w:rsidR="00240422" w:rsidP="00240422" w:rsidRDefault="00240422" w14:paraId="2B36385D" w14:textId="77777777">
      <w:pPr>
        <w:jc w:val="both"/>
        <w:rPr>
          <w:b/>
          <w:bCs/>
          <w:sz w:val="20"/>
          <w:szCs w:val="20"/>
        </w:rPr>
      </w:pPr>
    </w:p>
    <w:p w:rsidR="00DE4F6C" w:rsidP="00DE4F6C" w:rsidRDefault="00DE4F6C" w14:paraId="174AD130" w14:textId="12F8E0C1">
      <w:pPr>
        <w:jc w:val="both"/>
        <w:rPr>
          <w:sz w:val="20"/>
          <w:szCs w:val="20"/>
        </w:rPr>
      </w:pPr>
      <w:r w:rsidRPr="00DE4F6C">
        <w:rPr>
          <w:sz w:val="20"/>
          <w:szCs w:val="20"/>
        </w:rPr>
        <w:lastRenderedPageBreak/>
        <w:t>Las herramientas de evaluación son instrumentos diseñados para aplicar las técnicas de manera estructurada, confiable y estandarizada. En el entorno de los servicios BPO, estas herramientas permiten medir el cumplimiento de protocolos, la calidad de las interacciones y la capacidad de respuesta ante diferentes escenarios. Su correcta implementación garantiza objetividad en la evaluación, facilita la retroalimentación a los equipos de trabajo y contribuye a la mejora continua del servicio.</w:t>
      </w:r>
    </w:p>
    <w:p w:rsidRPr="00DE4F6C" w:rsidR="00DE4F6C" w:rsidP="00DE4F6C" w:rsidRDefault="00DE4F6C" w14:paraId="70D30B8A" w14:textId="77777777">
      <w:pPr>
        <w:jc w:val="both"/>
        <w:rPr>
          <w:sz w:val="20"/>
          <w:szCs w:val="20"/>
        </w:rPr>
      </w:pPr>
    </w:p>
    <w:p w:rsidR="00DE4F6C" w:rsidP="00DE4F6C" w:rsidRDefault="00DE4F6C" w14:paraId="2C47C9DC" w14:textId="7E5708B3">
      <w:pPr>
        <w:jc w:val="both"/>
        <w:rPr>
          <w:sz w:val="20"/>
          <w:szCs w:val="20"/>
        </w:rPr>
      </w:pPr>
      <w:r w:rsidRPr="4E9FB4DD" w:rsidR="00DE4F6C">
        <w:rPr>
          <w:sz w:val="20"/>
          <w:szCs w:val="20"/>
        </w:rPr>
        <w:t xml:space="preserve">De acuerdo con </w:t>
      </w:r>
      <w:r w:rsidRPr="4E9FB4DD" w:rsidR="00DE4F6C">
        <w:rPr>
          <w:sz w:val="20"/>
          <w:szCs w:val="20"/>
        </w:rPr>
        <w:t>Zendesk</w:t>
      </w:r>
      <w:r w:rsidRPr="4E9FB4DD" w:rsidR="00DE4F6C">
        <w:rPr>
          <w:sz w:val="20"/>
          <w:szCs w:val="20"/>
        </w:rPr>
        <w:t xml:space="preserve"> (2022), el uso de herramientas estandarizadas no solo incrementa la precisión de los resultados, sino que también favorece la comparación entre campañas, agentes o periodos operativos, fortaleciendo la gestión de desempeño y la cultura de calidad organizacional.</w:t>
      </w:r>
      <w:r w:rsidRPr="4E9FB4DD" w:rsidR="00DE4F6C">
        <w:rPr>
          <w:sz w:val="20"/>
          <w:szCs w:val="20"/>
        </w:rPr>
        <w:t xml:space="preserve"> </w:t>
      </w:r>
      <w:r w:rsidRPr="4E9FB4DD" w:rsidR="00DE4F6C">
        <w:rPr>
          <w:sz w:val="20"/>
          <w:szCs w:val="20"/>
        </w:rPr>
        <w:t xml:space="preserve">A </w:t>
      </w:r>
      <w:r w:rsidRPr="4E9FB4DD" w:rsidR="00DE4F6C">
        <w:rPr>
          <w:sz w:val="20"/>
          <w:szCs w:val="20"/>
        </w:rPr>
        <w:t>continuación</w:t>
      </w:r>
      <w:r w:rsidRPr="4E9FB4DD" w:rsidR="2268009E">
        <w:rPr>
          <w:sz w:val="20"/>
          <w:szCs w:val="20"/>
        </w:rPr>
        <w:t>,</w:t>
      </w:r>
      <w:r w:rsidRPr="4E9FB4DD" w:rsidR="00DE4F6C">
        <w:rPr>
          <w:sz w:val="20"/>
          <w:szCs w:val="20"/>
        </w:rPr>
        <w:t xml:space="preserve"> se presentan las principales herramientas empleadas para evaluar el desempeño en los servicios BPO, describiendo sus características, propósitos y aplicaciones prácticas dentro de los procesos de monitoreo y control de calidad</w:t>
      </w:r>
      <w:r w:rsidRPr="4E9FB4DD" w:rsidR="00DE4F6C">
        <w:rPr>
          <w:sz w:val="20"/>
          <w:szCs w:val="20"/>
        </w:rPr>
        <w:t>:</w:t>
      </w:r>
    </w:p>
    <w:p w:rsidR="00DE4F6C" w:rsidP="00DE4F6C" w:rsidRDefault="00DE4F6C" w14:paraId="27D333ED" w14:textId="6C7BC610">
      <w:pPr>
        <w:jc w:val="both"/>
        <w:rPr>
          <w:sz w:val="20"/>
          <w:szCs w:val="20"/>
        </w:rPr>
      </w:pPr>
    </w:p>
    <w:tbl>
      <w:tblPr>
        <w:tblStyle w:val="Tablaconcuadrcula"/>
        <w:tblW w:w="0" w:type="auto"/>
        <w:tblLook w:val="04A0" w:firstRow="1" w:lastRow="0" w:firstColumn="1" w:lastColumn="0" w:noHBand="0" w:noVBand="1"/>
      </w:tblPr>
      <w:tblGrid>
        <w:gridCol w:w="7366"/>
        <w:gridCol w:w="2596"/>
      </w:tblGrid>
      <w:tr w:rsidRPr="00137B78" w:rsidR="00580686" w:rsidTr="00DE4F6C" w14:paraId="090E15E1" w14:textId="74F4DB0F">
        <w:tc>
          <w:tcPr>
            <w:tcW w:w="7366" w:type="dxa"/>
            <w:hideMark/>
          </w:tcPr>
          <w:p w:rsidRPr="00580686" w:rsidR="00DE4F6C" w:rsidRDefault="00DE4F6C" w14:paraId="1C4368FC" w14:textId="77777777">
            <w:pPr>
              <w:rPr>
                <w:rStyle w:val="Textoennegrita"/>
                <w:i/>
                <w:iCs/>
                <w:sz w:val="20"/>
                <w:szCs w:val="20"/>
              </w:rPr>
            </w:pPr>
            <w:commentRangeStart w:id="31"/>
            <w:r w:rsidRPr="00580686">
              <w:rPr>
                <w:rStyle w:val="Textoennegrita"/>
                <w:i/>
                <w:iCs/>
                <w:sz w:val="20"/>
                <w:szCs w:val="20"/>
              </w:rPr>
              <w:t>Checklist</w:t>
            </w:r>
            <w:commentRangeEnd w:id="31"/>
            <w:r w:rsidRPr="00580686" w:rsidR="00137B78">
              <w:rPr>
                <w:rStyle w:val="Refdecomentario"/>
                <w:i/>
                <w:iCs/>
              </w:rPr>
              <w:commentReference w:id="31"/>
            </w:r>
          </w:p>
          <w:p w:rsidRPr="00137B78" w:rsidR="00DE4F6C" w:rsidRDefault="00DE4F6C" w14:paraId="5578742F" w14:textId="611F502E">
            <w:pPr>
              <w:rPr>
                <w:sz w:val="20"/>
                <w:szCs w:val="20"/>
              </w:rPr>
            </w:pPr>
            <w:r w:rsidRPr="00137B78">
              <w:rPr>
                <w:sz w:val="20"/>
                <w:szCs w:val="20"/>
              </w:rPr>
              <w:t>Instrumento de verificación rápida compuesto por una lista de ítems o pasos que el agente debe cumplir durante la atención. Permite auditar llamadas o procesos de manera ágil, asegurando la adherencia a protocolos operativos. Su simplicidad facilita la aplicación continua por parte de supervisores o analistas de calidad.</w:t>
            </w:r>
          </w:p>
        </w:tc>
        <w:tc>
          <w:tcPr>
            <w:tcW w:w="2596" w:type="dxa"/>
          </w:tcPr>
          <w:p w:rsidRPr="00137B78" w:rsidR="00DE4F6C" w:rsidRDefault="00580686" w14:paraId="7084D4CB" w14:textId="136CF120">
            <w:pPr>
              <w:rPr>
                <w:rStyle w:val="Textoennegrita"/>
                <w:sz w:val="20"/>
                <w:szCs w:val="20"/>
              </w:rPr>
            </w:pPr>
            <w:commentRangeStart w:id="32"/>
            <w:r>
              <w:rPr>
                <w:noProof/>
              </w:rPr>
              <w:drawing>
                <wp:inline distT="0" distB="0" distL="0" distR="0" wp14:anchorId="556B0D00" wp14:editId="22A8838B">
                  <wp:extent cx="897832" cy="7429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12936" cy="755448"/>
                          </a:xfrm>
                          <a:prstGeom prst="rect">
                            <a:avLst/>
                          </a:prstGeom>
                        </pic:spPr>
                      </pic:pic>
                    </a:graphicData>
                  </a:graphic>
                </wp:inline>
              </w:drawing>
            </w:r>
            <w:commentRangeEnd w:id="32"/>
            <w:r>
              <w:rPr>
                <w:rStyle w:val="Refdecomentario"/>
              </w:rPr>
              <w:commentReference w:id="32"/>
            </w:r>
          </w:p>
        </w:tc>
      </w:tr>
      <w:tr w:rsidRPr="00137B78" w:rsidR="00580686" w:rsidTr="00DE4F6C" w14:paraId="0C99DDB0" w14:textId="32E463D0">
        <w:tc>
          <w:tcPr>
            <w:tcW w:w="7366" w:type="dxa"/>
            <w:hideMark/>
          </w:tcPr>
          <w:p w:rsidRPr="00137B78" w:rsidR="00DE4F6C" w:rsidRDefault="00DE4F6C" w14:paraId="715B2F8B" w14:textId="77777777">
            <w:pPr>
              <w:rPr>
                <w:rStyle w:val="Textoennegrita"/>
                <w:sz w:val="20"/>
                <w:szCs w:val="20"/>
              </w:rPr>
            </w:pPr>
            <w:r w:rsidRPr="00137B78">
              <w:rPr>
                <w:rStyle w:val="Textoennegrita"/>
                <w:sz w:val="20"/>
                <w:szCs w:val="20"/>
              </w:rPr>
              <w:t>Matriz de calidad</w:t>
            </w:r>
          </w:p>
          <w:p w:rsidRPr="00137B78" w:rsidR="00DE4F6C" w:rsidRDefault="00DE4F6C" w14:paraId="7C6A144E" w14:textId="5ED2D42B">
            <w:pPr>
              <w:rPr>
                <w:sz w:val="20"/>
                <w:szCs w:val="20"/>
              </w:rPr>
            </w:pPr>
            <w:r w:rsidRPr="00137B78">
              <w:rPr>
                <w:sz w:val="20"/>
                <w:szCs w:val="20"/>
              </w:rPr>
              <w:t xml:space="preserve">Herramienta estructurada que pondera distintos criterios de desempeño, como cortesía, solución efectiva, manejo del cliente o uso adecuado de </w:t>
            </w:r>
            <w:r w:rsidRPr="00580686">
              <w:rPr>
                <w:i/>
                <w:iCs/>
                <w:sz w:val="20"/>
                <w:szCs w:val="20"/>
              </w:rPr>
              <w:t>scripts</w:t>
            </w:r>
            <w:r w:rsidRPr="00137B78">
              <w:rPr>
                <w:sz w:val="20"/>
                <w:szCs w:val="20"/>
              </w:rPr>
              <w:t>. Su aplicación permite asignar puntajes objetivos y realizar retroalimentaciones basadas en evidencia, fortaleciendo la mejora técnica de los agentes.</w:t>
            </w:r>
          </w:p>
        </w:tc>
        <w:tc>
          <w:tcPr>
            <w:tcW w:w="2596" w:type="dxa"/>
          </w:tcPr>
          <w:p w:rsidRPr="00137B78" w:rsidR="00DE4F6C" w:rsidRDefault="00580686" w14:paraId="7ED5E3F9" w14:textId="5FC6816C">
            <w:pPr>
              <w:rPr>
                <w:rStyle w:val="Textoennegrita"/>
                <w:sz w:val="20"/>
                <w:szCs w:val="20"/>
              </w:rPr>
            </w:pPr>
            <w:commentRangeStart w:id="33"/>
            <w:r>
              <w:rPr>
                <w:noProof/>
              </w:rPr>
              <w:drawing>
                <wp:inline distT="0" distB="0" distL="0" distR="0" wp14:anchorId="5D6002B2" wp14:editId="36397C40">
                  <wp:extent cx="914400" cy="86425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34333" cy="883095"/>
                          </a:xfrm>
                          <a:prstGeom prst="rect">
                            <a:avLst/>
                          </a:prstGeom>
                        </pic:spPr>
                      </pic:pic>
                    </a:graphicData>
                  </a:graphic>
                </wp:inline>
              </w:drawing>
            </w:r>
            <w:commentRangeEnd w:id="33"/>
            <w:r>
              <w:rPr>
                <w:rStyle w:val="Refdecomentario"/>
              </w:rPr>
              <w:commentReference w:id="33"/>
            </w:r>
          </w:p>
        </w:tc>
      </w:tr>
      <w:tr w:rsidRPr="00137B78" w:rsidR="00580686" w:rsidTr="00DE4F6C" w14:paraId="27570651" w14:textId="6E97B73F">
        <w:tc>
          <w:tcPr>
            <w:tcW w:w="7366" w:type="dxa"/>
            <w:hideMark/>
          </w:tcPr>
          <w:p w:rsidRPr="00137B78" w:rsidR="00DE4F6C" w:rsidRDefault="00DE4F6C" w14:paraId="54AEDE45" w14:textId="77777777">
            <w:pPr>
              <w:rPr>
                <w:rStyle w:val="Textoennegrita"/>
                <w:sz w:val="20"/>
                <w:szCs w:val="20"/>
              </w:rPr>
            </w:pPr>
            <w:r w:rsidRPr="00137B78">
              <w:rPr>
                <w:rStyle w:val="Textoennegrita"/>
                <w:sz w:val="20"/>
                <w:szCs w:val="20"/>
              </w:rPr>
              <w:t>Simulador operativo</w:t>
            </w:r>
          </w:p>
          <w:p w:rsidRPr="00137B78" w:rsidR="00DE4F6C" w:rsidRDefault="00DE4F6C" w14:paraId="05DA6B67" w14:textId="1745327F">
            <w:pPr>
              <w:rPr>
                <w:sz w:val="20"/>
                <w:szCs w:val="20"/>
              </w:rPr>
            </w:pPr>
            <w:r w:rsidRPr="00137B78">
              <w:rPr>
                <w:sz w:val="20"/>
                <w:szCs w:val="20"/>
              </w:rPr>
              <w:t>Recurso que recrea escenarios reales o críticos del servicio para evaluar la capacidad de respuesta, toma de decisiones y cumplimiento de procedimientos. Se utiliza tanto para fines de evaluación como de formación técnica, promoviendo el aprendizaje experiencial y la preparación ante contingencias.</w:t>
            </w:r>
          </w:p>
        </w:tc>
        <w:tc>
          <w:tcPr>
            <w:tcW w:w="2596" w:type="dxa"/>
          </w:tcPr>
          <w:p w:rsidRPr="00137B78" w:rsidR="00DE4F6C" w:rsidRDefault="00580686" w14:paraId="4D5DEC63" w14:textId="7FF3CC32">
            <w:pPr>
              <w:rPr>
                <w:rStyle w:val="Textoennegrita"/>
                <w:sz w:val="20"/>
                <w:szCs w:val="20"/>
              </w:rPr>
            </w:pPr>
            <w:commentRangeStart w:id="34"/>
            <w:r>
              <w:rPr>
                <w:noProof/>
              </w:rPr>
              <w:drawing>
                <wp:inline distT="0" distB="0" distL="0" distR="0" wp14:anchorId="46ED85FC" wp14:editId="3C3E13BF">
                  <wp:extent cx="897255" cy="82222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13371" cy="836992"/>
                          </a:xfrm>
                          <a:prstGeom prst="rect">
                            <a:avLst/>
                          </a:prstGeom>
                        </pic:spPr>
                      </pic:pic>
                    </a:graphicData>
                  </a:graphic>
                </wp:inline>
              </w:drawing>
            </w:r>
            <w:commentRangeEnd w:id="34"/>
            <w:r>
              <w:rPr>
                <w:rStyle w:val="Refdecomentario"/>
              </w:rPr>
              <w:commentReference w:id="34"/>
            </w:r>
          </w:p>
        </w:tc>
      </w:tr>
    </w:tbl>
    <w:p w:rsidRPr="007C24A9" w:rsidR="00240422" w:rsidP="00EC2882" w:rsidRDefault="005523EB" w14:paraId="1ADDA4D8" w14:textId="6B30601E">
      <w:pPr>
        <w:pStyle w:val="Ttulo2"/>
        <w:numPr>
          <w:ilvl w:val="1"/>
          <w:numId w:val="36"/>
        </w:numPr>
        <w:rPr>
          <w:b/>
          <w:bCs/>
          <w:sz w:val="20"/>
          <w:szCs w:val="20"/>
        </w:rPr>
      </w:pPr>
      <w:r>
        <w:rPr>
          <w:b/>
          <w:bCs/>
          <w:sz w:val="20"/>
          <w:szCs w:val="20"/>
        </w:rPr>
        <w:t>R</w:t>
      </w:r>
      <w:r w:rsidRPr="007C24A9" w:rsidR="00240422">
        <w:rPr>
          <w:b/>
          <w:bCs/>
          <w:sz w:val="20"/>
          <w:szCs w:val="20"/>
        </w:rPr>
        <w:t>esultados frente a estándares</w:t>
      </w:r>
    </w:p>
    <w:p w:rsidR="00D0111C" w:rsidP="00D0111C" w:rsidRDefault="00D0111C" w14:paraId="1307CFDA" w14:textId="23F40043">
      <w:pPr>
        <w:jc w:val="both"/>
        <w:rPr>
          <w:sz w:val="20"/>
          <w:szCs w:val="20"/>
        </w:rPr>
      </w:pPr>
      <w:r w:rsidRPr="00D0111C">
        <w:rPr>
          <w:sz w:val="20"/>
          <w:szCs w:val="20"/>
        </w:rPr>
        <w:t>La validación de resultados consiste en comparar los datos obtenidos durante la evaluación del servicio con los estándares previamente establecidos, con el propósito de determinar el grado de cumplimiento y orientar la toma de decisiones hacia la mejora continua. Este proceso permite identificar fortalezas, reconocer oportunidades de ajuste y asegurar que la operación mantenga coherencia con los compromisos pactados, las normas de calidad y las expectativas del cliente.</w:t>
      </w:r>
    </w:p>
    <w:p w:rsidRPr="00D0111C" w:rsidR="00D0111C" w:rsidP="00D0111C" w:rsidRDefault="00D0111C" w14:paraId="62BAE334" w14:textId="77777777">
      <w:pPr>
        <w:jc w:val="both"/>
        <w:rPr>
          <w:sz w:val="20"/>
          <w:szCs w:val="20"/>
        </w:rPr>
      </w:pPr>
    </w:p>
    <w:p w:rsidR="00D0111C" w:rsidP="00D0111C" w:rsidRDefault="00D0111C" w14:paraId="5EBDABCF" w14:textId="1C0595CF">
      <w:pPr>
        <w:jc w:val="both"/>
        <w:rPr>
          <w:sz w:val="20"/>
          <w:szCs w:val="20"/>
        </w:rPr>
      </w:pPr>
      <w:r w:rsidRPr="00D0111C">
        <w:rPr>
          <w:sz w:val="20"/>
          <w:szCs w:val="20"/>
        </w:rPr>
        <w:t xml:space="preserve">De acuerdo con </w:t>
      </w:r>
      <w:proofErr w:type="spellStart"/>
      <w:r w:rsidRPr="00D0111C">
        <w:rPr>
          <w:sz w:val="20"/>
          <w:szCs w:val="20"/>
        </w:rPr>
        <w:t>Verint</w:t>
      </w:r>
      <w:proofErr w:type="spellEnd"/>
      <w:r w:rsidRPr="00D0111C">
        <w:rPr>
          <w:sz w:val="20"/>
          <w:szCs w:val="20"/>
        </w:rPr>
        <w:t xml:space="preserve"> (2023), la validación debe desarrollarse de manera sistemática, trazable y basada en criterios objetivos, garantizando que los resultados sean medibles, comparables y contextualizados. En el entorno BPO, este análisis ofrece una comprensión integral del desempeño, al relacionar los indicadores cuantitativos con los factores operativos y humanos que influyen en la calidad del servicio.</w:t>
      </w:r>
      <w:r>
        <w:rPr>
          <w:sz w:val="20"/>
          <w:szCs w:val="20"/>
        </w:rPr>
        <w:t xml:space="preserve"> </w:t>
      </w:r>
      <w:r w:rsidRPr="00D0111C">
        <w:rPr>
          <w:sz w:val="20"/>
          <w:szCs w:val="20"/>
        </w:rPr>
        <w:t>Los estándares frente a los cuales se realiza la validación pueden clasificarse en tres tipos:</w:t>
      </w:r>
    </w:p>
    <w:p w:rsidR="00D0111C" w:rsidP="00D0111C" w:rsidRDefault="00D0111C" w14:paraId="1D50EEBC" w14:textId="44E3662F">
      <w:pPr>
        <w:jc w:val="both"/>
        <w:rPr>
          <w:sz w:val="20"/>
          <w:szCs w:val="20"/>
        </w:rPr>
      </w:pPr>
    </w:p>
    <w:tbl>
      <w:tblPr>
        <w:tblStyle w:val="Tablaconcuadrcula"/>
        <w:tblW w:w="0" w:type="auto"/>
        <w:tblLook w:val="04A0" w:firstRow="1" w:lastRow="0" w:firstColumn="1" w:lastColumn="0" w:noHBand="0" w:noVBand="1"/>
      </w:tblPr>
      <w:tblGrid>
        <w:gridCol w:w="3380"/>
        <w:gridCol w:w="3377"/>
        <w:gridCol w:w="3205"/>
      </w:tblGrid>
      <w:tr w:rsidRPr="005F6F73" w:rsidR="00F55FB5" w:rsidTr="005F6F73" w14:paraId="10E33958" w14:textId="77777777">
        <w:tc>
          <w:tcPr>
            <w:tcW w:w="0" w:type="auto"/>
            <w:hideMark/>
          </w:tcPr>
          <w:p w:rsidRPr="005F6F73" w:rsidR="00D0111C" w:rsidRDefault="00D0111C" w14:paraId="1AE92967" w14:textId="77777777">
            <w:pPr>
              <w:jc w:val="center"/>
              <w:rPr>
                <w:sz w:val="20"/>
                <w:szCs w:val="20"/>
              </w:rPr>
            </w:pPr>
            <w:commentRangeStart w:id="35"/>
            <w:r w:rsidRPr="005F6F73">
              <w:rPr>
                <w:rStyle w:val="Textoennegrita"/>
                <w:sz w:val="20"/>
                <w:szCs w:val="20"/>
              </w:rPr>
              <w:t>Contractual</w:t>
            </w:r>
            <w:commentRangeEnd w:id="35"/>
            <w:r w:rsidR="00F55FB5">
              <w:rPr>
                <w:rStyle w:val="Refdecomentario"/>
              </w:rPr>
              <w:commentReference w:id="35"/>
            </w:r>
          </w:p>
        </w:tc>
        <w:tc>
          <w:tcPr>
            <w:tcW w:w="0" w:type="auto"/>
            <w:hideMark/>
          </w:tcPr>
          <w:p w:rsidRPr="005F6F73" w:rsidR="00D0111C" w:rsidRDefault="00D0111C" w14:paraId="7DE61A9F" w14:textId="77777777">
            <w:pPr>
              <w:jc w:val="center"/>
              <w:rPr>
                <w:sz w:val="20"/>
                <w:szCs w:val="20"/>
              </w:rPr>
            </w:pPr>
            <w:r w:rsidRPr="005F6F73">
              <w:rPr>
                <w:rStyle w:val="Textoennegrita"/>
                <w:sz w:val="20"/>
                <w:szCs w:val="20"/>
              </w:rPr>
              <w:t>Normativo</w:t>
            </w:r>
          </w:p>
        </w:tc>
        <w:tc>
          <w:tcPr>
            <w:tcW w:w="0" w:type="auto"/>
            <w:hideMark/>
          </w:tcPr>
          <w:p w:rsidRPr="005F6F73" w:rsidR="00D0111C" w:rsidRDefault="00D0111C" w14:paraId="7F984D87" w14:textId="77777777">
            <w:pPr>
              <w:jc w:val="center"/>
              <w:rPr>
                <w:sz w:val="20"/>
                <w:szCs w:val="20"/>
              </w:rPr>
            </w:pPr>
            <w:r w:rsidRPr="005F6F73">
              <w:rPr>
                <w:rStyle w:val="Textoennegrita"/>
                <w:sz w:val="20"/>
                <w:szCs w:val="20"/>
              </w:rPr>
              <w:t>Interno</w:t>
            </w:r>
          </w:p>
        </w:tc>
      </w:tr>
      <w:tr w:rsidRPr="005F6F73" w:rsidR="00F55FB5" w:rsidTr="005F6F73" w14:paraId="59490367" w14:textId="77777777">
        <w:tc>
          <w:tcPr>
            <w:tcW w:w="0" w:type="auto"/>
          </w:tcPr>
          <w:p w:rsidRPr="005F6F73" w:rsidR="005F6F73" w:rsidRDefault="00F55FB5" w14:paraId="4F9C66D9" w14:textId="7B70865F">
            <w:pPr>
              <w:jc w:val="center"/>
              <w:rPr>
                <w:rStyle w:val="Textoennegrita"/>
                <w:sz w:val="20"/>
                <w:szCs w:val="20"/>
              </w:rPr>
            </w:pPr>
            <w:commentRangeStart w:id="36"/>
            <w:r>
              <w:rPr>
                <w:noProof/>
              </w:rPr>
              <w:drawing>
                <wp:inline distT="0" distB="0" distL="0" distR="0" wp14:anchorId="26DFD8F5" wp14:editId="0023ABE0">
                  <wp:extent cx="752475" cy="67021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68936" cy="684872"/>
                          </a:xfrm>
                          <a:prstGeom prst="rect">
                            <a:avLst/>
                          </a:prstGeom>
                        </pic:spPr>
                      </pic:pic>
                    </a:graphicData>
                  </a:graphic>
                </wp:inline>
              </w:drawing>
            </w:r>
            <w:commentRangeEnd w:id="36"/>
            <w:r>
              <w:rPr>
                <w:rStyle w:val="Refdecomentario"/>
              </w:rPr>
              <w:commentReference w:id="36"/>
            </w:r>
          </w:p>
        </w:tc>
        <w:tc>
          <w:tcPr>
            <w:tcW w:w="0" w:type="auto"/>
          </w:tcPr>
          <w:p w:rsidRPr="005F6F73" w:rsidR="005F6F73" w:rsidRDefault="00F55FB5" w14:paraId="3E2285B3" w14:textId="240ACB0D">
            <w:pPr>
              <w:jc w:val="center"/>
              <w:rPr>
                <w:rStyle w:val="Textoennegrita"/>
                <w:sz w:val="20"/>
                <w:szCs w:val="20"/>
              </w:rPr>
            </w:pPr>
            <w:commentRangeStart w:id="37"/>
            <w:r>
              <w:rPr>
                <w:noProof/>
              </w:rPr>
              <w:drawing>
                <wp:inline distT="0" distB="0" distL="0" distR="0" wp14:anchorId="4D1C6533" wp14:editId="27F1FA51">
                  <wp:extent cx="942975" cy="7336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50289" cy="739366"/>
                          </a:xfrm>
                          <a:prstGeom prst="rect">
                            <a:avLst/>
                          </a:prstGeom>
                        </pic:spPr>
                      </pic:pic>
                    </a:graphicData>
                  </a:graphic>
                </wp:inline>
              </w:drawing>
            </w:r>
            <w:commentRangeEnd w:id="37"/>
            <w:r>
              <w:rPr>
                <w:rStyle w:val="Refdecomentario"/>
              </w:rPr>
              <w:commentReference w:id="37"/>
            </w:r>
          </w:p>
        </w:tc>
        <w:tc>
          <w:tcPr>
            <w:tcW w:w="0" w:type="auto"/>
          </w:tcPr>
          <w:p w:rsidRPr="005F6F73" w:rsidR="005F6F73" w:rsidRDefault="00F55FB5" w14:paraId="4D6FE8F6" w14:textId="263C6548">
            <w:pPr>
              <w:jc w:val="center"/>
              <w:rPr>
                <w:rStyle w:val="Textoennegrita"/>
                <w:sz w:val="20"/>
                <w:szCs w:val="20"/>
              </w:rPr>
            </w:pPr>
            <w:commentRangeStart w:id="38"/>
            <w:r>
              <w:rPr>
                <w:noProof/>
              </w:rPr>
              <w:drawing>
                <wp:inline distT="0" distB="0" distL="0" distR="0" wp14:anchorId="76063BE4" wp14:editId="3E59E7D9">
                  <wp:extent cx="628650" cy="696274"/>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2820" cy="700892"/>
                          </a:xfrm>
                          <a:prstGeom prst="rect">
                            <a:avLst/>
                          </a:prstGeom>
                        </pic:spPr>
                      </pic:pic>
                    </a:graphicData>
                  </a:graphic>
                </wp:inline>
              </w:drawing>
            </w:r>
            <w:commentRangeEnd w:id="38"/>
            <w:r>
              <w:rPr>
                <w:rStyle w:val="Refdecomentario"/>
              </w:rPr>
              <w:commentReference w:id="38"/>
            </w:r>
          </w:p>
        </w:tc>
      </w:tr>
      <w:tr w:rsidRPr="005F6F73" w:rsidR="00F55FB5" w:rsidTr="005F6F73" w14:paraId="7A3B0844" w14:textId="77777777">
        <w:tc>
          <w:tcPr>
            <w:tcW w:w="0" w:type="auto"/>
            <w:hideMark/>
          </w:tcPr>
          <w:p w:rsidRPr="005F6F73" w:rsidR="00D0111C" w:rsidRDefault="005F6F73" w14:paraId="568315C6" w14:textId="050BBE97">
            <w:pPr>
              <w:rPr>
                <w:sz w:val="20"/>
                <w:szCs w:val="20"/>
              </w:rPr>
            </w:pPr>
            <w:r w:rsidRPr="005F6F73">
              <w:rPr>
                <w:sz w:val="20"/>
                <w:szCs w:val="20"/>
              </w:rPr>
              <w:lastRenderedPageBreak/>
              <w:t xml:space="preserve">Se establecen en los </w:t>
            </w:r>
            <w:r w:rsidRPr="005F6F73">
              <w:rPr>
                <w:rStyle w:val="Textoennegrita"/>
                <w:b w:val="0"/>
                <w:bCs w:val="0"/>
                <w:sz w:val="20"/>
                <w:szCs w:val="20"/>
              </w:rPr>
              <w:t>acuerdos de nivel de servicio (SLA)</w:t>
            </w:r>
            <w:r w:rsidRPr="005F6F73">
              <w:rPr>
                <w:sz w:val="20"/>
                <w:szCs w:val="20"/>
              </w:rPr>
              <w:t>. Definen metas, indicadores y niveles mínimos de cumplimiento que el proveedor debe garantizar al cliente.</w:t>
            </w:r>
          </w:p>
        </w:tc>
        <w:tc>
          <w:tcPr>
            <w:tcW w:w="0" w:type="auto"/>
            <w:hideMark/>
          </w:tcPr>
          <w:p w:rsidRPr="005F6F73" w:rsidR="00D0111C" w:rsidRDefault="005F6F73" w14:paraId="7DE730A8" w14:textId="16BE8456">
            <w:pPr>
              <w:rPr>
                <w:sz w:val="20"/>
                <w:szCs w:val="20"/>
              </w:rPr>
            </w:pPr>
            <w:r w:rsidRPr="005F6F73">
              <w:rPr>
                <w:sz w:val="20"/>
                <w:szCs w:val="20"/>
              </w:rPr>
              <w:t xml:space="preserve">Basados en </w:t>
            </w:r>
            <w:r w:rsidRPr="005F6F73">
              <w:rPr>
                <w:rStyle w:val="Textoennegrita"/>
                <w:b w:val="0"/>
                <w:bCs w:val="0"/>
                <w:sz w:val="20"/>
                <w:szCs w:val="20"/>
              </w:rPr>
              <w:t>normas y marcos internacionales</w:t>
            </w:r>
            <w:r w:rsidRPr="005F6F73">
              <w:rPr>
                <w:sz w:val="20"/>
                <w:szCs w:val="20"/>
              </w:rPr>
              <w:t xml:space="preserve"> como ISO 9001 o ITIL. Buscan asegurar la calidad, la trazabilidad y la mejora continua del servicio.</w:t>
            </w:r>
          </w:p>
        </w:tc>
        <w:tc>
          <w:tcPr>
            <w:tcW w:w="0" w:type="auto"/>
            <w:hideMark/>
          </w:tcPr>
          <w:p w:rsidRPr="005F6F73" w:rsidR="00D0111C" w:rsidRDefault="005F6F73" w14:paraId="2942942B" w14:textId="2B7F322B">
            <w:pPr>
              <w:rPr>
                <w:sz w:val="20"/>
                <w:szCs w:val="20"/>
              </w:rPr>
            </w:pPr>
            <w:r w:rsidRPr="005F6F73">
              <w:rPr>
                <w:sz w:val="20"/>
                <w:szCs w:val="20"/>
              </w:rPr>
              <w:t xml:space="preserve">Diseñados por la </w:t>
            </w:r>
            <w:r w:rsidRPr="005F6F73">
              <w:rPr>
                <w:rStyle w:val="Textoennegrita"/>
                <w:b w:val="0"/>
                <w:bCs w:val="0"/>
                <w:sz w:val="20"/>
                <w:szCs w:val="20"/>
              </w:rPr>
              <w:t>propia empresa</w:t>
            </w:r>
            <w:r w:rsidRPr="005F6F73">
              <w:rPr>
                <w:sz w:val="20"/>
                <w:szCs w:val="20"/>
              </w:rPr>
              <w:t xml:space="preserve"> según sus políticas, procesos y objetivos. Incluyen protocolos de atención, metas internas y estándares adaptados a su operación.</w:t>
            </w:r>
          </w:p>
        </w:tc>
      </w:tr>
    </w:tbl>
    <w:p w:rsidRPr="007C24A9" w:rsidR="007D4A55" w:rsidP="00240422" w:rsidRDefault="007D4A55" w14:paraId="0D7B63F6" w14:textId="77777777">
      <w:pPr>
        <w:jc w:val="both"/>
        <w:rPr>
          <w:sz w:val="20"/>
          <w:szCs w:val="20"/>
        </w:rPr>
      </w:pPr>
    </w:p>
    <w:p w:rsidRPr="007C24A9" w:rsidR="00240422" w:rsidP="00240422" w:rsidRDefault="00F55FB5" w14:paraId="0B20B852" w14:textId="43FA4FB1">
      <w:pPr>
        <w:jc w:val="both"/>
        <w:rPr>
          <w:sz w:val="20"/>
          <w:szCs w:val="20"/>
        </w:rPr>
      </w:pPr>
      <w:r w:rsidRPr="00F55FB5">
        <w:rPr>
          <w:sz w:val="20"/>
          <w:szCs w:val="20"/>
        </w:rPr>
        <w:t>Cada tipo de estándar cumple un propósito específico dentro del proceso de validación: los contractuales aseguran el cumplimiento de los compromisos establecidos con el cliente, los normativos garantizan la aplicación de buenas prácticas reconocidas a nivel internacional, y los internos facilitan la adaptación de la evaluación a la cultura, las políticas y los objetivos estratégicos de la organización.</w:t>
      </w:r>
    </w:p>
    <w:p w:rsidRPr="007C24A9" w:rsidR="00240422" w:rsidP="00EC2882" w:rsidRDefault="00EC2882" w14:paraId="6DDF4541" w14:textId="0880585E">
      <w:pPr>
        <w:pStyle w:val="Ttulo1"/>
        <w:numPr>
          <w:ilvl w:val="0"/>
          <w:numId w:val="36"/>
        </w:numPr>
        <w:rPr>
          <w:b/>
          <w:bCs/>
          <w:sz w:val="20"/>
          <w:szCs w:val="20"/>
        </w:rPr>
      </w:pPr>
      <w:r>
        <w:rPr>
          <w:b/>
          <w:bCs/>
          <w:sz w:val="20"/>
          <w:szCs w:val="20"/>
        </w:rPr>
        <w:t>P</w:t>
      </w:r>
      <w:r w:rsidRPr="007C24A9" w:rsidR="00240422">
        <w:rPr>
          <w:b/>
          <w:bCs/>
          <w:sz w:val="20"/>
          <w:szCs w:val="20"/>
        </w:rPr>
        <w:t>rincipios de calidad</w:t>
      </w:r>
    </w:p>
    <w:p w:rsidRPr="00DD1495" w:rsidR="00DD1495" w:rsidP="00DD1495" w:rsidRDefault="00332CE3" w14:paraId="7ECE4535" w14:textId="4C57087D">
      <w:pPr>
        <w:jc w:val="both"/>
        <w:rPr>
          <w:sz w:val="20"/>
          <w:szCs w:val="20"/>
        </w:rPr>
      </w:pPr>
      <w:commentRangeStart w:id="39"/>
      <w:r w:rsidRPr="00332CE3">
        <w:rPr>
          <w:noProof/>
          <w:sz w:val="20"/>
          <w:szCs w:val="20"/>
        </w:rPr>
        <w:drawing>
          <wp:anchor distT="0" distB="0" distL="114300" distR="114300" simplePos="0" relativeHeight="251938816" behindDoc="0" locked="0" layoutInCell="1" allowOverlap="1" wp14:anchorId="7E5737E4" wp14:editId="01E8606C">
            <wp:simplePos x="0" y="0"/>
            <wp:positionH relativeFrom="margin">
              <wp:align>left</wp:align>
            </wp:positionH>
            <wp:positionV relativeFrom="paragraph">
              <wp:posOffset>6934</wp:posOffset>
            </wp:positionV>
            <wp:extent cx="2198370" cy="1513840"/>
            <wp:effectExtent l="0" t="0" r="0" b="0"/>
            <wp:wrapSquare wrapText="bothSides"/>
            <wp:docPr id="34291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17308" name=""/>
                    <pic:cNvPicPr/>
                  </pic:nvPicPr>
                  <pic:blipFill>
                    <a:blip r:embed="rId38">
                      <a:extLst>
                        <a:ext uri="{28A0092B-C50C-407E-A947-70E740481C1C}">
                          <a14:useLocalDpi xmlns:a14="http://schemas.microsoft.com/office/drawing/2010/main" val="0"/>
                        </a:ext>
                      </a:extLst>
                    </a:blip>
                    <a:stretch>
                      <a:fillRect/>
                    </a:stretch>
                  </pic:blipFill>
                  <pic:spPr>
                    <a:xfrm>
                      <a:off x="0" y="0"/>
                      <a:ext cx="2198370" cy="1513840"/>
                    </a:xfrm>
                    <a:prstGeom prst="rect">
                      <a:avLst/>
                    </a:prstGeom>
                  </pic:spPr>
                </pic:pic>
              </a:graphicData>
            </a:graphic>
            <wp14:sizeRelH relativeFrom="margin">
              <wp14:pctWidth>0</wp14:pctWidth>
            </wp14:sizeRelH>
            <wp14:sizeRelV relativeFrom="margin">
              <wp14:pctHeight>0</wp14:pctHeight>
            </wp14:sizeRelV>
          </wp:anchor>
        </w:drawing>
      </w:r>
      <w:commentRangeEnd w:id="39"/>
      <w:r w:rsidR="00DD1495">
        <w:rPr>
          <w:rStyle w:val="Refdecomentario"/>
        </w:rPr>
        <w:commentReference w:id="39"/>
      </w:r>
      <w:r w:rsidRPr="00DD1495" w:rsidR="00DD1495">
        <w:rPr>
          <w:sz w:val="20"/>
          <w:szCs w:val="20"/>
        </w:rPr>
        <w:t>La calidad en los servicios BPO representa una filosofía integral que se refleja en cada proceso, interacción y decisión dentro de la organización. Este capítulo orienta al aprendiz en la comprensión de los principios que impulsan la mejora continua, las normas que consolidan estándares internacionales y la cultura organizacional que promueve la satisfacción y fidelización del cliente.</w:t>
      </w:r>
    </w:p>
    <w:p w:rsidRPr="00DD1495" w:rsidR="00DD1495" w:rsidP="00DD1495" w:rsidRDefault="00DD1495" w14:paraId="4A420DD8" w14:textId="77777777">
      <w:pPr>
        <w:jc w:val="both"/>
        <w:rPr>
          <w:sz w:val="20"/>
          <w:szCs w:val="20"/>
        </w:rPr>
      </w:pPr>
      <w:r w:rsidRPr="00DD1495">
        <w:rPr>
          <w:sz w:val="20"/>
          <w:szCs w:val="20"/>
        </w:rPr>
        <w:t>La aplicación de estos principios fortalece la eficiencia operativa, potencia el talento humano y transforma la prestación del servicio en una experiencia de valor, sostenida en la excelencia y la confianza.</w:t>
      </w:r>
    </w:p>
    <w:p w:rsidRPr="00DD1495" w:rsidR="00240422" w:rsidP="00240422" w:rsidRDefault="00240422" w14:paraId="794CA5DC" w14:textId="77777777">
      <w:pPr>
        <w:jc w:val="both"/>
        <w:rPr>
          <w:sz w:val="20"/>
          <w:szCs w:val="20"/>
          <w:lang w:val="es-ES"/>
        </w:rPr>
      </w:pPr>
    </w:p>
    <w:p w:rsidRPr="007C24A9" w:rsidR="00240422" w:rsidP="00EC2882" w:rsidRDefault="005523EB" w14:paraId="0C83DDE3" w14:textId="3ECAB8B5">
      <w:pPr>
        <w:pStyle w:val="Ttulo2"/>
        <w:numPr>
          <w:ilvl w:val="1"/>
          <w:numId w:val="36"/>
        </w:numPr>
        <w:rPr>
          <w:b/>
          <w:bCs/>
          <w:sz w:val="20"/>
          <w:szCs w:val="20"/>
        </w:rPr>
      </w:pPr>
      <w:r>
        <w:rPr>
          <w:b/>
          <w:bCs/>
          <w:sz w:val="20"/>
          <w:szCs w:val="20"/>
        </w:rPr>
        <w:t>M</w:t>
      </w:r>
      <w:r w:rsidRPr="007C24A9" w:rsidR="00240422">
        <w:rPr>
          <w:b/>
          <w:bCs/>
          <w:sz w:val="20"/>
          <w:szCs w:val="20"/>
        </w:rPr>
        <w:t>ejora continua</w:t>
      </w:r>
    </w:p>
    <w:p w:rsidR="00FD4EA2" w:rsidP="00FD4EA2" w:rsidRDefault="00FD4EA2" w14:paraId="16335229" w14:textId="31EC08D3">
      <w:pPr>
        <w:jc w:val="both"/>
        <w:rPr>
          <w:sz w:val="20"/>
          <w:szCs w:val="20"/>
        </w:rPr>
      </w:pPr>
      <w:r w:rsidRPr="00FD4EA2">
        <w:rPr>
          <w:sz w:val="20"/>
          <w:szCs w:val="20"/>
        </w:rPr>
        <w:t>La mejora continua constituye el eje que impulsa la evolución y sostenibilidad de los servicios BPO. Más que corregir fallas puntuales, implica un proceso constante de análisis, optimización y aprendizaje organizacional. Su propósito es generar valor mediante la revisión sistemática de los procesos, la identificación de oportunidades y la implementación de acciones que eleven la eficiencia, la calidad y la satisfacción del cliente.</w:t>
      </w:r>
    </w:p>
    <w:p w:rsidRPr="00FD4EA2" w:rsidR="00A539E0" w:rsidP="00FD4EA2" w:rsidRDefault="00A539E0" w14:paraId="471B5673" w14:textId="77777777">
      <w:pPr>
        <w:jc w:val="both"/>
        <w:rPr>
          <w:sz w:val="20"/>
          <w:szCs w:val="20"/>
        </w:rPr>
      </w:pPr>
    </w:p>
    <w:p w:rsidR="00FD4EA2" w:rsidP="00FD4EA2" w:rsidRDefault="00FD4EA2" w14:paraId="49E3A1D8" w14:textId="28BBB5A9">
      <w:pPr>
        <w:jc w:val="both"/>
        <w:rPr>
          <w:sz w:val="20"/>
          <w:szCs w:val="20"/>
        </w:rPr>
      </w:pPr>
      <w:r w:rsidRPr="41D2342B" w:rsidR="00FD4EA2">
        <w:rPr>
          <w:sz w:val="20"/>
          <w:szCs w:val="20"/>
        </w:rPr>
        <w:t>Entre los enfoques más aplicados en el sector destacan el ciclo PDCA (</w:t>
      </w:r>
      <w:r w:rsidRPr="41D2342B" w:rsidR="00FD4EA2">
        <w:rPr>
          <w:i w:val="1"/>
          <w:iCs w:val="1"/>
          <w:sz w:val="20"/>
          <w:szCs w:val="20"/>
        </w:rPr>
        <w:t>Plan–Do–</w:t>
      </w:r>
      <w:r w:rsidRPr="41D2342B" w:rsidR="00FD4EA2">
        <w:rPr>
          <w:i w:val="1"/>
          <w:iCs w:val="1"/>
          <w:sz w:val="20"/>
          <w:szCs w:val="20"/>
        </w:rPr>
        <w:t>Check</w:t>
      </w:r>
      <w:r w:rsidRPr="41D2342B" w:rsidR="00FD4EA2">
        <w:rPr>
          <w:i w:val="1"/>
          <w:iCs w:val="1"/>
          <w:sz w:val="20"/>
          <w:szCs w:val="20"/>
        </w:rPr>
        <w:t>–</w:t>
      </w:r>
      <w:r w:rsidRPr="41D2342B" w:rsidR="00FD4EA2">
        <w:rPr>
          <w:i w:val="1"/>
          <w:iCs w:val="1"/>
          <w:sz w:val="20"/>
          <w:szCs w:val="20"/>
        </w:rPr>
        <w:t>Act</w:t>
      </w:r>
      <w:r w:rsidRPr="41D2342B" w:rsidR="00FD4EA2">
        <w:rPr>
          <w:sz w:val="20"/>
          <w:szCs w:val="20"/>
        </w:rPr>
        <w:t xml:space="preserve">) y el </w:t>
      </w:r>
      <w:r w:rsidRPr="41D2342B" w:rsidR="00FD4EA2">
        <w:rPr>
          <w:sz w:val="20"/>
          <w:szCs w:val="20"/>
        </w:rPr>
        <w:t>Lean</w:t>
      </w:r>
      <w:r w:rsidRPr="41D2342B" w:rsidR="00FD4EA2">
        <w:rPr>
          <w:i w:val="1"/>
          <w:iCs w:val="1"/>
          <w:sz w:val="20"/>
          <w:szCs w:val="20"/>
        </w:rPr>
        <w:t xml:space="preserve"> </w:t>
      </w:r>
      <w:r w:rsidRPr="41D2342B" w:rsidR="00A539E0">
        <w:rPr>
          <w:i w:val="0"/>
          <w:iCs w:val="0"/>
          <w:sz w:val="20"/>
          <w:szCs w:val="20"/>
        </w:rPr>
        <w:t>s</w:t>
      </w:r>
      <w:r w:rsidRPr="41D2342B" w:rsidR="00FD4EA2">
        <w:rPr>
          <w:i w:val="0"/>
          <w:iCs w:val="0"/>
          <w:sz w:val="20"/>
          <w:szCs w:val="20"/>
        </w:rPr>
        <w:t>ervice</w:t>
      </w:r>
      <w:r w:rsidRPr="41D2342B" w:rsidR="00FD4EA2">
        <w:rPr>
          <w:sz w:val="20"/>
          <w:szCs w:val="20"/>
        </w:rPr>
        <w:t>, ambos orientados a fortalecer la excelencia operativa y promover la innovación desde la práctica.</w:t>
      </w:r>
    </w:p>
    <w:p w:rsidRPr="00FD4EA2" w:rsidR="00A539E0" w:rsidP="00FD4EA2" w:rsidRDefault="00A539E0" w14:paraId="1BB6E875" w14:textId="77777777">
      <w:pPr>
        <w:jc w:val="both"/>
        <w:rPr>
          <w:sz w:val="20"/>
          <w:szCs w:val="20"/>
        </w:rPr>
      </w:pPr>
    </w:p>
    <w:p w:rsidR="00FD4EA2" w:rsidP="00FD4EA2" w:rsidRDefault="00FD4EA2" w14:paraId="3CC4C917" w14:textId="530092F7">
      <w:pPr>
        <w:jc w:val="both"/>
        <w:rPr>
          <w:sz w:val="20"/>
          <w:szCs w:val="20"/>
        </w:rPr>
      </w:pPr>
      <w:r w:rsidRPr="00FD4EA2">
        <w:rPr>
          <w:sz w:val="20"/>
          <w:szCs w:val="20"/>
        </w:rPr>
        <w:t>El ciclo PDCA estructura la mejora como un proceso iterativo y controlado. Por ejemplo, un BPO del sector financiero que detecta demoras en la resolución de casos puede planificar ajustes al protocolo, implementarlos, verificar los resultados y estandarizar los cambios exitosos. Este método garantiza trazabilidad, control y aprendizaje continuo.</w:t>
      </w:r>
    </w:p>
    <w:p w:rsidRPr="00FD4EA2" w:rsidR="00A539E0" w:rsidP="00FD4EA2" w:rsidRDefault="00A539E0" w14:paraId="5812EBFD" w14:textId="77777777">
      <w:pPr>
        <w:jc w:val="both"/>
        <w:rPr>
          <w:sz w:val="20"/>
          <w:szCs w:val="20"/>
        </w:rPr>
      </w:pPr>
    </w:p>
    <w:p w:rsidRPr="00FD4EA2" w:rsidR="00FD4EA2" w:rsidP="00FD4EA2" w:rsidRDefault="00FD4EA2" w14:paraId="6463473A" w14:textId="3DAFC4F4">
      <w:pPr>
        <w:jc w:val="both"/>
        <w:rPr>
          <w:sz w:val="20"/>
          <w:szCs w:val="20"/>
        </w:rPr>
      </w:pPr>
      <w:r w:rsidRPr="41D2342B" w:rsidR="00FD4EA2">
        <w:rPr>
          <w:sz w:val="20"/>
          <w:szCs w:val="20"/>
        </w:rPr>
        <w:t xml:space="preserve">Por su parte, el </w:t>
      </w:r>
      <w:r w:rsidRPr="41D2342B" w:rsidR="00FD4EA2">
        <w:rPr>
          <w:sz w:val="20"/>
          <w:szCs w:val="20"/>
        </w:rPr>
        <w:t>Lean</w:t>
      </w:r>
      <w:r w:rsidRPr="41D2342B" w:rsidR="00FD4EA2">
        <w:rPr>
          <w:i w:val="1"/>
          <w:iCs w:val="1"/>
          <w:sz w:val="20"/>
          <w:szCs w:val="20"/>
        </w:rPr>
        <w:t xml:space="preserve"> </w:t>
      </w:r>
      <w:r w:rsidRPr="41D2342B" w:rsidR="00A539E0">
        <w:rPr>
          <w:i w:val="0"/>
          <w:iCs w:val="0"/>
          <w:sz w:val="20"/>
          <w:szCs w:val="20"/>
        </w:rPr>
        <w:t>s</w:t>
      </w:r>
      <w:r w:rsidRPr="41D2342B" w:rsidR="00FD4EA2">
        <w:rPr>
          <w:i w:val="0"/>
          <w:iCs w:val="0"/>
          <w:sz w:val="20"/>
          <w:szCs w:val="20"/>
        </w:rPr>
        <w:t>ervice</w:t>
      </w:r>
      <w:r w:rsidRPr="41D2342B" w:rsidR="00FD4EA2">
        <w:rPr>
          <w:i w:val="0"/>
          <w:iCs w:val="0"/>
          <w:sz w:val="20"/>
          <w:szCs w:val="20"/>
        </w:rPr>
        <w:t xml:space="preserve"> </w:t>
      </w:r>
      <w:r w:rsidRPr="41D2342B" w:rsidR="00FD4EA2">
        <w:rPr>
          <w:sz w:val="20"/>
          <w:szCs w:val="20"/>
        </w:rPr>
        <w:t xml:space="preserve">busca eliminar desperdicios y maximizar el valor entregado al cliente. De acuerdo con </w:t>
      </w:r>
      <w:r w:rsidRPr="41D2342B" w:rsidR="00FD4EA2">
        <w:rPr>
          <w:sz w:val="20"/>
          <w:szCs w:val="20"/>
        </w:rPr>
        <w:t>Womack</w:t>
      </w:r>
      <w:r w:rsidRPr="41D2342B" w:rsidR="00FD4EA2">
        <w:rPr>
          <w:sz w:val="20"/>
          <w:szCs w:val="20"/>
        </w:rPr>
        <w:t xml:space="preserve"> &amp; Jones (2003), los desperdicios pueden manifestarse en tiempos muertos, duplicación de tareas o falta de coordinación entre áreas. En una operación de </w:t>
      </w:r>
      <w:r w:rsidRPr="41D2342B" w:rsidR="00FD4EA2">
        <w:rPr>
          <w:i w:val="1"/>
          <w:iCs w:val="1"/>
          <w:sz w:val="20"/>
          <w:szCs w:val="20"/>
        </w:rPr>
        <w:t>back office</w:t>
      </w:r>
      <w:r w:rsidRPr="41D2342B" w:rsidR="00FD4EA2">
        <w:rPr>
          <w:sz w:val="20"/>
          <w:szCs w:val="20"/>
        </w:rPr>
        <w:t>, aplicar Lean permitió reducir en un 25 % el tiempo de validación documental al eliminar pasos innecesarios y automatizar tareas repetitivas.</w:t>
      </w:r>
    </w:p>
    <w:p w:rsidRPr="00FD4EA2" w:rsidR="00FD4EA2" w:rsidP="00FD4EA2" w:rsidRDefault="00FD4EA2" w14:paraId="4FB06E09" w14:textId="77777777">
      <w:pPr>
        <w:jc w:val="both"/>
        <w:rPr>
          <w:sz w:val="20"/>
          <w:szCs w:val="20"/>
        </w:rPr>
      </w:pPr>
      <w:r w:rsidRPr="00FD4EA2">
        <w:rPr>
          <w:sz w:val="20"/>
          <w:szCs w:val="20"/>
        </w:rPr>
        <w:t>Ambos enfoques comparten la premisa de que la calidad se construye con método, disciplina y compromiso. La mejora continua, en consecuencia, se consolida como una práctica estratégica que convierte cada desafío operativo en una oportunidad de progreso.</w:t>
      </w:r>
    </w:p>
    <w:p w:rsidR="00FD4EA2" w:rsidP="00FD4EA2" w:rsidRDefault="00FD4EA2" w14:paraId="3E7A33AD" w14:textId="1E557334"/>
    <w:p w:rsidRPr="00A539E0" w:rsidR="00FD4EA2" w:rsidP="00FD4EA2" w:rsidRDefault="00FD4EA2" w14:paraId="711D369B" w14:textId="521A6F70">
      <w:pPr>
        <w:pStyle w:val="Ttulo4"/>
        <w:rPr>
          <w:sz w:val="20"/>
          <w:szCs w:val="20"/>
        </w:rPr>
      </w:pPr>
      <w:r w:rsidRPr="00A539E0">
        <w:rPr>
          <w:b/>
          <w:bCs/>
          <w:color w:val="auto"/>
          <w:sz w:val="20"/>
          <w:szCs w:val="20"/>
        </w:rPr>
        <w:lastRenderedPageBreak/>
        <w:t xml:space="preserve">Tabla </w:t>
      </w:r>
      <w:r w:rsidRPr="00A539E0" w:rsidR="00A539E0">
        <w:rPr>
          <w:b/>
          <w:bCs/>
          <w:color w:val="auto"/>
          <w:sz w:val="20"/>
          <w:szCs w:val="20"/>
        </w:rPr>
        <w:t>1</w:t>
      </w:r>
      <w:r w:rsidRPr="00A539E0">
        <w:rPr>
          <w:b/>
          <w:bCs/>
          <w:color w:val="auto"/>
          <w:sz w:val="20"/>
          <w:szCs w:val="20"/>
        </w:rPr>
        <w:t>.</w:t>
      </w:r>
      <w:r w:rsidRPr="00A539E0">
        <w:rPr>
          <w:color w:val="auto"/>
          <w:sz w:val="20"/>
          <w:szCs w:val="20"/>
        </w:rPr>
        <w:t xml:space="preserve"> Comparación entre PDCA y Lean </w:t>
      </w:r>
      <w:proofErr w:type="spellStart"/>
      <w:r w:rsidR="00A539E0">
        <w:rPr>
          <w:i/>
          <w:iCs/>
          <w:color w:val="auto"/>
          <w:sz w:val="20"/>
          <w:szCs w:val="20"/>
        </w:rPr>
        <w:t>s</w:t>
      </w:r>
      <w:r w:rsidRPr="00A539E0">
        <w:rPr>
          <w:i/>
          <w:iCs/>
          <w:color w:val="auto"/>
          <w:sz w:val="20"/>
          <w:szCs w:val="20"/>
        </w:rPr>
        <w:t>ervice</w:t>
      </w:r>
      <w:proofErr w:type="spellEnd"/>
    </w:p>
    <w:tbl>
      <w:tblPr>
        <w:tblStyle w:val="Tablaconcuadrcula"/>
        <w:tblW w:w="0" w:type="auto"/>
        <w:tblLook w:val="04A0" w:firstRow="1" w:lastRow="0" w:firstColumn="1" w:lastColumn="0" w:noHBand="0" w:noVBand="1"/>
      </w:tblPr>
      <w:tblGrid>
        <w:gridCol w:w="1107"/>
        <w:gridCol w:w="3045"/>
        <w:gridCol w:w="3304"/>
        <w:gridCol w:w="2506"/>
      </w:tblGrid>
      <w:tr w:rsidRPr="00A539E0" w:rsidR="00FD4EA2" w:rsidTr="571C7E71" w14:paraId="03BA592C" w14:textId="77777777">
        <w:tc>
          <w:tcPr>
            <w:tcW w:w="0" w:type="auto"/>
            <w:tcMar/>
            <w:hideMark/>
          </w:tcPr>
          <w:p w:rsidRPr="00A539E0" w:rsidR="00FD4EA2" w:rsidRDefault="00FD4EA2" w14:paraId="08C4D272" w14:textId="77777777">
            <w:pPr>
              <w:jc w:val="center"/>
              <w:rPr>
                <w:b/>
                <w:bCs/>
                <w:sz w:val="20"/>
                <w:szCs w:val="20"/>
              </w:rPr>
            </w:pPr>
            <w:r w:rsidRPr="00A539E0">
              <w:rPr>
                <w:rStyle w:val="Textoennegrita"/>
                <w:sz w:val="20"/>
                <w:szCs w:val="20"/>
              </w:rPr>
              <w:t>Enfoque</w:t>
            </w:r>
          </w:p>
        </w:tc>
        <w:tc>
          <w:tcPr>
            <w:tcW w:w="0" w:type="auto"/>
            <w:tcMar/>
            <w:hideMark/>
          </w:tcPr>
          <w:p w:rsidRPr="00A539E0" w:rsidR="00FD4EA2" w:rsidRDefault="00FD4EA2" w14:paraId="01CA15E4" w14:textId="77777777">
            <w:pPr>
              <w:jc w:val="center"/>
              <w:rPr>
                <w:b/>
                <w:bCs/>
                <w:sz w:val="20"/>
                <w:szCs w:val="20"/>
              </w:rPr>
            </w:pPr>
            <w:r w:rsidRPr="00A539E0">
              <w:rPr>
                <w:rStyle w:val="Textoennegrita"/>
                <w:sz w:val="20"/>
                <w:szCs w:val="20"/>
              </w:rPr>
              <w:t>Propósito principal</w:t>
            </w:r>
          </w:p>
        </w:tc>
        <w:tc>
          <w:tcPr>
            <w:tcW w:w="0" w:type="auto"/>
            <w:tcMar/>
            <w:hideMark/>
          </w:tcPr>
          <w:p w:rsidRPr="00A539E0" w:rsidR="00FD4EA2" w:rsidRDefault="00FD4EA2" w14:paraId="40B68154" w14:textId="77777777">
            <w:pPr>
              <w:jc w:val="center"/>
              <w:rPr>
                <w:b/>
                <w:bCs/>
                <w:sz w:val="20"/>
                <w:szCs w:val="20"/>
              </w:rPr>
            </w:pPr>
            <w:r w:rsidRPr="00A539E0">
              <w:rPr>
                <w:rStyle w:val="Textoennegrita"/>
                <w:sz w:val="20"/>
                <w:szCs w:val="20"/>
              </w:rPr>
              <w:t>Aplicación en BPO</w:t>
            </w:r>
          </w:p>
        </w:tc>
        <w:tc>
          <w:tcPr>
            <w:tcW w:w="0" w:type="auto"/>
            <w:tcMar/>
            <w:hideMark/>
          </w:tcPr>
          <w:p w:rsidRPr="00A539E0" w:rsidR="00FD4EA2" w:rsidRDefault="00FD4EA2" w14:paraId="348C4185" w14:textId="77777777">
            <w:pPr>
              <w:jc w:val="center"/>
              <w:rPr>
                <w:b/>
                <w:bCs/>
                <w:sz w:val="20"/>
                <w:szCs w:val="20"/>
              </w:rPr>
            </w:pPr>
            <w:r w:rsidRPr="00A539E0">
              <w:rPr>
                <w:rStyle w:val="Textoennegrita"/>
                <w:sz w:val="20"/>
                <w:szCs w:val="20"/>
              </w:rPr>
              <w:t>Beneficio clave</w:t>
            </w:r>
          </w:p>
        </w:tc>
      </w:tr>
      <w:tr w:rsidRPr="00A539E0" w:rsidR="00FD4EA2" w:rsidTr="571C7E71" w14:paraId="5C7B2A01" w14:textId="77777777">
        <w:tc>
          <w:tcPr>
            <w:tcW w:w="0" w:type="auto"/>
            <w:tcMar/>
            <w:hideMark/>
          </w:tcPr>
          <w:p w:rsidRPr="00A539E0" w:rsidR="00FD4EA2" w:rsidRDefault="00FD4EA2" w14:paraId="1EFB95E6" w14:textId="3B75C45E">
            <w:pPr>
              <w:rPr>
                <w:sz w:val="20"/>
                <w:szCs w:val="20"/>
              </w:rPr>
            </w:pPr>
            <w:r w:rsidRPr="571C7E71" w:rsidR="00FD4EA2">
              <w:rPr>
                <w:rStyle w:val="Textoennegrita"/>
                <w:sz w:val="20"/>
                <w:szCs w:val="20"/>
              </w:rPr>
              <w:t>PDCA</w:t>
            </w:r>
            <w:r w:rsidRPr="571C7E71" w:rsidR="728480F2">
              <w:rPr>
                <w:rStyle w:val="Textoennegrita"/>
                <w:sz w:val="20"/>
                <w:szCs w:val="20"/>
              </w:rPr>
              <w:t>.</w:t>
            </w:r>
          </w:p>
        </w:tc>
        <w:tc>
          <w:tcPr>
            <w:tcW w:w="0" w:type="auto"/>
            <w:tcMar/>
            <w:hideMark/>
          </w:tcPr>
          <w:p w:rsidRPr="00A539E0" w:rsidR="00FD4EA2" w:rsidRDefault="00FD4EA2" w14:paraId="34B252C6" w14:textId="77777777">
            <w:pPr>
              <w:rPr>
                <w:sz w:val="20"/>
                <w:szCs w:val="20"/>
              </w:rPr>
            </w:pPr>
            <w:r w:rsidRPr="00A539E0">
              <w:rPr>
                <w:sz w:val="20"/>
                <w:szCs w:val="20"/>
              </w:rPr>
              <w:t>Proceso cíclico que guía la planificación, ejecución, verificación y ajuste de las acciones de mejora.</w:t>
            </w:r>
          </w:p>
        </w:tc>
        <w:tc>
          <w:tcPr>
            <w:tcW w:w="0" w:type="auto"/>
            <w:tcMar/>
            <w:hideMark/>
          </w:tcPr>
          <w:p w:rsidRPr="00A539E0" w:rsidR="00FD4EA2" w:rsidRDefault="00FD4EA2" w14:paraId="381E54F1" w14:textId="77777777">
            <w:pPr>
              <w:rPr>
                <w:sz w:val="20"/>
                <w:szCs w:val="20"/>
              </w:rPr>
            </w:pPr>
            <w:r w:rsidRPr="00A539E0">
              <w:rPr>
                <w:sz w:val="20"/>
                <w:szCs w:val="20"/>
              </w:rPr>
              <w:t>Revisión y ajuste de protocolos operativos, seguimiento de indicadores y estandarización de procesos.</w:t>
            </w:r>
          </w:p>
        </w:tc>
        <w:tc>
          <w:tcPr>
            <w:tcW w:w="0" w:type="auto"/>
            <w:tcMar/>
            <w:hideMark/>
          </w:tcPr>
          <w:p w:rsidRPr="00A539E0" w:rsidR="00FD4EA2" w:rsidRDefault="00FD4EA2" w14:paraId="7EAD6150" w14:textId="77777777">
            <w:pPr>
              <w:rPr>
                <w:sz w:val="20"/>
                <w:szCs w:val="20"/>
              </w:rPr>
            </w:pPr>
            <w:r w:rsidRPr="00A539E0">
              <w:rPr>
                <w:sz w:val="20"/>
                <w:szCs w:val="20"/>
              </w:rPr>
              <w:t>Asegura control, trazabilidad y aprendizaje organizacional.</w:t>
            </w:r>
          </w:p>
        </w:tc>
      </w:tr>
      <w:tr w:rsidRPr="00A539E0" w:rsidR="00FD4EA2" w:rsidTr="571C7E71" w14:paraId="6392A1C7" w14:textId="77777777">
        <w:tc>
          <w:tcPr>
            <w:tcW w:w="0" w:type="auto"/>
            <w:tcMar/>
            <w:hideMark/>
          </w:tcPr>
          <w:p w:rsidRPr="00A539E0" w:rsidR="00FD4EA2" w:rsidRDefault="00FD4EA2" w14:paraId="7C075096" w14:textId="26875F1A">
            <w:pPr>
              <w:rPr>
                <w:sz w:val="20"/>
                <w:szCs w:val="20"/>
              </w:rPr>
            </w:pPr>
            <w:r w:rsidRPr="571C7E71" w:rsidR="00FD4EA2">
              <w:rPr>
                <w:rStyle w:val="Textoennegrita"/>
                <w:sz w:val="20"/>
                <w:szCs w:val="20"/>
              </w:rPr>
              <w:t xml:space="preserve">Lean </w:t>
            </w:r>
            <w:r w:rsidRPr="571C7E71" w:rsidR="00A539E0">
              <w:rPr>
                <w:rStyle w:val="Textoennegrita"/>
                <w:i w:val="1"/>
                <w:iCs w:val="1"/>
                <w:sz w:val="20"/>
                <w:szCs w:val="20"/>
              </w:rPr>
              <w:t>s</w:t>
            </w:r>
            <w:r w:rsidRPr="571C7E71" w:rsidR="00FD4EA2">
              <w:rPr>
                <w:rStyle w:val="Textoennegrita"/>
                <w:i w:val="1"/>
                <w:iCs w:val="1"/>
                <w:sz w:val="20"/>
                <w:szCs w:val="20"/>
              </w:rPr>
              <w:t>ervice</w:t>
            </w:r>
            <w:r w:rsidRPr="571C7E71" w:rsidR="677D2496">
              <w:rPr>
                <w:rStyle w:val="Textoennegrita"/>
                <w:i w:val="1"/>
                <w:iCs w:val="1"/>
                <w:sz w:val="20"/>
                <w:szCs w:val="20"/>
              </w:rPr>
              <w:t>.</w:t>
            </w:r>
          </w:p>
        </w:tc>
        <w:tc>
          <w:tcPr>
            <w:tcW w:w="0" w:type="auto"/>
            <w:tcMar/>
            <w:hideMark/>
          </w:tcPr>
          <w:p w:rsidRPr="00A539E0" w:rsidR="00FD4EA2" w:rsidRDefault="00FD4EA2" w14:paraId="3FAB7DBB" w14:textId="77777777">
            <w:pPr>
              <w:rPr>
                <w:sz w:val="20"/>
                <w:szCs w:val="20"/>
              </w:rPr>
            </w:pPr>
            <w:r w:rsidRPr="00A539E0">
              <w:rPr>
                <w:sz w:val="20"/>
                <w:szCs w:val="20"/>
              </w:rPr>
              <w:t>Filosofía orientada a eliminar desperdicios y optimizar los flujos de trabajo.</w:t>
            </w:r>
          </w:p>
        </w:tc>
        <w:tc>
          <w:tcPr>
            <w:tcW w:w="0" w:type="auto"/>
            <w:tcMar/>
            <w:hideMark/>
          </w:tcPr>
          <w:p w:rsidRPr="00A539E0" w:rsidR="00FD4EA2" w:rsidRDefault="00FD4EA2" w14:paraId="310356DC" w14:textId="77777777">
            <w:pPr>
              <w:rPr>
                <w:sz w:val="20"/>
                <w:szCs w:val="20"/>
              </w:rPr>
            </w:pPr>
            <w:r w:rsidRPr="00A539E0">
              <w:rPr>
                <w:sz w:val="20"/>
                <w:szCs w:val="20"/>
              </w:rPr>
              <w:t>Rediseño de tareas repetitivas y automatización de procesos administrativos o de soporte.</w:t>
            </w:r>
          </w:p>
        </w:tc>
        <w:tc>
          <w:tcPr>
            <w:tcW w:w="0" w:type="auto"/>
            <w:tcMar/>
            <w:hideMark/>
          </w:tcPr>
          <w:p w:rsidRPr="00A539E0" w:rsidR="00FD4EA2" w:rsidRDefault="00FD4EA2" w14:paraId="68280D49" w14:textId="77777777">
            <w:pPr>
              <w:rPr>
                <w:sz w:val="20"/>
                <w:szCs w:val="20"/>
              </w:rPr>
            </w:pPr>
            <w:r w:rsidRPr="00A539E0">
              <w:rPr>
                <w:sz w:val="20"/>
                <w:szCs w:val="20"/>
              </w:rPr>
              <w:t>Incrementa la agilidad, eficiencia y valor percibido por el cliente.</w:t>
            </w:r>
          </w:p>
        </w:tc>
      </w:tr>
    </w:tbl>
    <w:p w:rsidR="00FD4EA2" w:rsidP="00A539E0" w:rsidRDefault="00FD4EA2" w14:paraId="0B553D97" w14:textId="41D02C54">
      <w:pPr>
        <w:pStyle w:val="NormalWeb"/>
        <w:spacing w:before="0" w:beforeAutospacing="0" w:after="0" w:afterAutospacing="0"/>
        <w:rPr>
          <w:rFonts w:ascii="Arial" w:hAnsi="Arial" w:cs="Arial"/>
          <w:sz w:val="20"/>
          <w:szCs w:val="20"/>
        </w:rPr>
      </w:pPr>
      <w:r w:rsidRPr="00A539E0">
        <w:rPr>
          <w:rStyle w:val="Textoennegrita"/>
          <w:rFonts w:ascii="Arial" w:hAnsi="Arial" w:cs="Arial"/>
          <w:sz w:val="20"/>
          <w:szCs w:val="20"/>
        </w:rPr>
        <w:t>Fuente:</w:t>
      </w:r>
      <w:r w:rsidRPr="00A539E0">
        <w:rPr>
          <w:rFonts w:ascii="Arial" w:hAnsi="Arial" w:cs="Arial"/>
          <w:sz w:val="20"/>
          <w:szCs w:val="20"/>
        </w:rPr>
        <w:t xml:space="preserve"> SENA, 2025, con base en </w:t>
      </w:r>
      <w:proofErr w:type="spellStart"/>
      <w:r w:rsidRPr="00A539E0">
        <w:rPr>
          <w:rFonts w:ascii="Arial" w:hAnsi="Arial" w:cs="Arial"/>
          <w:sz w:val="20"/>
          <w:szCs w:val="20"/>
        </w:rPr>
        <w:t>Womack</w:t>
      </w:r>
      <w:proofErr w:type="spellEnd"/>
      <w:r w:rsidRPr="00A539E0">
        <w:rPr>
          <w:rFonts w:ascii="Arial" w:hAnsi="Arial" w:cs="Arial"/>
          <w:sz w:val="20"/>
          <w:szCs w:val="20"/>
        </w:rPr>
        <w:t xml:space="preserve"> &amp; Jones, 2003.</w:t>
      </w:r>
    </w:p>
    <w:p w:rsidRPr="00A539E0" w:rsidR="007E2187" w:rsidP="00A539E0" w:rsidRDefault="007E2187" w14:paraId="6A41611D" w14:textId="77777777">
      <w:pPr>
        <w:pStyle w:val="NormalWeb"/>
        <w:spacing w:before="0" w:beforeAutospacing="0" w:after="0" w:afterAutospacing="0"/>
        <w:rPr>
          <w:rFonts w:ascii="Arial" w:hAnsi="Arial" w:cs="Arial"/>
          <w:sz w:val="20"/>
          <w:szCs w:val="20"/>
        </w:rPr>
      </w:pPr>
    </w:p>
    <w:p w:rsidRPr="007C24A9" w:rsidR="00240422" w:rsidP="007E2187" w:rsidRDefault="00240422" w14:paraId="4F14C55A" w14:textId="128D3C02">
      <w:pPr>
        <w:pStyle w:val="Ttulo2"/>
        <w:numPr>
          <w:ilvl w:val="1"/>
          <w:numId w:val="36"/>
        </w:numPr>
        <w:spacing w:before="0" w:after="0"/>
        <w:rPr>
          <w:b/>
          <w:bCs/>
          <w:sz w:val="20"/>
          <w:szCs w:val="20"/>
        </w:rPr>
      </w:pPr>
      <w:r w:rsidRPr="007C24A9">
        <w:rPr>
          <w:b/>
          <w:bCs/>
          <w:sz w:val="20"/>
          <w:szCs w:val="20"/>
        </w:rPr>
        <w:t>Normas de calidad</w:t>
      </w:r>
    </w:p>
    <w:p w:rsidRPr="007C24A9" w:rsidR="00B93B3E" w:rsidP="007E2187" w:rsidRDefault="00B93B3E" w14:paraId="31EFD604" w14:textId="77777777">
      <w:pPr>
        <w:jc w:val="both"/>
        <w:rPr>
          <w:sz w:val="20"/>
          <w:szCs w:val="20"/>
        </w:rPr>
      </w:pPr>
    </w:p>
    <w:p w:rsidRPr="007C24A9" w:rsidR="00240422" w:rsidP="007E2187" w:rsidRDefault="00240422" w14:paraId="6AE3FC23" w14:textId="530748B7">
      <w:pPr>
        <w:jc w:val="both"/>
        <w:rPr>
          <w:sz w:val="20"/>
          <w:szCs w:val="20"/>
        </w:rPr>
      </w:pPr>
      <w:r w:rsidRPr="007C24A9">
        <w:rPr>
          <w:sz w:val="20"/>
          <w:szCs w:val="20"/>
        </w:rPr>
        <w:t xml:space="preserve">Las normas de calidad ofrecen marcos técnicos para garantizar que los procesos cumplan con estándares reconocidos internacionalmente. En servicios BPO, las más relevantes son </w:t>
      </w:r>
      <w:r w:rsidRPr="00237FC9">
        <w:rPr>
          <w:sz w:val="20"/>
          <w:szCs w:val="20"/>
        </w:rPr>
        <w:t xml:space="preserve">ISO 9001 </w:t>
      </w:r>
      <w:r w:rsidR="00391E5C">
        <w:rPr>
          <w:sz w:val="20"/>
          <w:szCs w:val="20"/>
        </w:rPr>
        <w:t>e</w:t>
      </w:r>
      <w:r w:rsidRPr="00237FC9">
        <w:rPr>
          <w:sz w:val="20"/>
          <w:szCs w:val="20"/>
        </w:rPr>
        <w:t xml:space="preserve"> ITIL</w:t>
      </w:r>
      <w:r w:rsidRPr="007C24A9">
        <w:rPr>
          <w:sz w:val="20"/>
          <w:szCs w:val="20"/>
        </w:rPr>
        <w:t>, cada una con enfoques distintos pero complementarios.</w:t>
      </w:r>
    </w:p>
    <w:p w:rsidRPr="007C24A9" w:rsidR="00B93B3E" w:rsidP="007E2187" w:rsidRDefault="00B93B3E" w14:paraId="5D402897" w14:textId="77777777">
      <w:pPr>
        <w:jc w:val="both"/>
        <w:rPr>
          <w:sz w:val="20"/>
          <w:szCs w:val="20"/>
        </w:rPr>
      </w:pPr>
    </w:p>
    <w:p w:rsidRPr="007C24A9" w:rsidR="00240422" w:rsidP="007E2187" w:rsidRDefault="00240422" w14:paraId="474CC0E0" w14:textId="1DD09073">
      <w:pPr>
        <w:jc w:val="both"/>
        <w:rPr>
          <w:sz w:val="20"/>
          <w:szCs w:val="20"/>
        </w:rPr>
      </w:pPr>
      <w:r w:rsidRPr="00391E5C">
        <w:rPr>
          <w:sz w:val="20"/>
          <w:szCs w:val="20"/>
        </w:rPr>
        <w:t>ISO 9001</w:t>
      </w:r>
      <w:r w:rsidRPr="007C24A9">
        <w:rPr>
          <w:sz w:val="20"/>
          <w:szCs w:val="20"/>
        </w:rPr>
        <w:t xml:space="preserve"> se centra en la gestión de calidad total</w:t>
      </w:r>
      <w:r w:rsidR="00391E5C">
        <w:rPr>
          <w:sz w:val="20"/>
          <w:szCs w:val="20"/>
        </w:rPr>
        <w:t>, e</w:t>
      </w:r>
      <w:r w:rsidRPr="007C24A9">
        <w:rPr>
          <w:sz w:val="20"/>
          <w:szCs w:val="20"/>
        </w:rPr>
        <w:t>stablece requisitos para documentar procesos, medir desempeño, gestionar riesgos y mejorar continuamente. Por ejemplo, una empresa BPO certificada en ISO 9001 debe tener procedimientos claros para atención al cliente, auditorías internas, revisión de indicadores y planes de mejora</w:t>
      </w:r>
      <w:r w:rsidR="00391E5C">
        <w:rPr>
          <w:sz w:val="20"/>
          <w:szCs w:val="20"/>
        </w:rPr>
        <w:t>,</w:t>
      </w:r>
      <w:r w:rsidRPr="007C24A9">
        <w:rPr>
          <w:sz w:val="20"/>
          <w:szCs w:val="20"/>
        </w:rPr>
        <w:t xml:space="preserve"> </w:t>
      </w:r>
      <w:r w:rsidR="00391E5C">
        <w:rPr>
          <w:sz w:val="20"/>
          <w:szCs w:val="20"/>
        </w:rPr>
        <w:t>e</w:t>
      </w:r>
      <w:r w:rsidRPr="007C24A9">
        <w:rPr>
          <w:sz w:val="20"/>
          <w:szCs w:val="20"/>
        </w:rPr>
        <w:t>sta norma promueve la estandarización, la trazabilidad y la satisfacción del cliente.</w:t>
      </w:r>
    </w:p>
    <w:p w:rsidRPr="007C24A9" w:rsidR="00B93B3E" w:rsidP="007E2187" w:rsidRDefault="00B93B3E" w14:paraId="2B051632" w14:textId="77777777">
      <w:pPr>
        <w:jc w:val="both"/>
        <w:rPr>
          <w:sz w:val="20"/>
          <w:szCs w:val="20"/>
        </w:rPr>
      </w:pPr>
    </w:p>
    <w:p w:rsidRPr="007C24A9" w:rsidR="00240422" w:rsidP="007E2187" w:rsidRDefault="00240422" w14:paraId="66903C72" w14:textId="77777777">
      <w:pPr>
        <w:jc w:val="both"/>
        <w:rPr>
          <w:sz w:val="20"/>
          <w:szCs w:val="20"/>
        </w:rPr>
      </w:pPr>
      <w:r w:rsidRPr="00391E5C">
        <w:rPr>
          <w:sz w:val="20"/>
          <w:szCs w:val="20"/>
        </w:rPr>
        <w:t>ITIL</w:t>
      </w:r>
      <w:r w:rsidRPr="007C24A9">
        <w:rPr>
          <w:sz w:val="20"/>
          <w:szCs w:val="20"/>
        </w:rPr>
        <w:t xml:space="preserve"> (</w:t>
      </w:r>
      <w:proofErr w:type="spellStart"/>
      <w:r w:rsidRPr="00391E5C">
        <w:rPr>
          <w:i/>
          <w:iCs/>
          <w:sz w:val="20"/>
          <w:szCs w:val="20"/>
        </w:rPr>
        <w:t>Information</w:t>
      </w:r>
      <w:proofErr w:type="spellEnd"/>
      <w:r w:rsidRPr="00391E5C">
        <w:rPr>
          <w:i/>
          <w:iCs/>
          <w:sz w:val="20"/>
          <w:szCs w:val="20"/>
        </w:rPr>
        <w:t xml:space="preserve"> Technology </w:t>
      </w:r>
      <w:proofErr w:type="spellStart"/>
      <w:r w:rsidRPr="00391E5C">
        <w:rPr>
          <w:i/>
          <w:iCs/>
          <w:sz w:val="20"/>
          <w:szCs w:val="20"/>
        </w:rPr>
        <w:t>Infrastructure</w:t>
      </w:r>
      <w:proofErr w:type="spellEnd"/>
      <w:r w:rsidRPr="00391E5C">
        <w:rPr>
          <w:i/>
          <w:iCs/>
          <w:sz w:val="20"/>
          <w:szCs w:val="20"/>
        </w:rPr>
        <w:t xml:space="preserve"> Library</w:t>
      </w:r>
      <w:r w:rsidRPr="007C24A9">
        <w:rPr>
          <w:sz w:val="20"/>
          <w:szCs w:val="20"/>
        </w:rPr>
        <w:t xml:space="preserve">) se enfoca en la gestión de servicios de TI. En operaciones BPO con soporte técnico, ITIL permite estructurar procesos como gestión de incidentes, cambios, niveles de servicio y resolución de problemas. Según </w:t>
      </w:r>
      <w:proofErr w:type="spellStart"/>
      <w:r w:rsidRPr="007C24A9">
        <w:rPr>
          <w:sz w:val="20"/>
          <w:szCs w:val="20"/>
        </w:rPr>
        <w:t>Axelos</w:t>
      </w:r>
      <w:proofErr w:type="spellEnd"/>
      <w:r w:rsidRPr="007C24A9">
        <w:rPr>
          <w:sz w:val="20"/>
          <w:szCs w:val="20"/>
        </w:rPr>
        <w:t xml:space="preserve"> (2021), aplicar ITIL mejora la alineación entre tecnología y negocio, reduce tiempos de respuesta y fortalece la experiencia del usuario.</w:t>
      </w:r>
    </w:p>
    <w:p w:rsidRPr="007C24A9" w:rsidR="00B93B3E" w:rsidP="007E2187" w:rsidRDefault="00B93B3E" w14:paraId="669B1A1B" w14:textId="77777777">
      <w:pPr>
        <w:jc w:val="both"/>
        <w:rPr>
          <w:sz w:val="20"/>
          <w:szCs w:val="20"/>
        </w:rPr>
      </w:pPr>
    </w:p>
    <w:p w:rsidRPr="007C24A9" w:rsidR="00240422" w:rsidP="007E2187" w:rsidRDefault="00240422" w14:paraId="466BD0E8" w14:textId="7D3147C4">
      <w:pPr>
        <w:jc w:val="both"/>
        <w:rPr>
          <w:sz w:val="20"/>
          <w:szCs w:val="20"/>
        </w:rPr>
      </w:pPr>
      <w:r w:rsidRPr="007C24A9">
        <w:rPr>
          <w:sz w:val="20"/>
          <w:szCs w:val="20"/>
        </w:rPr>
        <w:t>Ambas normas permiten profesionalizar la operación, garantizar cumplimiento y generar confianza en clientes y aliados.</w:t>
      </w:r>
    </w:p>
    <w:p w:rsidR="007E2187" w:rsidP="007E2187" w:rsidRDefault="007E2187" w14:paraId="31B59F20" w14:textId="77777777">
      <w:pPr>
        <w:pStyle w:val="Descripcin"/>
        <w:spacing w:after="0" w:line="276" w:lineRule="auto"/>
        <w:rPr>
          <w:b/>
          <w:bCs/>
          <w:i w:val="0"/>
          <w:iCs w:val="0"/>
          <w:color w:val="000000" w:themeColor="text1"/>
          <w:sz w:val="20"/>
          <w:szCs w:val="20"/>
        </w:rPr>
      </w:pPr>
    </w:p>
    <w:p w:rsidRPr="007C24A9" w:rsidR="00240422" w:rsidP="007E2187" w:rsidRDefault="00B93B3E" w14:paraId="313A38E9" w14:textId="5E4900EE">
      <w:pPr>
        <w:pStyle w:val="Descripcin"/>
        <w:spacing w:after="0" w:line="276" w:lineRule="auto"/>
        <w:rPr>
          <w:i w:val="0"/>
          <w:iCs w:val="0"/>
          <w:color w:val="000000" w:themeColor="text1"/>
          <w:sz w:val="20"/>
          <w:szCs w:val="20"/>
        </w:rPr>
      </w:pPr>
      <w:r w:rsidRPr="007E2187">
        <w:rPr>
          <w:b/>
          <w:bCs/>
          <w:i w:val="0"/>
          <w:iCs w:val="0"/>
          <w:color w:val="000000" w:themeColor="text1"/>
          <w:sz w:val="20"/>
          <w:szCs w:val="20"/>
        </w:rPr>
        <w:t xml:space="preserve">Tabla </w:t>
      </w:r>
      <w:r w:rsidRPr="007E2187" w:rsidR="007E2187">
        <w:rPr>
          <w:b/>
          <w:bCs/>
          <w:i w:val="0"/>
          <w:iCs w:val="0"/>
          <w:color w:val="000000" w:themeColor="text1"/>
          <w:sz w:val="20"/>
          <w:szCs w:val="20"/>
        </w:rPr>
        <w:t>2</w:t>
      </w:r>
      <w:r w:rsidRPr="007E2187">
        <w:rPr>
          <w:b/>
          <w:bCs/>
          <w:i w:val="0"/>
          <w:iCs w:val="0"/>
          <w:color w:val="000000" w:themeColor="text1"/>
          <w:sz w:val="20"/>
          <w:szCs w:val="20"/>
        </w:rPr>
        <w:t>.</w:t>
      </w:r>
      <w:r w:rsidRPr="007C24A9">
        <w:rPr>
          <w:i w:val="0"/>
          <w:iCs w:val="0"/>
          <w:color w:val="000000" w:themeColor="text1"/>
          <w:sz w:val="20"/>
          <w:szCs w:val="20"/>
        </w:rPr>
        <w:t xml:space="preserve"> </w:t>
      </w:r>
      <w:r w:rsidRPr="007C24A9" w:rsidR="00240422">
        <w:rPr>
          <w:i w:val="0"/>
          <w:iCs w:val="0"/>
          <w:color w:val="000000" w:themeColor="text1"/>
          <w:sz w:val="20"/>
          <w:szCs w:val="20"/>
        </w:rPr>
        <w:t>Comparación entre ISO 9001 e ITIL</w:t>
      </w:r>
    </w:p>
    <w:tbl>
      <w:tblPr>
        <w:tblStyle w:val="Tablaconcuadrcula"/>
        <w:tblW w:w="8838" w:type="dxa"/>
        <w:tblLook w:val="04A0" w:firstRow="1" w:lastRow="0" w:firstColumn="1" w:lastColumn="0" w:noHBand="0" w:noVBand="1"/>
      </w:tblPr>
      <w:tblGrid>
        <w:gridCol w:w="1051"/>
        <w:gridCol w:w="1998"/>
        <w:gridCol w:w="3048"/>
        <w:gridCol w:w="2741"/>
      </w:tblGrid>
      <w:tr w:rsidRPr="007C24A9" w:rsidR="00240422" w:rsidTr="571C7E71" w14:paraId="1BAF0E3C" w14:textId="77777777">
        <w:trPr>
          <w:trHeight w:val="315"/>
        </w:trPr>
        <w:tc>
          <w:tcPr>
            <w:tcW w:w="1051" w:type="dxa"/>
            <w:noWrap/>
            <w:tcMar/>
            <w:hideMark/>
          </w:tcPr>
          <w:p w:rsidRPr="007E2187" w:rsidR="00240422" w:rsidP="007C61B8" w:rsidRDefault="00240422" w14:paraId="21A61A50" w14:textId="77777777">
            <w:pPr>
              <w:rPr>
                <w:rFonts w:eastAsia="Times New Roman"/>
                <w:b/>
                <w:bCs/>
                <w:color w:val="000000"/>
                <w:sz w:val="20"/>
                <w:szCs w:val="20"/>
              </w:rPr>
            </w:pPr>
            <w:r w:rsidRPr="007E2187">
              <w:rPr>
                <w:rFonts w:eastAsia="Times New Roman"/>
                <w:b/>
                <w:bCs/>
                <w:color w:val="000000"/>
                <w:sz w:val="20"/>
                <w:szCs w:val="20"/>
              </w:rPr>
              <w:t xml:space="preserve">Norma     </w:t>
            </w:r>
          </w:p>
        </w:tc>
        <w:tc>
          <w:tcPr>
            <w:tcW w:w="1998" w:type="dxa"/>
            <w:noWrap/>
            <w:tcMar/>
            <w:hideMark/>
          </w:tcPr>
          <w:p w:rsidRPr="007E2187" w:rsidR="00240422" w:rsidP="007C61B8" w:rsidRDefault="00240422" w14:paraId="7C4C3677" w14:textId="77777777">
            <w:pPr>
              <w:rPr>
                <w:rFonts w:eastAsia="Times New Roman"/>
                <w:b/>
                <w:bCs/>
                <w:color w:val="000000"/>
                <w:sz w:val="20"/>
                <w:szCs w:val="20"/>
              </w:rPr>
            </w:pPr>
            <w:r w:rsidRPr="007E2187">
              <w:rPr>
                <w:rFonts w:eastAsia="Times New Roman"/>
                <w:b/>
                <w:bCs/>
                <w:color w:val="000000"/>
                <w:sz w:val="20"/>
                <w:szCs w:val="20"/>
              </w:rPr>
              <w:t xml:space="preserve"> Enfoque principal              </w:t>
            </w:r>
          </w:p>
        </w:tc>
        <w:tc>
          <w:tcPr>
            <w:tcW w:w="3048" w:type="dxa"/>
            <w:noWrap/>
            <w:tcMar/>
            <w:hideMark/>
          </w:tcPr>
          <w:p w:rsidRPr="007E2187" w:rsidR="00240422" w:rsidP="007C61B8" w:rsidRDefault="00240422" w14:paraId="12D27768" w14:textId="77777777">
            <w:pPr>
              <w:rPr>
                <w:rFonts w:eastAsia="Times New Roman"/>
                <w:b/>
                <w:bCs/>
                <w:color w:val="000000"/>
                <w:sz w:val="20"/>
                <w:szCs w:val="20"/>
              </w:rPr>
            </w:pPr>
            <w:r w:rsidRPr="007E2187">
              <w:rPr>
                <w:rFonts w:eastAsia="Times New Roman"/>
                <w:b/>
                <w:bCs/>
                <w:color w:val="000000"/>
                <w:sz w:val="20"/>
                <w:szCs w:val="20"/>
              </w:rPr>
              <w:t xml:space="preserve"> Aplicación en BPO                         </w:t>
            </w:r>
          </w:p>
        </w:tc>
        <w:tc>
          <w:tcPr>
            <w:tcW w:w="2741" w:type="dxa"/>
            <w:noWrap/>
            <w:tcMar/>
            <w:hideMark/>
          </w:tcPr>
          <w:p w:rsidRPr="007E2187" w:rsidR="00240422" w:rsidP="007C61B8" w:rsidRDefault="00240422" w14:paraId="2F3B9425" w14:textId="77777777">
            <w:pPr>
              <w:rPr>
                <w:rFonts w:eastAsia="Times New Roman"/>
                <w:b/>
                <w:bCs/>
                <w:color w:val="000000"/>
                <w:sz w:val="20"/>
                <w:szCs w:val="20"/>
              </w:rPr>
            </w:pPr>
            <w:r w:rsidRPr="007E2187">
              <w:rPr>
                <w:rFonts w:eastAsia="Times New Roman"/>
                <w:b/>
                <w:bCs/>
                <w:color w:val="000000"/>
                <w:sz w:val="20"/>
                <w:szCs w:val="20"/>
              </w:rPr>
              <w:t xml:space="preserve"> Característica clave</w:t>
            </w:r>
          </w:p>
        </w:tc>
      </w:tr>
      <w:tr w:rsidRPr="007C24A9" w:rsidR="00240422" w:rsidTr="571C7E71" w14:paraId="5F91B396" w14:textId="77777777">
        <w:trPr>
          <w:trHeight w:val="300"/>
        </w:trPr>
        <w:tc>
          <w:tcPr>
            <w:tcW w:w="1051" w:type="dxa"/>
            <w:noWrap/>
            <w:tcMar/>
            <w:hideMark/>
          </w:tcPr>
          <w:p w:rsidRPr="007E2187" w:rsidR="00240422" w:rsidP="007C61B8" w:rsidRDefault="00240422" w14:paraId="25C1CF84" w14:textId="592F0293">
            <w:pPr>
              <w:rPr>
                <w:rFonts w:eastAsia="Times New Roman"/>
                <w:b w:val="1"/>
                <w:bCs w:val="1"/>
                <w:color w:val="000000"/>
                <w:sz w:val="20"/>
                <w:szCs w:val="20"/>
              </w:rPr>
            </w:pPr>
            <w:r w:rsidRPr="571C7E71" w:rsidR="00240422">
              <w:rPr>
                <w:rFonts w:eastAsia="Times New Roman"/>
                <w:b w:val="1"/>
                <w:bCs w:val="1"/>
                <w:color w:val="000000" w:themeColor="text1" w:themeTint="FF" w:themeShade="FF"/>
                <w:sz w:val="20"/>
                <w:szCs w:val="20"/>
              </w:rPr>
              <w:t>ISO 9001</w:t>
            </w:r>
            <w:r w:rsidRPr="571C7E71" w:rsidR="5D8BF7B6">
              <w:rPr>
                <w:rFonts w:eastAsia="Times New Roman"/>
                <w:b w:val="1"/>
                <w:bCs w:val="1"/>
                <w:color w:val="000000" w:themeColor="text1" w:themeTint="FF" w:themeShade="FF"/>
                <w:sz w:val="20"/>
                <w:szCs w:val="20"/>
              </w:rPr>
              <w:t>.</w:t>
            </w:r>
            <w:r w:rsidRPr="571C7E71" w:rsidR="00240422">
              <w:rPr>
                <w:rFonts w:eastAsia="Times New Roman"/>
                <w:b w:val="1"/>
                <w:bCs w:val="1"/>
                <w:color w:val="000000" w:themeColor="text1" w:themeTint="FF" w:themeShade="FF"/>
                <w:sz w:val="20"/>
                <w:szCs w:val="20"/>
              </w:rPr>
              <w:t xml:space="preserve">  </w:t>
            </w:r>
          </w:p>
        </w:tc>
        <w:tc>
          <w:tcPr>
            <w:tcW w:w="1998" w:type="dxa"/>
            <w:noWrap/>
            <w:tcMar/>
            <w:hideMark/>
          </w:tcPr>
          <w:p w:rsidRPr="007C24A9" w:rsidR="00240422" w:rsidP="007C61B8" w:rsidRDefault="00240422" w14:paraId="1742CBE1" w14:textId="436C6221">
            <w:pPr>
              <w:rPr>
                <w:rFonts w:eastAsia="Times New Roman"/>
                <w:color w:val="000000"/>
                <w:sz w:val="20"/>
                <w:szCs w:val="20"/>
              </w:rPr>
            </w:pPr>
            <w:r w:rsidRPr="5F5604CE" w:rsidR="00240422">
              <w:rPr>
                <w:rFonts w:eastAsia="Times New Roman"/>
                <w:color w:val="000000" w:themeColor="text1" w:themeTint="FF" w:themeShade="FF"/>
                <w:sz w:val="20"/>
                <w:szCs w:val="20"/>
              </w:rPr>
              <w:t xml:space="preserve"> Gestión de calidad total</w:t>
            </w:r>
            <w:r w:rsidRPr="5F5604CE" w:rsidR="4DBC45AD">
              <w:rPr>
                <w:rFonts w:eastAsia="Times New Roman"/>
                <w:color w:val="000000" w:themeColor="text1" w:themeTint="FF" w:themeShade="FF"/>
                <w:sz w:val="20"/>
                <w:szCs w:val="20"/>
              </w:rPr>
              <w:t>.</w:t>
            </w:r>
            <w:r w:rsidRPr="5F5604CE" w:rsidR="00240422">
              <w:rPr>
                <w:rFonts w:eastAsia="Times New Roman"/>
                <w:color w:val="000000" w:themeColor="text1" w:themeTint="FF" w:themeShade="FF"/>
                <w:sz w:val="20"/>
                <w:szCs w:val="20"/>
              </w:rPr>
              <w:t xml:space="preserve">      </w:t>
            </w:r>
          </w:p>
        </w:tc>
        <w:tc>
          <w:tcPr>
            <w:tcW w:w="3048" w:type="dxa"/>
            <w:noWrap/>
            <w:tcMar/>
            <w:hideMark/>
          </w:tcPr>
          <w:p w:rsidRPr="007C24A9" w:rsidR="00240422" w:rsidP="007C61B8" w:rsidRDefault="00240422" w14:paraId="789430CE" w14:textId="4B42860E">
            <w:pPr>
              <w:rPr>
                <w:rFonts w:eastAsia="Times New Roman"/>
                <w:color w:val="000000"/>
                <w:sz w:val="20"/>
                <w:szCs w:val="20"/>
              </w:rPr>
            </w:pPr>
            <w:r w:rsidRPr="5F5604CE" w:rsidR="00240422">
              <w:rPr>
                <w:rFonts w:eastAsia="Times New Roman"/>
                <w:color w:val="000000" w:themeColor="text1" w:themeTint="FF" w:themeShade="FF"/>
                <w:sz w:val="20"/>
                <w:szCs w:val="20"/>
              </w:rPr>
              <w:t xml:space="preserve"> Procesos operativos y administrativos</w:t>
            </w:r>
            <w:r w:rsidRPr="5F5604CE" w:rsidR="7778C88D">
              <w:rPr>
                <w:rFonts w:eastAsia="Times New Roman"/>
                <w:color w:val="000000" w:themeColor="text1" w:themeTint="FF" w:themeShade="FF"/>
                <w:sz w:val="20"/>
                <w:szCs w:val="20"/>
              </w:rPr>
              <w:t>.</w:t>
            </w:r>
            <w:r w:rsidRPr="5F5604CE" w:rsidR="00240422">
              <w:rPr>
                <w:rFonts w:eastAsia="Times New Roman"/>
                <w:color w:val="000000" w:themeColor="text1" w:themeTint="FF" w:themeShade="FF"/>
                <w:sz w:val="20"/>
                <w:szCs w:val="20"/>
              </w:rPr>
              <w:t xml:space="preserve">     </w:t>
            </w:r>
          </w:p>
        </w:tc>
        <w:tc>
          <w:tcPr>
            <w:tcW w:w="2741" w:type="dxa"/>
            <w:noWrap/>
            <w:tcMar/>
            <w:hideMark/>
          </w:tcPr>
          <w:p w:rsidRPr="007C24A9" w:rsidR="00240422" w:rsidP="007C61B8" w:rsidRDefault="00240422" w14:paraId="68214645" w14:textId="0C95C2C8">
            <w:pPr>
              <w:rPr>
                <w:rFonts w:eastAsia="Times New Roman"/>
                <w:color w:val="000000"/>
                <w:sz w:val="20"/>
                <w:szCs w:val="20"/>
              </w:rPr>
            </w:pPr>
            <w:r w:rsidRPr="5F5604CE" w:rsidR="00240422">
              <w:rPr>
                <w:rFonts w:eastAsia="Times New Roman"/>
                <w:color w:val="000000" w:themeColor="text1" w:themeTint="FF" w:themeShade="FF"/>
                <w:sz w:val="20"/>
                <w:szCs w:val="20"/>
              </w:rPr>
              <w:t>Documentación y mejora continua</w:t>
            </w:r>
            <w:r w:rsidRPr="5F5604CE" w:rsidR="3EADEFEF">
              <w:rPr>
                <w:rFonts w:eastAsia="Times New Roman"/>
                <w:color w:val="000000" w:themeColor="text1" w:themeTint="FF" w:themeShade="FF"/>
                <w:sz w:val="20"/>
                <w:szCs w:val="20"/>
              </w:rPr>
              <w:t>.</w:t>
            </w:r>
          </w:p>
        </w:tc>
      </w:tr>
      <w:tr w:rsidRPr="007C24A9" w:rsidR="00240422" w:rsidTr="571C7E71" w14:paraId="2E14FDDB" w14:textId="77777777">
        <w:trPr>
          <w:trHeight w:val="300"/>
        </w:trPr>
        <w:tc>
          <w:tcPr>
            <w:tcW w:w="1051" w:type="dxa"/>
            <w:noWrap/>
            <w:tcMar/>
            <w:hideMark/>
          </w:tcPr>
          <w:p w:rsidRPr="007E2187" w:rsidR="00240422" w:rsidP="007C61B8" w:rsidRDefault="00240422" w14:paraId="73A35842" w14:textId="20319F3A">
            <w:pPr>
              <w:rPr>
                <w:rFonts w:eastAsia="Times New Roman"/>
                <w:b w:val="1"/>
                <w:bCs w:val="1"/>
                <w:color w:val="000000"/>
                <w:sz w:val="20"/>
                <w:szCs w:val="20"/>
              </w:rPr>
            </w:pPr>
            <w:r w:rsidRPr="571C7E71" w:rsidR="00240422">
              <w:rPr>
                <w:rFonts w:eastAsia="Times New Roman"/>
                <w:b w:val="1"/>
                <w:bCs w:val="1"/>
                <w:color w:val="000000" w:themeColor="text1" w:themeTint="FF" w:themeShade="FF"/>
                <w:sz w:val="20"/>
                <w:szCs w:val="20"/>
              </w:rPr>
              <w:t>ITIL</w:t>
            </w:r>
            <w:r w:rsidRPr="571C7E71" w:rsidR="7CDB59FD">
              <w:rPr>
                <w:rFonts w:eastAsia="Times New Roman"/>
                <w:b w:val="1"/>
                <w:bCs w:val="1"/>
                <w:color w:val="000000" w:themeColor="text1" w:themeTint="FF" w:themeShade="FF"/>
                <w:sz w:val="20"/>
                <w:szCs w:val="20"/>
              </w:rPr>
              <w:t>.</w:t>
            </w:r>
            <w:r w:rsidRPr="571C7E71" w:rsidR="00240422">
              <w:rPr>
                <w:rFonts w:eastAsia="Times New Roman"/>
                <w:b w:val="1"/>
                <w:bCs w:val="1"/>
                <w:color w:val="000000" w:themeColor="text1" w:themeTint="FF" w:themeShade="FF"/>
                <w:sz w:val="20"/>
                <w:szCs w:val="20"/>
              </w:rPr>
              <w:t xml:space="preserve">     </w:t>
            </w:r>
          </w:p>
        </w:tc>
        <w:tc>
          <w:tcPr>
            <w:tcW w:w="1998" w:type="dxa"/>
            <w:noWrap/>
            <w:tcMar/>
            <w:hideMark/>
          </w:tcPr>
          <w:p w:rsidRPr="007C24A9" w:rsidR="00240422" w:rsidP="007C61B8" w:rsidRDefault="00240422" w14:paraId="5C7DC2DA" w14:textId="29EA11DB">
            <w:pPr>
              <w:rPr>
                <w:rFonts w:eastAsia="Times New Roman"/>
                <w:color w:val="000000"/>
                <w:sz w:val="20"/>
                <w:szCs w:val="20"/>
              </w:rPr>
            </w:pPr>
            <w:r w:rsidRPr="5F5604CE" w:rsidR="00240422">
              <w:rPr>
                <w:rFonts w:eastAsia="Times New Roman"/>
                <w:color w:val="000000" w:themeColor="text1" w:themeTint="FF" w:themeShade="FF"/>
                <w:sz w:val="20"/>
                <w:szCs w:val="20"/>
              </w:rPr>
              <w:t xml:space="preserve"> Gestión de servicios de TI</w:t>
            </w:r>
            <w:r w:rsidRPr="5F5604CE" w:rsidR="03335D19">
              <w:rPr>
                <w:rFonts w:eastAsia="Times New Roman"/>
                <w:color w:val="000000" w:themeColor="text1" w:themeTint="FF" w:themeShade="FF"/>
                <w:sz w:val="20"/>
                <w:szCs w:val="20"/>
              </w:rPr>
              <w:t>.</w:t>
            </w:r>
            <w:r w:rsidRPr="5F5604CE" w:rsidR="00240422">
              <w:rPr>
                <w:rFonts w:eastAsia="Times New Roman"/>
                <w:color w:val="000000" w:themeColor="text1" w:themeTint="FF" w:themeShade="FF"/>
                <w:sz w:val="20"/>
                <w:szCs w:val="20"/>
              </w:rPr>
              <w:t xml:space="preserve">    </w:t>
            </w:r>
          </w:p>
        </w:tc>
        <w:tc>
          <w:tcPr>
            <w:tcW w:w="3048" w:type="dxa"/>
            <w:noWrap/>
            <w:tcMar/>
            <w:hideMark/>
          </w:tcPr>
          <w:p w:rsidRPr="007C24A9" w:rsidR="00240422" w:rsidP="007C61B8" w:rsidRDefault="00240422" w14:paraId="5FA90E2B" w14:textId="26537AF5">
            <w:pPr>
              <w:rPr>
                <w:rFonts w:eastAsia="Times New Roman"/>
                <w:color w:val="000000"/>
                <w:sz w:val="20"/>
                <w:szCs w:val="20"/>
              </w:rPr>
            </w:pPr>
            <w:r w:rsidRPr="5F5604CE" w:rsidR="00240422">
              <w:rPr>
                <w:rFonts w:eastAsia="Times New Roman"/>
                <w:color w:val="000000" w:themeColor="text1" w:themeTint="FF" w:themeShade="FF"/>
                <w:sz w:val="20"/>
                <w:szCs w:val="20"/>
              </w:rPr>
              <w:t xml:space="preserve"> Soporte técnico y gestión de incidentes</w:t>
            </w:r>
            <w:r w:rsidRPr="5F5604CE" w:rsidR="48EFF6EA">
              <w:rPr>
                <w:rFonts w:eastAsia="Times New Roman"/>
                <w:color w:val="000000" w:themeColor="text1" w:themeTint="FF" w:themeShade="FF"/>
                <w:sz w:val="20"/>
                <w:szCs w:val="20"/>
              </w:rPr>
              <w:t>.</w:t>
            </w:r>
            <w:r w:rsidRPr="5F5604CE" w:rsidR="00240422">
              <w:rPr>
                <w:rFonts w:eastAsia="Times New Roman"/>
                <w:color w:val="000000" w:themeColor="text1" w:themeTint="FF" w:themeShade="FF"/>
                <w:sz w:val="20"/>
                <w:szCs w:val="20"/>
              </w:rPr>
              <w:t xml:space="preserve">   </w:t>
            </w:r>
          </w:p>
        </w:tc>
        <w:tc>
          <w:tcPr>
            <w:tcW w:w="2741" w:type="dxa"/>
            <w:noWrap/>
            <w:tcMar/>
            <w:hideMark/>
          </w:tcPr>
          <w:p w:rsidRPr="007C24A9" w:rsidR="00240422" w:rsidP="007C61B8" w:rsidRDefault="00240422" w14:paraId="739173D1" w14:textId="44E62F4E">
            <w:pPr>
              <w:rPr>
                <w:rFonts w:eastAsia="Times New Roman"/>
                <w:color w:val="000000"/>
                <w:sz w:val="20"/>
                <w:szCs w:val="20"/>
              </w:rPr>
            </w:pPr>
            <w:r w:rsidRPr="5F5604CE" w:rsidR="00240422">
              <w:rPr>
                <w:rFonts w:eastAsia="Times New Roman"/>
                <w:color w:val="000000" w:themeColor="text1" w:themeTint="FF" w:themeShade="FF"/>
                <w:sz w:val="20"/>
                <w:szCs w:val="20"/>
              </w:rPr>
              <w:t xml:space="preserve"> Estructura y alineación tecnológica</w:t>
            </w:r>
            <w:r w:rsidRPr="5F5604CE" w:rsidR="2B9E38AB">
              <w:rPr>
                <w:rFonts w:eastAsia="Times New Roman"/>
                <w:color w:val="000000" w:themeColor="text1" w:themeTint="FF" w:themeShade="FF"/>
                <w:sz w:val="20"/>
                <w:szCs w:val="20"/>
              </w:rPr>
              <w:t>.</w:t>
            </w:r>
          </w:p>
        </w:tc>
      </w:tr>
    </w:tbl>
    <w:p w:rsidRPr="007C24A9" w:rsidR="00240422" w:rsidP="00240422" w:rsidRDefault="00240422" w14:paraId="3075F474" w14:textId="631A3EEB">
      <w:pPr>
        <w:jc w:val="both"/>
        <w:rPr>
          <w:sz w:val="20"/>
          <w:szCs w:val="20"/>
        </w:rPr>
      </w:pPr>
      <w:r w:rsidRPr="007C24A9">
        <w:rPr>
          <w:b/>
          <w:bCs/>
          <w:sz w:val="20"/>
          <w:szCs w:val="20"/>
        </w:rPr>
        <w:t>Fuente:</w:t>
      </w:r>
      <w:r w:rsidRPr="007C24A9">
        <w:rPr>
          <w:sz w:val="20"/>
          <w:szCs w:val="20"/>
        </w:rPr>
        <w:t xml:space="preserve"> </w:t>
      </w:r>
      <w:r w:rsidRPr="007C24A9" w:rsidR="00B93B3E">
        <w:rPr>
          <w:sz w:val="20"/>
          <w:szCs w:val="20"/>
        </w:rPr>
        <w:t>SENA, 2025</w:t>
      </w:r>
      <w:r w:rsidRPr="007C24A9">
        <w:rPr>
          <w:sz w:val="20"/>
          <w:szCs w:val="20"/>
        </w:rPr>
        <w:t xml:space="preserve"> con base en </w:t>
      </w:r>
      <w:proofErr w:type="spellStart"/>
      <w:r w:rsidRPr="007C24A9">
        <w:rPr>
          <w:sz w:val="20"/>
          <w:szCs w:val="20"/>
        </w:rPr>
        <w:t>Axelos</w:t>
      </w:r>
      <w:proofErr w:type="spellEnd"/>
      <w:r w:rsidRPr="007C24A9" w:rsidR="00B93B3E">
        <w:rPr>
          <w:sz w:val="20"/>
          <w:szCs w:val="20"/>
        </w:rPr>
        <w:t xml:space="preserve">, </w:t>
      </w:r>
      <w:r w:rsidRPr="007C24A9">
        <w:rPr>
          <w:sz w:val="20"/>
          <w:szCs w:val="20"/>
        </w:rPr>
        <w:t>2021</w:t>
      </w:r>
      <w:r w:rsidRPr="007C24A9" w:rsidR="00B93B3E">
        <w:rPr>
          <w:sz w:val="20"/>
          <w:szCs w:val="20"/>
        </w:rPr>
        <w:t>.</w:t>
      </w:r>
    </w:p>
    <w:p w:rsidRPr="007C24A9" w:rsidR="00240422" w:rsidP="00240422" w:rsidRDefault="00240422" w14:paraId="382FE17B" w14:textId="77777777">
      <w:pPr>
        <w:jc w:val="both"/>
        <w:rPr>
          <w:sz w:val="20"/>
          <w:szCs w:val="20"/>
        </w:rPr>
      </w:pPr>
    </w:p>
    <w:p w:rsidRPr="007C24A9" w:rsidR="00240422" w:rsidP="007E2187" w:rsidRDefault="00240422" w14:paraId="1FE9EF45" w14:textId="6B81BEF3">
      <w:pPr>
        <w:pStyle w:val="Ttulo2"/>
        <w:numPr>
          <w:ilvl w:val="1"/>
          <w:numId w:val="36"/>
        </w:numPr>
        <w:spacing w:before="0" w:after="0"/>
        <w:rPr>
          <w:b/>
          <w:bCs/>
          <w:sz w:val="20"/>
          <w:szCs w:val="20"/>
        </w:rPr>
      </w:pPr>
      <w:r w:rsidRPr="007C24A9">
        <w:rPr>
          <w:b/>
          <w:bCs/>
          <w:sz w:val="20"/>
          <w:szCs w:val="20"/>
        </w:rPr>
        <w:t>Cultura organizacional</w:t>
      </w:r>
    </w:p>
    <w:p w:rsidRPr="007C24A9" w:rsidR="009443BD" w:rsidP="007E2187" w:rsidRDefault="009443BD" w14:paraId="35622C21" w14:textId="77777777">
      <w:pPr>
        <w:jc w:val="both"/>
        <w:rPr>
          <w:b/>
          <w:bCs/>
          <w:sz w:val="20"/>
          <w:szCs w:val="20"/>
        </w:rPr>
      </w:pPr>
    </w:p>
    <w:p w:rsidRPr="007C24A9" w:rsidR="00240422" w:rsidP="007E2187" w:rsidRDefault="00240422" w14:paraId="6C8CFDC2" w14:textId="77777777">
      <w:pPr>
        <w:jc w:val="both"/>
        <w:rPr>
          <w:sz w:val="20"/>
          <w:szCs w:val="20"/>
        </w:rPr>
      </w:pPr>
      <w:r w:rsidRPr="007C24A9">
        <w:rPr>
          <w:sz w:val="20"/>
          <w:szCs w:val="20"/>
        </w:rPr>
        <w:t>La cultura organizacional es el conjunto de valores, creencias y prácticas que definen cómo se trabaja en una empresa. En servicios BPO, una cultura orientada al cliente implica que todos los procesos, decisiones y comportamientos están alineados con la experiencia del usuario final. No basta con cumplir indicadores: se trata de comprender, anticipar y cuidar cada interacción.</w:t>
      </w:r>
    </w:p>
    <w:p w:rsidRPr="007C24A9" w:rsidR="00240422" w:rsidP="007E2187" w:rsidRDefault="00240422" w14:paraId="77EFF78E" w14:textId="77777777">
      <w:pPr>
        <w:jc w:val="both"/>
        <w:rPr>
          <w:sz w:val="20"/>
          <w:szCs w:val="20"/>
        </w:rPr>
      </w:pPr>
    </w:p>
    <w:p w:rsidRPr="007C24A9" w:rsidR="00240422" w:rsidP="007E2187" w:rsidRDefault="00240422" w14:paraId="4BF8FAFF" w14:textId="77777777">
      <w:pPr>
        <w:jc w:val="both"/>
        <w:rPr>
          <w:sz w:val="20"/>
          <w:szCs w:val="20"/>
        </w:rPr>
      </w:pPr>
      <w:r w:rsidRPr="007C24A9">
        <w:rPr>
          <w:sz w:val="20"/>
          <w:szCs w:val="20"/>
        </w:rPr>
        <w:t>Según Kotler &amp; Keller (2016), las organizaciones centradas en el cliente no solo miden satisfacción, sino que diseñan sus servicios para resolver problemas con empatía, generar valor y construir relaciones duraderas. Por ejemplo, una empresa BPO que promueve la escucha activa, la retroalimentación constante y el reconocimiento al buen servicio, fortalece su cultura y mejora sus indicadores.</w:t>
      </w:r>
    </w:p>
    <w:p w:rsidRPr="007C24A9" w:rsidR="00240422" w:rsidP="007E2187" w:rsidRDefault="00240422" w14:paraId="29C1DE95" w14:textId="77777777">
      <w:pPr>
        <w:jc w:val="both"/>
        <w:rPr>
          <w:sz w:val="20"/>
          <w:szCs w:val="20"/>
        </w:rPr>
      </w:pPr>
    </w:p>
    <w:p w:rsidRPr="00316D13" w:rsidR="00240422" w:rsidP="007E2187" w:rsidRDefault="007E2187" w14:paraId="0D84BAB8" w14:textId="73A6792D">
      <w:pPr>
        <w:pStyle w:val="Descripcin"/>
        <w:spacing w:after="0" w:line="276" w:lineRule="auto"/>
        <w:rPr>
          <w:i w:val="0"/>
          <w:iCs w:val="0"/>
          <w:sz w:val="20"/>
          <w:szCs w:val="20"/>
        </w:rPr>
      </w:pPr>
      <w:r w:rsidRPr="5F5604CE" w:rsidR="007E2187">
        <w:rPr>
          <w:b w:val="1"/>
          <w:bCs w:val="1"/>
          <w:i w:val="0"/>
          <w:iCs w:val="0"/>
          <w:color w:val="auto"/>
          <w:sz w:val="20"/>
          <w:szCs w:val="20"/>
        </w:rPr>
        <w:t>Figura</w:t>
      </w:r>
      <w:r w:rsidRPr="5F5604CE" w:rsidR="00316D13">
        <w:rPr>
          <w:b w:val="1"/>
          <w:bCs w:val="1"/>
          <w:i w:val="0"/>
          <w:iCs w:val="0"/>
          <w:color w:val="auto"/>
          <w:sz w:val="20"/>
          <w:szCs w:val="20"/>
        </w:rPr>
        <w:t xml:space="preserve"> </w:t>
      </w:r>
      <w:r w:rsidRPr="5F5604CE" w:rsidR="007E2187">
        <w:rPr>
          <w:b w:val="1"/>
          <w:bCs w:val="1"/>
          <w:i w:val="0"/>
          <w:iCs w:val="0"/>
          <w:color w:val="auto"/>
          <w:sz w:val="20"/>
          <w:szCs w:val="20"/>
        </w:rPr>
        <w:t>2</w:t>
      </w:r>
      <w:r w:rsidRPr="5F5604CE" w:rsidR="00316D13">
        <w:rPr>
          <w:i w:val="0"/>
          <w:iCs w:val="0"/>
          <w:color w:val="auto"/>
          <w:sz w:val="20"/>
          <w:szCs w:val="20"/>
        </w:rPr>
        <w:t>. A</w:t>
      </w:r>
      <w:r w:rsidRPr="5F5604CE" w:rsidR="00240422">
        <w:rPr>
          <w:i w:val="0"/>
          <w:iCs w:val="0"/>
          <w:color w:val="auto"/>
          <w:sz w:val="20"/>
          <w:szCs w:val="20"/>
        </w:rPr>
        <w:t xml:space="preserve">cciones </w:t>
      </w:r>
      <w:r w:rsidRPr="5F5604CE" w:rsidR="00316D13">
        <w:rPr>
          <w:i w:val="0"/>
          <w:iCs w:val="0"/>
          <w:color w:val="auto"/>
          <w:sz w:val="20"/>
          <w:szCs w:val="20"/>
        </w:rPr>
        <w:t>de una cultura organizacional orientada al cliente</w:t>
      </w:r>
    </w:p>
    <w:p w:rsidR="01A80434" w:rsidP="5F5604CE" w:rsidRDefault="01A80434" w14:paraId="69BF926A" w14:textId="345F3787">
      <w:pPr>
        <w:pStyle w:val="Normal"/>
        <w:jc w:val="both"/>
      </w:pPr>
      <w:commentRangeStart w:id="1847965156"/>
      <w:commentRangeStart w:id="1667441595"/>
      <w:r w:rsidR="01A80434">
        <w:drawing>
          <wp:inline wp14:editId="423D9959" wp14:anchorId="33168E32">
            <wp:extent cx="5486876" cy="3322608"/>
            <wp:effectExtent l="0" t="0" r="0" b="0"/>
            <wp:docPr id="1855387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387102" name=""/>
                    <pic:cNvPicPr/>
                  </pic:nvPicPr>
                  <pic:blipFill>
                    <a:blip xmlns:r="http://schemas.openxmlformats.org/officeDocument/2006/relationships" r:embed="rId1780005471">
                      <a:extLst>
                        <a:ext xmlns:a="http://schemas.openxmlformats.org/drawingml/2006/main" uri="{28A0092B-C50C-407E-A947-70E740481C1C}">
                          <a14:useLocalDpi xmlns:a14="http://schemas.microsoft.com/office/drawing/2010/main" val="0"/>
                        </a:ext>
                      </a:extLst>
                    </a:blip>
                    <a:stretch>
                      <a:fillRect/>
                    </a:stretch>
                  </pic:blipFill>
                  <pic:spPr>
                    <a:xfrm>
                      <a:off x="0" y="0"/>
                      <a:ext cx="5486876" cy="3322608"/>
                    </a:xfrm>
                    <a:prstGeom prst="rect">
                      <a:avLst/>
                    </a:prstGeom>
                  </pic:spPr>
                </pic:pic>
              </a:graphicData>
            </a:graphic>
          </wp:inline>
        </w:drawing>
      </w:r>
      <w:commentRangeEnd w:id="1847965156"/>
      <w:r>
        <w:rPr>
          <w:rStyle w:val="CommentReference"/>
        </w:rPr>
        <w:commentReference w:id="1847965156"/>
      </w:r>
      <w:commentRangeEnd w:id="1667441595"/>
      <w:r>
        <w:rPr>
          <w:rStyle w:val="CommentReference"/>
        </w:rPr>
        <w:commentReference w:id="1667441595"/>
      </w:r>
    </w:p>
    <w:p w:rsidR="00B35FBA" w:rsidP="00240422" w:rsidRDefault="00316D13" w14:paraId="136DE0F9" w14:textId="7703EFFE">
      <w:pPr>
        <w:jc w:val="both"/>
        <w:rPr>
          <w:sz w:val="20"/>
          <w:szCs w:val="20"/>
        </w:rPr>
      </w:pPr>
      <w:r w:rsidRPr="00316D13">
        <w:rPr>
          <w:b/>
          <w:bCs/>
          <w:sz w:val="20"/>
          <w:szCs w:val="20"/>
        </w:rPr>
        <w:t>Fuente</w:t>
      </w:r>
      <w:r>
        <w:rPr>
          <w:sz w:val="20"/>
          <w:szCs w:val="20"/>
        </w:rPr>
        <w:t>: SENA, 2025.</w:t>
      </w:r>
    </w:p>
    <w:p w:rsidR="00316D13" w:rsidP="00240422" w:rsidRDefault="00316D13" w14:paraId="3D54BDD9" w14:textId="77777777">
      <w:pPr>
        <w:jc w:val="both"/>
        <w:rPr>
          <w:sz w:val="20"/>
          <w:szCs w:val="20"/>
        </w:rPr>
      </w:pPr>
    </w:p>
    <w:p w:rsidR="007E2187" w:rsidP="007E2187" w:rsidRDefault="007E2187" w14:paraId="0497EA93" w14:textId="6D5A4531">
      <w:pPr>
        <w:jc w:val="both"/>
        <w:rPr>
          <w:sz w:val="20"/>
          <w:szCs w:val="20"/>
        </w:rPr>
      </w:pPr>
      <w:r w:rsidRPr="007E2187">
        <w:rPr>
          <w:sz w:val="20"/>
          <w:szCs w:val="20"/>
        </w:rPr>
        <w:t>Una cultura orientada al cliente se cultiva con coherencia y compromiso. No surge de políticas aisladas, sino de la integración entre la formación del talento humano, la flexibilidad operativa, el reconocimiento del esfuerzo y la escucha activa. Cada acción refuerza la confianza, impulsa la mejora continua y convierte la atención en una experiencia significativa.</w:t>
      </w:r>
    </w:p>
    <w:p w:rsidRPr="007E2187" w:rsidR="007E2187" w:rsidP="007E2187" w:rsidRDefault="007E2187" w14:paraId="3B1D5D8A" w14:textId="77777777">
      <w:pPr>
        <w:jc w:val="both"/>
        <w:rPr>
          <w:sz w:val="20"/>
          <w:szCs w:val="20"/>
        </w:rPr>
      </w:pPr>
    </w:p>
    <w:tbl>
      <w:tblPr>
        <w:tblStyle w:val="Tablaconcuadrcula"/>
        <w:tblW w:w="0" w:type="auto"/>
        <w:tblLook w:val="04A0" w:firstRow="1" w:lastRow="0" w:firstColumn="1" w:lastColumn="0" w:noHBand="0" w:noVBand="1"/>
      </w:tblPr>
      <w:tblGrid>
        <w:gridCol w:w="2177"/>
        <w:gridCol w:w="7785"/>
      </w:tblGrid>
      <w:tr w:rsidRPr="007E2187" w:rsidR="007E2187" w:rsidTr="007E2187" w14:paraId="75D17F9D" w14:textId="77777777">
        <w:tc>
          <w:tcPr>
            <w:tcW w:w="0" w:type="auto"/>
            <w:hideMark/>
          </w:tcPr>
          <w:p w:rsidRPr="007E2187" w:rsidR="007E2187" w:rsidP="007E2187" w:rsidRDefault="007E2187" w14:paraId="162D45C0" w14:textId="77777777">
            <w:pPr>
              <w:rPr>
                <w:rFonts w:eastAsia="Times New Roman"/>
                <w:sz w:val="20"/>
                <w:szCs w:val="20"/>
                <w:lang w:val="es-ES" w:eastAsia="es-ES"/>
              </w:rPr>
            </w:pPr>
            <w:commentRangeStart w:id="42"/>
            <w:r w:rsidRPr="007E2187">
              <w:rPr>
                <w:rFonts w:eastAsia="Times New Roman"/>
                <w:b/>
                <w:bCs/>
                <w:sz w:val="20"/>
                <w:szCs w:val="20"/>
                <w:lang w:val="es-ES" w:eastAsia="es-ES"/>
              </w:rPr>
              <w:t>Capacitación</w:t>
            </w:r>
            <w:commentRangeEnd w:id="42"/>
            <w:r>
              <w:rPr>
                <w:rStyle w:val="Refdecomentario"/>
              </w:rPr>
              <w:commentReference w:id="42"/>
            </w:r>
            <w:r w:rsidRPr="007E2187">
              <w:rPr>
                <w:rFonts w:eastAsia="Times New Roman"/>
                <w:b/>
                <w:bCs/>
                <w:sz w:val="20"/>
                <w:szCs w:val="20"/>
                <w:lang w:val="es-ES" w:eastAsia="es-ES"/>
              </w:rPr>
              <w:t xml:space="preserve"> continua</w:t>
            </w:r>
          </w:p>
        </w:tc>
        <w:tc>
          <w:tcPr>
            <w:tcW w:w="0" w:type="auto"/>
            <w:hideMark/>
          </w:tcPr>
          <w:p w:rsidRPr="007E2187" w:rsidR="007E2187" w:rsidP="007E2187" w:rsidRDefault="007E2187" w14:paraId="61D9A666" w14:textId="77777777">
            <w:pPr>
              <w:rPr>
                <w:rFonts w:eastAsia="Times New Roman"/>
                <w:sz w:val="20"/>
                <w:szCs w:val="20"/>
                <w:lang w:val="es-ES" w:eastAsia="es-ES"/>
              </w:rPr>
            </w:pPr>
            <w:r w:rsidRPr="007E2187">
              <w:rPr>
                <w:rFonts w:eastAsia="Times New Roman"/>
                <w:sz w:val="20"/>
                <w:szCs w:val="20"/>
                <w:lang w:val="es-ES" w:eastAsia="es-ES"/>
              </w:rPr>
              <w:t>Implementar talleres sobre empatía, escucha activa y resolución de conflictos. Esto fortalece la relación con el cliente y mejora indicadores como el CSAT (satisfacción) y el FCR (resolución en primer contacto).</w:t>
            </w:r>
          </w:p>
        </w:tc>
      </w:tr>
      <w:tr w:rsidRPr="007E2187" w:rsidR="007E2187" w:rsidTr="007E2187" w14:paraId="1D26B2FA" w14:textId="77777777">
        <w:tc>
          <w:tcPr>
            <w:tcW w:w="0" w:type="auto"/>
            <w:hideMark/>
          </w:tcPr>
          <w:p w:rsidRPr="007E2187" w:rsidR="007E2187" w:rsidP="007E2187" w:rsidRDefault="007E2187" w14:paraId="0119A96B" w14:textId="77777777">
            <w:pPr>
              <w:rPr>
                <w:rFonts w:eastAsia="Times New Roman"/>
                <w:sz w:val="20"/>
                <w:szCs w:val="20"/>
                <w:lang w:val="es-ES" w:eastAsia="es-ES"/>
              </w:rPr>
            </w:pPr>
            <w:r w:rsidRPr="007E2187">
              <w:rPr>
                <w:rFonts w:eastAsia="Times New Roman"/>
                <w:b/>
                <w:bCs/>
                <w:sz w:val="20"/>
                <w:szCs w:val="20"/>
                <w:lang w:val="es-ES" w:eastAsia="es-ES"/>
              </w:rPr>
              <w:t>Protocolos flexibles</w:t>
            </w:r>
          </w:p>
        </w:tc>
        <w:tc>
          <w:tcPr>
            <w:tcW w:w="0" w:type="auto"/>
            <w:hideMark/>
          </w:tcPr>
          <w:p w:rsidRPr="007E2187" w:rsidR="007E2187" w:rsidP="007E2187" w:rsidRDefault="007E2187" w14:paraId="50851941" w14:textId="77777777">
            <w:pPr>
              <w:rPr>
                <w:rFonts w:eastAsia="Times New Roman"/>
                <w:sz w:val="20"/>
                <w:szCs w:val="20"/>
                <w:lang w:val="es-ES" w:eastAsia="es-ES"/>
              </w:rPr>
            </w:pPr>
            <w:r w:rsidRPr="007E2187">
              <w:rPr>
                <w:rFonts w:eastAsia="Times New Roman"/>
                <w:sz w:val="20"/>
                <w:szCs w:val="20"/>
                <w:lang w:val="es-ES" w:eastAsia="es-ES"/>
              </w:rPr>
              <w:t>Ajustar los procedimientos según el contexto del cliente y las condiciones del servicio. Esto reduce escalamientos y mejora la percepción de atención personalizada.</w:t>
            </w:r>
          </w:p>
        </w:tc>
      </w:tr>
      <w:tr w:rsidRPr="007E2187" w:rsidR="007E2187" w:rsidTr="007E2187" w14:paraId="3949C4DB" w14:textId="77777777">
        <w:tc>
          <w:tcPr>
            <w:tcW w:w="0" w:type="auto"/>
            <w:hideMark/>
          </w:tcPr>
          <w:p w:rsidRPr="007E2187" w:rsidR="007E2187" w:rsidP="007E2187" w:rsidRDefault="007E2187" w14:paraId="70ACD006" w14:textId="77777777">
            <w:pPr>
              <w:rPr>
                <w:rFonts w:eastAsia="Times New Roman"/>
                <w:sz w:val="20"/>
                <w:szCs w:val="20"/>
                <w:lang w:val="es-ES" w:eastAsia="es-ES"/>
              </w:rPr>
            </w:pPr>
            <w:r w:rsidRPr="007E2187">
              <w:rPr>
                <w:rFonts w:eastAsia="Times New Roman"/>
                <w:b/>
                <w:bCs/>
                <w:sz w:val="20"/>
                <w:szCs w:val="20"/>
                <w:lang w:val="es-ES" w:eastAsia="es-ES"/>
              </w:rPr>
              <w:t>Reconocimiento por calidad</w:t>
            </w:r>
          </w:p>
        </w:tc>
        <w:tc>
          <w:tcPr>
            <w:tcW w:w="0" w:type="auto"/>
            <w:hideMark/>
          </w:tcPr>
          <w:p w:rsidRPr="007E2187" w:rsidR="007E2187" w:rsidP="007E2187" w:rsidRDefault="007E2187" w14:paraId="30B560A7" w14:textId="77777777">
            <w:pPr>
              <w:rPr>
                <w:rFonts w:eastAsia="Times New Roman"/>
                <w:sz w:val="20"/>
                <w:szCs w:val="20"/>
                <w:lang w:val="es-ES" w:eastAsia="es-ES"/>
              </w:rPr>
            </w:pPr>
            <w:r w:rsidRPr="007E2187">
              <w:rPr>
                <w:rFonts w:eastAsia="Times New Roman"/>
                <w:sz w:val="20"/>
                <w:szCs w:val="20"/>
                <w:lang w:val="es-ES" w:eastAsia="es-ES"/>
              </w:rPr>
              <w:t>Premiar interacciones sobresalientes por su trato humano o eficacia, más allá del volumen de llamadas. Esto incrementa la motivación del personal y eleva el desempeño global.</w:t>
            </w:r>
          </w:p>
        </w:tc>
      </w:tr>
      <w:tr w:rsidRPr="007E2187" w:rsidR="007E2187" w:rsidTr="007E2187" w14:paraId="1573B9E7" w14:textId="77777777">
        <w:tc>
          <w:tcPr>
            <w:tcW w:w="0" w:type="auto"/>
            <w:hideMark/>
          </w:tcPr>
          <w:p w:rsidRPr="007E2187" w:rsidR="007E2187" w:rsidP="007E2187" w:rsidRDefault="007E2187" w14:paraId="5E11C565" w14:textId="77777777">
            <w:pPr>
              <w:rPr>
                <w:rFonts w:eastAsia="Times New Roman"/>
                <w:sz w:val="20"/>
                <w:szCs w:val="20"/>
                <w:lang w:val="es-ES" w:eastAsia="es-ES"/>
              </w:rPr>
            </w:pPr>
            <w:r w:rsidRPr="007E2187">
              <w:rPr>
                <w:rFonts w:eastAsia="Times New Roman"/>
                <w:b/>
                <w:bCs/>
                <w:sz w:val="20"/>
                <w:szCs w:val="20"/>
                <w:lang w:val="es-ES" w:eastAsia="es-ES"/>
              </w:rPr>
              <w:t>Escucha interna</w:t>
            </w:r>
          </w:p>
        </w:tc>
        <w:tc>
          <w:tcPr>
            <w:tcW w:w="0" w:type="auto"/>
            <w:hideMark/>
          </w:tcPr>
          <w:p w:rsidRPr="007E2187" w:rsidR="007E2187" w:rsidP="007E2187" w:rsidRDefault="007E2187" w14:paraId="6ACEAA9A" w14:textId="77777777">
            <w:pPr>
              <w:rPr>
                <w:rFonts w:eastAsia="Times New Roman"/>
                <w:sz w:val="20"/>
                <w:szCs w:val="20"/>
                <w:lang w:val="es-ES" w:eastAsia="es-ES"/>
              </w:rPr>
            </w:pPr>
            <w:r w:rsidRPr="007E2187">
              <w:rPr>
                <w:rFonts w:eastAsia="Times New Roman"/>
                <w:sz w:val="20"/>
                <w:szCs w:val="20"/>
                <w:lang w:val="es-ES" w:eastAsia="es-ES"/>
              </w:rPr>
              <w:t>Recoger la voz de los agentes mediante encuestas o grupos focales para identificar oportunidades de mejora. Esto permite decisiones más acertadas y procesos operativos más eficientes.</w:t>
            </w:r>
          </w:p>
        </w:tc>
      </w:tr>
    </w:tbl>
    <w:p w:rsidRPr="007E2187" w:rsidR="005C5942" w:rsidP="00240422" w:rsidRDefault="005C5942" w14:paraId="79BE4338" w14:textId="77777777">
      <w:pPr>
        <w:jc w:val="both"/>
        <w:rPr>
          <w:sz w:val="20"/>
          <w:szCs w:val="20"/>
          <w:lang w:val="es-ES"/>
        </w:rPr>
      </w:pPr>
    </w:p>
    <w:p w:rsidR="00240422" w:rsidP="00EC2882" w:rsidRDefault="00EC2882" w14:paraId="25D87F8D" w14:textId="1620BEB8">
      <w:pPr>
        <w:pStyle w:val="Ttulo1"/>
        <w:numPr>
          <w:ilvl w:val="0"/>
          <w:numId w:val="36"/>
        </w:numPr>
        <w:rPr>
          <w:b/>
          <w:bCs/>
          <w:sz w:val="20"/>
          <w:szCs w:val="20"/>
        </w:rPr>
      </w:pPr>
      <w:r>
        <w:rPr>
          <w:b/>
          <w:bCs/>
          <w:sz w:val="20"/>
          <w:szCs w:val="20"/>
        </w:rPr>
        <w:lastRenderedPageBreak/>
        <w:t>A</w:t>
      </w:r>
      <w:r w:rsidRPr="007C24A9" w:rsidR="00240422">
        <w:rPr>
          <w:b/>
          <w:bCs/>
          <w:sz w:val="20"/>
          <w:szCs w:val="20"/>
        </w:rPr>
        <w:t>cciones de mejora</w:t>
      </w:r>
    </w:p>
    <w:p w:rsidRPr="007C24A9" w:rsidR="008C1B0A" w:rsidP="004B790E" w:rsidRDefault="00DE3281" w14:paraId="65585A90" w14:textId="19538192">
      <w:pPr>
        <w:jc w:val="both"/>
        <w:rPr>
          <w:b/>
          <w:bCs/>
          <w:sz w:val="20"/>
          <w:szCs w:val="20"/>
        </w:rPr>
      </w:pPr>
      <w:commentRangeStart w:id="43"/>
      <w:r w:rsidRPr="00DE3281">
        <w:rPr>
          <w:noProof/>
          <w:sz w:val="20"/>
          <w:szCs w:val="20"/>
        </w:rPr>
        <w:drawing>
          <wp:anchor distT="0" distB="0" distL="114300" distR="114300" simplePos="0" relativeHeight="251939840" behindDoc="0" locked="0" layoutInCell="1" allowOverlap="1" wp14:anchorId="03B24C7C" wp14:editId="339E6FF1">
            <wp:simplePos x="0" y="0"/>
            <wp:positionH relativeFrom="margin">
              <wp:align>left</wp:align>
            </wp:positionH>
            <wp:positionV relativeFrom="paragraph">
              <wp:posOffset>165100</wp:posOffset>
            </wp:positionV>
            <wp:extent cx="2018665" cy="1352550"/>
            <wp:effectExtent l="0" t="0" r="635" b="0"/>
            <wp:wrapSquare wrapText="bothSides"/>
            <wp:docPr id="20509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584" name=""/>
                    <pic:cNvPicPr/>
                  </pic:nvPicPr>
                  <pic:blipFill>
                    <a:blip r:embed="rId44">
                      <a:extLst>
                        <a:ext uri="{28A0092B-C50C-407E-A947-70E740481C1C}">
                          <a14:useLocalDpi xmlns:a14="http://schemas.microsoft.com/office/drawing/2010/main" val="0"/>
                        </a:ext>
                      </a:extLst>
                    </a:blip>
                    <a:stretch>
                      <a:fillRect/>
                    </a:stretch>
                  </pic:blipFill>
                  <pic:spPr>
                    <a:xfrm>
                      <a:off x="0" y="0"/>
                      <a:ext cx="2018665" cy="1352550"/>
                    </a:xfrm>
                    <a:prstGeom prst="rect">
                      <a:avLst/>
                    </a:prstGeom>
                  </pic:spPr>
                </pic:pic>
              </a:graphicData>
            </a:graphic>
            <wp14:sizeRelH relativeFrom="margin">
              <wp14:pctWidth>0</wp14:pctWidth>
            </wp14:sizeRelH>
            <wp14:sizeRelV relativeFrom="margin">
              <wp14:pctHeight>0</wp14:pctHeight>
            </wp14:sizeRelV>
          </wp:anchor>
        </w:drawing>
      </w:r>
      <w:commentRangeEnd w:id="43"/>
      <w:r w:rsidR="004B790E">
        <w:rPr>
          <w:rStyle w:val="Refdecomentario"/>
        </w:rPr>
        <w:commentReference w:id="43"/>
      </w:r>
    </w:p>
    <w:p w:rsidR="00240422" w:rsidP="004B790E" w:rsidRDefault="004B790E" w14:paraId="37BAC923" w14:textId="60D02173">
      <w:pPr>
        <w:jc w:val="both"/>
        <w:rPr>
          <w:sz w:val="20"/>
          <w:szCs w:val="20"/>
        </w:rPr>
      </w:pPr>
      <w:r w:rsidRPr="5B971038">
        <w:rPr>
          <w:sz w:val="20"/>
          <w:szCs w:val="20"/>
        </w:rPr>
        <w:t>Las acciones de mejora representan el paso decisivo entre la evaluación y la excelencia operativa. En los servicios BPO, implican analizar causas, definir soluciones sostenibles y aplicar cambios que fortalezcan la eficiencia y la experiencia del cliente. Implementarlas de forma planificada permite transformar los resultados en aprendizaje, prevenir recurrencias y consolidar una cultura enfocada en la calidad y la innovación continua.</w:t>
      </w:r>
    </w:p>
    <w:p w:rsidR="004B790E" w:rsidP="004B790E" w:rsidRDefault="004B790E" w14:paraId="5BAAFF64" w14:textId="4A147485">
      <w:pPr>
        <w:jc w:val="both"/>
        <w:rPr>
          <w:sz w:val="20"/>
          <w:szCs w:val="20"/>
        </w:rPr>
      </w:pPr>
    </w:p>
    <w:p w:rsidRPr="007C24A9" w:rsidR="00240422" w:rsidP="004B790E" w:rsidRDefault="00240422" w14:paraId="13C3049B" w14:textId="6B8772E0">
      <w:pPr>
        <w:pStyle w:val="Ttulo2"/>
        <w:numPr>
          <w:ilvl w:val="1"/>
          <w:numId w:val="36"/>
        </w:numPr>
        <w:spacing w:before="0" w:after="0"/>
        <w:rPr>
          <w:b/>
          <w:bCs/>
          <w:sz w:val="20"/>
          <w:szCs w:val="20"/>
        </w:rPr>
      </w:pPr>
      <w:r w:rsidRPr="007C24A9">
        <w:rPr>
          <w:b/>
          <w:bCs/>
          <w:sz w:val="20"/>
          <w:szCs w:val="20"/>
        </w:rPr>
        <w:t>Tipos</w:t>
      </w:r>
    </w:p>
    <w:p w:rsidRPr="00316D13" w:rsidR="00240422" w:rsidP="00240422" w:rsidRDefault="00240422" w14:paraId="3B946D53" w14:textId="44EF0470">
      <w:pPr>
        <w:jc w:val="both"/>
        <w:rPr>
          <w:sz w:val="20"/>
          <w:szCs w:val="20"/>
        </w:rPr>
      </w:pPr>
      <w:r w:rsidRPr="007C24A9">
        <w:rPr>
          <w:sz w:val="20"/>
          <w:szCs w:val="20"/>
        </w:rPr>
        <w:t xml:space="preserve">Las acciones de mejora pueden </w:t>
      </w:r>
      <w:r w:rsidRPr="00316D13">
        <w:rPr>
          <w:sz w:val="20"/>
          <w:szCs w:val="20"/>
        </w:rPr>
        <w:t>clasificarse en correctivas y preventivas, según el momento en que se aplican y el tipo de problema que abordan. Las acciones correctivas responden a desviaciones ya ocurridas; buscan eliminar la causa raíz y evitar que se repitan. Las acciones preventivas, en cambio, se anticipan a posibles fallos, fortaleciendo procesos antes de que surjan incidencias.</w:t>
      </w:r>
    </w:p>
    <w:p w:rsidRPr="007C24A9" w:rsidR="005C5942" w:rsidP="00240422" w:rsidRDefault="005C5942" w14:paraId="33198ACE" w14:textId="77777777">
      <w:pPr>
        <w:jc w:val="both"/>
        <w:rPr>
          <w:sz w:val="20"/>
          <w:szCs w:val="20"/>
        </w:rPr>
      </w:pPr>
    </w:p>
    <w:p w:rsidRPr="007C24A9" w:rsidR="00240422" w:rsidP="00240422" w:rsidRDefault="00240422" w14:paraId="4832D9C6" w14:textId="01A60274">
      <w:pPr>
        <w:jc w:val="both"/>
        <w:rPr>
          <w:sz w:val="20"/>
          <w:szCs w:val="20"/>
        </w:rPr>
      </w:pPr>
      <w:r w:rsidRPr="007C24A9">
        <w:rPr>
          <w:sz w:val="20"/>
          <w:szCs w:val="20"/>
        </w:rPr>
        <w:t>Según ISO 9001 (2021), ambas acciones deben ser documentadas, trazables y evaluadas en su efectividad</w:t>
      </w:r>
      <w:r w:rsidR="00DB0056">
        <w:rPr>
          <w:sz w:val="20"/>
          <w:szCs w:val="20"/>
        </w:rPr>
        <w:t>,</w:t>
      </w:r>
      <w:r w:rsidRPr="007C24A9">
        <w:rPr>
          <w:sz w:val="20"/>
          <w:szCs w:val="20"/>
        </w:rPr>
        <w:t xml:space="preserve"> </w:t>
      </w:r>
      <w:r w:rsidR="00DB0056">
        <w:rPr>
          <w:sz w:val="20"/>
          <w:szCs w:val="20"/>
        </w:rPr>
        <w:t>p</w:t>
      </w:r>
      <w:r w:rsidRPr="007C24A9">
        <w:rPr>
          <w:sz w:val="20"/>
          <w:szCs w:val="20"/>
        </w:rPr>
        <w:t>or ejemplo, si se detecta un aumento en los errores de validación de datos, una acción correctiva puede ser capacitar al equipo en el protocolo actualizado</w:t>
      </w:r>
      <w:r w:rsidR="00111AB5">
        <w:rPr>
          <w:sz w:val="20"/>
          <w:szCs w:val="20"/>
        </w:rPr>
        <w:t>, u</w:t>
      </w:r>
      <w:r w:rsidRPr="007C24A9">
        <w:rPr>
          <w:sz w:val="20"/>
          <w:szCs w:val="20"/>
        </w:rPr>
        <w:t>na acción preventiva sería rediseñar el formulario para evitar campos ambiguos.</w:t>
      </w:r>
    </w:p>
    <w:p w:rsidRPr="007C24A9" w:rsidR="005C5942" w:rsidP="00240422" w:rsidRDefault="005C5942" w14:paraId="65AFC2E2" w14:textId="77777777">
      <w:pPr>
        <w:jc w:val="both"/>
        <w:rPr>
          <w:sz w:val="20"/>
          <w:szCs w:val="20"/>
        </w:rPr>
      </w:pPr>
    </w:p>
    <w:tbl>
      <w:tblPr>
        <w:tblStyle w:val="Tablaconcuadrcula"/>
        <w:tblW w:w="0" w:type="auto"/>
        <w:tblLook w:val="04A0" w:firstRow="1" w:lastRow="0" w:firstColumn="1" w:lastColumn="0" w:noHBand="0" w:noVBand="1"/>
      </w:tblPr>
      <w:tblGrid>
        <w:gridCol w:w="7083"/>
        <w:gridCol w:w="2879"/>
      </w:tblGrid>
      <w:tr w:rsidRPr="004B790E" w:rsidR="004B790E" w:rsidTr="004B790E" w14:paraId="0A975028" w14:textId="3793C7FB">
        <w:tc>
          <w:tcPr>
            <w:tcW w:w="7083" w:type="dxa"/>
            <w:hideMark/>
          </w:tcPr>
          <w:p w:rsidR="004B790E" w:rsidP="004B790E" w:rsidRDefault="004B790E" w14:paraId="0E6A541F" w14:textId="77777777">
            <w:pPr>
              <w:rPr>
                <w:rFonts w:eastAsia="Times New Roman"/>
                <w:b/>
                <w:bCs/>
                <w:sz w:val="20"/>
                <w:szCs w:val="20"/>
                <w:lang w:val="es-ES" w:eastAsia="es-ES"/>
              </w:rPr>
            </w:pPr>
            <w:commentRangeStart w:id="44"/>
            <w:r w:rsidRPr="004B790E">
              <w:rPr>
                <w:rFonts w:eastAsia="Times New Roman"/>
                <w:b/>
                <w:bCs/>
                <w:sz w:val="20"/>
                <w:szCs w:val="20"/>
                <w:lang w:val="es-ES" w:eastAsia="es-ES"/>
              </w:rPr>
              <w:t>Acción</w:t>
            </w:r>
            <w:commentRangeEnd w:id="44"/>
            <w:r>
              <w:rPr>
                <w:rStyle w:val="Refdecomentario"/>
              </w:rPr>
              <w:commentReference w:id="44"/>
            </w:r>
            <w:r w:rsidRPr="004B790E">
              <w:rPr>
                <w:rFonts w:eastAsia="Times New Roman"/>
                <w:b/>
                <w:bCs/>
                <w:sz w:val="20"/>
                <w:szCs w:val="20"/>
                <w:lang w:val="es-ES" w:eastAsia="es-ES"/>
              </w:rPr>
              <w:t xml:space="preserve"> correctiva</w:t>
            </w:r>
          </w:p>
          <w:p w:rsidRPr="004B790E" w:rsidR="004B790E" w:rsidP="004B790E" w:rsidRDefault="004B790E" w14:paraId="3AEBFEB6" w14:textId="752B04F6">
            <w:pPr>
              <w:rPr>
                <w:rFonts w:eastAsia="Times New Roman"/>
                <w:sz w:val="20"/>
                <w:szCs w:val="20"/>
                <w:lang w:val="es-ES" w:eastAsia="es-ES"/>
              </w:rPr>
            </w:pPr>
            <w:r w:rsidRPr="004B790E">
              <w:rPr>
                <w:rFonts w:eastAsia="Times New Roman"/>
                <w:sz w:val="20"/>
                <w:szCs w:val="20"/>
                <w:lang w:val="es-ES" w:eastAsia="es-ES"/>
              </w:rPr>
              <w:t>Se aplica después de detectar un problema. Su finalidad es eliminar la causa raíz para evitar su repetición. En un servicio BPO, puede consistir en analizar los registros de llamadas, identificar el origen de los errores y reforzar la capacitación del personal.</w:t>
            </w:r>
          </w:p>
        </w:tc>
        <w:tc>
          <w:tcPr>
            <w:tcW w:w="2879" w:type="dxa"/>
          </w:tcPr>
          <w:p w:rsidRPr="004B790E" w:rsidR="004B790E" w:rsidP="004B790E" w:rsidRDefault="004B790E" w14:paraId="3B6BA6E7" w14:textId="7AB9F18A">
            <w:pPr>
              <w:rPr>
                <w:rFonts w:eastAsia="Times New Roman"/>
                <w:b/>
                <w:bCs/>
                <w:sz w:val="20"/>
                <w:szCs w:val="20"/>
                <w:lang w:val="es-ES" w:eastAsia="es-ES"/>
              </w:rPr>
            </w:pPr>
            <w:commentRangeStart w:id="45"/>
            <w:r>
              <w:rPr>
                <w:noProof/>
              </w:rPr>
              <w:drawing>
                <wp:inline distT="0" distB="0" distL="0" distR="0" wp14:anchorId="4A7432DE" wp14:editId="459FD3D3">
                  <wp:extent cx="762000" cy="739422"/>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70099" cy="747281"/>
                          </a:xfrm>
                          <a:prstGeom prst="rect">
                            <a:avLst/>
                          </a:prstGeom>
                        </pic:spPr>
                      </pic:pic>
                    </a:graphicData>
                  </a:graphic>
                </wp:inline>
              </w:drawing>
            </w:r>
            <w:commentRangeEnd w:id="45"/>
            <w:r>
              <w:rPr>
                <w:rStyle w:val="Refdecomentario"/>
              </w:rPr>
              <w:commentReference w:id="45"/>
            </w:r>
          </w:p>
        </w:tc>
      </w:tr>
      <w:tr w:rsidRPr="004B790E" w:rsidR="004B790E" w:rsidTr="004B790E" w14:paraId="6DBA1D0D" w14:textId="2BEEB7AC">
        <w:tc>
          <w:tcPr>
            <w:tcW w:w="7083" w:type="dxa"/>
            <w:hideMark/>
          </w:tcPr>
          <w:p w:rsidR="004B790E" w:rsidP="004B790E" w:rsidRDefault="004B790E" w14:paraId="7C02DA60" w14:textId="77777777">
            <w:pPr>
              <w:rPr>
                <w:rFonts w:eastAsia="Times New Roman"/>
                <w:b/>
                <w:bCs/>
                <w:sz w:val="20"/>
                <w:szCs w:val="20"/>
                <w:lang w:val="es-ES" w:eastAsia="es-ES"/>
              </w:rPr>
            </w:pPr>
            <w:r w:rsidRPr="004B790E">
              <w:rPr>
                <w:rFonts w:eastAsia="Times New Roman"/>
                <w:b/>
                <w:bCs/>
                <w:sz w:val="20"/>
                <w:szCs w:val="20"/>
                <w:lang w:val="es-ES" w:eastAsia="es-ES"/>
              </w:rPr>
              <w:t>Acción preventiva</w:t>
            </w:r>
          </w:p>
          <w:p w:rsidRPr="004B790E" w:rsidR="004B790E" w:rsidP="004B790E" w:rsidRDefault="004B790E" w14:paraId="69EABF4F" w14:textId="223D64F3">
            <w:pPr>
              <w:rPr>
                <w:rFonts w:eastAsia="Times New Roman"/>
                <w:sz w:val="20"/>
                <w:szCs w:val="20"/>
                <w:lang w:val="es-ES" w:eastAsia="es-ES"/>
              </w:rPr>
            </w:pPr>
            <w:r w:rsidRPr="004B790E">
              <w:rPr>
                <w:rFonts w:eastAsia="Times New Roman"/>
                <w:sz w:val="20"/>
                <w:szCs w:val="20"/>
                <w:lang w:val="es-ES" w:eastAsia="es-ES"/>
              </w:rPr>
              <w:t>Se ejecuta antes de que ocurra un problema. Busca anticiparse a los riesgos y fortalecer los procesos para garantizar la estabilidad del servicio. En BPO, puede implicar rediseñar protocolos o automatizar controles para evitar fallas recurrentes.</w:t>
            </w:r>
          </w:p>
        </w:tc>
        <w:tc>
          <w:tcPr>
            <w:tcW w:w="2879" w:type="dxa"/>
          </w:tcPr>
          <w:p w:rsidRPr="004B790E" w:rsidR="004B790E" w:rsidP="004B790E" w:rsidRDefault="004B790E" w14:paraId="00090D77" w14:textId="7FA85A0D">
            <w:pPr>
              <w:rPr>
                <w:rFonts w:eastAsia="Times New Roman"/>
                <w:b/>
                <w:bCs/>
                <w:sz w:val="20"/>
                <w:szCs w:val="20"/>
                <w:lang w:val="es-ES" w:eastAsia="es-ES"/>
              </w:rPr>
            </w:pPr>
            <w:commentRangeStart w:id="46"/>
            <w:r>
              <w:rPr>
                <w:noProof/>
              </w:rPr>
              <w:drawing>
                <wp:inline distT="0" distB="0" distL="0" distR="0" wp14:anchorId="7893A91E" wp14:editId="2542009E">
                  <wp:extent cx="762000" cy="740434"/>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67592" cy="745868"/>
                          </a:xfrm>
                          <a:prstGeom prst="rect">
                            <a:avLst/>
                          </a:prstGeom>
                        </pic:spPr>
                      </pic:pic>
                    </a:graphicData>
                  </a:graphic>
                </wp:inline>
              </w:drawing>
            </w:r>
            <w:commentRangeEnd w:id="46"/>
            <w:r>
              <w:rPr>
                <w:rStyle w:val="Refdecomentario"/>
              </w:rPr>
              <w:commentReference w:id="46"/>
            </w:r>
          </w:p>
        </w:tc>
      </w:tr>
    </w:tbl>
    <w:p w:rsidRPr="007C24A9" w:rsidR="00240422" w:rsidP="00EC2882" w:rsidRDefault="00240422" w14:paraId="311864D3" w14:textId="0DB3141A">
      <w:pPr>
        <w:pStyle w:val="Ttulo2"/>
        <w:numPr>
          <w:ilvl w:val="1"/>
          <w:numId w:val="36"/>
        </w:numPr>
        <w:rPr>
          <w:b/>
          <w:bCs/>
          <w:sz w:val="20"/>
          <w:szCs w:val="20"/>
        </w:rPr>
      </w:pPr>
      <w:r w:rsidRPr="007C24A9">
        <w:rPr>
          <w:b/>
          <w:bCs/>
          <w:sz w:val="20"/>
          <w:szCs w:val="20"/>
        </w:rPr>
        <w:t>Priorización de mejoras</w:t>
      </w:r>
    </w:p>
    <w:p w:rsidR="00240422" w:rsidP="00240422" w:rsidRDefault="00240422" w14:paraId="0BF7F076" w14:textId="37ADDF64">
      <w:pPr>
        <w:jc w:val="both"/>
        <w:rPr>
          <w:sz w:val="20"/>
          <w:szCs w:val="20"/>
        </w:rPr>
      </w:pPr>
      <w:r w:rsidRPr="007C24A9">
        <w:rPr>
          <w:sz w:val="20"/>
          <w:szCs w:val="20"/>
        </w:rPr>
        <w:t xml:space="preserve">Diseñar acciones de mejora en servicios BPO exige más que identificar oportunidades: requiere decidir cuáles deben implementarse primero, con qué recursos y en qué </w:t>
      </w:r>
      <w:r w:rsidRPr="000058CB">
        <w:rPr>
          <w:sz w:val="20"/>
          <w:szCs w:val="20"/>
        </w:rPr>
        <w:t>momento. La priorización de mejoras es una práctica estratégica que permite enfocar esfuerzos en aquellas acciones que generan mayor valor, corrigen desviaciones críticas o fortalecen procesos clave. Esta decisión no debe basarse en intuición, sino en criterios técnicos que garanticen efectividad y sostenibilidad.</w:t>
      </w:r>
      <w:r w:rsidR="00C5741F">
        <w:rPr>
          <w:sz w:val="20"/>
          <w:szCs w:val="20"/>
        </w:rPr>
        <w:t xml:space="preserve"> </w:t>
      </w:r>
      <w:r w:rsidRPr="007C24A9">
        <w:rPr>
          <w:sz w:val="20"/>
          <w:szCs w:val="20"/>
        </w:rPr>
        <w:t>Según ESIC (2021), los criterios más utilizados para priorizar mejoras en entornos operativos incluyen:</w:t>
      </w:r>
    </w:p>
    <w:p w:rsidRPr="007C24A9" w:rsidR="002C0D47" w:rsidP="00240422" w:rsidRDefault="002C0D47" w14:paraId="6713C4CD" w14:textId="77777777">
      <w:pPr>
        <w:jc w:val="both"/>
        <w:rPr>
          <w:sz w:val="20"/>
          <w:szCs w:val="20"/>
        </w:rPr>
      </w:pPr>
    </w:p>
    <w:tbl>
      <w:tblPr>
        <w:tblStyle w:val="Tablaconcuadrcula"/>
        <w:tblW w:w="0" w:type="auto"/>
        <w:tblLook w:val="04A0" w:firstRow="1" w:lastRow="0" w:firstColumn="1" w:lastColumn="0" w:noHBand="0" w:noVBand="1"/>
      </w:tblPr>
      <w:tblGrid>
        <w:gridCol w:w="2135"/>
        <w:gridCol w:w="7827"/>
      </w:tblGrid>
      <w:tr w:rsidRPr="00C5741F" w:rsidR="00C5741F" w:rsidTr="00C5741F" w14:paraId="08D8E07C" w14:textId="77777777">
        <w:tc>
          <w:tcPr>
            <w:tcW w:w="0" w:type="auto"/>
            <w:hideMark/>
          </w:tcPr>
          <w:p w:rsidRPr="00C5741F" w:rsidR="00C5741F" w:rsidP="00C5741F" w:rsidRDefault="00C5741F" w14:paraId="08EA8995" w14:textId="77777777">
            <w:pPr>
              <w:rPr>
                <w:rFonts w:eastAsia="Times New Roman"/>
                <w:sz w:val="20"/>
                <w:szCs w:val="20"/>
                <w:lang w:val="es-ES" w:eastAsia="es-ES"/>
              </w:rPr>
            </w:pPr>
            <w:commentRangeStart w:id="47"/>
            <w:r w:rsidRPr="00C5741F">
              <w:rPr>
                <w:rFonts w:eastAsia="Times New Roman"/>
                <w:b/>
                <w:bCs/>
                <w:sz w:val="20"/>
                <w:szCs w:val="20"/>
                <w:lang w:val="es-ES" w:eastAsia="es-ES"/>
              </w:rPr>
              <w:t>Impacto</w:t>
            </w:r>
            <w:commentRangeEnd w:id="47"/>
            <w:r>
              <w:rPr>
                <w:rStyle w:val="Refdecomentario"/>
              </w:rPr>
              <w:commentReference w:id="47"/>
            </w:r>
            <w:r w:rsidRPr="00C5741F">
              <w:rPr>
                <w:rFonts w:eastAsia="Times New Roman"/>
                <w:b/>
                <w:bCs/>
                <w:sz w:val="20"/>
                <w:szCs w:val="20"/>
                <w:lang w:val="es-ES" w:eastAsia="es-ES"/>
              </w:rPr>
              <w:t xml:space="preserve"> en el cliente</w:t>
            </w:r>
          </w:p>
        </w:tc>
        <w:tc>
          <w:tcPr>
            <w:tcW w:w="0" w:type="auto"/>
            <w:hideMark/>
          </w:tcPr>
          <w:p w:rsidRPr="00C5741F" w:rsidR="00C5741F" w:rsidP="00C5741F" w:rsidRDefault="00C5741F" w14:paraId="28ACD0F4" w14:textId="77777777">
            <w:pPr>
              <w:rPr>
                <w:rFonts w:eastAsia="Times New Roman"/>
                <w:sz w:val="20"/>
                <w:szCs w:val="20"/>
                <w:lang w:val="es-ES" w:eastAsia="es-ES"/>
              </w:rPr>
            </w:pPr>
            <w:r w:rsidRPr="00C5741F">
              <w:rPr>
                <w:rFonts w:eastAsia="Times New Roman"/>
                <w:sz w:val="20"/>
                <w:szCs w:val="20"/>
                <w:lang w:val="es-ES" w:eastAsia="es-ES"/>
              </w:rPr>
              <w:t>Evalúa cuánto mejora la experiencia del usuario final. Las acciones con alto impacto suelen priorizarse porque fortalecen la satisfacción, la fidelización y la reputación del servicio.</w:t>
            </w:r>
          </w:p>
        </w:tc>
      </w:tr>
      <w:tr w:rsidRPr="00C5741F" w:rsidR="00C5741F" w:rsidTr="00C5741F" w14:paraId="450A81A5" w14:textId="77777777">
        <w:tc>
          <w:tcPr>
            <w:tcW w:w="0" w:type="auto"/>
            <w:hideMark/>
          </w:tcPr>
          <w:p w:rsidRPr="00C5741F" w:rsidR="00C5741F" w:rsidP="00C5741F" w:rsidRDefault="00C5741F" w14:paraId="03289F3C" w14:textId="77777777">
            <w:pPr>
              <w:rPr>
                <w:rFonts w:eastAsia="Times New Roman"/>
                <w:sz w:val="20"/>
                <w:szCs w:val="20"/>
                <w:lang w:val="es-ES" w:eastAsia="es-ES"/>
              </w:rPr>
            </w:pPr>
            <w:r w:rsidRPr="00C5741F">
              <w:rPr>
                <w:rFonts w:eastAsia="Times New Roman"/>
                <w:b/>
                <w:bCs/>
                <w:sz w:val="20"/>
                <w:szCs w:val="20"/>
                <w:lang w:val="es-ES" w:eastAsia="es-ES"/>
              </w:rPr>
              <w:t>Urgencia operativa</w:t>
            </w:r>
          </w:p>
        </w:tc>
        <w:tc>
          <w:tcPr>
            <w:tcW w:w="0" w:type="auto"/>
            <w:hideMark/>
          </w:tcPr>
          <w:p w:rsidRPr="00C5741F" w:rsidR="00C5741F" w:rsidP="00C5741F" w:rsidRDefault="00C5741F" w14:paraId="48717E63" w14:textId="77777777">
            <w:pPr>
              <w:rPr>
                <w:rFonts w:eastAsia="Times New Roman"/>
                <w:sz w:val="20"/>
                <w:szCs w:val="20"/>
                <w:lang w:val="es-ES" w:eastAsia="es-ES"/>
              </w:rPr>
            </w:pPr>
            <w:r w:rsidRPr="00C5741F">
              <w:rPr>
                <w:rFonts w:eastAsia="Times New Roman"/>
                <w:sz w:val="20"/>
                <w:szCs w:val="20"/>
                <w:lang w:val="es-ES" w:eastAsia="es-ES"/>
              </w:rPr>
              <w:t>Analiza la inmediatez con la que debe resolverse un problema para evitar afectaciones mayores en la operación o en los indicadores de desempeño.</w:t>
            </w:r>
          </w:p>
        </w:tc>
      </w:tr>
      <w:tr w:rsidRPr="00C5741F" w:rsidR="00C5741F" w:rsidTr="00C5741F" w14:paraId="63BEF518" w14:textId="77777777">
        <w:tc>
          <w:tcPr>
            <w:tcW w:w="0" w:type="auto"/>
            <w:hideMark/>
          </w:tcPr>
          <w:p w:rsidRPr="00C5741F" w:rsidR="00C5741F" w:rsidP="00C5741F" w:rsidRDefault="00C5741F" w14:paraId="3F1C7414" w14:textId="77777777">
            <w:pPr>
              <w:rPr>
                <w:rFonts w:eastAsia="Times New Roman"/>
                <w:sz w:val="20"/>
                <w:szCs w:val="20"/>
                <w:lang w:val="es-ES" w:eastAsia="es-ES"/>
              </w:rPr>
            </w:pPr>
            <w:r w:rsidRPr="00C5741F">
              <w:rPr>
                <w:rFonts w:eastAsia="Times New Roman"/>
                <w:b/>
                <w:bCs/>
                <w:sz w:val="20"/>
                <w:szCs w:val="20"/>
                <w:lang w:val="es-ES" w:eastAsia="es-ES"/>
              </w:rPr>
              <w:t>Costo de implementación</w:t>
            </w:r>
          </w:p>
        </w:tc>
        <w:tc>
          <w:tcPr>
            <w:tcW w:w="0" w:type="auto"/>
            <w:hideMark/>
          </w:tcPr>
          <w:p w:rsidRPr="00C5741F" w:rsidR="00C5741F" w:rsidP="00C5741F" w:rsidRDefault="00C5741F" w14:paraId="419DF4A3" w14:textId="77777777">
            <w:pPr>
              <w:rPr>
                <w:rFonts w:eastAsia="Times New Roman"/>
                <w:sz w:val="20"/>
                <w:szCs w:val="20"/>
                <w:lang w:val="es-ES" w:eastAsia="es-ES"/>
              </w:rPr>
            </w:pPr>
            <w:r w:rsidRPr="00C5741F">
              <w:rPr>
                <w:rFonts w:eastAsia="Times New Roman"/>
                <w:sz w:val="20"/>
                <w:szCs w:val="20"/>
                <w:lang w:val="es-ES" w:eastAsia="es-ES"/>
              </w:rPr>
              <w:t>Considera los recursos financieros, humanos y técnicos necesarios para ejecutar la mejora. Permite equilibrar el beneficio esperado frente a la inversión requerida.</w:t>
            </w:r>
          </w:p>
        </w:tc>
      </w:tr>
      <w:tr w:rsidRPr="00C5741F" w:rsidR="00C5741F" w:rsidTr="00C5741F" w14:paraId="0F06BE0C" w14:textId="77777777">
        <w:tc>
          <w:tcPr>
            <w:tcW w:w="0" w:type="auto"/>
            <w:hideMark/>
          </w:tcPr>
          <w:p w:rsidRPr="00C5741F" w:rsidR="00C5741F" w:rsidP="00C5741F" w:rsidRDefault="00C5741F" w14:paraId="2FCD786E" w14:textId="77777777">
            <w:pPr>
              <w:rPr>
                <w:rFonts w:eastAsia="Times New Roman"/>
                <w:sz w:val="20"/>
                <w:szCs w:val="20"/>
                <w:lang w:val="es-ES" w:eastAsia="es-ES"/>
              </w:rPr>
            </w:pPr>
            <w:r w:rsidRPr="00C5741F">
              <w:rPr>
                <w:rFonts w:eastAsia="Times New Roman"/>
                <w:b/>
                <w:bCs/>
                <w:sz w:val="20"/>
                <w:szCs w:val="20"/>
                <w:lang w:val="es-ES" w:eastAsia="es-ES"/>
              </w:rPr>
              <w:t>Facilidad de ejecución</w:t>
            </w:r>
          </w:p>
        </w:tc>
        <w:tc>
          <w:tcPr>
            <w:tcW w:w="0" w:type="auto"/>
            <w:hideMark/>
          </w:tcPr>
          <w:p w:rsidRPr="00C5741F" w:rsidR="00C5741F" w:rsidP="00C5741F" w:rsidRDefault="00C5741F" w14:paraId="7891DE36" w14:textId="77777777">
            <w:pPr>
              <w:rPr>
                <w:rFonts w:eastAsia="Times New Roman"/>
                <w:sz w:val="20"/>
                <w:szCs w:val="20"/>
                <w:lang w:val="es-ES" w:eastAsia="es-ES"/>
              </w:rPr>
            </w:pPr>
            <w:r w:rsidRPr="00C5741F">
              <w:rPr>
                <w:rFonts w:eastAsia="Times New Roman"/>
                <w:sz w:val="20"/>
                <w:szCs w:val="20"/>
                <w:lang w:val="es-ES" w:eastAsia="es-ES"/>
              </w:rPr>
              <w:t>Mide el nivel de complejidad del cambio. Las mejoras simples y de rápida aplicación suelen implementarse primero si aportan resultados visibles.</w:t>
            </w:r>
          </w:p>
        </w:tc>
      </w:tr>
      <w:tr w:rsidRPr="00C5741F" w:rsidR="00C5741F" w:rsidTr="00C5741F" w14:paraId="1822C518" w14:textId="77777777">
        <w:tc>
          <w:tcPr>
            <w:tcW w:w="0" w:type="auto"/>
            <w:hideMark/>
          </w:tcPr>
          <w:p w:rsidRPr="00C5741F" w:rsidR="00C5741F" w:rsidP="00C5741F" w:rsidRDefault="00C5741F" w14:paraId="10B592BA" w14:textId="77777777">
            <w:pPr>
              <w:rPr>
                <w:rFonts w:eastAsia="Times New Roman"/>
                <w:sz w:val="20"/>
                <w:szCs w:val="20"/>
                <w:lang w:val="es-ES" w:eastAsia="es-ES"/>
              </w:rPr>
            </w:pPr>
            <w:r w:rsidRPr="00C5741F">
              <w:rPr>
                <w:rFonts w:eastAsia="Times New Roman"/>
                <w:b/>
                <w:bCs/>
                <w:sz w:val="20"/>
                <w:szCs w:val="20"/>
                <w:lang w:val="es-ES" w:eastAsia="es-ES"/>
              </w:rPr>
              <w:lastRenderedPageBreak/>
              <w:t>Alineación con SLA</w:t>
            </w:r>
          </w:p>
        </w:tc>
        <w:tc>
          <w:tcPr>
            <w:tcW w:w="0" w:type="auto"/>
            <w:hideMark/>
          </w:tcPr>
          <w:p w:rsidRPr="00C5741F" w:rsidR="00C5741F" w:rsidP="00C5741F" w:rsidRDefault="00C5741F" w14:paraId="20CA9E2C" w14:textId="77777777">
            <w:pPr>
              <w:rPr>
                <w:rFonts w:eastAsia="Times New Roman"/>
                <w:sz w:val="20"/>
                <w:szCs w:val="20"/>
                <w:lang w:val="es-ES" w:eastAsia="es-ES"/>
              </w:rPr>
            </w:pPr>
            <w:r w:rsidRPr="00C5741F">
              <w:rPr>
                <w:rFonts w:eastAsia="Times New Roman"/>
                <w:sz w:val="20"/>
                <w:szCs w:val="20"/>
                <w:lang w:val="es-ES" w:eastAsia="es-ES"/>
              </w:rPr>
              <w:t>Determina si la acción contribuye al cumplimiento de los Acuerdos de Nivel de Servicio (SLA), asegurando coherencia con los compromisos establecidos con el cliente.</w:t>
            </w:r>
          </w:p>
        </w:tc>
      </w:tr>
    </w:tbl>
    <w:p w:rsidRPr="00C5741F" w:rsidR="00240422" w:rsidP="001B4FB7" w:rsidRDefault="00240422" w14:paraId="7C3B9A4A" w14:textId="77777777">
      <w:pPr>
        <w:jc w:val="both"/>
        <w:rPr>
          <w:sz w:val="20"/>
          <w:szCs w:val="20"/>
          <w:lang w:val="es-ES"/>
        </w:rPr>
      </w:pPr>
    </w:p>
    <w:p w:rsidRPr="007C24A9" w:rsidR="00240422" w:rsidP="00240422" w:rsidRDefault="00240422" w14:paraId="21E348ED" w14:textId="32B330C1">
      <w:pPr>
        <w:jc w:val="both"/>
        <w:rPr>
          <w:sz w:val="20"/>
          <w:szCs w:val="20"/>
        </w:rPr>
      </w:pPr>
      <w:r w:rsidRPr="007C24A9">
        <w:rPr>
          <w:sz w:val="20"/>
          <w:szCs w:val="20"/>
        </w:rPr>
        <w:t xml:space="preserve">La priorización no implica descartar ninguna, sino establecer un orden lógico que permita avanzar sin comprometer la operación. Una herramienta útil para este análisis es la </w:t>
      </w:r>
      <w:r w:rsidRPr="000058CB">
        <w:rPr>
          <w:sz w:val="20"/>
          <w:szCs w:val="20"/>
        </w:rPr>
        <w:t>matriz de impacto, que cruza el nivel de afectación con la facilidad de implementación</w:t>
      </w:r>
      <w:r w:rsidRPr="000058CB" w:rsidR="004933FE">
        <w:rPr>
          <w:sz w:val="20"/>
          <w:szCs w:val="20"/>
        </w:rPr>
        <w:t>,</w:t>
      </w:r>
      <w:r w:rsidRPr="000058CB">
        <w:rPr>
          <w:sz w:val="20"/>
          <w:szCs w:val="20"/>
        </w:rPr>
        <w:t xml:space="preserve"> </w:t>
      </w:r>
      <w:r w:rsidRPr="000058CB" w:rsidR="004933FE">
        <w:rPr>
          <w:sz w:val="20"/>
          <w:szCs w:val="20"/>
        </w:rPr>
        <w:t>e</w:t>
      </w:r>
      <w:r w:rsidRPr="000058CB">
        <w:rPr>
          <w:sz w:val="20"/>
          <w:szCs w:val="20"/>
        </w:rPr>
        <w:t>sta matriz permite visualizar qué acciones</w:t>
      </w:r>
      <w:r w:rsidRPr="007C24A9">
        <w:rPr>
          <w:sz w:val="20"/>
          <w:szCs w:val="20"/>
        </w:rPr>
        <w:t xml:space="preserve"> deben abordarse primero y cuáles pueden programarse a mediano plazo.</w:t>
      </w:r>
    </w:p>
    <w:p w:rsidRPr="007C24A9" w:rsidR="00240422" w:rsidP="00240422" w:rsidRDefault="00240422" w14:paraId="27716FAF" w14:textId="77777777">
      <w:pPr>
        <w:jc w:val="both"/>
        <w:rPr>
          <w:sz w:val="20"/>
          <w:szCs w:val="20"/>
        </w:rPr>
      </w:pPr>
    </w:p>
    <w:p w:rsidRPr="007C24A9" w:rsidR="00240422" w:rsidP="00240422" w:rsidRDefault="00240422" w14:paraId="45D66045" w14:textId="1DF03461">
      <w:pPr>
        <w:jc w:val="both"/>
        <w:rPr>
          <w:sz w:val="20"/>
          <w:szCs w:val="20"/>
        </w:rPr>
      </w:pPr>
      <w:r w:rsidRPr="007C24A9">
        <w:rPr>
          <w:sz w:val="20"/>
          <w:szCs w:val="20"/>
        </w:rPr>
        <w:t>Además, priorizar con criterio fortalece la cultura de mejora continua, evita la dispersión de esfuerzos y promueve decisiones basadas en evidencia</w:t>
      </w:r>
      <w:r w:rsidR="00161262">
        <w:rPr>
          <w:sz w:val="20"/>
          <w:szCs w:val="20"/>
        </w:rPr>
        <w:t>, c</w:t>
      </w:r>
      <w:r w:rsidRPr="007C24A9">
        <w:rPr>
          <w:sz w:val="20"/>
          <w:szCs w:val="20"/>
        </w:rPr>
        <w:t>uando los equipos comprenden por qué se prioriza una acción, se genera mayor compromiso y alineación operativa.</w:t>
      </w:r>
    </w:p>
    <w:p w:rsidRPr="007C24A9" w:rsidR="002F486D" w:rsidP="00240422" w:rsidRDefault="002F486D" w14:paraId="18D1AACF" w14:textId="77777777">
      <w:pPr>
        <w:jc w:val="both"/>
        <w:rPr>
          <w:sz w:val="20"/>
          <w:szCs w:val="20"/>
        </w:rPr>
      </w:pPr>
    </w:p>
    <w:p w:rsidRPr="007C24A9" w:rsidR="00240422" w:rsidP="002F486D" w:rsidRDefault="002F486D" w14:paraId="4C380CC9" w14:textId="43EFE686">
      <w:pPr>
        <w:pStyle w:val="Descripcin"/>
        <w:rPr>
          <w:i w:val="0"/>
          <w:iCs w:val="0"/>
          <w:color w:val="000000" w:themeColor="text1"/>
          <w:sz w:val="20"/>
          <w:szCs w:val="20"/>
        </w:rPr>
      </w:pPr>
      <w:r w:rsidRPr="00C5741F">
        <w:rPr>
          <w:b/>
          <w:bCs/>
          <w:i w:val="0"/>
          <w:iCs w:val="0"/>
          <w:color w:val="000000" w:themeColor="text1"/>
          <w:sz w:val="20"/>
          <w:szCs w:val="20"/>
        </w:rPr>
        <w:t xml:space="preserve">Tabla </w:t>
      </w:r>
      <w:r w:rsidRPr="00C5741F" w:rsidR="00C5741F">
        <w:rPr>
          <w:b/>
          <w:bCs/>
          <w:i w:val="0"/>
          <w:iCs w:val="0"/>
          <w:color w:val="000000" w:themeColor="text1"/>
          <w:sz w:val="20"/>
          <w:szCs w:val="20"/>
        </w:rPr>
        <w:t>3</w:t>
      </w:r>
      <w:r w:rsidRPr="00C5741F">
        <w:rPr>
          <w:b/>
          <w:bCs/>
          <w:i w:val="0"/>
          <w:iCs w:val="0"/>
          <w:color w:val="000000" w:themeColor="text1"/>
          <w:sz w:val="20"/>
          <w:szCs w:val="20"/>
        </w:rPr>
        <w:t>.</w:t>
      </w:r>
      <w:r w:rsidRPr="007C24A9">
        <w:rPr>
          <w:i w:val="0"/>
          <w:iCs w:val="0"/>
          <w:color w:val="000000" w:themeColor="text1"/>
          <w:sz w:val="20"/>
          <w:szCs w:val="20"/>
        </w:rPr>
        <w:t xml:space="preserve"> </w:t>
      </w:r>
      <w:r w:rsidRPr="007C24A9" w:rsidR="00240422">
        <w:rPr>
          <w:i w:val="0"/>
          <w:iCs w:val="0"/>
          <w:color w:val="000000" w:themeColor="text1"/>
          <w:sz w:val="20"/>
          <w:szCs w:val="20"/>
        </w:rPr>
        <w:t>Ejemplo de matriz de priorización de mejoras</w:t>
      </w:r>
    </w:p>
    <w:tbl>
      <w:tblPr>
        <w:tblStyle w:val="Tablaconcuadrcula"/>
        <w:tblW w:w="9921" w:type="dxa"/>
        <w:tblLook w:val="04A0" w:firstRow="1" w:lastRow="0" w:firstColumn="1" w:lastColumn="0" w:noHBand="0" w:noVBand="1"/>
      </w:tblPr>
      <w:tblGrid>
        <w:gridCol w:w="3660"/>
        <w:gridCol w:w="1808"/>
        <w:gridCol w:w="2620"/>
        <w:gridCol w:w="1833"/>
      </w:tblGrid>
      <w:tr w:rsidRPr="007C24A9" w:rsidR="00240422" w:rsidTr="16E33255" w14:paraId="71659BEE" w14:textId="77777777">
        <w:trPr>
          <w:trHeight w:val="320"/>
        </w:trPr>
        <w:tc>
          <w:tcPr>
            <w:tcW w:w="3660" w:type="dxa"/>
            <w:noWrap/>
            <w:tcMar/>
            <w:hideMark/>
          </w:tcPr>
          <w:p w:rsidRPr="00C5741F" w:rsidR="00240422" w:rsidP="00C5741F" w:rsidRDefault="00240422" w14:paraId="1D4F4D12" w14:textId="59C56C90">
            <w:pPr>
              <w:jc w:val="center"/>
              <w:rPr>
                <w:rFonts w:eastAsia="Times New Roman"/>
                <w:b/>
                <w:bCs/>
                <w:color w:val="000000"/>
                <w:sz w:val="20"/>
                <w:szCs w:val="20"/>
              </w:rPr>
            </w:pPr>
            <w:r w:rsidRPr="00C5741F">
              <w:rPr>
                <w:rFonts w:eastAsia="Times New Roman"/>
                <w:b/>
                <w:bCs/>
                <w:color w:val="000000"/>
                <w:sz w:val="20"/>
                <w:szCs w:val="20"/>
              </w:rPr>
              <w:t>Mejora propuesta</w:t>
            </w:r>
          </w:p>
        </w:tc>
        <w:tc>
          <w:tcPr>
            <w:tcW w:w="1808" w:type="dxa"/>
            <w:noWrap/>
            <w:tcMar/>
            <w:hideMark/>
          </w:tcPr>
          <w:p w:rsidRPr="00C5741F" w:rsidR="00240422" w:rsidP="00C5741F" w:rsidRDefault="00240422" w14:paraId="064C5B0C" w14:textId="6840F6D0">
            <w:pPr>
              <w:jc w:val="center"/>
              <w:rPr>
                <w:rFonts w:eastAsia="Times New Roman"/>
                <w:b/>
                <w:bCs/>
                <w:color w:val="000000"/>
                <w:sz w:val="20"/>
                <w:szCs w:val="20"/>
              </w:rPr>
            </w:pPr>
            <w:r w:rsidRPr="00C5741F">
              <w:rPr>
                <w:rFonts w:eastAsia="Times New Roman"/>
                <w:b/>
                <w:bCs/>
                <w:color w:val="000000"/>
                <w:sz w:val="20"/>
                <w:szCs w:val="20"/>
              </w:rPr>
              <w:t>Impacto en el servicio</w:t>
            </w:r>
          </w:p>
        </w:tc>
        <w:tc>
          <w:tcPr>
            <w:tcW w:w="2620" w:type="dxa"/>
            <w:noWrap/>
            <w:tcMar/>
            <w:hideMark/>
          </w:tcPr>
          <w:p w:rsidRPr="00C5741F" w:rsidR="00240422" w:rsidP="00C5741F" w:rsidRDefault="00240422" w14:paraId="3A4D94FB" w14:textId="62E6797F">
            <w:pPr>
              <w:jc w:val="center"/>
              <w:rPr>
                <w:rFonts w:eastAsia="Times New Roman"/>
                <w:b/>
                <w:bCs/>
                <w:color w:val="000000"/>
                <w:sz w:val="20"/>
                <w:szCs w:val="20"/>
              </w:rPr>
            </w:pPr>
            <w:r w:rsidRPr="00C5741F">
              <w:rPr>
                <w:rFonts w:eastAsia="Times New Roman"/>
                <w:b/>
                <w:bCs/>
                <w:color w:val="000000"/>
                <w:sz w:val="20"/>
                <w:szCs w:val="20"/>
              </w:rPr>
              <w:t>Facilidad de implementación</w:t>
            </w:r>
          </w:p>
        </w:tc>
        <w:tc>
          <w:tcPr>
            <w:tcW w:w="1833" w:type="dxa"/>
            <w:noWrap/>
            <w:tcMar/>
            <w:hideMark/>
          </w:tcPr>
          <w:p w:rsidRPr="00C5741F" w:rsidR="00240422" w:rsidP="00C5741F" w:rsidRDefault="00240422" w14:paraId="4D592ECF" w14:textId="3ECFD6D4">
            <w:pPr>
              <w:jc w:val="center"/>
              <w:rPr>
                <w:rFonts w:eastAsia="Times New Roman"/>
                <w:b/>
                <w:bCs/>
                <w:color w:val="000000"/>
                <w:sz w:val="20"/>
                <w:szCs w:val="20"/>
              </w:rPr>
            </w:pPr>
            <w:r w:rsidRPr="00C5741F">
              <w:rPr>
                <w:rFonts w:eastAsia="Times New Roman"/>
                <w:b/>
                <w:bCs/>
                <w:color w:val="000000"/>
                <w:sz w:val="20"/>
                <w:szCs w:val="20"/>
              </w:rPr>
              <w:t>Prioridad sugerida</w:t>
            </w:r>
          </w:p>
        </w:tc>
      </w:tr>
      <w:tr w:rsidRPr="007C24A9" w:rsidR="00240422" w:rsidTr="16E33255" w14:paraId="53FEF30F" w14:textId="77777777">
        <w:trPr>
          <w:trHeight w:val="304"/>
        </w:trPr>
        <w:tc>
          <w:tcPr>
            <w:tcW w:w="3660" w:type="dxa"/>
            <w:noWrap/>
            <w:tcMar/>
            <w:hideMark/>
          </w:tcPr>
          <w:p w:rsidRPr="007C24A9" w:rsidR="00240422" w:rsidP="007C61B8" w:rsidRDefault="00240422" w14:paraId="621BE668" w14:textId="66D76B01">
            <w:pPr>
              <w:rPr>
                <w:rFonts w:eastAsia="Times New Roman"/>
                <w:color w:val="000000"/>
                <w:sz w:val="20"/>
                <w:szCs w:val="20"/>
              </w:rPr>
            </w:pPr>
            <w:r w:rsidRPr="571C7E71" w:rsidR="00240422">
              <w:rPr>
                <w:rFonts w:eastAsia="Times New Roman"/>
                <w:color w:val="000000" w:themeColor="text1" w:themeTint="FF" w:themeShade="FF"/>
                <w:sz w:val="20"/>
                <w:szCs w:val="20"/>
              </w:rPr>
              <w:t xml:space="preserve">Ajuste en protocolo de </w:t>
            </w:r>
            <w:r w:rsidRPr="571C7E71" w:rsidR="00240422">
              <w:rPr>
                <w:rFonts w:eastAsia="Times New Roman"/>
                <w:i w:val="1"/>
                <w:iCs w:val="1"/>
                <w:color w:val="000000" w:themeColor="text1" w:themeTint="FF" w:themeShade="FF"/>
                <w:sz w:val="20"/>
                <w:szCs w:val="20"/>
              </w:rPr>
              <w:t>chat</w:t>
            </w:r>
            <w:r w:rsidRPr="571C7E71" w:rsidR="4CFF9509">
              <w:rPr>
                <w:rFonts w:eastAsia="Times New Roman"/>
                <w:i w:val="1"/>
                <w:iCs w:val="1"/>
                <w:color w:val="000000" w:themeColor="text1" w:themeTint="FF" w:themeShade="FF"/>
                <w:sz w:val="20"/>
                <w:szCs w:val="20"/>
              </w:rPr>
              <w:t>.</w:t>
            </w:r>
            <w:r w:rsidRPr="571C7E71" w:rsidR="00240422">
              <w:rPr>
                <w:rFonts w:eastAsia="Times New Roman"/>
                <w:i w:val="1"/>
                <w:iCs w:val="1"/>
                <w:color w:val="000000" w:themeColor="text1" w:themeTint="FF" w:themeShade="FF"/>
                <w:sz w:val="20"/>
                <w:szCs w:val="20"/>
              </w:rPr>
              <w:t xml:space="preserve">  </w:t>
            </w:r>
          </w:p>
        </w:tc>
        <w:tc>
          <w:tcPr>
            <w:tcW w:w="1808" w:type="dxa"/>
            <w:noWrap/>
            <w:tcMar/>
            <w:hideMark/>
          </w:tcPr>
          <w:p w:rsidRPr="007C24A9" w:rsidR="00240422" w:rsidP="00C5741F" w:rsidRDefault="00240422" w14:paraId="636301D0" w14:textId="2FF04C8E">
            <w:pPr>
              <w:jc w:val="center"/>
              <w:rPr>
                <w:rFonts w:eastAsia="Times New Roman"/>
                <w:color w:val="000000"/>
                <w:sz w:val="20"/>
                <w:szCs w:val="20"/>
              </w:rPr>
            </w:pPr>
            <w:r w:rsidRPr="16E33255" w:rsidR="00240422">
              <w:rPr>
                <w:rFonts w:eastAsia="Times New Roman"/>
                <w:color w:val="000000" w:themeColor="text1" w:themeTint="FF" w:themeShade="FF"/>
                <w:sz w:val="20"/>
                <w:szCs w:val="20"/>
              </w:rPr>
              <w:t>Medio</w:t>
            </w:r>
            <w:r w:rsidRPr="16E33255" w:rsidR="28A980FF">
              <w:rPr>
                <w:rFonts w:eastAsia="Times New Roman"/>
                <w:color w:val="000000" w:themeColor="text1" w:themeTint="FF" w:themeShade="FF"/>
                <w:sz w:val="20"/>
                <w:szCs w:val="20"/>
              </w:rPr>
              <w:t>.</w:t>
            </w:r>
          </w:p>
        </w:tc>
        <w:tc>
          <w:tcPr>
            <w:tcW w:w="2620" w:type="dxa"/>
            <w:noWrap/>
            <w:tcMar/>
            <w:hideMark/>
          </w:tcPr>
          <w:p w:rsidRPr="007C24A9" w:rsidR="00240422" w:rsidP="00C5741F" w:rsidRDefault="00240422" w14:paraId="68498730" w14:textId="6F1A6AE1">
            <w:pPr>
              <w:jc w:val="center"/>
              <w:rPr>
                <w:rFonts w:eastAsia="Times New Roman"/>
                <w:color w:val="000000"/>
                <w:sz w:val="20"/>
                <w:szCs w:val="20"/>
              </w:rPr>
            </w:pPr>
            <w:r w:rsidRPr="16E33255" w:rsidR="00240422">
              <w:rPr>
                <w:rFonts w:eastAsia="Times New Roman"/>
                <w:color w:val="000000" w:themeColor="text1" w:themeTint="FF" w:themeShade="FF"/>
                <w:sz w:val="20"/>
                <w:szCs w:val="20"/>
              </w:rPr>
              <w:t>Alta</w:t>
            </w:r>
            <w:r w:rsidRPr="16E33255" w:rsidR="193D42A4">
              <w:rPr>
                <w:rFonts w:eastAsia="Times New Roman"/>
                <w:color w:val="000000" w:themeColor="text1" w:themeTint="FF" w:themeShade="FF"/>
                <w:sz w:val="20"/>
                <w:szCs w:val="20"/>
              </w:rPr>
              <w:t>.</w:t>
            </w:r>
          </w:p>
        </w:tc>
        <w:tc>
          <w:tcPr>
            <w:tcW w:w="1833" w:type="dxa"/>
            <w:noWrap/>
            <w:tcMar/>
            <w:hideMark/>
          </w:tcPr>
          <w:p w:rsidRPr="007C24A9" w:rsidR="00240422" w:rsidP="00C5741F" w:rsidRDefault="00240422" w14:paraId="67D43B97" w14:textId="43A54237">
            <w:pPr>
              <w:jc w:val="center"/>
              <w:rPr>
                <w:rFonts w:eastAsia="Times New Roman"/>
                <w:color w:val="000000"/>
                <w:sz w:val="20"/>
                <w:szCs w:val="20"/>
              </w:rPr>
            </w:pPr>
            <w:r w:rsidRPr="16E33255" w:rsidR="00240422">
              <w:rPr>
                <w:rFonts w:eastAsia="Times New Roman"/>
                <w:color w:val="000000" w:themeColor="text1" w:themeTint="FF" w:themeShade="FF"/>
                <w:sz w:val="20"/>
                <w:szCs w:val="20"/>
              </w:rPr>
              <w:t>Media</w:t>
            </w:r>
            <w:r w:rsidRPr="16E33255" w:rsidR="56F35EC8">
              <w:rPr>
                <w:rFonts w:eastAsia="Times New Roman"/>
                <w:color w:val="000000" w:themeColor="text1" w:themeTint="FF" w:themeShade="FF"/>
                <w:sz w:val="20"/>
                <w:szCs w:val="20"/>
              </w:rPr>
              <w:t>.</w:t>
            </w:r>
          </w:p>
        </w:tc>
      </w:tr>
      <w:tr w:rsidRPr="007C24A9" w:rsidR="00240422" w:rsidTr="16E33255" w14:paraId="137085E2" w14:textId="77777777">
        <w:trPr>
          <w:trHeight w:val="304"/>
        </w:trPr>
        <w:tc>
          <w:tcPr>
            <w:tcW w:w="3660" w:type="dxa"/>
            <w:noWrap/>
            <w:tcMar/>
            <w:hideMark/>
          </w:tcPr>
          <w:p w:rsidRPr="007C24A9" w:rsidR="00240422" w:rsidP="007C61B8" w:rsidRDefault="00240422" w14:paraId="76BF732B" w14:textId="47C8A6CA">
            <w:pPr>
              <w:rPr>
                <w:rFonts w:eastAsia="Times New Roman"/>
                <w:color w:val="000000"/>
                <w:sz w:val="20"/>
                <w:szCs w:val="20"/>
              </w:rPr>
            </w:pPr>
            <w:r w:rsidRPr="571C7E71" w:rsidR="00240422">
              <w:rPr>
                <w:rFonts w:eastAsia="Times New Roman"/>
                <w:color w:val="000000" w:themeColor="text1" w:themeTint="FF" w:themeShade="FF"/>
                <w:sz w:val="20"/>
                <w:szCs w:val="20"/>
              </w:rPr>
              <w:t>Capacitación en resolución</w:t>
            </w:r>
            <w:r w:rsidRPr="571C7E71" w:rsidR="4A733DF0">
              <w:rPr>
                <w:rFonts w:eastAsia="Times New Roman"/>
                <w:color w:val="000000" w:themeColor="text1" w:themeTint="FF" w:themeShade="FF"/>
                <w:sz w:val="20"/>
                <w:szCs w:val="20"/>
              </w:rPr>
              <w:t>.</w:t>
            </w:r>
            <w:r w:rsidRPr="571C7E71" w:rsidR="00240422">
              <w:rPr>
                <w:rFonts w:eastAsia="Times New Roman"/>
                <w:color w:val="000000" w:themeColor="text1" w:themeTint="FF" w:themeShade="FF"/>
                <w:sz w:val="20"/>
                <w:szCs w:val="20"/>
              </w:rPr>
              <w:t xml:space="preserve">   </w:t>
            </w:r>
          </w:p>
        </w:tc>
        <w:tc>
          <w:tcPr>
            <w:tcW w:w="1808" w:type="dxa"/>
            <w:noWrap/>
            <w:tcMar/>
            <w:hideMark/>
          </w:tcPr>
          <w:p w:rsidRPr="007C24A9" w:rsidR="00240422" w:rsidP="00C5741F" w:rsidRDefault="00240422" w14:paraId="29B227F7" w14:textId="7B0DB04C">
            <w:pPr>
              <w:jc w:val="center"/>
              <w:rPr>
                <w:rFonts w:eastAsia="Times New Roman"/>
                <w:color w:val="000000"/>
                <w:sz w:val="20"/>
                <w:szCs w:val="20"/>
              </w:rPr>
            </w:pPr>
            <w:r w:rsidRPr="16E33255" w:rsidR="00240422">
              <w:rPr>
                <w:rFonts w:eastAsia="Times New Roman"/>
                <w:color w:val="000000" w:themeColor="text1" w:themeTint="FF" w:themeShade="FF"/>
                <w:sz w:val="20"/>
                <w:szCs w:val="20"/>
              </w:rPr>
              <w:t>Alto</w:t>
            </w:r>
            <w:r w:rsidRPr="16E33255" w:rsidR="79D702C1">
              <w:rPr>
                <w:rFonts w:eastAsia="Times New Roman"/>
                <w:color w:val="000000" w:themeColor="text1" w:themeTint="FF" w:themeShade="FF"/>
                <w:sz w:val="20"/>
                <w:szCs w:val="20"/>
              </w:rPr>
              <w:t>.</w:t>
            </w:r>
          </w:p>
        </w:tc>
        <w:tc>
          <w:tcPr>
            <w:tcW w:w="2620" w:type="dxa"/>
            <w:noWrap/>
            <w:tcMar/>
            <w:hideMark/>
          </w:tcPr>
          <w:p w:rsidRPr="007C24A9" w:rsidR="00240422" w:rsidP="00C5741F" w:rsidRDefault="00240422" w14:paraId="32B40593" w14:textId="40E93577">
            <w:pPr>
              <w:jc w:val="center"/>
              <w:rPr>
                <w:rFonts w:eastAsia="Times New Roman"/>
                <w:color w:val="000000"/>
                <w:sz w:val="20"/>
                <w:szCs w:val="20"/>
              </w:rPr>
            </w:pPr>
            <w:r w:rsidRPr="16E33255" w:rsidR="00240422">
              <w:rPr>
                <w:rFonts w:eastAsia="Times New Roman"/>
                <w:color w:val="000000" w:themeColor="text1" w:themeTint="FF" w:themeShade="FF"/>
                <w:sz w:val="20"/>
                <w:szCs w:val="20"/>
              </w:rPr>
              <w:t>Media</w:t>
            </w:r>
            <w:r w:rsidRPr="16E33255" w:rsidR="0219B473">
              <w:rPr>
                <w:rFonts w:eastAsia="Times New Roman"/>
                <w:color w:val="000000" w:themeColor="text1" w:themeTint="FF" w:themeShade="FF"/>
                <w:sz w:val="20"/>
                <w:szCs w:val="20"/>
              </w:rPr>
              <w:t>.</w:t>
            </w:r>
          </w:p>
        </w:tc>
        <w:tc>
          <w:tcPr>
            <w:tcW w:w="1833" w:type="dxa"/>
            <w:noWrap/>
            <w:tcMar/>
            <w:hideMark/>
          </w:tcPr>
          <w:p w:rsidRPr="007C24A9" w:rsidR="00240422" w:rsidP="00C5741F" w:rsidRDefault="00240422" w14:paraId="3F469FE2" w14:textId="79646610">
            <w:pPr>
              <w:jc w:val="center"/>
              <w:rPr>
                <w:rFonts w:eastAsia="Times New Roman"/>
                <w:color w:val="000000"/>
                <w:sz w:val="20"/>
                <w:szCs w:val="20"/>
              </w:rPr>
            </w:pPr>
            <w:r w:rsidRPr="16E33255" w:rsidR="00240422">
              <w:rPr>
                <w:rFonts w:eastAsia="Times New Roman"/>
                <w:color w:val="000000" w:themeColor="text1" w:themeTint="FF" w:themeShade="FF"/>
                <w:sz w:val="20"/>
                <w:szCs w:val="20"/>
              </w:rPr>
              <w:t>Alta</w:t>
            </w:r>
            <w:r w:rsidRPr="16E33255" w:rsidR="76A55922">
              <w:rPr>
                <w:rFonts w:eastAsia="Times New Roman"/>
                <w:color w:val="000000" w:themeColor="text1" w:themeTint="FF" w:themeShade="FF"/>
                <w:sz w:val="20"/>
                <w:szCs w:val="20"/>
              </w:rPr>
              <w:t>.</w:t>
            </w:r>
          </w:p>
        </w:tc>
      </w:tr>
      <w:tr w:rsidRPr="007C24A9" w:rsidR="00240422" w:rsidTr="16E33255" w14:paraId="01ECAA34" w14:textId="77777777">
        <w:trPr>
          <w:trHeight w:val="304"/>
        </w:trPr>
        <w:tc>
          <w:tcPr>
            <w:tcW w:w="3660" w:type="dxa"/>
            <w:noWrap/>
            <w:tcMar/>
            <w:hideMark/>
          </w:tcPr>
          <w:p w:rsidRPr="007C24A9" w:rsidR="00240422" w:rsidP="007C61B8" w:rsidRDefault="00240422" w14:paraId="5ECCEE57" w14:textId="79A5A89B">
            <w:pPr>
              <w:rPr>
                <w:rFonts w:eastAsia="Times New Roman"/>
                <w:color w:val="000000"/>
                <w:sz w:val="20"/>
                <w:szCs w:val="20"/>
              </w:rPr>
            </w:pPr>
            <w:r w:rsidRPr="571C7E71" w:rsidR="00240422">
              <w:rPr>
                <w:rFonts w:eastAsia="Times New Roman"/>
                <w:color w:val="000000" w:themeColor="text1" w:themeTint="FF" w:themeShade="FF"/>
                <w:sz w:val="20"/>
                <w:szCs w:val="20"/>
              </w:rPr>
              <w:t>Rediseño de sistema CRM</w:t>
            </w:r>
            <w:r w:rsidRPr="571C7E71" w:rsidR="5B9142F5">
              <w:rPr>
                <w:rFonts w:eastAsia="Times New Roman"/>
                <w:color w:val="000000" w:themeColor="text1" w:themeTint="FF" w:themeShade="FF"/>
                <w:sz w:val="20"/>
                <w:szCs w:val="20"/>
              </w:rPr>
              <w:t>.</w:t>
            </w:r>
            <w:r w:rsidRPr="571C7E71" w:rsidR="00240422">
              <w:rPr>
                <w:rFonts w:eastAsia="Times New Roman"/>
                <w:color w:val="000000" w:themeColor="text1" w:themeTint="FF" w:themeShade="FF"/>
                <w:sz w:val="20"/>
                <w:szCs w:val="20"/>
              </w:rPr>
              <w:t xml:space="preserve">     </w:t>
            </w:r>
          </w:p>
        </w:tc>
        <w:tc>
          <w:tcPr>
            <w:tcW w:w="1808" w:type="dxa"/>
            <w:noWrap/>
            <w:tcMar/>
            <w:hideMark/>
          </w:tcPr>
          <w:p w:rsidRPr="007C24A9" w:rsidR="00240422" w:rsidP="00C5741F" w:rsidRDefault="00240422" w14:paraId="76E06521" w14:textId="09274F1B">
            <w:pPr>
              <w:jc w:val="center"/>
              <w:rPr>
                <w:rFonts w:eastAsia="Times New Roman"/>
                <w:color w:val="000000"/>
                <w:sz w:val="20"/>
                <w:szCs w:val="20"/>
              </w:rPr>
            </w:pPr>
            <w:r w:rsidRPr="16E33255" w:rsidR="00240422">
              <w:rPr>
                <w:rFonts w:eastAsia="Times New Roman"/>
                <w:color w:val="000000" w:themeColor="text1" w:themeTint="FF" w:themeShade="FF"/>
                <w:sz w:val="20"/>
                <w:szCs w:val="20"/>
              </w:rPr>
              <w:t>Alto</w:t>
            </w:r>
            <w:r w:rsidRPr="16E33255" w:rsidR="6F5C1846">
              <w:rPr>
                <w:rFonts w:eastAsia="Times New Roman"/>
                <w:color w:val="000000" w:themeColor="text1" w:themeTint="FF" w:themeShade="FF"/>
                <w:sz w:val="20"/>
                <w:szCs w:val="20"/>
              </w:rPr>
              <w:t>.</w:t>
            </w:r>
          </w:p>
        </w:tc>
        <w:tc>
          <w:tcPr>
            <w:tcW w:w="2620" w:type="dxa"/>
            <w:noWrap/>
            <w:tcMar/>
            <w:hideMark/>
          </w:tcPr>
          <w:p w:rsidRPr="007C24A9" w:rsidR="00240422" w:rsidP="00C5741F" w:rsidRDefault="00240422" w14:paraId="1994A7EA" w14:textId="5CF40A92">
            <w:pPr>
              <w:jc w:val="center"/>
              <w:rPr>
                <w:rFonts w:eastAsia="Times New Roman"/>
                <w:color w:val="000000"/>
                <w:sz w:val="20"/>
                <w:szCs w:val="20"/>
              </w:rPr>
            </w:pPr>
            <w:r w:rsidRPr="16E33255" w:rsidR="00240422">
              <w:rPr>
                <w:rFonts w:eastAsia="Times New Roman"/>
                <w:color w:val="000000" w:themeColor="text1" w:themeTint="FF" w:themeShade="FF"/>
                <w:sz w:val="20"/>
                <w:szCs w:val="20"/>
              </w:rPr>
              <w:t>Baja</w:t>
            </w:r>
            <w:r w:rsidRPr="16E33255" w:rsidR="0219B473">
              <w:rPr>
                <w:rFonts w:eastAsia="Times New Roman"/>
                <w:color w:val="000000" w:themeColor="text1" w:themeTint="FF" w:themeShade="FF"/>
                <w:sz w:val="20"/>
                <w:szCs w:val="20"/>
              </w:rPr>
              <w:t>.</w:t>
            </w:r>
          </w:p>
        </w:tc>
        <w:tc>
          <w:tcPr>
            <w:tcW w:w="1833" w:type="dxa"/>
            <w:noWrap/>
            <w:tcMar/>
            <w:hideMark/>
          </w:tcPr>
          <w:p w:rsidRPr="007C24A9" w:rsidR="00240422" w:rsidP="00C5741F" w:rsidRDefault="00240422" w14:paraId="76FA7879" w14:textId="342D5EE7">
            <w:pPr>
              <w:jc w:val="center"/>
              <w:rPr>
                <w:rFonts w:eastAsia="Times New Roman"/>
                <w:color w:val="000000"/>
                <w:sz w:val="20"/>
                <w:szCs w:val="20"/>
              </w:rPr>
            </w:pPr>
            <w:r w:rsidRPr="16E33255" w:rsidR="00240422">
              <w:rPr>
                <w:rFonts w:eastAsia="Times New Roman"/>
                <w:color w:val="000000" w:themeColor="text1" w:themeTint="FF" w:themeShade="FF"/>
                <w:sz w:val="20"/>
                <w:szCs w:val="20"/>
              </w:rPr>
              <w:t>Media/Baja</w:t>
            </w:r>
            <w:r w:rsidRPr="16E33255" w:rsidR="1253C3F6">
              <w:rPr>
                <w:rFonts w:eastAsia="Times New Roman"/>
                <w:color w:val="000000" w:themeColor="text1" w:themeTint="FF" w:themeShade="FF"/>
                <w:sz w:val="20"/>
                <w:szCs w:val="20"/>
              </w:rPr>
              <w:t>.</w:t>
            </w:r>
          </w:p>
        </w:tc>
      </w:tr>
    </w:tbl>
    <w:p w:rsidRPr="007C24A9" w:rsidR="00240422" w:rsidP="00240422" w:rsidRDefault="00240422" w14:paraId="0F29A11A" w14:textId="0F83E3F8">
      <w:pPr>
        <w:jc w:val="both"/>
        <w:rPr>
          <w:sz w:val="20"/>
          <w:szCs w:val="20"/>
        </w:rPr>
      </w:pPr>
      <w:r w:rsidRPr="007C24A9">
        <w:rPr>
          <w:b/>
          <w:bCs/>
          <w:sz w:val="20"/>
          <w:szCs w:val="20"/>
        </w:rPr>
        <w:t>Fuente:</w:t>
      </w:r>
      <w:r w:rsidRPr="007C24A9">
        <w:rPr>
          <w:sz w:val="20"/>
          <w:szCs w:val="20"/>
        </w:rPr>
        <w:t xml:space="preserve"> </w:t>
      </w:r>
      <w:r w:rsidRPr="007C24A9" w:rsidR="00441FA5">
        <w:rPr>
          <w:sz w:val="20"/>
          <w:szCs w:val="20"/>
        </w:rPr>
        <w:t>SENA, 2025</w:t>
      </w:r>
      <w:r w:rsidRPr="007C24A9">
        <w:rPr>
          <w:sz w:val="20"/>
          <w:szCs w:val="20"/>
        </w:rPr>
        <w:t xml:space="preserve"> con base en ESIC</w:t>
      </w:r>
      <w:r w:rsidRPr="007C24A9" w:rsidR="00441FA5">
        <w:rPr>
          <w:sz w:val="20"/>
          <w:szCs w:val="20"/>
        </w:rPr>
        <w:t xml:space="preserve">, </w:t>
      </w:r>
      <w:r w:rsidRPr="007C24A9">
        <w:rPr>
          <w:sz w:val="20"/>
          <w:szCs w:val="20"/>
        </w:rPr>
        <w:t>2021</w:t>
      </w:r>
      <w:r w:rsidRPr="007C24A9" w:rsidR="00441FA5">
        <w:rPr>
          <w:sz w:val="20"/>
          <w:szCs w:val="20"/>
        </w:rPr>
        <w:t>.</w:t>
      </w:r>
    </w:p>
    <w:p w:rsidRPr="007C24A9" w:rsidR="00240422" w:rsidP="00EC2882" w:rsidRDefault="00240422" w14:paraId="6BFBD2F3" w14:textId="2DE4339E">
      <w:pPr>
        <w:pStyle w:val="Ttulo2"/>
        <w:numPr>
          <w:ilvl w:val="1"/>
          <w:numId w:val="36"/>
        </w:numPr>
        <w:rPr>
          <w:b/>
          <w:bCs/>
          <w:sz w:val="20"/>
          <w:szCs w:val="20"/>
        </w:rPr>
      </w:pPr>
      <w:r w:rsidRPr="007C24A9">
        <w:rPr>
          <w:b/>
          <w:bCs/>
          <w:sz w:val="20"/>
          <w:szCs w:val="20"/>
        </w:rPr>
        <w:t>Comunicación de propuestas</w:t>
      </w:r>
    </w:p>
    <w:p w:rsidRPr="007C24A9" w:rsidR="00240422" w:rsidP="00240422" w:rsidRDefault="00240422" w14:paraId="30EFD742" w14:textId="683959C2">
      <w:pPr>
        <w:jc w:val="both"/>
        <w:rPr>
          <w:sz w:val="20"/>
          <w:szCs w:val="20"/>
        </w:rPr>
      </w:pPr>
      <w:r w:rsidRPr="007C24A9">
        <w:rPr>
          <w:sz w:val="20"/>
          <w:szCs w:val="20"/>
        </w:rPr>
        <w:t xml:space="preserve">Diseñar acciones de mejora en servicios BPO es el primer </w:t>
      </w:r>
      <w:r w:rsidRPr="007C24A9" w:rsidR="001B76FF">
        <w:rPr>
          <w:sz w:val="20"/>
          <w:szCs w:val="20"/>
        </w:rPr>
        <w:t>paso</w:t>
      </w:r>
      <w:r w:rsidR="001B76FF">
        <w:rPr>
          <w:sz w:val="20"/>
          <w:szCs w:val="20"/>
        </w:rPr>
        <w:t xml:space="preserve"> para</w:t>
      </w:r>
      <w:r w:rsidRPr="007C24A9">
        <w:rPr>
          <w:sz w:val="20"/>
          <w:szCs w:val="20"/>
        </w:rPr>
        <w:t xml:space="preserve"> que estas acciones generen impacto real, deben ser comunicadas con claridad, ejecutadas con compromiso y seguidas</w:t>
      </w:r>
      <w:r w:rsidRPr="000B4063">
        <w:rPr>
          <w:sz w:val="20"/>
          <w:szCs w:val="20"/>
        </w:rPr>
        <w:t xml:space="preserve"> con rigor. La comunicación de propuestas permite alinear a los equipos, facilitar la toma de decisiones y promover una cultura de colaboración. El seguimiento, por su parte, garantiza que las acciones no queden en el papel, sino que se traduzcan en resultados medibles y sostenibles</w:t>
      </w:r>
      <w:r w:rsidRPr="007C24A9">
        <w:rPr>
          <w:sz w:val="20"/>
          <w:szCs w:val="20"/>
        </w:rPr>
        <w:t>.</w:t>
      </w:r>
    </w:p>
    <w:p w:rsidRPr="007C24A9" w:rsidR="001A69E7" w:rsidP="00240422" w:rsidRDefault="001A69E7" w14:paraId="5ED31447" w14:textId="77777777">
      <w:pPr>
        <w:jc w:val="both"/>
        <w:rPr>
          <w:sz w:val="20"/>
          <w:szCs w:val="20"/>
        </w:rPr>
      </w:pPr>
    </w:p>
    <w:p w:rsidRPr="00663721" w:rsidR="00240422" w:rsidP="5F5604CE" w:rsidRDefault="001B76FF" w14:paraId="7C21D60A" w14:textId="34CB2E92">
      <w:pPr>
        <w:pStyle w:val="Descripcin"/>
        <w:rPr>
          <w:i w:val="0"/>
          <w:iCs w:val="0"/>
          <w:sz w:val="20"/>
          <w:szCs w:val="20"/>
        </w:rPr>
      </w:pPr>
      <w:r w:rsidRPr="5F5604CE" w:rsidR="001B76FF">
        <w:rPr>
          <w:b w:val="1"/>
          <w:bCs w:val="1"/>
          <w:i w:val="0"/>
          <w:iCs w:val="0"/>
          <w:color w:val="auto"/>
          <w:sz w:val="20"/>
          <w:szCs w:val="20"/>
        </w:rPr>
        <w:t>Figura</w:t>
      </w:r>
      <w:r w:rsidRPr="5F5604CE" w:rsidR="00663721">
        <w:rPr>
          <w:b w:val="1"/>
          <w:bCs w:val="1"/>
          <w:i w:val="0"/>
          <w:iCs w:val="0"/>
          <w:color w:val="auto"/>
          <w:sz w:val="20"/>
          <w:szCs w:val="20"/>
        </w:rPr>
        <w:t xml:space="preserve"> </w:t>
      </w:r>
      <w:r w:rsidRPr="5F5604CE" w:rsidR="001B76FF">
        <w:rPr>
          <w:b w:val="1"/>
          <w:bCs w:val="1"/>
          <w:i w:val="0"/>
          <w:iCs w:val="0"/>
          <w:color w:val="auto"/>
          <w:sz w:val="20"/>
          <w:szCs w:val="20"/>
        </w:rPr>
        <w:t>3</w:t>
      </w:r>
      <w:r w:rsidRPr="5F5604CE" w:rsidR="00663721">
        <w:rPr>
          <w:b w:val="1"/>
          <w:bCs w:val="1"/>
          <w:i w:val="0"/>
          <w:iCs w:val="0"/>
          <w:color w:val="auto"/>
          <w:sz w:val="20"/>
          <w:szCs w:val="20"/>
        </w:rPr>
        <w:t>.</w:t>
      </w:r>
      <w:r w:rsidRPr="5F5604CE" w:rsidR="00663721">
        <w:rPr>
          <w:i w:val="0"/>
          <w:iCs w:val="0"/>
          <w:color w:val="auto"/>
          <w:sz w:val="20"/>
          <w:szCs w:val="20"/>
        </w:rPr>
        <w:t xml:space="preserve"> </w:t>
      </w:r>
      <w:r w:rsidRPr="5F5604CE" w:rsidR="0044306C">
        <w:rPr>
          <w:i w:val="0"/>
          <w:iCs w:val="0"/>
          <w:color w:val="auto"/>
          <w:sz w:val="20"/>
          <w:szCs w:val="20"/>
        </w:rPr>
        <w:t>E</w:t>
      </w:r>
      <w:r w:rsidRPr="5F5604CE" w:rsidR="00240422">
        <w:rPr>
          <w:i w:val="0"/>
          <w:iCs w:val="0"/>
          <w:color w:val="auto"/>
          <w:sz w:val="20"/>
          <w:szCs w:val="20"/>
        </w:rPr>
        <w:t>lementos clave</w:t>
      </w:r>
      <w:r w:rsidRPr="5F5604CE" w:rsidR="0044306C">
        <w:rPr>
          <w:i w:val="0"/>
          <w:iCs w:val="0"/>
          <w:color w:val="auto"/>
          <w:sz w:val="20"/>
          <w:szCs w:val="20"/>
        </w:rPr>
        <w:t xml:space="preserve"> de una propuesta bien comunicada</w:t>
      </w:r>
    </w:p>
    <w:p w:rsidRPr="007C24A9" w:rsidR="009B1FAD" w:rsidP="00240422" w:rsidRDefault="009B1FAD" w14:paraId="2A14EE32" w14:textId="0002BCC6">
      <w:pPr>
        <w:jc w:val="both"/>
        <w:rPr>
          <w:sz w:val="20"/>
          <w:szCs w:val="20"/>
        </w:rPr>
      </w:pPr>
      <w:commentRangeStart w:id="48"/>
      <w:commentRangeStart w:id="49"/>
      <w:r>
        <w:rPr>
          <w:noProof/>
        </w:rPr>
        <w:drawing>
          <wp:inline distT="0" distB="0" distL="0" distR="0" wp14:anchorId="0410ABC9" wp14:editId="637DFDEF">
            <wp:extent cx="4895850" cy="2171700"/>
            <wp:effectExtent l="0" t="0" r="19050" b="0"/>
            <wp:docPr id="1045324143"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commentRangeEnd w:id="48"/>
      <w:r w:rsidR="002D2B6D">
        <w:rPr>
          <w:rStyle w:val="Refdecomentario"/>
        </w:rPr>
        <w:commentReference w:id="48"/>
      </w:r>
      <w:commentRangeEnd w:id="49"/>
      <w:r w:rsidR="001B76FF">
        <w:rPr>
          <w:rStyle w:val="Refdecomentario"/>
        </w:rPr>
        <w:commentReference w:id="49"/>
      </w:r>
    </w:p>
    <w:p w:rsidR="0049436A" w:rsidP="0049436A" w:rsidRDefault="00792ADC" w14:paraId="6F0CD058" w14:textId="2E46F4FB">
      <w:pPr>
        <w:spacing w:after="160"/>
        <w:jc w:val="both"/>
        <w:rPr>
          <w:sz w:val="20"/>
          <w:szCs w:val="20"/>
        </w:rPr>
      </w:pPr>
      <w:r w:rsidRPr="00663721">
        <w:rPr>
          <w:b/>
          <w:bCs/>
          <w:sz w:val="20"/>
          <w:szCs w:val="20"/>
        </w:rPr>
        <w:t>Fuente</w:t>
      </w:r>
      <w:r>
        <w:rPr>
          <w:sz w:val="20"/>
          <w:szCs w:val="20"/>
        </w:rPr>
        <w:t>: SENA, 2025</w:t>
      </w:r>
      <w:r w:rsidR="00663721">
        <w:rPr>
          <w:sz w:val="20"/>
          <w:szCs w:val="20"/>
        </w:rPr>
        <w:t>.</w:t>
      </w:r>
    </w:p>
    <w:p w:rsidRPr="007C24A9" w:rsidR="00240422" w:rsidP="00240422" w:rsidRDefault="00240422" w14:paraId="4B41BA4D" w14:textId="226E9A7C">
      <w:pPr>
        <w:jc w:val="both"/>
        <w:rPr>
          <w:sz w:val="20"/>
          <w:szCs w:val="20"/>
        </w:rPr>
      </w:pPr>
      <w:r w:rsidRPr="007C24A9">
        <w:rPr>
          <w:sz w:val="20"/>
          <w:szCs w:val="20"/>
        </w:rPr>
        <w:t>Según Kotler &amp; Keller (2016), la comunicación efectiva en entornos operativos debe ser técnica pero accesible, orientada a la acción y abierta a la retroalimentación</w:t>
      </w:r>
      <w:r w:rsidR="006F1891">
        <w:rPr>
          <w:sz w:val="20"/>
          <w:szCs w:val="20"/>
        </w:rPr>
        <w:t>, e</w:t>
      </w:r>
      <w:r w:rsidRPr="007C24A9">
        <w:rPr>
          <w:sz w:val="20"/>
          <w:szCs w:val="20"/>
        </w:rPr>
        <w:t>sto implica usar lenguaje claro, evitar ambigüedades y promover espacios de diálogo.</w:t>
      </w:r>
    </w:p>
    <w:p w:rsidRPr="006F1891" w:rsidR="001A69E7" w:rsidP="00240422" w:rsidRDefault="001A69E7" w14:paraId="5AB2975C" w14:textId="77777777">
      <w:pPr>
        <w:jc w:val="both"/>
        <w:rPr>
          <w:sz w:val="20"/>
          <w:szCs w:val="20"/>
        </w:rPr>
      </w:pPr>
    </w:p>
    <w:p w:rsidRPr="007C24A9" w:rsidR="00240422" w:rsidP="00240422" w:rsidRDefault="00240422" w14:paraId="33950180" w14:textId="0859EB07">
      <w:pPr>
        <w:jc w:val="both"/>
        <w:rPr>
          <w:sz w:val="20"/>
          <w:szCs w:val="20"/>
        </w:rPr>
      </w:pPr>
      <w:r w:rsidRPr="006F1891">
        <w:rPr>
          <w:sz w:val="20"/>
          <w:szCs w:val="20"/>
        </w:rPr>
        <w:t>El seguimiento es la</w:t>
      </w:r>
      <w:r w:rsidRPr="007C24A9">
        <w:rPr>
          <w:sz w:val="20"/>
          <w:szCs w:val="20"/>
        </w:rPr>
        <w:t xml:space="preserve"> fase que valida si la acción fue implementada correctamente, si generó el impacto esperado y si requiere </w:t>
      </w:r>
      <w:r w:rsidRPr="007C24A9" w:rsidR="002D2B6D">
        <w:rPr>
          <w:sz w:val="20"/>
          <w:szCs w:val="20"/>
        </w:rPr>
        <w:t>ajustes</w:t>
      </w:r>
      <w:r w:rsidR="002D2B6D">
        <w:rPr>
          <w:sz w:val="20"/>
          <w:szCs w:val="20"/>
        </w:rPr>
        <w:t xml:space="preserve">, </w:t>
      </w:r>
      <w:r w:rsidRPr="007C24A9" w:rsidR="002D2B6D">
        <w:rPr>
          <w:sz w:val="20"/>
          <w:szCs w:val="20"/>
        </w:rPr>
        <w:t>puede</w:t>
      </w:r>
      <w:r w:rsidRPr="007C24A9">
        <w:rPr>
          <w:sz w:val="20"/>
          <w:szCs w:val="20"/>
        </w:rPr>
        <w:t xml:space="preserve"> hacerse mediante reuniones operativas, reportes comparativos, auditorías internas o encuestas de percepción. Un seguimiento efectivo no solo verifica el cumplimiento, sino que fortalece la cultura de mejora continua.</w:t>
      </w:r>
    </w:p>
    <w:p w:rsidRPr="007C24A9" w:rsidR="001A69E7" w:rsidP="00240422" w:rsidRDefault="001A69E7" w14:paraId="2092A30C" w14:textId="77777777">
      <w:pPr>
        <w:jc w:val="both"/>
        <w:rPr>
          <w:sz w:val="20"/>
          <w:szCs w:val="20"/>
        </w:rPr>
      </w:pPr>
    </w:p>
    <w:p w:rsidRPr="007C24A9" w:rsidR="00240422" w:rsidP="00240422" w:rsidRDefault="00240422" w14:paraId="76676A0E" w14:textId="3373B604">
      <w:pPr>
        <w:jc w:val="both"/>
        <w:rPr>
          <w:sz w:val="20"/>
          <w:szCs w:val="20"/>
        </w:rPr>
      </w:pPr>
      <w:r w:rsidRPr="007C24A9">
        <w:rPr>
          <w:sz w:val="20"/>
          <w:szCs w:val="20"/>
        </w:rPr>
        <w:t>En empresas BPO con alta rotación o múltiples campañas, el seguimiento permite mantener la coherencia operativa, evitar la repetición de errores y consolidar aprendizajes</w:t>
      </w:r>
      <w:r w:rsidR="005679B4">
        <w:rPr>
          <w:sz w:val="20"/>
          <w:szCs w:val="20"/>
        </w:rPr>
        <w:t>,</w:t>
      </w:r>
      <w:r w:rsidRPr="007C24A9">
        <w:rPr>
          <w:sz w:val="20"/>
          <w:szCs w:val="20"/>
        </w:rPr>
        <w:t xml:space="preserve"> </w:t>
      </w:r>
      <w:r w:rsidR="005679B4">
        <w:rPr>
          <w:sz w:val="20"/>
          <w:szCs w:val="20"/>
        </w:rPr>
        <w:t>a</w:t>
      </w:r>
      <w:r w:rsidRPr="007C24A9">
        <w:rPr>
          <w:sz w:val="20"/>
          <w:szCs w:val="20"/>
        </w:rPr>
        <w:t>demás, cuando los equipos ven que sus propuestas son escuchadas y sus acciones monitoreadas, se genera mayor compromiso y sentido de propósito.</w:t>
      </w:r>
    </w:p>
    <w:p w:rsidRPr="007C24A9" w:rsidR="001A69E7" w:rsidP="00240422" w:rsidRDefault="001A69E7" w14:paraId="0DA3894A" w14:textId="77777777">
      <w:pPr>
        <w:jc w:val="both"/>
        <w:rPr>
          <w:sz w:val="20"/>
          <w:szCs w:val="20"/>
        </w:rPr>
      </w:pPr>
    </w:p>
    <w:p w:rsidRPr="00B933AD" w:rsidR="0059034F" w:rsidP="00EC2882" w:rsidRDefault="00D55C84" w14:paraId="55396173" w14:textId="6D116C9E">
      <w:pPr>
        <w:numPr>
          <w:ilvl w:val="0"/>
          <w:numId w:val="1"/>
        </w:numPr>
        <w:pBdr>
          <w:top w:val="nil"/>
          <w:left w:val="nil"/>
          <w:bottom w:val="nil"/>
          <w:right w:val="nil"/>
          <w:between w:val="nil"/>
        </w:pBdr>
        <w:ind w:left="284" w:hanging="284"/>
        <w:jc w:val="both"/>
        <w:rPr>
          <w:sz w:val="20"/>
          <w:szCs w:val="20"/>
        </w:rPr>
      </w:pPr>
      <w:r w:rsidRPr="00B933AD">
        <w:rPr>
          <w:b/>
          <w:sz w:val="20"/>
          <w:szCs w:val="20"/>
        </w:rPr>
        <w:t>SÍNTESIS</w:t>
      </w:r>
      <w:r w:rsidR="00ED63AE">
        <w:rPr>
          <w:b/>
          <w:sz w:val="20"/>
          <w:szCs w:val="20"/>
        </w:rPr>
        <w:t xml:space="preserve"> </w:t>
      </w:r>
    </w:p>
    <w:p w:rsidR="00B933AD" w:rsidP="00DA101A" w:rsidRDefault="00B933AD" w14:paraId="78484AB9" w14:textId="77777777">
      <w:pPr>
        <w:ind w:left="284"/>
        <w:jc w:val="both"/>
        <w:rPr>
          <w:sz w:val="20"/>
          <w:szCs w:val="20"/>
        </w:rPr>
      </w:pPr>
    </w:p>
    <w:p w:rsidR="00163FE9" w:rsidP="00163FE9" w:rsidRDefault="00163FE9" w14:paraId="191C506D" w14:textId="77777777">
      <w:pPr>
        <w:jc w:val="both"/>
        <w:rPr>
          <w:sz w:val="20"/>
          <w:szCs w:val="20"/>
        </w:rPr>
      </w:pPr>
      <w:r w:rsidRPr="00BC4FAD">
        <w:rPr>
          <w:sz w:val="20"/>
          <w:szCs w:val="20"/>
        </w:rPr>
        <w:t xml:space="preserve">El componente formativo Incidencias en la operación permite comprender los elementos clave del monitoreo del desempeño en servicios BPO, desde su análisis operativo hasta la implementación de acciones de mejora orientadas a la calidad. Se inicia con el estudio del comportamiento del servicio, sus tendencias, métricas y patrones, así como la interpretación de las desviaciones que impactan los resultados. Posteriormente, se profundiza en la aplicación de procedimientos de evaluación, lo que permite establecer su importancia en la medición objetiva del desempeño mediante técnicas, herramientas y validación de resultados frente a estándares. Asimismo, se analizan los principios de calidad, proporcionando herramientas para promover la mejora continua, la adopción de normas internacionales y el fortalecimiento de una cultura organizacional centrada en el cliente. Se presentan los tipos de acciones de mejora que influyen en la eficiencia del servicio, así como los criterios para priorizarlas y las estrategias para una comunicación efectiva de propuestas. La documentación aborda la integración entre desempeño, calidad y gestión del cambio. Para fortalecer la aplicación de estos conceptos, se detallan los aspectos técnicos y estratégicos de la mejora operativa. Finalmente, se analiza la manera en que el uso sistemático de la información y la cultura de la calidad permiten convertir las incidencias en oportunidades de aprendizaje y optimización del </w:t>
      </w:r>
      <w:commentRangeStart w:id="50"/>
      <w:r w:rsidRPr="00BC4FAD">
        <w:rPr>
          <w:sz w:val="20"/>
          <w:szCs w:val="20"/>
        </w:rPr>
        <w:t>servicio</w:t>
      </w:r>
      <w:commentRangeEnd w:id="50"/>
      <w:r>
        <w:rPr>
          <w:rStyle w:val="Refdecomentario"/>
        </w:rPr>
        <w:commentReference w:id="50"/>
      </w:r>
      <w:r w:rsidRPr="00BC4FAD">
        <w:rPr>
          <w:sz w:val="20"/>
          <w:szCs w:val="20"/>
        </w:rPr>
        <w:t>.</w:t>
      </w:r>
    </w:p>
    <w:p w:rsidR="0004518D" w:rsidP="00DB45DF" w:rsidRDefault="0004518D" w14:paraId="00746C20" w14:textId="77777777">
      <w:pPr>
        <w:spacing w:line="360" w:lineRule="auto"/>
        <w:jc w:val="both"/>
        <w:rPr>
          <w:noProof/>
          <w:sz w:val="20"/>
          <w:szCs w:val="20"/>
        </w:rPr>
      </w:pPr>
    </w:p>
    <w:p w:rsidR="0004518D" w:rsidP="00DB45DF" w:rsidRDefault="00163FE9" w14:paraId="6DAC97A2" w14:textId="195BFCC1">
      <w:pPr>
        <w:spacing w:line="360" w:lineRule="auto"/>
        <w:jc w:val="both"/>
        <w:rPr>
          <w:noProof/>
          <w:sz w:val="20"/>
          <w:szCs w:val="20"/>
        </w:rPr>
      </w:pPr>
      <w:r>
        <w:rPr>
          <w:noProof/>
        </w:rPr>
        <w:drawing>
          <wp:inline distT="0" distB="0" distL="0" distR="0" wp14:anchorId="78FC3F11" wp14:editId="3AB23563">
            <wp:extent cx="4388202" cy="30289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95899" cy="3034263"/>
                    </a:xfrm>
                    <a:prstGeom prst="rect">
                      <a:avLst/>
                    </a:prstGeom>
                  </pic:spPr>
                </pic:pic>
              </a:graphicData>
            </a:graphic>
          </wp:inline>
        </w:drawing>
      </w:r>
    </w:p>
    <w:p w:rsidRPr="004264F3" w:rsidR="00DB45DF" w:rsidP="00A86A28" w:rsidRDefault="00DB45DF" w14:paraId="46F9A70D" w14:textId="3BDC36D5">
      <w:pPr>
        <w:spacing w:line="360" w:lineRule="auto"/>
        <w:jc w:val="both"/>
        <w:rPr>
          <w:color w:val="948A54"/>
          <w:sz w:val="20"/>
          <w:szCs w:val="20"/>
        </w:rPr>
      </w:pPr>
    </w:p>
    <w:p w:rsidRPr="009612A9" w:rsidR="0059034F" w:rsidP="00EC2882" w:rsidRDefault="00D55C84" w14:paraId="7BEAA8B1" w14:textId="15B1D81B">
      <w:pPr>
        <w:numPr>
          <w:ilvl w:val="0"/>
          <w:numId w:val="1"/>
        </w:numPr>
        <w:pBdr>
          <w:top w:val="nil"/>
          <w:left w:val="nil"/>
          <w:bottom w:val="nil"/>
          <w:right w:val="nil"/>
          <w:between w:val="nil"/>
        </w:pBdr>
        <w:ind w:left="284" w:hanging="284"/>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rsidRPr="004264F3" w:rsidR="0059034F" w:rsidP="00DA101A"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64F3" w:rsidR="00280F84" w:rsidTr="00C52668" w14:paraId="2E94BC06" w14:textId="77777777">
        <w:trPr>
          <w:trHeight w:val="491"/>
        </w:trPr>
        <w:tc>
          <w:tcPr>
            <w:tcW w:w="0" w:type="auto"/>
            <w:gridSpan w:val="2"/>
            <w:shd w:val="clear" w:color="auto" w:fill="000000" w:themeFill="text1"/>
            <w:vAlign w:val="center"/>
          </w:tcPr>
          <w:p w:rsidRPr="004264F3" w:rsidR="00280F84" w:rsidP="00DA101A" w:rsidRDefault="00280F84" w14:paraId="68CA2906" w14:textId="77777777">
            <w:pPr>
              <w:jc w:val="both"/>
              <w:rPr>
                <w:b/>
                <w:bCs/>
                <w:sz w:val="20"/>
                <w:szCs w:val="20"/>
              </w:rPr>
            </w:pPr>
            <w:r w:rsidRPr="004264F3">
              <w:rPr>
                <w:rFonts w:eastAsia="Calibri"/>
                <w:b/>
                <w:bCs/>
                <w:sz w:val="20"/>
                <w:szCs w:val="20"/>
              </w:rPr>
              <w:lastRenderedPageBreak/>
              <w:t>DESCRIPCIÓN DE ACTIVIDAD DIDÁCTICA</w:t>
            </w:r>
          </w:p>
        </w:tc>
      </w:tr>
      <w:tr w:rsidRPr="004264F3" w:rsidR="00280F84" w:rsidTr="00A14CA3" w14:paraId="13A38AF3" w14:textId="77777777">
        <w:trPr>
          <w:trHeight w:val="680"/>
        </w:trPr>
        <w:tc>
          <w:tcPr>
            <w:tcW w:w="2693" w:type="dxa"/>
            <w:vAlign w:val="center"/>
          </w:tcPr>
          <w:p w:rsidRPr="004264F3" w:rsidR="00280F84" w:rsidP="00021160" w:rsidRDefault="00280F84" w14:paraId="1AFDFACA" w14:textId="77777777">
            <w:pPr>
              <w:rPr>
                <w:rFonts w:eastAsia="Calibri"/>
                <w:b/>
                <w:bCs/>
                <w:sz w:val="20"/>
                <w:szCs w:val="20"/>
              </w:rPr>
            </w:pPr>
            <w:r w:rsidRPr="004264F3">
              <w:rPr>
                <w:rFonts w:eastAsia="Calibri"/>
                <w:b/>
                <w:bCs/>
                <w:sz w:val="20"/>
                <w:szCs w:val="20"/>
              </w:rPr>
              <w:t>Nombre de la Actividad</w:t>
            </w:r>
          </w:p>
        </w:tc>
        <w:tc>
          <w:tcPr>
            <w:tcW w:w="6848" w:type="dxa"/>
            <w:vAlign w:val="center"/>
          </w:tcPr>
          <w:p w:rsidRPr="004264F3" w:rsidR="00280F84" w:rsidP="00DA101A" w:rsidRDefault="008E67E3" w14:paraId="1C8ACB3C" w14:textId="053BC029">
            <w:pPr>
              <w:jc w:val="both"/>
              <w:rPr>
                <w:sz w:val="20"/>
                <w:szCs w:val="20"/>
              </w:rPr>
            </w:pPr>
            <w:r>
              <w:rPr>
                <w:sz w:val="20"/>
                <w:szCs w:val="20"/>
              </w:rPr>
              <w:t>Evaluar para mejorar</w:t>
            </w:r>
            <w:r w:rsidR="00DD6125">
              <w:rPr>
                <w:sz w:val="20"/>
                <w:szCs w:val="20"/>
              </w:rPr>
              <w:t>.</w:t>
            </w:r>
          </w:p>
        </w:tc>
      </w:tr>
      <w:tr w:rsidRPr="004264F3" w:rsidR="00280F84" w:rsidTr="00A14CA3" w14:paraId="4FE6A527" w14:textId="77777777">
        <w:trPr>
          <w:trHeight w:val="703"/>
        </w:trPr>
        <w:tc>
          <w:tcPr>
            <w:tcW w:w="2693" w:type="dxa"/>
            <w:vAlign w:val="center"/>
          </w:tcPr>
          <w:p w:rsidRPr="004264F3" w:rsidR="00280F84" w:rsidP="00021160" w:rsidRDefault="00280F84" w14:paraId="04165111" w14:textId="77777777">
            <w:pPr>
              <w:rPr>
                <w:rFonts w:eastAsia="Calibri"/>
                <w:b/>
                <w:bCs/>
                <w:sz w:val="20"/>
                <w:szCs w:val="20"/>
              </w:rPr>
            </w:pPr>
            <w:r w:rsidRPr="004264F3">
              <w:rPr>
                <w:rFonts w:eastAsia="Calibri"/>
                <w:b/>
                <w:bCs/>
                <w:sz w:val="20"/>
                <w:szCs w:val="20"/>
              </w:rPr>
              <w:t>Objetivo de la actividad</w:t>
            </w:r>
          </w:p>
        </w:tc>
        <w:tc>
          <w:tcPr>
            <w:tcW w:w="6848" w:type="dxa"/>
            <w:vAlign w:val="center"/>
          </w:tcPr>
          <w:p w:rsidRPr="001C0D6B" w:rsidR="00280F84" w:rsidP="00DA101A" w:rsidRDefault="00772CD0" w14:paraId="6730A2E9" w14:textId="3A7256A2">
            <w:pPr>
              <w:jc w:val="both"/>
              <w:rPr>
                <w:sz w:val="20"/>
                <w:szCs w:val="20"/>
              </w:rPr>
            </w:pPr>
            <w:r w:rsidRPr="00772CD0">
              <w:rPr>
                <w:sz w:val="20"/>
                <w:szCs w:val="20"/>
              </w:rPr>
              <w:t>Identificar los conceptos fundamentales de evaluación del desempeño, métricas y acciones de mejora en servicios BPO, aplicando criterios de calidad para fortalecer la gestión operativa.</w:t>
            </w:r>
          </w:p>
        </w:tc>
      </w:tr>
      <w:tr w:rsidRPr="004264F3" w:rsidR="00280F84" w:rsidTr="00A14CA3" w14:paraId="273B1612" w14:textId="77777777">
        <w:trPr>
          <w:trHeight w:val="887"/>
        </w:trPr>
        <w:tc>
          <w:tcPr>
            <w:tcW w:w="2693" w:type="dxa"/>
            <w:vAlign w:val="center"/>
          </w:tcPr>
          <w:p w:rsidRPr="004264F3" w:rsidR="00280F84" w:rsidP="00021160" w:rsidRDefault="00280F84" w14:paraId="5E5AA135" w14:textId="77777777">
            <w:pPr>
              <w:rPr>
                <w:rFonts w:eastAsia="Calibri"/>
                <w:b/>
                <w:bCs/>
                <w:sz w:val="20"/>
                <w:szCs w:val="20"/>
              </w:rPr>
            </w:pPr>
            <w:r w:rsidRPr="004264F3">
              <w:rPr>
                <w:rFonts w:eastAsia="Calibri"/>
                <w:b/>
                <w:bCs/>
                <w:sz w:val="20"/>
                <w:szCs w:val="20"/>
              </w:rPr>
              <w:t>Tipo de actividad sugerida</w:t>
            </w:r>
          </w:p>
        </w:tc>
        <w:tc>
          <w:tcPr>
            <w:tcW w:w="6848" w:type="dxa"/>
            <w:vAlign w:val="center"/>
          </w:tcPr>
          <w:p w:rsidRPr="004264F3" w:rsidR="003F7B72" w:rsidP="00DA101A" w:rsidRDefault="00A14CA3" w14:paraId="55E75880" w14:textId="43CA2D20">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60288" behindDoc="1" locked="0" layoutInCell="1" allowOverlap="1" wp14:anchorId="3E320F40" wp14:editId="20679CB9">
                  <wp:simplePos x="0" y="0"/>
                  <wp:positionH relativeFrom="column">
                    <wp:posOffset>-1024890</wp:posOffset>
                  </wp:positionH>
                  <wp:positionV relativeFrom="paragraph">
                    <wp:posOffset>4445</wp:posOffset>
                  </wp:positionV>
                  <wp:extent cx="930275" cy="659765"/>
                  <wp:effectExtent l="0" t="0" r="3175" b="6985"/>
                  <wp:wrapTight wrapText="bothSides">
                    <wp:wrapPolygon edited="0">
                      <wp:start x="0" y="0"/>
                      <wp:lineTo x="0" y="21205"/>
                      <wp:lineTo x="21231" y="21205"/>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53" cstate="print">
                            <a:extLst>
                              <a:ext uri="{28A0092B-C50C-407E-A947-70E740481C1C}">
                                <a14:useLocalDpi xmlns:a14="http://schemas.microsoft.com/office/drawing/2010/main" val="0"/>
                              </a:ext>
                            </a:extLst>
                          </a:blip>
                          <a:srcRect r="78526" b="67202"/>
                          <a:stretch/>
                        </pic:blipFill>
                        <pic:spPr bwMode="auto">
                          <a:xfrm>
                            <a:off x="0" y="0"/>
                            <a:ext cx="930275" cy="659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Pr="004264F3" w:rsidR="00280F84" w:rsidTr="00A14CA3" w14:paraId="45368FBC" w14:textId="77777777">
        <w:trPr>
          <w:trHeight w:val="1268"/>
        </w:trPr>
        <w:tc>
          <w:tcPr>
            <w:tcW w:w="2693" w:type="dxa"/>
            <w:vAlign w:val="center"/>
          </w:tcPr>
          <w:p w:rsidRPr="004264F3" w:rsidR="00280F84" w:rsidP="00021160" w:rsidRDefault="00280F84" w14:paraId="20CA75C6" w14:textId="77777777">
            <w:pPr>
              <w:rPr>
                <w:rFonts w:eastAsia="Calibri"/>
                <w:b/>
                <w:bCs/>
                <w:sz w:val="20"/>
                <w:szCs w:val="20"/>
              </w:rPr>
            </w:pPr>
            <w:r w:rsidRPr="004264F3">
              <w:rPr>
                <w:rFonts w:eastAsia="Calibri"/>
                <w:b/>
                <w:bCs/>
                <w:sz w:val="20"/>
                <w:szCs w:val="20"/>
              </w:rPr>
              <w:t xml:space="preserve">Archivo de la actividad </w:t>
            </w:r>
          </w:p>
          <w:p w:rsidRPr="004264F3" w:rsidR="00280F84" w:rsidP="00021160" w:rsidRDefault="00280F84" w14:paraId="1215007A" w14:textId="77777777">
            <w:pPr>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rsidRPr="00021160" w:rsidR="00280F84" w:rsidP="00DA101A" w:rsidRDefault="006474F7" w14:paraId="4AC0101A" w14:textId="5D0A9A3E">
            <w:pPr>
              <w:jc w:val="both"/>
              <w:rPr>
                <w:bCs/>
                <w:iCs/>
                <w:sz w:val="20"/>
                <w:szCs w:val="20"/>
              </w:rPr>
            </w:pPr>
            <w:r w:rsidRPr="00021160">
              <w:rPr>
                <w:bCs/>
                <w:iCs/>
                <w:sz w:val="20"/>
                <w:szCs w:val="20"/>
              </w:rPr>
              <w:t>Actividad_didactica_CF0</w:t>
            </w:r>
            <w:r w:rsidRPr="00021160" w:rsidR="00A768D3">
              <w:rPr>
                <w:bCs/>
                <w:iCs/>
                <w:sz w:val="20"/>
                <w:szCs w:val="20"/>
              </w:rPr>
              <w:t>2</w:t>
            </w:r>
          </w:p>
        </w:tc>
      </w:tr>
    </w:tbl>
    <w:p w:rsidRPr="004264F3" w:rsidR="0059034F" w:rsidP="00DA101A" w:rsidRDefault="0059034F" w14:paraId="53482502" w14:textId="77777777">
      <w:pPr>
        <w:jc w:val="both"/>
        <w:rPr>
          <w:b/>
          <w:sz w:val="20"/>
          <w:szCs w:val="20"/>
          <w:u w:val="single"/>
        </w:rPr>
      </w:pPr>
    </w:p>
    <w:p w:rsidRPr="004264F3" w:rsidR="00280F84" w:rsidP="00DA101A" w:rsidRDefault="00280F84" w14:paraId="037F732D" w14:textId="77777777">
      <w:pPr>
        <w:jc w:val="both"/>
        <w:rPr>
          <w:b/>
          <w:sz w:val="20"/>
          <w:szCs w:val="20"/>
          <w:u w:val="single"/>
        </w:rPr>
      </w:pPr>
    </w:p>
    <w:p w:rsidRPr="004264F3" w:rsidR="0059034F" w:rsidP="00EC2882" w:rsidRDefault="00D55C84" w14:paraId="236C93E5" w14:textId="5D8FF035">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MATERIAL COMPLEMENTARIO: </w:t>
      </w:r>
    </w:p>
    <w:p w:rsidRPr="004264F3" w:rsidR="0070224C" w:rsidP="00DA101A" w:rsidRDefault="0070224C" w14:paraId="5517E67C" w14:textId="77777777">
      <w:pPr>
        <w:pBdr>
          <w:top w:val="nil"/>
          <w:left w:val="nil"/>
          <w:bottom w:val="nil"/>
          <w:right w:val="nil"/>
          <w:between w:val="nil"/>
        </w:pBdr>
        <w:ind w:left="284"/>
        <w:jc w:val="both"/>
        <w:rPr>
          <w:b/>
          <w:color w:val="595959" w:themeColor="text1" w:themeTint="A6"/>
          <w:sz w:val="20"/>
          <w:szCs w:val="20"/>
        </w:rPr>
      </w:pPr>
    </w:p>
    <w:p w:rsidRPr="004264F3" w:rsidR="0059034F" w:rsidP="00DA101A" w:rsidRDefault="0059034F" w14:paraId="1DF215C4" w14:textId="537979DD">
      <w:pPr>
        <w:jc w:val="both"/>
        <w:rPr>
          <w:sz w:val="20"/>
          <w:szCs w:val="20"/>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4264F3" w:rsidR="0059034F" w:rsidTr="00D5590A"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4264F3" w:rsidR="0059034F" w:rsidP="00D5590A" w:rsidRDefault="00D55C84" w14:paraId="6B39C848" w14:textId="77777777">
            <w:pPr>
              <w:spacing w:line="276" w:lineRule="auto"/>
              <w:rPr>
                <w:color w:val="FFFFFF" w:themeColor="background1"/>
                <w:sz w:val="20"/>
                <w:szCs w:val="20"/>
              </w:rPr>
            </w:pPr>
            <w:r w:rsidRPr="004264F3">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4264F3" w:rsidR="0059034F" w:rsidP="00D5590A" w:rsidRDefault="00D55C84" w14:paraId="22C56852" w14:textId="77777777">
            <w:pPr>
              <w:spacing w:line="276" w:lineRule="auto"/>
              <w:rPr>
                <w:color w:val="FFFFFF" w:themeColor="background1"/>
                <w:sz w:val="20"/>
                <w:szCs w:val="20"/>
              </w:rPr>
            </w:pPr>
            <w:r w:rsidRPr="004264F3">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4264F3" w:rsidR="0059034F" w:rsidP="00D5590A" w:rsidRDefault="00D55C84" w14:paraId="0A3FD680" w14:textId="77777777">
            <w:pPr>
              <w:spacing w:line="276" w:lineRule="auto"/>
              <w:rPr>
                <w:color w:val="FFFFFF" w:themeColor="background1"/>
                <w:sz w:val="20"/>
                <w:szCs w:val="20"/>
              </w:rPr>
            </w:pPr>
            <w:r w:rsidRPr="004264F3">
              <w:rPr>
                <w:color w:val="FFFFFF" w:themeColor="background1"/>
                <w:sz w:val="20"/>
                <w:szCs w:val="20"/>
              </w:rPr>
              <w:t>Tipo de material</w:t>
            </w:r>
          </w:p>
          <w:p w:rsidRPr="004264F3" w:rsidR="0059034F" w:rsidP="00D5590A" w:rsidRDefault="00D55C84" w14:paraId="4E14B5A1" w14:textId="77777777">
            <w:pPr>
              <w:spacing w:line="276" w:lineRule="auto"/>
              <w:rPr>
                <w:color w:val="FFFFFF" w:themeColor="background1"/>
                <w:sz w:val="20"/>
                <w:szCs w:val="20"/>
              </w:rPr>
            </w:pPr>
            <w:r w:rsidRPr="004264F3">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4264F3" w:rsidR="0059034F" w:rsidP="00D5590A" w:rsidRDefault="00D55C84" w14:paraId="0B88C61F" w14:textId="77777777">
            <w:pPr>
              <w:spacing w:line="276" w:lineRule="auto"/>
              <w:rPr>
                <w:color w:val="FFFFFF" w:themeColor="background1"/>
                <w:sz w:val="20"/>
                <w:szCs w:val="20"/>
              </w:rPr>
            </w:pPr>
            <w:r w:rsidRPr="004264F3">
              <w:rPr>
                <w:color w:val="FFFFFF" w:themeColor="background1"/>
                <w:sz w:val="20"/>
                <w:szCs w:val="20"/>
              </w:rPr>
              <w:t>Enlace del Recurso o</w:t>
            </w:r>
          </w:p>
          <w:p w:rsidRPr="004264F3" w:rsidR="0059034F" w:rsidP="00D5590A" w:rsidRDefault="00D55C84" w14:paraId="19254491" w14:textId="77777777">
            <w:pPr>
              <w:spacing w:line="276" w:lineRule="auto"/>
              <w:rPr>
                <w:color w:val="FFFFFF" w:themeColor="background1"/>
                <w:sz w:val="20"/>
                <w:szCs w:val="20"/>
              </w:rPr>
            </w:pPr>
            <w:r w:rsidRPr="004264F3">
              <w:rPr>
                <w:color w:val="FFFFFF" w:themeColor="background1"/>
                <w:sz w:val="20"/>
                <w:szCs w:val="20"/>
              </w:rPr>
              <w:t>Archivo del documento o material</w:t>
            </w:r>
          </w:p>
        </w:tc>
      </w:tr>
      <w:tr w:rsidRPr="004264F3" w:rsidR="0044444D" w:rsidTr="00D5590A" w14:paraId="70BA1E42"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vAlign w:val="center"/>
          </w:tcPr>
          <w:p w:rsidRPr="007C0172" w:rsidR="0044444D" w:rsidP="00D5590A" w:rsidRDefault="00772CD0" w14:paraId="63BA32AA" w14:textId="09E65255">
            <w:pPr>
              <w:rPr>
                <w:b w:val="0"/>
                <w:sz w:val="20"/>
                <w:szCs w:val="20"/>
              </w:rPr>
            </w:pPr>
            <w:r>
              <w:rPr>
                <w:b w:val="0"/>
                <w:sz w:val="20"/>
                <w:szCs w:val="20"/>
              </w:rPr>
              <w:t>Principios de calidad</w:t>
            </w:r>
          </w:p>
        </w:tc>
        <w:tc>
          <w:tcPr>
            <w:tcW w:w="2517" w:type="dxa"/>
            <w:tcBorders>
              <w:top w:val="single" w:color="000000" w:sz="4" w:space="0"/>
            </w:tcBorders>
            <w:shd w:val="clear" w:color="auto" w:fill="auto"/>
            <w:tcMar>
              <w:top w:w="100" w:type="dxa"/>
              <w:left w:w="100" w:type="dxa"/>
              <w:bottom w:w="100" w:type="dxa"/>
              <w:right w:w="100" w:type="dxa"/>
            </w:tcMar>
            <w:vAlign w:val="center"/>
          </w:tcPr>
          <w:p w:rsidRPr="007C0172" w:rsidR="0044444D" w:rsidP="00D5590A" w:rsidRDefault="003577F8" w14:paraId="79368BFB" w14:textId="2B2E320C">
            <w:pPr>
              <w:spacing w:after="160" w:line="278" w:lineRule="auto"/>
              <w:rPr>
                <w:b w:val="0"/>
                <w:sz w:val="20"/>
                <w:szCs w:val="20"/>
              </w:rPr>
            </w:pPr>
            <w:r w:rsidRPr="000D2E70">
              <w:rPr>
                <w:b w:val="0"/>
                <w:sz w:val="20"/>
                <w:szCs w:val="20"/>
              </w:rPr>
              <w:t xml:space="preserve">Rivera-Arroyo, J. K., Araya-Castillo, L., Ganga-Contreras, F., Torres, J. P., &amp; Sánchez-Morales, F. (2021). </w:t>
            </w:r>
            <w:r w:rsidRPr="000D2E70">
              <w:rPr>
                <w:b w:val="0"/>
                <w:i/>
                <w:iCs/>
                <w:sz w:val="20"/>
                <w:szCs w:val="20"/>
              </w:rPr>
              <w:t>Análisis bibliométrico de la investigación en calidad de servicio</w:t>
            </w:r>
            <w:r w:rsidRPr="000D2E70">
              <w:rPr>
                <w:b w:val="0"/>
                <w:sz w:val="20"/>
                <w:szCs w:val="20"/>
              </w:rPr>
              <w:t xml:space="preserve">. </w:t>
            </w:r>
            <w:proofErr w:type="spellStart"/>
            <w:r w:rsidRPr="000D2E70">
              <w:rPr>
                <w:b w:val="0"/>
                <w:sz w:val="20"/>
                <w:szCs w:val="20"/>
              </w:rPr>
              <w:t>Interciencia</w:t>
            </w:r>
            <w:proofErr w:type="spellEnd"/>
            <w:r w:rsidRPr="000D2E70">
              <w:rPr>
                <w:b w:val="0"/>
                <w:sz w:val="20"/>
                <w:szCs w:val="20"/>
              </w:rPr>
              <w:t>, 46(11), 1–12.</w:t>
            </w:r>
          </w:p>
        </w:tc>
        <w:tc>
          <w:tcPr>
            <w:tcW w:w="2519" w:type="dxa"/>
            <w:tcBorders>
              <w:top w:val="single" w:color="000000" w:sz="4" w:space="0"/>
            </w:tcBorders>
            <w:shd w:val="clear" w:color="auto" w:fill="auto"/>
            <w:tcMar>
              <w:top w:w="100" w:type="dxa"/>
              <w:left w:w="100" w:type="dxa"/>
              <w:bottom w:w="100" w:type="dxa"/>
              <w:right w:w="100" w:type="dxa"/>
            </w:tcMar>
            <w:vAlign w:val="center"/>
          </w:tcPr>
          <w:p w:rsidRPr="007C0172" w:rsidR="0044444D" w:rsidP="00D5590A" w:rsidRDefault="00386995" w14:paraId="3CA50F6D" w14:textId="2B9188E7">
            <w:pPr>
              <w:rPr>
                <w:b w:val="0"/>
                <w:sz w:val="20"/>
                <w:szCs w:val="20"/>
              </w:rPr>
            </w:pPr>
            <w:r w:rsidRPr="007C0172">
              <w:rPr>
                <w:b w:val="0"/>
                <w:sz w:val="20"/>
                <w:szCs w:val="20"/>
              </w:rPr>
              <w:t>Artículo</w:t>
            </w:r>
          </w:p>
        </w:tc>
        <w:tc>
          <w:tcPr>
            <w:tcW w:w="2519" w:type="dxa"/>
            <w:tcBorders>
              <w:top w:val="single" w:color="000000" w:sz="4" w:space="0"/>
            </w:tcBorders>
            <w:shd w:val="clear" w:color="auto" w:fill="auto"/>
            <w:tcMar>
              <w:top w:w="100" w:type="dxa"/>
              <w:left w:w="100" w:type="dxa"/>
              <w:bottom w:w="100" w:type="dxa"/>
              <w:right w:w="100" w:type="dxa"/>
            </w:tcMar>
            <w:vAlign w:val="center"/>
          </w:tcPr>
          <w:p w:rsidRPr="00772CD0" w:rsidR="0044444D" w:rsidP="00D5590A" w:rsidRDefault="00B915DA" w14:paraId="0742CF39" w14:textId="1CA7B216">
            <w:pPr>
              <w:rPr>
                <w:b w:val="0"/>
                <w:bCs/>
                <w:sz w:val="20"/>
                <w:szCs w:val="20"/>
              </w:rPr>
            </w:pPr>
            <w:hyperlink w:history="1" r:id="rId54">
              <w:r w:rsidRPr="00772CD0" w:rsidR="00772CD0">
                <w:rPr>
                  <w:rStyle w:val="Hipervnculo"/>
                  <w:b w:val="0"/>
                  <w:bCs/>
                  <w:sz w:val="20"/>
                  <w:szCs w:val="20"/>
                </w:rPr>
                <w:t>https://www.interciencia.net/wp-content/uploads/2021/11/01_6759_A_Ganga_v46n11_12.pdf</w:t>
              </w:r>
            </w:hyperlink>
          </w:p>
          <w:p w:rsidRPr="00772CD0" w:rsidR="00772CD0" w:rsidP="00D5590A" w:rsidRDefault="00772CD0" w14:paraId="234D8A29" w14:textId="60A3CED6">
            <w:pPr>
              <w:rPr>
                <w:b w:val="0"/>
                <w:bCs/>
                <w:sz w:val="20"/>
                <w:szCs w:val="20"/>
              </w:rPr>
            </w:pPr>
          </w:p>
        </w:tc>
      </w:tr>
      <w:tr w:rsidRPr="004264F3" w:rsidR="00EB19A6" w:rsidTr="008C5301" w14:paraId="69AC269A" w14:textId="77777777">
        <w:trPr>
          <w:trHeight w:val="182"/>
        </w:trPr>
        <w:tc>
          <w:tcPr>
            <w:tcW w:w="2517" w:type="dxa"/>
            <w:tcBorders>
              <w:top w:val="single" w:color="000000" w:sz="4" w:space="0"/>
              <w:bottom w:val="single" w:color="000000" w:sz="4" w:space="0"/>
            </w:tcBorders>
            <w:shd w:val="clear" w:color="auto" w:fill="auto"/>
            <w:tcMar>
              <w:top w:w="100" w:type="dxa"/>
              <w:left w:w="100" w:type="dxa"/>
              <w:bottom w:w="100" w:type="dxa"/>
              <w:right w:w="100" w:type="dxa"/>
            </w:tcMar>
            <w:vAlign w:val="center"/>
          </w:tcPr>
          <w:p w:rsidRPr="0029713F" w:rsidR="00EB19A6" w:rsidP="00D5590A" w:rsidRDefault="00772CD0" w14:paraId="2689B8AB" w14:textId="014A9DDF">
            <w:pPr>
              <w:rPr>
                <w:b w:val="0"/>
                <w:sz w:val="20"/>
                <w:szCs w:val="20"/>
              </w:rPr>
            </w:pPr>
            <w:r>
              <w:rPr>
                <w:b w:val="0"/>
                <w:sz w:val="20"/>
                <w:szCs w:val="20"/>
              </w:rPr>
              <w:t>Aplicación de procedimientos de evaluación</w:t>
            </w:r>
          </w:p>
        </w:tc>
        <w:tc>
          <w:tcPr>
            <w:tcW w:w="2517" w:type="dxa"/>
            <w:tcBorders>
              <w:top w:val="single" w:color="000000" w:sz="4" w:space="0"/>
              <w:bottom w:val="single" w:color="000000" w:sz="4" w:space="0"/>
            </w:tcBorders>
            <w:shd w:val="clear" w:color="auto" w:fill="auto"/>
            <w:tcMar>
              <w:top w:w="100" w:type="dxa"/>
              <w:left w:w="100" w:type="dxa"/>
              <w:bottom w:w="100" w:type="dxa"/>
              <w:right w:w="100" w:type="dxa"/>
            </w:tcMar>
            <w:vAlign w:val="center"/>
          </w:tcPr>
          <w:p w:rsidRPr="00E51ED6" w:rsidR="00EB19A6" w:rsidP="00D5590A" w:rsidRDefault="00E51ED6" w14:paraId="0C7E4C7E" w14:textId="77BC1567">
            <w:pPr>
              <w:spacing w:after="160" w:line="278" w:lineRule="auto"/>
              <w:rPr>
                <w:b w:val="0"/>
                <w:bCs/>
                <w:sz w:val="20"/>
                <w:szCs w:val="20"/>
              </w:rPr>
            </w:pPr>
            <w:r w:rsidRPr="000D2E70">
              <w:rPr>
                <w:b w:val="0"/>
                <w:bCs/>
                <w:sz w:val="20"/>
                <w:szCs w:val="20"/>
              </w:rPr>
              <w:t xml:space="preserve">Torres Samuel, M., &amp; Vásquez </w:t>
            </w:r>
            <w:proofErr w:type="spellStart"/>
            <w:r w:rsidRPr="000D2E70">
              <w:rPr>
                <w:b w:val="0"/>
                <w:bCs/>
                <w:sz w:val="20"/>
                <w:szCs w:val="20"/>
              </w:rPr>
              <w:t>Stanescu</w:t>
            </w:r>
            <w:proofErr w:type="spellEnd"/>
            <w:r w:rsidRPr="000D2E70">
              <w:rPr>
                <w:b w:val="0"/>
                <w:bCs/>
                <w:sz w:val="20"/>
                <w:szCs w:val="20"/>
              </w:rPr>
              <w:t xml:space="preserve">, C. L. (2015). </w:t>
            </w:r>
            <w:r w:rsidRPr="000D2E70">
              <w:rPr>
                <w:b w:val="0"/>
                <w:bCs/>
                <w:i/>
                <w:iCs/>
                <w:sz w:val="20"/>
                <w:szCs w:val="20"/>
              </w:rPr>
              <w:t>Modelos de evaluación de la calidad del servicio: caracterización y análisis</w:t>
            </w:r>
            <w:r w:rsidRPr="000D2E70">
              <w:rPr>
                <w:b w:val="0"/>
                <w:bCs/>
                <w:sz w:val="20"/>
                <w:szCs w:val="20"/>
              </w:rPr>
              <w:t xml:space="preserve">. </w:t>
            </w:r>
            <w:proofErr w:type="spellStart"/>
            <w:r w:rsidRPr="000D2E70">
              <w:rPr>
                <w:b w:val="0"/>
                <w:bCs/>
                <w:sz w:val="20"/>
                <w:szCs w:val="20"/>
              </w:rPr>
              <w:t>Compendium</w:t>
            </w:r>
            <w:proofErr w:type="spellEnd"/>
            <w:r w:rsidRPr="000D2E70">
              <w:rPr>
                <w:b w:val="0"/>
                <w:bCs/>
                <w:sz w:val="20"/>
                <w:szCs w:val="20"/>
              </w:rPr>
              <w:t>, 18(35), 1–15.</w:t>
            </w:r>
          </w:p>
        </w:tc>
        <w:tc>
          <w:tcPr>
            <w:tcW w:w="2519" w:type="dxa"/>
            <w:tcBorders>
              <w:top w:val="single" w:color="000000" w:sz="4" w:space="0"/>
              <w:bottom w:val="single" w:color="000000" w:sz="4" w:space="0"/>
            </w:tcBorders>
            <w:shd w:val="clear" w:color="auto" w:fill="auto"/>
            <w:tcMar>
              <w:top w:w="100" w:type="dxa"/>
              <w:left w:w="100" w:type="dxa"/>
              <w:bottom w:w="100" w:type="dxa"/>
              <w:right w:w="100" w:type="dxa"/>
            </w:tcMar>
            <w:vAlign w:val="center"/>
          </w:tcPr>
          <w:p w:rsidRPr="0029713F" w:rsidR="00EB19A6" w:rsidP="00D5590A" w:rsidRDefault="00E51ED6" w14:paraId="6449457A" w14:textId="0CA3608A">
            <w:pPr>
              <w:rPr>
                <w:b w:val="0"/>
                <w:sz w:val="20"/>
                <w:szCs w:val="20"/>
              </w:rPr>
            </w:pPr>
            <w:r>
              <w:rPr>
                <w:b w:val="0"/>
                <w:sz w:val="20"/>
                <w:szCs w:val="20"/>
              </w:rPr>
              <w:t>Artículo</w:t>
            </w:r>
          </w:p>
        </w:tc>
        <w:tc>
          <w:tcPr>
            <w:tcW w:w="2519" w:type="dxa"/>
            <w:tcBorders>
              <w:top w:val="single" w:color="000000" w:sz="4" w:space="0"/>
              <w:bottom w:val="single" w:color="000000" w:sz="4" w:space="0"/>
            </w:tcBorders>
            <w:shd w:val="clear" w:color="auto" w:fill="auto"/>
            <w:tcMar>
              <w:top w:w="100" w:type="dxa"/>
              <w:left w:w="100" w:type="dxa"/>
              <w:bottom w:w="100" w:type="dxa"/>
              <w:right w:w="100" w:type="dxa"/>
            </w:tcMar>
            <w:vAlign w:val="center"/>
          </w:tcPr>
          <w:p w:rsidRPr="00772CD0" w:rsidR="00EB19A6" w:rsidP="00D5590A" w:rsidRDefault="00B915DA" w14:paraId="5AF96559" w14:textId="11F140C7">
            <w:pPr>
              <w:rPr>
                <w:b w:val="0"/>
                <w:bCs/>
                <w:sz w:val="20"/>
                <w:szCs w:val="20"/>
              </w:rPr>
            </w:pPr>
            <w:hyperlink w:history="1" r:id="rId55">
              <w:r w:rsidRPr="00772CD0" w:rsidR="00772CD0">
                <w:rPr>
                  <w:rStyle w:val="Hipervnculo"/>
                  <w:b w:val="0"/>
                  <w:bCs/>
                  <w:sz w:val="20"/>
                  <w:szCs w:val="20"/>
                </w:rPr>
                <w:t>https://www.redalyc.org/articulo.oa?id=88043199005</w:t>
              </w:r>
            </w:hyperlink>
          </w:p>
          <w:p w:rsidRPr="00772CD0" w:rsidR="00772CD0" w:rsidP="00D5590A" w:rsidRDefault="00772CD0" w14:paraId="69FB5300" w14:textId="51A2508F">
            <w:pPr>
              <w:rPr>
                <w:b w:val="0"/>
                <w:bCs/>
                <w:sz w:val="20"/>
                <w:szCs w:val="20"/>
              </w:rPr>
            </w:pPr>
          </w:p>
        </w:tc>
      </w:tr>
    </w:tbl>
    <w:p w:rsidRPr="004264F3" w:rsidR="0059034F" w:rsidP="00EC2882" w:rsidRDefault="00D55C84" w14:paraId="5D16EAAE" w14:textId="561BC454">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GLOSARIO: </w:t>
      </w:r>
    </w:p>
    <w:p w:rsidRPr="004264F3" w:rsidR="0059034F" w:rsidP="00DA101A"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4264F3"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4264F3" w:rsidR="0059034F" w:rsidP="00DA101A" w:rsidRDefault="00D55C84" w14:paraId="1063EF82" w14:textId="77777777">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4264F3" w:rsidR="0059034F" w:rsidP="00DA101A" w:rsidRDefault="00D55C84" w14:paraId="64E80931" w14:textId="77777777">
            <w:pPr>
              <w:spacing w:line="276" w:lineRule="auto"/>
              <w:jc w:val="both"/>
              <w:rPr>
                <w:color w:val="FFFFFF" w:themeColor="background1"/>
                <w:sz w:val="20"/>
                <w:szCs w:val="20"/>
              </w:rPr>
            </w:pPr>
            <w:r w:rsidRPr="004264F3">
              <w:rPr>
                <w:color w:val="FFFFFF" w:themeColor="background1"/>
                <w:sz w:val="20"/>
                <w:szCs w:val="20"/>
              </w:rPr>
              <w:t>SIGNIFICADO</w:t>
            </w:r>
          </w:p>
        </w:tc>
      </w:tr>
      <w:tr w:rsidRPr="004264F3" w:rsidR="00C10C67" w:rsidTr="007C61B8" w14:paraId="61C13F8C"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360D2445" w14:textId="5ADC09E2">
            <w:pPr>
              <w:spacing w:line="276" w:lineRule="auto"/>
              <w:rPr>
                <w:b w:val="0"/>
                <w:i/>
                <w:iCs/>
                <w:sz w:val="20"/>
                <w:szCs w:val="20"/>
              </w:rPr>
            </w:pPr>
            <w:r w:rsidRPr="00720F97">
              <w:rPr>
                <w:bCs/>
                <w:sz w:val="20"/>
                <w:szCs w:val="20"/>
              </w:rPr>
              <w:lastRenderedPageBreak/>
              <w:t>AHT (</w:t>
            </w:r>
            <w:proofErr w:type="spellStart"/>
            <w:r w:rsidRPr="00720F97">
              <w:rPr>
                <w:bCs/>
                <w:i/>
                <w:iCs/>
                <w:sz w:val="20"/>
                <w:szCs w:val="20"/>
              </w:rPr>
              <w:t>Average</w:t>
            </w:r>
            <w:proofErr w:type="spellEnd"/>
            <w:r w:rsidRPr="00720F97">
              <w:rPr>
                <w:bCs/>
                <w:i/>
                <w:iCs/>
                <w:sz w:val="20"/>
                <w:szCs w:val="20"/>
              </w:rPr>
              <w:t xml:space="preserve"> </w:t>
            </w:r>
            <w:proofErr w:type="spellStart"/>
            <w:r w:rsidRPr="00720F97">
              <w:rPr>
                <w:bCs/>
                <w:i/>
                <w:iCs/>
                <w:sz w:val="20"/>
                <w:szCs w:val="20"/>
              </w:rPr>
              <w:t>Handle</w:t>
            </w:r>
            <w:proofErr w:type="spellEnd"/>
            <w:r w:rsidRPr="00720F97">
              <w:rPr>
                <w:bCs/>
                <w:i/>
                <w:iCs/>
                <w:sz w:val="20"/>
                <w:szCs w:val="20"/>
              </w:rPr>
              <w:t xml:space="preserve"> Time</w:t>
            </w:r>
            <w:r w:rsidRPr="00720F97">
              <w:rPr>
                <w:bCs/>
                <w:sz w:val="20"/>
                <w:szCs w:val="20"/>
              </w:rPr>
              <w:t>)</w:t>
            </w:r>
          </w:p>
        </w:tc>
        <w:tc>
          <w:tcPr>
            <w:tcW w:w="7840" w:type="dxa"/>
            <w:shd w:val="clear" w:color="auto" w:fill="auto"/>
            <w:tcMar>
              <w:top w:w="100" w:type="dxa"/>
              <w:left w:w="100" w:type="dxa"/>
              <w:bottom w:w="100" w:type="dxa"/>
              <w:right w:w="100" w:type="dxa"/>
            </w:tcMar>
          </w:tcPr>
          <w:p w:rsidRPr="00C10C67" w:rsidR="00C10C67" w:rsidP="00C10C67" w:rsidRDefault="00C10C67" w14:paraId="31353865" w14:textId="2E5F081C">
            <w:pPr>
              <w:spacing w:line="276" w:lineRule="auto"/>
              <w:jc w:val="both"/>
              <w:rPr>
                <w:b w:val="0"/>
                <w:bCs/>
                <w:sz w:val="20"/>
                <w:szCs w:val="20"/>
              </w:rPr>
            </w:pPr>
            <w:r w:rsidRPr="00720F97">
              <w:rPr>
                <w:b w:val="0"/>
                <w:bCs/>
                <w:sz w:val="20"/>
                <w:szCs w:val="20"/>
              </w:rPr>
              <w:t>Tiempo promedio que tarda un agente en atender una interacción, incluyendo conversación, tareas posteriores y cierre.</w:t>
            </w:r>
          </w:p>
        </w:tc>
      </w:tr>
      <w:tr w:rsidRPr="004264F3" w:rsidR="00C10C67" w:rsidTr="007C61B8" w14:paraId="399E697C" w14:textId="77777777">
        <w:trPr>
          <w:trHeight w:val="253"/>
        </w:trPr>
        <w:tc>
          <w:tcPr>
            <w:tcW w:w="2122" w:type="dxa"/>
            <w:shd w:val="clear" w:color="auto" w:fill="auto"/>
            <w:tcMar>
              <w:top w:w="100" w:type="dxa"/>
              <w:left w:w="100" w:type="dxa"/>
              <w:bottom w:w="100" w:type="dxa"/>
              <w:right w:w="100" w:type="dxa"/>
            </w:tcMar>
          </w:tcPr>
          <w:p w:rsidRPr="00CB3AA5" w:rsidR="00C10C67" w:rsidP="00772CD0" w:rsidRDefault="00C10C67" w14:paraId="4DAFDB4A" w14:textId="6F6FE508">
            <w:pPr>
              <w:spacing w:line="276" w:lineRule="auto"/>
              <w:rPr>
                <w:b w:val="0"/>
                <w:i/>
                <w:iCs/>
                <w:sz w:val="20"/>
                <w:szCs w:val="20"/>
              </w:rPr>
            </w:pPr>
            <w:r w:rsidRPr="00720F97">
              <w:rPr>
                <w:bCs/>
                <w:sz w:val="20"/>
                <w:szCs w:val="20"/>
              </w:rPr>
              <w:t>Acción correctiva</w:t>
            </w:r>
          </w:p>
        </w:tc>
        <w:tc>
          <w:tcPr>
            <w:tcW w:w="7840" w:type="dxa"/>
            <w:shd w:val="clear" w:color="auto" w:fill="auto"/>
            <w:tcMar>
              <w:top w:w="100" w:type="dxa"/>
              <w:left w:w="100" w:type="dxa"/>
              <w:bottom w:w="100" w:type="dxa"/>
              <w:right w:w="100" w:type="dxa"/>
            </w:tcMar>
          </w:tcPr>
          <w:p w:rsidRPr="00C10C67" w:rsidR="00C10C67" w:rsidP="00C10C67" w:rsidRDefault="00C10C67" w14:paraId="6E7C8244" w14:textId="7D640D84">
            <w:pPr>
              <w:spacing w:line="276" w:lineRule="auto"/>
              <w:jc w:val="both"/>
              <w:rPr>
                <w:b w:val="0"/>
                <w:bCs/>
                <w:sz w:val="20"/>
                <w:szCs w:val="20"/>
              </w:rPr>
            </w:pPr>
            <w:r w:rsidRPr="00720F97">
              <w:rPr>
                <w:b w:val="0"/>
                <w:bCs/>
                <w:sz w:val="20"/>
                <w:szCs w:val="20"/>
              </w:rPr>
              <w:t xml:space="preserve">Medida tomada para eliminar la causa de una no conformidad detectada. </w:t>
            </w:r>
          </w:p>
        </w:tc>
      </w:tr>
      <w:tr w:rsidRPr="004264F3" w:rsidR="00C10C67" w:rsidTr="007C61B8" w14:paraId="3DD2D2E5"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58E82CD8" w14:textId="0097B945">
            <w:pPr>
              <w:spacing w:line="276" w:lineRule="auto"/>
              <w:rPr>
                <w:b w:val="0"/>
                <w:i/>
                <w:iCs/>
                <w:sz w:val="20"/>
                <w:szCs w:val="20"/>
              </w:rPr>
            </w:pPr>
            <w:r w:rsidRPr="00720F97">
              <w:rPr>
                <w:bCs/>
                <w:sz w:val="20"/>
                <w:szCs w:val="20"/>
              </w:rPr>
              <w:t>Acción preventiva</w:t>
            </w:r>
          </w:p>
        </w:tc>
        <w:tc>
          <w:tcPr>
            <w:tcW w:w="7840" w:type="dxa"/>
            <w:shd w:val="clear" w:color="auto" w:fill="auto"/>
            <w:tcMar>
              <w:top w:w="100" w:type="dxa"/>
              <w:left w:w="100" w:type="dxa"/>
              <w:bottom w:w="100" w:type="dxa"/>
              <w:right w:w="100" w:type="dxa"/>
            </w:tcMar>
          </w:tcPr>
          <w:p w:rsidRPr="00C10C67" w:rsidR="00C10C67" w:rsidP="00C10C67" w:rsidRDefault="00C10C67" w14:paraId="5E0D4311" w14:textId="37EC401B">
            <w:pPr>
              <w:spacing w:line="276" w:lineRule="auto"/>
              <w:jc w:val="both"/>
              <w:rPr>
                <w:b w:val="0"/>
                <w:bCs/>
                <w:sz w:val="20"/>
                <w:szCs w:val="20"/>
              </w:rPr>
            </w:pPr>
            <w:r w:rsidRPr="00720F97">
              <w:rPr>
                <w:b w:val="0"/>
                <w:bCs/>
                <w:sz w:val="20"/>
                <w:szCs w:val="20"/>
              </w:rPr>
              <w:t xml:space="preserve">Medida anticipada que se aplica para evitar la ocurrencia de una posible no conformidad. </w:t>
            </w:r>
          </w:p>
        </w:tc>
      </w:tr>
      <w:tr w:rsidRPr="004264F3" w:rsidR="00C10C67" w:rsidTr="007C61B8" w14:paraId="0CFEBAE0"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35BCCAAF" w14:textId="60AB9DEB">
            <w:pPr>
              <w:spacing w:line="276" w:lineRule="auto"/>
              <w:rPr>
                <w:b w:val="0"/>
                <w:i/>
                <w:iCs/>
                <w:sz w:val="20"/>
                <w:szCs w:val="20"/>
              </w:rPr>
            </w:pPr>
            <w:r w:rsidRPr="00720F97">
              <w:rPr>
                <w:bCs/>
                <w:sz w:val="20"/>
                <w:szCs w:val="20"/>
              </w:rPr>
              <w:t>CSAT (</w:t>
            </w:r>
            <w:proofErr w:type="spellStart"/>
            <w:r w:rsidRPr="00720F97">
              <w:rPr>
                <w:bCs/>
                <w:i/>
                <w:iCs/>
                <w:sz w:val="20"/>
                <w:szCs w:val="20"/>
              </w:rPr>
              <w:t>Customer</w:t>
            </w:r>
            <w:proofErr w:type="spellEnd"/>
            <w:r w:rsidRPr="00720F97">
              <w:rPr>
                <w:bCs/>
                <w:i/>
                <w:iCs/>
                <w:sz w:val="20"/>
                <w:szCs w:val="20"/>
              </w:rPr>
              <w:t xml:space="preserve"> </w:t>
            </w:r>
            <w:proofErr w:type="spellStart"/>
            <w:r w:rsidRPr="00720F97">
              <w:rPr>
                <w:bCs/>
                <w:i/>
                <w:iCs/>
                <w:sz w:val="20"/>
                <w:szCs w:val="20"/>
              </w:rPr>
              <w:t>Satisfaction</w:t>
            </w:r>
            <w:proofErr w:type="spellEnd"/>
            <w:r w:rsidRPr="00720F97">
              <w:rPr>
                <w:bCs/>
                <w:sz w:val="20"/>
                <w:szCs w:val="20"/>
              </w:rPr>
              <w:t>)</w:t>
            </w:r>
          </w:p>
        </w:tc>
        <w:tc>
          <w:tcPr>
            <w:tcW w:w="7840" w:type="dxa"/>
            <w:shd w:val="clear" w:color="auto" w:fill="auto"/>
            <w:tcMar>
              <w:top w:w="100" w:type="dxa"/>
              <w:left w:w="100" w:type="dxa"/>
              <w:bottom w:w="100" w:type="dxa"/>
              <w:right w:w="100" w:type="dxa"/>
            </w:tcMar>
          </w:tcPr>
          <w:p w:rsidRPr="00C10C67" w:rsidR="00C10C67" w:rsidP="00C10C67" w:rsidRDefault="00C10C67" w14:paraId="26B8721E" w14:textId="28F41C3E">
            <w:pPr>
              <w:spacing w:line="276" w:lineRule="auto"/>
              <w:jc w:val="both"/>
              <w:rPr>
                <w:b w:val="0"/>
                <w:bCs/>
                <w:sz w:val="20"/>
                <w:szCs w:val="20"/>
              </w:rPr>
            </w:pPr>
            <w:r w:rsidRPr="00720F97">
              <w:rPr>
                <w:b w:val="0"/>
                <w:bCs/>
                <w:sz w:val="20"/>
                <w:szCs w:val="20"/>
              </w:rPr>
              <w:t>Indicador que mide el nivel de satisfacción del cliente con el servicio recibido.</w:t>
            </w:r>
          </w:p>
        </w:tc>
      </w:tr>
      <w:tr w:rsidRPr="004264F3" w:rsidR="00C10C67" w:rsidTr="007C61B8" w14:paraId="1573DE69"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3B9BCC8F" w14:textId="5A621F2B">
            <w:pPr>
              <w:spacing w:line="276" w:lineRule="auto"/>
              <w:rPr>
                <w:b w:val="0"/>
                <w:i/>
                <w:iCs/>
                <w:sz w:val="20"/>
                <w:szCs w:val="20"/>
              </w:rPr>
            </w:pPr>
            <w:r w:rsidRPr="00720F97">
              <w:rPr>
                <w:bCs/>
                <w:sz w:val="20"/>
                <w:szCs w:val="20"/>
              </w:rPr>
              <w:t>Desviación</w:t>
            </w:r>
          </w:p>
        </w:tc>
        <w:tc>
          <w:tcPr>
            <w:tcW w:w="7840" w:type="dxa"/>
            <w:shd w:val="clear" w:color="auto" w:fill="auto"/>
            <w:tcMar>
              <w:top w:w="100" w:type="dxa"/>
              <w:left w:w="100" w:type="dxa"/>
              <w:bottom w:w="100" w:type="dxa"/>
              <w:right w:w="100" w:type="dxa"/>
            </w:tcMar>
          </w:tcPr>
          <w:p w:rsidRPr="00C10C67" w:rsidR="00C10C67" w:rsidP="00C10C67" w:rsidRDefault="00C10C67" w14:paraId="63036CDA" w14:textId="1C41FCA6">
            <w:pPr>
              <w:spacing w:line="276" w:lineRule="auto"/>
              <w:jc w:val="both"/>
              <w:rPr>
                <w:b w:val="0"/>
                <w:bCs/>
                <w:sz w:val="20"/>
                <w:szCs w:val="20"/>
              </w:rPr>
            </w:pPr>
            <w:r w:rsidRPr="00720F97">
              <w:rPr>
                <w:b w:val="0"/>
                <w:bCs/>
                <w:sz w:val="20"/>
                <w:szCs w:val="20"/>
              </w:rPr>
              <w:t xml:space="preserve">Diferencia entre el resultado obtenido y el estándar esperado. </w:t>
            </w:r>
          </w:p>
        </w:tc>
      </w:tr>
      <w:tr w:rsidRPr="004264F3" w:rsidR="00C10C67" w:rsidTr="007C61B8" w14:paraId="1817A3D6" w14:textId="77777777">
        <w:trPr>
          <w:trHeight w:val="253"/>
        </w:trPr>
        <w:tc>
          <w:tcPr>
            <w:tcW w:w="2122" w:type="dxa"/>
            <w:shd w:val="clear" w:color="auto" w:fill="auto"/>
            <w:tcMar>
              <w:top w:w="100" w:type="dxa"/>
              <w:left w:w="100" w:type="dxa"/>
              <w:bottom w:w="100" w:type="dxa"/>
              <w:right w:w="100" w:type="dxa"/>
            </w:tcMar>
          </w:tcPr>
          <w:p w:rsidRPr="00CB3AA5" w:rsidR="00C10C67" w:rsidP="00772CD0" w:rsidRDefault="00C10C67" w14:paraId="3E6B6EAC" w14:textId="58668892">
            <w:pPr>
              <w:spacing w:line="276" w:lineRule="auto"/>
              <w:rPr>
                <w:b w:val="0"/>
                <w:i/>
                <w:iCs/>
                <w:sz w:val="20"/>
                <w:szCs w:val="20"/>
              </w:rPr>
            </w:pPr>
            <w:r w:rsidRPr="00720F97">
              <w:rPr>
                <w:bCs/>
                <w:sz w:val="20"/>
                <w:szCs w:val="20"/>
              </w:rPr>
              <w:t>FCR (</w:t>
            </w:r>
            <w:proofErr w:type="spellStart"/>
            <w:r w:rsidRPr="00720F97">
              <w:rPr>
                <w:bCs/>
                <w:i/>
                <w:iCs/>
                <w:sz w:val="20"/>
                <w:szCs w:val="20"/>
              </w:rPr>
              <w:t>First</w:t>
            </w:r>
            <w:proofErr w:type="spellEnd"/>
            <w:r w:rsidRPr="00720F97">
              <w:rPr>
                <w:bCs/>
                <w:i/>
                <w:iCs/>
                <w:sz w:val="20"/>
                <w:szCs w:val="20"/>
              </w:rPr>
              <w:t xml:space="preserve"> </w:t>
            </w:r>
            <w:proofErr w:type="spellStart"/>
            <w:r w:rsidRPr="00720F97">
              <w:rPr>
                <w:bCs/>
                <w:i/>
                <w:iCs/>
                <w:sz w:val="20"/>
                <w:szCs w:val="20"/>
              </w:rPr>
              <w:t>Contact</w:t>
            </w:r>
            <w:proofErr w:type="spellEnd"/>
            <w:r w:rsidRPr="00720F97">
              <w:rPr>
                <w:bCs/>
                <w:i/>
                <w:iCs/>
                <w:sz w:val="20"/>
                <w:szCs w:val="20"/>
              </w:rPr>
              <w:t xml:space="preserve"> </w:t>
            </w:r>
            <w:proofErr w:type="spellStart"/>
            <w:r w:rsidRPr="00720F97">
              <w:rPr>
                <w:bCs/>
                <w:i/>
                <w:iCs/>
                <w:sz w:val="20"/>
                <w:szCs w:val="20"/>
              </w:rPr>
              <w:t>Resolution</w:t>
            </w:r>
            <w:proofErr w:type="spellEnd"/>
            <w:r w:rsidRPr="00720F97">
              <w:rPr>
                <w:bCs/>
                <w:sz w:val="20"/>
                <w:szCs w:val="20"/>
              </w:rPr>
              <w:t>)</w:t>
            </w:r>
          </w:p>
        </w:tc>
        <w:tc>
          <w:tcPr>
            <w:tcW w:w="7840" w:type="dxa"/>
            <w:shd w:val="clear" w:color="auto" w:fill="auto"/>
            <w:tcMar>
              <w:top w:w="100" w:type="dxa"/>
              <w:left w:w="100" w:type="dxa"/>
              <w:bottom w:w="100" w:type="dxa"/>
              <w:right w:w="100" w:type="dxa"/>
            </w:tcMar>
          </w:tcPr>
          <w:p w:rsidRPr="00C10C67" w:rsidR="00C10C67" w:rsidP="00C10C67" w:rsidRDefault="00C10C67" w14:paraId="3A819400" w14:textId="534870CD">
            <w:pPr>
              <w:spacing w:line="276" w:lineRule="auto"/>
              <w:jc w:val="both"/>
              <w:rPr>
                <w:b w:val="0"/>
                <w:bCs/>
                <w:sz w:val="20"/>
                <w:szCs w:val="20"/>
              </w:rPr>
            </w:pPr>
            <w:r w:rsidRPr="00720F97">
              <w:rPr>
                <w:b w:val="0"/>
                <w:bCs/>
                <w:sz w:val="20"/>
                <w:szCs w:val="20"/>
              </w:rPr>
              <w:t>Métrica que indica el porcentaje de casos resueltos en el primer contacto con el cliente.</w:t>
            </w:r>
          </w:p>
        </w:tc>
      </w:tr>
      <w:tr w:rsidRPr="004264F3" w:rsidR="00C10C67" w:rsidTr="007C61B8" w14:paraId="0B25A7AB"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01920E79" w14:textId="338A1545">
            <w:pPr>
              <w:spacing w:line="276" w:lineRule="auto"/>
              <w:rPr>
                <w:b w:val="0"/>
                <w:i/>
                <w:iCs/>
                <w:sz w:val="20"/>
                <w:szCs w:val="20"/>
              </w:rPr>
            </w:pPr>
            <w:r w:rsidRPr="00720F97">
              <w:rPr>
                <w:bCs/>
                <w:sz w:val="20"/>
                <w:szCs w:val="20"/>
              </w:rPr>
              <w:t>Indicador de gestión</w:t>
            </w:r>
          </w:p>
        </w:tc>
        <w:tc>
          <w:tcPr>
            <w:tcW w:w="7840" w:type="dxa"/>
            <w:shd w:val="clear" w:color="auto" w:fill="auto"/>
            <w:tcMar>
              <w:top w:w="100" w:type="dxa"/>
              <w:left w:w="100" w:type="dxa"/>
              <w:bottom w:w="100" w:type="dxa"/>
              <w:right w:w="100" w:type="dxa"/>
            </w:tcMar>
          </w:tcPr>
          <w:p w:rsidRPr="00C10C67" w:rsidR="00C10C67" w:rsidP="00C10C67" w:rsidRDefault="00C10C67" w14:paraId="5B41ECC8" w14:textId="3BEF07FD">
            <w:pPr>
              <w:spacing w:line="276" w:lineRule="auto"/>
              <w:jc w:val="both"/>
              <w:rPr>
                <w:b w:val="0"/>
                <w:bCs/>
                <w:sz w:val="20"/>
                <w:szCs w:val="20"/>
              </w:rPr>
            </w:pPr>
            <w:r w:rsidRPr="00720F97">
              <w:rPr>
                <w:b w:val="0"/>
                <w:bCs/>
                <w:sz w:val="20"/>
                <w:szCs w:val="20"/>
              </w:rPr>
              <w:t xml:space="preserve">Variable cuantitativa o cualitativa que permite medir el desempeño de un proceso, servicio o equipo. </w:t>
            </w:r>
          </w:p>
        </w:tc>
      </w:tr>
      <w:tr w:rsidRPr="004264F3" w:rsidR="00C10C67" w:rsidTr="007C61B8" w14:paraId="22020E59"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2319E14F" w14:textId="74D8E348">
            <w:pPr>
              <w:spacing w:line="276" w:lineRule="auto"/>
              <w:rPr>
                <w:b w:val="0"/>
                <w:sz w:val="20"/>
                <w:szCs w:val="20"/>
              </w:rPr>
            </w:pPr>
            <w:r w:rsidRPr="00720F97">
              <w:rPr>
                <w:bCs/>
                <w:sz w:val="20"/>
                <w:szCs w:val="20"/>
              </w:rPr>
              <w:t>Matriz de calidad</w:t>
            </w:r>
          </w:p>
        </w:tc>
        <w:tc>
          <w:tcPr>
            <w:tcW w:w="7840" w:type="dxa"/>
            <w:shd w:val="clear" w:color="auto" w:fill="auto"/>
            <w:tcMar>
              <w:top w:w="100" w:type="dxa"/>
              <w:left w:w="100" w:type="dxa"/>
              <w:bottom w:w="100" w:type="dxa"/>
              <w:right w:w="100" w:type="dxa"/>
            </w:tcMar>
          </w:tcPr>
          <w:p w:rsidRPr="00C10C67" w:rsidR="00C10C67" w:rsidP="00C10C67" w:rsidRDefault="00C10C67" w14:paraId="32E54E85" w14:textId="75D30836">
            <w:pPr>
              <w:spacing w:line="276" w:lineRule="auto"/>
              <w:jc w:val="both"/>
              <w:rPr>
                <w:b w:val="0"/>
                <w:bCs/>
                <w:sz w:val="20"/>
                <w:szCs w:val="20"/>
              </w:rPr>
            </w:pPr>
            <w:r w:rsidRPr="00720F97">
              <w:rPr>
                <w:b w:val="0"/>
                <w:bCs/>
                <w:sz w:val="20"/>
                <w:szCs w:val="20"/>
              </w:rPr>
              <w:t xml:space="preserve">Herramienta que permite evaluar interacciones o procesos mediante criterios ponderados. </w:t>
            </w:r>
          </w:p>
        </w:tc>
      </w:tr>
      <w:tr w:rsidRPr="004264F3" w:rsidR="00C10C67" w:rsidTr="007C61B8" w14:paraId="702CCFF6" w14:textId="77777777">
        <w:trPr>
          <w:trHeight w:val="253"/>
        </w:trPr>
        <w:tc>
          <w:tcPr>
            <w:tcW w:w="2122" w:type="dxa"/>
            <w:shd w:val="clear" w:color="auto" w:fill="auto"/>
            <w:tcMar>
              <w:top w:w="100" w:type="dxa"/>
              <w:left w:w="100" w:type="dxa"/>
              <w:bottom w:w="100" w:type="dxa"/>
              <w:right w:w="100" w:type="dxa"/>
            </w:tcMar>
          </w:tcPr>
          <w:p w:rsidRPr="00C10C67" w:rsidR="00C10C67" w:rsidP="00772CD0" w:rsidRDefault="00C10C67" w14:paraId="2F49D318" w14:textId="34B64284">
            <w:pPr>
              <w:spacing w:line="276" w:lineRule="auto"/>
              <w:rPr>
                <w:b w:val="0"/>
                <w:sz w:val="20"/>
                <w:szCs w:val="20"/>
                <w:lang w:val="en-GB"/>
              </w:rPr>
            </w:pPr>
            <w:r w:rsidRPr="00720F97">
              <w:rPr>
                <w:bCs/>
                <w:sz w:val="20"/>
                <w:szCs w:val="20"/>
                <w:lang w:val="en-GB"/>
              </w:rPr>
              <w:t>PDCA (</w:t>
            </w:r>
            <w:r w:rsidRPr="00720F97">
              <w:rPr>
                <w:bCs/>
                <w:i/>
                <w:iCs/>
                <w:sz w:val="20"/>
                <w:szCs w:val="20"/>
                <w:lang w:val="en-GB"/>
              </w:rPr>
              <w:t>Plan–Do–Check–Act</w:t>
            </w:r>
            <w:r w:rsidRPr="00720F97">
              <w:rPr>
                <w:bCs/>
                <w:sz w:val="20"/>
                <w:szCs w:val="20"/>
                <w:lang w:val="en-GB"/>
              </w:rPr>
              <w:t>)</w:t>
            </w:r>
          </w:p>
        </w:tc>
        <w:tc>
          <w:tcPr>
            <w:tcW w:w="7840" w:type="dxa"/>
            <w:shd w:val="clear" w:color="auto" w:fill="auto"/>
            <w:tcMar>
              <w:top w:w="100" w:type="dxa"/>
              <w:left w:w="100" w:type="dxa"/>
              <w:bottom w:w="100" w:type="dxa"/>
              <w:right w:w="100" w:type="dxa"/>
            </w:tcMar>
          </w:tcPr>
          <w:p w:rsidRPr="00C10C67" w:rsidR="00C10C67" w:rsidP="00C10C67" w:rsidRDefault="00C10C67" w14:paraId="3E341C41" w14:textId="4F2292BA">
            <w:pPr>
              <w:spacing w:line="276" w:lineRule="auto"/>
              <w:jc w:val="both"/>
              <w:rPr>
                <w:b w:val="0"/>
                <w:bCs/>
                <w:sz w:val="20"/>
                <w:szCs w:val="20"/>
              </w:rPr>
            </w:pPr>
            <w:r w:rsidRPr="00720F97">
              <w:rPr>
                <w:b w:val="0"/>
                <w:bCs/>
                <w:sz w:val="20"/>
                <w:szCs w:val="20"/>
              </w:rPr>
              <w:t>Ciclo de mejora continua que estructura el análisis, la implementación, la verificación y el ajuste de acciones para optimizar procesos.</w:t>
            </w:r>
          </w:p>
        </w:tc>
      </w:tr>
      <w:tr w:rsidRPr="004264F3" w:rsidR="00C10C67" w:rsidTr="007C61B8" w14:paraId="195A929C" w14:textId="77777777">
        <w:trPr>
          <w:trHeight w:val="253"/>
        </w:trPr>
        <w:tc>
          <w:tcPr>
            <w:tcW w:w="2122" w:type="dxa"/>
            <w:shd w:val="clear" w:color="auto" w:fill="auto"/>
            <w:tcMar>
              <w:top w:w="100" w:type="dxa"/>
              <w:left w:w="100" w:type="dxa"/>
              <w:bottom w:w="100" w:type="dxa"/>
              <w:right w:w="100" w:type="dxa"/>
            </w:tcMar>
          </w:tcPr>
          <w:p w:rsidRPr="00B81282" w:rsidR="00C10C67" w:rsidP="00772CD0" w:rsidRDefault="00C10C67" w14:paraId="7825F60F" w14:textId="7C63BC10">
            <w:pPr>
              <w:spacing w:line="276" w:lineRule="auto"/>
              <w:rPr>
                <w:b w:val="0"/>
                <w:i/>
                <w:iCs/>
                <w:sz w:val="20"/>
                <w:szCs w:val="20"/>
              </w:rPr>
            </w:pPr>
            <w:r w:rsidRPr="00720F97">
              <w:rPr>
                <w:bCs/>
                <w:sz w:val="20"/>
                <w:szCs w:val="20"/>
              </w:rPr>
              <w:t>SLA (</w:t>
            </w:r>
            <w:proofErr w:type="spellStart"/>
            <w:r w:rsidRPr="00720F97">
              <w:rPr>
                <w:bCs/>
                <w:i/>
                <w:iCs/>
                <w:sz w:val="20"/>
                <w:szCs w:val="20"/>
              </w:rPr>
              <w:t>Service</w:t>
            </w:r>
            <w:proofErr w:type="spellEnd"/>
            <w:r w:rsidRPr="00720F97">
              <w:rPr>
                <w:bCs/>
                <w:i/>
                <w:iCs/>
                <w:sz w:val="20"/>
                <w:szCs w:val="20"/>
              </w:rPr>
              <w:t xml:space="preserve"> </w:t>
            </w:r>
            <w:proofErr w:type="spellStart"/>
            <w:r w:rsidRPr="00720F97">
              <w:rPr>
                <w:bCs/>
                <w:i/>
                <w:iCs/>
                <w:sz w:val="20"/>
                <w:szCs w:val="20"/>
              </w:rPr>
              <w:t>Level</w:t>
            </w:r>
            <w:proofErr w:type="spellEnd"/>
            <w:r w:rsidRPr="00720F97">
              <w:rPr>
                <w:bCs/>
                <w:i/>
                <w:iCs/>
                <w:sz w:val="20"/>
                <w:szCs w:val="20"/>
              </w:rPr>
              <w:t xml:space="preserve"> </w:t>
            </w:r>
            <w:proofErr w:type="spellStart"/>
            <w:r w:rsidRPr="00720F97">
              <w:rPr>
                <w:bCs/>
                <w:i/>
                <w:iCs/>
                <w:sz w:val="20"/>
                <w:szCs w:val="20"/>
              </w:rPr>
              <w:t>Agreement</w:t>
            </w:r>
            <w:proofErr w:type="spellEnd"/>
            <w:r w:rsidRPr="00720F97">
              <w:rPr>
                <w:bCs/>
                <w:sz w:val="20"/>
                <w:szCs w:val="20"/>
              </w:rPr>
              <w:t>)</w:t>
            </w:r>
          </w:p>
        </w:tc>
        <w:tc>
          <w:tcPr>
            <w:tcW w:w="7840" w:type="dxa"/>
            <w:shd w:val="clear" w:color="auto" w:fill="auto"/>
            <w:tcMar>
              <w:top w:w="100" w:type="dxa"/>
              <w:left w:w="100" w:type="dxa"/>
              <w:bottom w:w="100" w:type="dxa"/>
              <w:right w:w="100" w:type="dxa"/>
            </w:tcMar>
          </w:tcPr>
          <w:p w:rsidRPr="00C10C67" w:rsidR="00C10C67" w:rsidP="00C10C67" w:rsidRDefault="00C10C67" w14:paraId="635D9CF0" w14:textId="1932B17E">
            <w:pPr>
              <w:spacing w:line="276" w:lineRule="auto"/>
              <w:jc w:val="both"/>
              <w:rPr>
                <w:b w:val="0"/>
                <w:bCs/>
                <w:sz w:val="20"/>
                <w:szCs w:val="20"/>
              </w:rPr>
            </w:pPr>
            <w:r w:rsidRPr="00720F97">
              <w:rPr>
                <w:b w:val="0"/>
                <w:bCs/>
                <w:sz w:val="20"/>
                <w:szCs w:val="20"/>
              </w:rPr>
              <w:t>Acuerdo formal entre cliente y proveedor que define los niveles mínimos de servicio esperados, incluyendo indicadores, metas y condiciones de cumplimiento.</w:t>
            </w:r>
          </w:p>
        </w:tc>
      </w:tr>
    </w:tbl>
    <w:p w:rsidR="0059034F" w:rsidP="00DA101A" w:rsidRDefault="0059034F" w14:paraId="0D417A6A" w14:textId="77777777">
      <w:pPr>
        <w:jc w:val="both"/>
        <w:rPr>
          <w:sz w:val="20"/>
          <w:szCs w:val="20"/>
        </w:rPr>
      </w:pPr>
    </w:p>
    <w:p w:rsidRPr="004264F3" w:rsidR="0059034F" w:rsidP="00EC2882"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rsidRPr="004264F3" w:rsidR="0007666A" w:rsidP="00DA101A" w:rsidRDefault="0007666A" w14:paraId="0F4B6B68" w14:textId="77777777">
      <w:pPr>
        <w:pBdr>
          <w:top w:val="nil"/>
          <w:left w:val="nil"/>
          <w:bottom w:val="nil"/>
          <w:right w:val="nil"/>
          <w:between w:val="nil"/>
        </w:pBdr>
        <w:ind w:left="284"/>
        <w:jc w:val="both"/>
        <w:rPr>
          <w:b/>
          <w:color w:val="000000"/>
          <w:sz w:val="20"/>
          <w:szCs w:val="20"/>
        </w:rPr>
      </w:pPr>
    </w:p>
    <w:p w:rsidRPr="005B2AB3" w:rsidR="00A038A1" w:rsidP="11B14604" w:rsidRDefault="00A038A1" w14:paraId="61C57537" w14:textId="67450830">
      <w:pPr>
        <w:keepNext w:val="1"/>
        <w:spacing w:line="240" w:lineRule="auto"/>
        <w:ind w:left="709" w:hanging="709"/>
        <w:contextualSpacing w:val="1"/>
        <w:rPr>
          <w:rFonts w:cs="Calibri"/>
          <w:sz w:val="20"/>
          <w:szCs w:val="20"/>
          <w:lang w:bidi="es-ES"/>
        </w:rPr>
      </w:pPr>
      <w:r w:rsidRPr="11B14604" w:rsidR="00A038A1">
        <w:rPr>
          <w:rFonts w:cs="Calibri"/>
          <w:sz w:val="20"/>
          <w:szCs w:val="20"/>
          <w:lang w:bidi="es-ES"/>
        </w:rPr>
        <w:t>Castellaños</w:t>
      </w:r>
      <w:r w:rsidRPr="11B14604" w:rsidR="00A038A1">
        <w:rPr>
          <w:rFonts w:cs="Calibri"/>
          <w:sz w:val="20"/>
          <w:szCs w:val="20"/>
          <w:lang w:bidi="es-ES"/>
        </w:rPr>
        <w:t xml:space="preserve">, P., &amp; Farias, P. (2011). </w:t>
      </w:r>
      <w:r w:rsidRPr="11B14604" w:rsidR="00A038A1">
        <w:rPr>
          <w:rFonts w:cs="Calibri"/>
          <w:i w:val="1"/>
          <w:iCs w:val="1"/>
          <w:sz w:val="20"/>
          <w:szCs w:val="20"/>
          <w:lang w:bidi="es-ES"/>
        </w:rPr>
        <w:t>Estructuración de un modelo de servicio para el sector de Servicios tercerizados a distancia BPO&amp;O.</w:t>
      </w:r>
      <w:r w:rsidRPr="11B14604" w:rsidR="00A038A1">
        <w:rPr>
          <w:rFonts w:cs="Calibri"/>
          <w:sz w:val="20"/>
          <w:szCs w:val="20"/>
          <w:lang w:bidi="es-ES"/>
        </w:rPr>
        <w:t xml:space="preserve"> Universidad EAN. </w:t>
      </w:r>
      <w:hyperlink r:id="R021612e4ecb24a3a">
        <w:r w:rsidRPr="11B14604" w:rsidR="4C5DBC23">
          <w:rPr>
            <w:rStyle w:val="Hipervnculo"/>
            <w:rFonts w:cs="Calibri"/>
            <w:sz w:val="20"/>
            <w:szCs w:val="20"/>
            <w:lang w:bidi="es-ES"/>
          </w:rPr>
          <w:t>https://repository.universidadean.edu.co/server/api/core/bitstreams/61096c97-ac1b-426a-952e-37306635cf4d/content</w:t>
        </w:r>
      </w:hyperlink>
    </w:p>
    <w:p w:rsidR="11B14604" w:rsidP="11B14604" w:rsidRDefault="11B14604" w14:paraId="28937A8E" w14:textId="0C1688D4">
      <w:pPr>
        <w:keepNext w:val="1"/>
        <w:spacing w:line="240" w:lineRule="auto"/>
        <w:ind w:left="709" w:hanging="709"/>
        <w:contextualSpacing w:val="1"/>
        <w:rPr>
          <w:rFonts w:cs="Calibri"/>
          <w:sz w:val="20"/>
          <w:szCs w:val="20"/>
          <w:lang w:bidi="es-ES"/>
        </w:rPr>
      </w:pPr>
    </w:p>
    <w:p w:rsidRPr="005B2AB3" w:rsidR="00A038A1" w:rsidP="00A038A1" w:rsidRDefault="00A038A1" w14:paraId="6F2EB2BE" w14:textId="77777777">
      <w:pPr>
        <w:keepNext/>
        <w:spacing w:line="240" w:lineRule="auto"/>
        <w:ind w:left="709" w:hanging="709"/>
        <w:contextualSpacing/>
        <w:rPr>
          <w:rFonts w:cs="Calibri"/>
          <w:sz w:val="20"/>
          <w:szCs w:val="20"/>
          <w:lang w:bidi="es-ES"/>
        </w:rPr>
      </w:pPr>
    </w:p>
    <w:p w:rsidRPr="005B2AB3" w:rsidR="00A038A1" w:rsidP="41D2342B" w:rsidRDefault="00A038A1" w14:paraId="6D8C1536" w14:textId="35E39308">
      <w:pPr>
        <w:keepNext w:val="1"/>
        <w:spacing w:line="240" w:lineRule="auto"/>
        <w:ind w:left="709" w:hanging="709"/>
        <w:contextualSpacing w:val="1"/>
        <w:rPr>
          <w:rFonts w:cs="Calibri"/>
          <w:sz w:val="20"/>
          <w:szCs w:val="20"/>
          <w:lang w:bidi="es-ES"/>
        </w:rPr>
      </w:pPr>
      <w:r w:rsidRPr="41D2342B" w:rsidR="49B81F43">
        <w:rPr>
          <w:rFonts w:cs="Calibri"/>
          <w:sz w:val="20"/>
          <w:szCs w:val="20"/>
          <w:lang w:bidi="es-ES"/>
        </w:rPr>
        <w:t>D</w:t>
      </w:r>
      <w:r w:rsidRPr="41D2342B" w:rsidR="00A038A1">
        <w:rPr>
          <w:rFonts w:cs="Calibri"/>
          <w:sz w:val="20"/>
          <w:szCs w:val="20"/>
          <w:lang w:bidi="es-ES"/>
        </w:rPr>
        <w:t xml:space="preserve">a Silva, D. (s.f.). </w:t>
      </w:r>
      <w:r w:rsidRPr="41D2342B" w:rsidR="00A038A1">
        <w:rPr>
          <w:rFonts w:cs="Calibri"/>
          <w:i w:val="1"/>
          <w:iCs w:val="1"/>
          <w:sz w:val="20"/>
          <w:szCs w:val="20"/>
          <w:lang w:bidi="es-ES"/>
        </w:rPr>
        <w:t>6 métodos simples para la evaluación del servicio al cliente</w:t>
      </w:r>
      <w:r w:rsidRPr="41D2342B" w:rsidR="00A038A1">
        <w:rPr>
          <w:rFonts w:cs="Calibri"/>
          <w:sz w:val="20"/>
          <w:szCs w:val="20"/>
          <w:lang w:bidi="es-ES"/>
        </w:rPr>
        <w:t xml:space="preserve">. </w:t>
      </w:r>
      <w:r w:rsidRPr="41D2342B" w:rsidR="00A038A1">
        <w:rPr>
          <w:rFonts w:cs="Calibri"/>
          <w:sz w:val="20"/>
          <w:szCs w:val="20"/>
          <w:lang w:bidi="es-ES"/>
        </w:rPr>
        <w:t>Zendesk</w:t>
      </w:r>
      <w:r w:rsidRPr="41D2342B" w:rsidR="00A038A1">
        <w:rPr>
          <w:rFonts w:cs="Calibri"/>
          <w:sz w:val="20"/>
          <w:szCs w:val="20"/>
          <w:lang w:bidi="es-ES"/>
        </w:rPr>
        <w:t>.</w:t>
      </w:r>
      <w:r>
        <w:br/>
      </w:r>
      <w:hyperlink r:id="Refd5172e54eb4981">
        <w:r w:rsidRPr="41D2342B" w:rsidR="00A038A1">
          <w:rPr>
            <w:rStyle w:val="Hipervnculo"/>
            <w:rFonts w:cs="Calibri"/>
            <w:color w:val="4F81BD" w:themeColor="accent1" w:themeTint="FF" w:themeShade="FF"/>
            <w:sz w:val="20"/>
            <w:szCs w:val="20"/>
            <w:lang w:bidi="es-ES"/>
          </w:rPr>
          <w:t>https://www.zendesk.com.mx/blog/evaluacion-servicio-al-cliente/</w:t>
        </w:r>
      </w:hyperlink>
      <w:r w:rsidRPr="41D2342B" w:rsidR="005B2AB3">
        <w:rPr>
          <w:color w:val="4F81BD" w:themeColor="accent1" w:themeTint="FF" w:themeShade="FF"/>
          <w:sz w:val="20"/>
          <w:szCs w:val="20"/>
        </w:rPr>
        <w:t xml:space="preserve"> </w:t>
      </w:r>
    </w:p>
    <w:p w:rsidRPr="005B2AB3" w:rsidR="00A038A1" w:rsidP="00A038A1" w:rsidRDefault="00A038A1" w14:paraId="3216B1ED" w14:textId="77777777">
      <w:pPr>
        <w:keepNext/>
        <w:spacing w:line="240" w:lineRule="auto"/>
        <w:ind w:left="709" w:hanging="709"/>
        <w:contextualSpacing/>
        <w:rPr>
          <w:rFonts w:cs="Calibri"/>
          <w:sz w:val="20"/>
          <w:szCs w:val="20"/>
          <w:lang w:bidi="es-ES"/>
        </w:rPr>
      </w:pPr>
    </w:p>
    <w:p w:rsidRPr="005B2AB3" w:rsidR="00A038A1" w:rsidP="00A038A1" w:rsidRDefault="00A038A1" w14:paraId="2BB4ADEF" w14:textId="77777777">
      <w:pPr>
        <w:keepNext/>
        <w:spacing w:line="240" w:lineRule="auto"/>
        <w:ind w:left="709" w:hanging="709"/>
        <w:contextualSpacing/>
        <w:rPr>
          <w:rFonts w:cs="Calibri"/>
          <w:sz w:val="20"/>
          <w:szCs w:val="20"/>
          <w:lang w:val="en-GB" w:bidi="es-ES"/>
        </w:rPr>
      </w:pPr>
      <w:r w:rsidRPr="005B2AB3">
        <w:rPr>
          <w:rFonts w:cs="Calibri"/>
          <w:sz w:val="20"/>
          <w:szCs w:val="20"/>
          <w:lang w:val="en-GB" w:bidi="es-ES"/>
        </w:rPr>
        <w:t xml:space="preserve">ESIC Business &amp; Marketing School. (2025, mayo). </w:t>
      </w:r>
      <w:r w:rsidRPr="006F2E21">
        <w:rPr>
          <w:rFonts w:cs="Calibri"/>
          <w:i/>
          <w:iCs/>
          <w:sz w:val="20"/>
          <w:szCs w:val="20"/>
          <w:lang w:bidi="es-ES"/>
        </w:rPr>
        <w:t>BPO: qué es, cómo funciona y ejemplos.</w:t>
      </w:r>
      <w:r w:rsidRPr="005B2AB3">
        <w:rPr>
          <w:rFonts w:cs="Calibri"/>
          <w:sz w:val="20"/>
          <w:szCs w:val="20"/>
          <w:lang w:bidi="es-ES"/>
        </w:rPr>
        <w:t xml:space="preserve"> </w:t>
      </w:r>
      <w:r w:rsidRPr="005B2AB3">
        <w:rPr>
          <w:rFonts w:cs="Calibri"/>
          <w:sz w:val="20"/>
          <w:szCs w:val="20"/>
          <w:lang w:val="en-GB" w:bidi="es-ES"/>
        </w:rPr>
        <w:t>ESIC Rethink.</w:t>
      </w:r>
      <w:r w:rsidRPr="005B2AB3">
        <w:rPr>
          <w:rFonts w:cs="Calibri"/>
          <w:sz w:val="20"/>
          <w:szCs w:val="20"/>
          <w:lang w:val="en-GB" w:bidi="es-ES"/>
        </w:rPr>
        <w:br/>
      </w:r>
      <w:hyperlink w:history="1" r:id="rId57">
        <w:r w:rsidRPr="005B2AB3">
          <w:rPr>
            <w:rStyle w:val="Hipervnculo"/>
            <w:rFonts w:cs="Calibri"/>
            <w:color w:val="4F81BD" w:themeColor="accent1"/>
            <w:sz w:val="20"/>
            <w:szCs w:val="20"/>
            <w:lang w:val="en-GB" w:bidi="es-ES"/>
          </w:rPr>
          <w:t>https://www.esic.edu/rethink/marketing-y-comunicacion/bpo-que-es-como-funciona-y-ejemplos-c</w:t>
        </w:r>
      </w:hyperlink>
    </w:p>
    <w:p w:rsidRPr="005B2AB3" w:rsidR="00A038A1" w:rsidP="00A038A1" w:rsidRDefault="00A038A1" w14:paraId="4D8185B0" w14:textId="77777777">
      <w:pPr>
        <w:keepNext/>
        <w:spacing w:line="240" w:lineRule="auto"/>
        <w:ind w:left="709" w:hanging="709"/>
        <w:contextualSpacing/>
        <w:rPr>
          <w:rFonts w:cs="Calibri"/>
          <w:sz w:val="20"/>
          <w:szCs w:val="20"/>
          <w:lang w:val="en-GB" w:bidi="es-ES"/>
        </w:rPr>
      </w:pPr>
    </w:p>
    <w:p w:rsidRPr="005B2AB3" w:rsidR="00A038A1" w:rsidP="00A038A1" w:rsidRDefault="00A038A1" w14:paraId="7CF27EEF" w14:textId="06C7708D">
      <w:pPr>
        <w:keepNext/>
        <w:spacing w:line="240" w:lineRule="auto"/>
        <w:ind w:left="709" w:hanging="709"/>
        <w:contextualSpacing/>
        <w:rPr>
          <w:rFonts w:cs="Calibri"/>
          <w:sz w:val="20"/>
          <w:szCs w:val="20"/>
          <w:lang w:bidi="es-ES"/>
        </w:rPr>
      </w:pPr>
      <w:r w:rsidRPr="005B2AB3">
        <w:rPr>
          <w:rFonts w:cs="Calibri"/>
          <w:sz w:val="20"/>
          <w:szCs w:val="20"/>
          <w:lang w:bidi="es-ES"/>
        </w:rPr>
        <w:t xml:space="preserve">Montoya, C. A. (2009). </w:t>
      </w:r>
      <w:r w:rsidRPr="006F2E21">
        <w:rPr>
          <w:rFonts w:cs="Calibri"/>
          <w:i/>
          <w:iCs/>
          <w:sz w:val="20"/>
          <w:szCs w:val="20"/>
          <w:lang w:bidi="es-ES"/>
        </w:rPr>
        <w:t>Evaluación del desempeño como herramienta para el análisis del capital humano.</w:t>
      </w:r>
      <w:r w:rsidRPr="005B2AB3">
        <w:rPr>
          <w:rFonts w:cs="Calibri"/>
          <w:sz w:val="20"/>
          <w:szCs w:val="20"/>
          <w:lang w:bidi="es-ES"/>
        </w:rPr>
        <w:t xml:space="preserve"> Revista Científica Visión de Futuro, 11(1), Universidad Nacional de Misiones. </w:t>
      </w:r>
      <w:hyperlink w:history="1" r:id="rId58">
        <w:r w:rsidRPr="005B2AB3">
          <w:rPr>
            <w:rStyle w:val="Hipervnculo"/>
            <w:rFonts w:cs="Calibri"/>
            <w:color w:val="4F81BD" w:themeColor="accent1"/>
            <w:sz w:val="20"/>
            <w:szCs w:val="20"/>
            <w:lang w:bidi="es-ES"/>
          </w:rPr>
          <w:t>https://www.redalyc.org/pdf/3579/357935472005.pdf</w:t>
        </w:r>
      </w:hyperlink>
      <w:r w:rsidRPr="005B2AB3" w:rsidR="005B2AB3">
        <w:rPr>
          <w:color w:val="4F81BD" w:themeColor="accent1"/>
          <w:sz w:val="20"/>
          <w:szCs w:val="20"/>
        </w:rPr>
        <w:t xml:space="preserve"> </w:t>
      </w:r>
      <w:r w:rsidRPr="005B2AB3">
        <w:rPr>
          <w:rFonts w:cs="Calibri"/>
          <w:color w:val="4F81BD" w:themeColor="accent1"/>
          <w:sz w:val="20"/>
          <w:szCs w:val="20"/>
          <w:lang w:bidi="es-ES"/>
        </w:rPr>
        <w:t xml:space="preserve"> </w:t>
      </w:r>
    </w:p>
    <w:p w:rsidRPr="005B2AB3" w:rsidR="00A038A1" w:rsidP="00A038A1" w:rsidRDefault="00A038A1" w14:paraId="7DFC9A65" w14:textId="77777777">
      <w:pPr>
        <w:keepNext/>
        <w:spacing w:line="240" w:lineRule="auto"/>
        <w:ind w:left="709" w:hanging="709"/>
        <w:contextualSpacing/>
        <w:rPr>
          <w:rFonts w:cs="Calibri"/>
          <w:sz w:val="20"/>
          <w:szCs w:val="20"/>
          <w:lang w:bidi="es-ES"/>
        </w:rPr>
      </w:pPr>
    </w:p>
    <w:p w:rsidRPr="005B2AB3" w:rsidR="00A038A1" w:rsidP="11B14604" w:rsidRDefault="00A038A1" w14:paraId="43314AAB" w14:textId="5BC86104">
      <w:pPr>
        <w:keepNext/>
        <w:spacing w:before="240" w:beforeAutospacing="off" w:after="240" w:afterAutospacing="off" w:line="240" w:lineRule="auto"/>
        <w:ind/>
        <w:contextualSpacing/>
        <w:rPr>
          <w:rFonts w:cs="Calibri"/>
          <w:sz w:val="20"/>
          <w:szCs w:val="20"/>
          <w:lang w:bidi="es-ES"/>
        </w:rPr>
      </w:pPr>
      <w:r w:rsidRPr="11B14604" w:rsidR="00A038A1">
        <w:rPr>
          <w:rFonts w:cs="Calibri"/>
          <w:sz w:val="20"/>
          <w:szCs w:val="20"/>
          <w:lang w:bidi="es-ES"/>
        </w:rPr>
        <w:t xml:space="preserve">Sánchez Torres, W. C., Delgado Vélez, L. D., Gaviria Martínez, L. F., Montoya Ríos, F. J., &amp; Ángel Rodrigo, V. B. (2014). </w:t>
      </w:r>
      <w:r w:rsidRPr="11B14604" w:rsidR="00A038A1">
        <w:rPr>
          <w:rFonts w:cs="Calibri"/>
          <w:i w:val="1"/>
          <w:iCs w:val="1"/>
          <w:sz w:val="20"/>
          <w:szCs w:val="20"/>
          <w:lang w:bidi="es-ES"/>
        </w:rPr>
        <w:t>Una mirada analítica al sector de BPO en Colombia y Antioquia</w:t>
      </w:r>
      <w:r w:rsidRPr="11B14604" w:rsidR="00A038A1">
        <w:rPr>
          <w:rFonts w:cs="Calibri"/>
          <w:sz w:val="20"/>
          <w:szCs w:val="20"/>
          <w:lang w:bidi="es-ES"/>
        </w:rPr>
        <w:t xml:space="preserve">. Institución Universitaria </w:t>
      </w:r>
      <w:r w:rsidRPr="11B14604" w:rsidR="00A038A1">
        <w:rPr>
          <w:rFonts w:cs="Calibri"/>
          <w:sz w:val="20"/>
          <w:szCs w:val="20"/>
          <w:lang w:bidi="es-ES"/>
        </w:rPr>
        <w:t>Esumer</w:t>
      </w:r>
      <w:r w:rsidRPr="11B14604" w:rsidR="00A038A1">
        <w:rPr>
          <w:rFonts w:cs="Calibri"/>
          <w:sz w:val="20"/>
          <w:szCs w:val="20"/>
          <w:lang w:bidi="es-ES"/>
        </w:rPr>
        <w:t>.</w:t>
      </w:r>
      <w:r w:rsidRPr="11B14604" w:rsidR="7E881769">
        <w:rPr>
          <w:rFonts w:cs="Calibri"/>
          <w:sz w:val="20"/>
          <w:szCs w:val="20"/>
          <w:lang w:bidi="es-ES"/>
        </w:rPr>
        <w:t xml:space="preserve"> </w:t>
      </w:r>
      <w:hyperlink r:id="R0fac11995c074243">
        <w:r w:rsidRPr="11B14604" w:rsidR="7E881769">
          <w:rPr>
            <w:rStyle w:val="Hipervnculo"/>
            <w:rFonts w:ascii="Arial" w:hAnsi="Arial" w:eastAsia="Arial" w:cs="Arial"/>
            <w:noProof w:val="0"/>
            <w:sz w:val="20"/>
            <w:szCs w:val="20"/>
            <w:lang w:val="es-CO"/>
          </w:rPr>
          <w:t>https://www.researchgate.net/publication/301233320_Una_mirada_analitica_al_sector_de_BPO_en_Colombia_y_Antioquia</w:t>
        </w:r>
      </w:hyperlink>
    </w:p>
    <w:p w:rsidRPr="005B2AB3" w:rsidR="00A038A1" w:rsidP="11B14604" w:rsidRDefault="00A038A1" w14:paraId="5EBC1365" w14:textId="5FB0CD31">
      <w:pPr>
        <w:keepNext w:val="1"/>
        <w:spacing w:line="240" w:lineRule="auto"/>
        <w:ind w:left="709" w:hanging="709"/>
        <w:contextualSpacing w:val="1"/>
        <w:rPr>
          <w:rFonts w:cs="Calibri"/>
          <w:sz w:val="20"/>
          <w:szCs w:val="20"/>
          <w:lang w:bidi="es-ES"/>
        </w:rPr>
      </w:pPr>
      <w:r>
        <w:br/>
      </w:r>
    </w:p>
    <w:p w:rsidRPr="00D50FF8" w:rsidR="001E16AA" w:rsidP="004D54BF" w:rsidRDefault="001E16AA" w14:paraId="2803A2A5" w14:textId="77777777">
      <w:pPr>
        <w:jc w:val="both"/>
        <w:rPr>
          <w:sz w:val="20"/>
          <w:szCs w:val="20"/>
        </w:rPr>
      </w:pPr>
    </w:p>
    <w:p w:rsidR="0059034F" w:rsidP="00EC2882"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P="00DA101A"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0D17E1" w14:paraId="321B02A9" w14:textId="77777777">
        <w:trPr>
          <w:trHeight w:val="631"/>
        </w:trPr>
        <w:tc>
          <w:tcPr>
            <w:tcW w:w="1272" w:type="dxa"/>
            <w:tcBorders>
              <w:top w:val="nil"/>
              <w:left w:val="nil"/>
            </w:tcBorders>
            <w:shd w:val="clear" w:color="auto" w:fill="auto"/>
          </w:tcPr>
          <w:p w:rsidR="0059034F" w:rsidP="00DA101A" w:rsidRDefault="0059034F" w14:paraId="27E66B21" w14:textId="77777777">
            <w:pPr>
              <w:spacing w:line="276" w:lineRule="auto"/>
              <w:jc w:val="both"/>
              <w:rPr>
                <w:sz w:val="20"/>
                <w:szCs w:val="20"/>
              </w:rPr>
            </w:pPr>
          </w:p>
        </w:tc>
        <w:tc>
          <w:tcPr>
            <w:tcW w:w="1991" w:type="dxa"/>
            <w:shd w:val="clear" w:color="auto" w:fill="auto"/>
            <w:vAlign w:val="center"/>
          </w:tcPr>
          <w:p w:rsidR="0059034F" w:rsidP="00DA101A" w:rsidRDefault="00D55C84" w14:paraId="4DA8A3B5" w14:textId="77777777">
            <w:pPr>
              <w:spacing w:line="276" w:lineRule="auto"/>
              <w:jc w:val="both"/>
              <w:rPr>
                <w:sz w:val="20"/>
                <w:szCs w:val="20"/>
              </w:rPr>
            </w:pPr>
            <w:r>
              <w:rPr>
                <w:sz w:val="20"/>
                <w:szCs w:val="20"/>
              </w:rPr>
              <w:t>Nombre</w:t>
            </w:r>
          </w:p>
        </w:tc>
        <w:tc>
          <w:tcPr>
            <w:tcW w:w="1559" w:type="dxa"/>
            <w:shd w:val="clear" w:color="auto" w:fill="auto"/>
            <w:vAlign w:val="center"/>
          </w:tcPr>
          <w:p w:rsidR="0059034F" w:rsidP="00DA101A" w:rsidRDefault="00D55C84" w14:paraId="599D44F9" w14:textId="77777777">
            <w:pPr>
              <w:spacing w:line="276" w:lineRule="auto"/>
              <w:jc w:val="both"/>
              <w:rPr>
                <w:sz w:val="20"/>
                <w:szCs w:val="20"/>
              </w:rPr>
            </w:pPr>
            <w:r>
              <w:rPr>
                <w:sz w:val="20"/>
                <w:szCs w:val="20"/>
              </w:rPr>
              <w:t>Cargo</w:t>
            </w:r>
          </w:p>
        </w:tc>
        <w:tc>
          <w:tcPr>
            <w:tcW w:w="3257" w:type="dxa"/>
            <w:shd w:val="clear" w:color="auto" w:fill="auto"/>
            <w:vAlign w:val="center"/>
          </w:tcPr>
          <w:p w:rsidRPr="000D17E1" w:rsidR="0059034F" w:rsidP="00DA101A" w:rsidRDefault="00D55C84" w14:paraId="23586E7B" w14:textId="225CE9FE">
            <w:pPr>
              <w:spacing w:line="276" w:lineRule="auto"/>
              <w:jc w:val="both"/>
              <w:rPr>
                <w:sz w:val="20"/>
                <w:szCs w:val="20"/>
              </w:rPr>
            </w:pPr>
            <w:r>
              <w:rPr>
                <w:sz w:val="20"/>
                <w:szCs w:val="20"/>
              </w:rPr>
              <w:t>Dependencia</w:t>
            </w:r>
          </w:p>
        </w:tc>
        <w:tc>
          <w:tcPr>
            <w:tcW w:w="1888" w:type="dxa"/>
            <w:shd w:val="clear" w:color="auto" w:fill="auto"/>
            <w:vAlign w:val="center"/>
          </w:tcPr>
          <w:p w:rsidR="0059034F" w:rsidP="00DA101A" w:rsidRDefault="00D55C84" w14:paraId="129325BA" w14:textId="77777777">
            <w:pPr>
              <w:spacing w:line="276" w:lineRule="auto"/>
              <w:jc w:val="both"/>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P="00DA101A" w:rsidRDefault="00D55C84" w14:paraId="5141E46C" w14:textId="77777777">
            <w:pPr>
              <w:spacing w:line="276" w:lineRule="auto"/>
              <w:jc w:val="both"/>
              <w:rPr>
                <w:sz w:val="20"/>
                <w:szCs w:val="20"/>
              </w:rPr>
            </w:pPr>
            <w:r>
              <w:rPr>
                <w:sz w:val="20"/>
                <w:szCs w:val="20"/>
              </w:rPr>
              <w:t>Autor (es)</w:t>
            </w:r>
          </w:p>
        </w:tc>
        <w:tc>
          <w:tcPr>
            <w:tcW w:w="1991" w:type="dxa"/>
            <w:shd w:val="clear" w:color="auto" w:fill="auto"/>
          </w:tcPr>
          <w:p w:rsidRPr="00C36F68" w:rsidR="0059034F" w:rsidP="00DA101A" w:rsidRDefault="005E5836" w14:paraId="67E4EF51" w14:textId="3A65F4B1">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rsidRPr="00C36F68" w:rsidR="0059034F" w:rsidP="00DA101A" w:rsidRDefault="005E5836" w14:paraId="54BDE41F" w14:textId="2E46E74E">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rsidRPr="00C36F68" w:rsidR="0059034F" w:rsidP="00DA101A" w:rsidRDefault="00F958B3" w14:paraId="13E5501B" w14:textId="4C6EAA93">
            <w:pPr>
              <w:spacing w:line="276" w:lineRule="auto"/>
              <w:jc w:val="both"/>
              <w:rPr>
                <w:b w:val="0"/>
                <w:bCs/>
                <w:sz w:val="20"/>
                <w:szCs w:val="20"/>
              </w:rPr>
            </w:pPr>
            <w:r w:rsidRPr="00C36F68">
              <w:rPr>
                <w:b w:val="0"/>
                <w:bCs/>
                <w:sz w:val="20"/>
                <w:szCs w:val="20"/>
              </w:rPr>
              <w:t>Regional Atlántico</w:t>
            </w:r>
            <w:r w:rsidRPr="00C36F68" w:rsidR="005E5836">
              <w:rPr>
                <w:b w:val="0"/>
                <w:bCs/>
                <w:sz w:val="20"/>
                <w:szCs w:val="20"/>
              </w:rPr>
              <w:t>, Centro de Comercio y Servicios</w:t>
            </w:r>
          </w:p>
        </w:tc>
        <w:tc>
          <w:tcPr>
            <w:tcW w:w="1888" w:type="dxa"/>
            <w:shd w:val="clear" w:color="auto" w:fill="auto"/>
          </w:tcPr>
          <w:p w:rsidRPr="00C36F68" w:rsidR="0059034F" w:rsidP="00DA101A" w:rsidRDefault="000D5061" w14:paraId="5F3EE34A" w14:textId="0089AE00">
            <w:pPr>
              <w:spacing w:line="276" w:lineRule="auto"/>
              <w:jc w:val="both"/>
              <w:rPr>
                <w:b w:val="0"/>
                <w:bCs/>
                <w:sz w:val="20"/>
                <w:szCs w:val="20"/>
              </w:rPr>
            </w:pPr>
            <w:r>
              <w:rPr>
                <w:b w:val="0"/>
                <w:bCs/>
                <w:sz w:val="20"/>
                <w:szCs w:val="20"/>
              </w:rPr>
              <w:t>Septiembre</w:t>
            </w:r>
            <w:r w:rsidRPr="00C36F68" w:rsidR="005E5836">
              <w:rPr>
                <w:b w:val="0"/>
                <w:bCs/>
                <w:sz w:val="20"/>
                <w:szCs w:val="20"/>
              </w:rPr>
              <w:t xml:space="preserve"> de 2025</w:t>
            </w:r>
          </w:p>
        </w:tc>
      </w:tr>
    </w:tbl>
    <w:p w:rsidR="0059034F" w:rsidP="00DA101A" w:rsidRDefault="0059034F" w14:paraId="18946FA7" w14:textId="77777777">
      <w:pPr>
        <w:jc w:val="both"/>
        <w:rPr>
          <w:sz w:val="20"/>
          <w:szCs w:val="20"/>
        </w:rPr>
      </w:pPr>
    </w:p>
    <w:p w:rsidR="0059034F" w:rsidP="00DA101A" w:rsidRDefault="0059034F" w14:paraId="118C2533" w14:textId="77777777">
      <w:pPr>
        <w:jc w:val="both"/>
        <w:rPr>
          <w:sz w:val="20"/>
          <w:szCs w:val="20"/>
        </w:rPr>
      </w:pPr>
    </w:p>
    <w:p w:rsidR="0059034F" w:rsidP="00EC2882"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P="00DA101A" w:rsidRDefault="0059034F" w14:paraId="4BC2FA5A" w14:textId="77777777">
            <w:pPr>
              <w:spacing w:line="276" w:lineRule="auto"/>
              <w:jc w:val="both"/>
              <w:rPr>
                <w:sz w:val="20"/>
                <w:szCs w:val="20"/>
              </w:rPr>
            </w:pPr>
          </w:p>
        </w:tc>
        <w:tc>
          <w:tcPr>
            <w:tcW w:w="2138" w:type="dxa"/>
            <w:shd w:val="clear" w:color="auto" w:fill="auto"/>
          </w:tcPr>
          <w:p w:rsidR="0059034F" w:rsidP="00DA101A" w:rsidRDefault="00D55C84" w14:paraId="120B313B" w14:textId="77777777">
            <w:pPr>
              <w:spacing w:line="276" w:lineRule="auto"/>
              <w:jc w:val="both"/>
              <w:rPr>
                <w:sz w:val="20"/>
                <w:szCs w:val="20"/>
              </w:rPr>
            </w:pPr>
            <w:r>
              <w:rPr>
                <w:sz w:val="20"/>
                <w:szCs w:val="20"/>
              </w:rPr>
              <w:t>Nombre</w:t>
            </w:r>
          </w:p>
        </w:tc>
        <w:tc>
          <w:tcPr>
            <w:tcW w:w="1701" w:type="dxa"/>
            <w:shd w:val="clear" w:color="auto" w:fill="auto"/>
          </w:tcPr>
          <w:p w:rsidR="0059034F" w:rsidP="00DA101A" w:rsidRDefault="00D55C84" w14:paraId="526C5270" w14:textId="77777777">
            <w:pPr>
              <w:spacing w:line="276" w:lineRule="auto"/>
              <w:jc w:val="both"/>
              <w:rPr>
                <w:sz w:val="20"/>
                <w:szCs w:val="20"/>
              </w:rPr>
            </w:pPr>
            <w:r>
              <w:rPr>
                <w:sz w:val="20"/>
                <w:szCs w:val="20"/>
              </w:rPr>
              <w:t>Cargo</w:t>
            </w:r>
          </w:p>
        </w:tc>
        <w:tc>
          <w:tcPr>
            <w:tcW w:w="1843" w:type="dxa"/>
            <w:shd w:val="clear" w:color="auto" w:fill="auto"/>
          </w:tcPr>
          <w:p w:rsidR="0059034F" w:rsidP="00DA101A" w:rsidRDefault="00D55C84" w14:paraId="20A380C2" w14:textId="77777777">
            <w:pPr>
              <w:spacing w:line="276" w:lineRule="auto"/>
              <w:jc w:val="both"/>
              <w:rPr>
                <w:sz w:val="20"/>
                <w:szCs w:val="20"/>
              </w:rPr>
            </w:pPr>
            <w:r>
              <w:rPr>
                <w:sz w:val="20"/>
                <w:szCs w:val="20"/>
              </w:rPr>
              <w:t>Dependencia</w:t>
            </w:r>
          </w:p>
        </w:tc>
        <w:tc>
          <w:tcPr>
            <w:tcW w:w="1044" w:type="dxa"/>
            <w:shd w:val="clear" w:color="auto" w:fill="auto"/>
          </w:tcPr>
          <w:p w:rsidR="0059034F" w:rsidP="00DA101A" w:rsidRDefault="00D55C84" w14:paraId="3B8F65CC" w14:textId="77777777">
            <w:pPr>
              <w:spacing w:line="276" w:lineRule="auto"/>
              <w:jc w:val="both"/>
              <w:rPr>
                <w:sz w:val="20"/>
                <w:szCs w:val="20"/>
              </w:rPr>
            </w:pPr>
            <w:r>
              <w:rPr>
                <w:sz w:val="20"/>
                <w:szCs w:val="20"/>
              </w:rPr>
              <w:t>Fecha</w:t>
            </w:r>
          </w:p>
        </w:tc>
        <w:tc>
          <w:tcPr>
            <w:tcW w:w="1977" w:type="dxa"/>
            <w:shd w:val="clear" w:color="auto" w:fill="auto"/>
          </w:tcPr>
          <w:p w:rsidR="0059034F" w:rsidP="00DA101A" w:rsidRDefault="00D55C84" w14:paraId="07411C5A" w14:textId="77777777">
            <w:pPr>
              <w:spacing w:line="276" w:lineRule="auto"/>
              <w:jc w:val="both"/>
              <w:rPr>
                <w:sz w:val="20"/>
                <w:szCs w:val="20"/>
              </w:rPr>
            </w:pPr>
            <w:r>
              <w:rPr>
                <w:sz w:val="20"/>
                <w:szCs w:val="20"/>
              </w:rPr>
              <w:t>Razón del Cambio</w:t>
            </w:r>
          </w:p>
        </w:tc>
      </w:tr>
      <w:tr w:rsidR="006F2E21" w:rsidTr="00AD0DD7" w14:paraId="2833794D" w14:textId="77777777">
        <w:trPr>
          <w:trHeight w:val="567"/>
        </w:trPr>
        <w:tc>
          <w:tcPr>
            <w:tcW w:w="1264" w:type="dxa"/>
            <w:shd w:val="clear" w:color="auto" w:fill="auto"/>
          </w:tcPr>
          <w:p w:rsidR="006F2E21" w:rsidP="006F2E21" w:rsidRDefault="006F2E21" w14:paraId="006D5F8C" w14:textId="77777777">
            <w:pPr>
              <w:spacing w:line="276" w:lineRule="auto"/>
              <w:jc w:val="both"/>
              <w:rPr>
                <w:sz w:val="20"/>
                <w:szCs w:val="20"/>
              </w:rPr>
            </w:pPr>
            <w:r>
              <w:rPr>
                <w:sz w:val="20"/>
                <w:szCs w:val="20"/>
              </w:rPr>
              <w:t>Autor (es)</w:t>
            </w:r>
          </w:p>
        </w:tc>
        <w:tc>
          <w:tcPr>
            <w:tcW w:w="2138" w:type="dxa"/>
            <w:shd w:val="clear" w:color="auto" w:fill="auto"/>
          </w:tcPr>
          <w:p w:rsidR="006F2E21" w:rsidP="006F2E21" w:rsidRDefault="006F2E21" w14:paraId="7EF722B8" w14:textId="6671167A">
            <w:pPr>
              <w:spacing w:line="276" w:lineRule="auto"/>
              <w:jc w:val="both"/>
              <w:rPr>
                <w:sz w:val="20"/>
                <w:szCs w:val="20"/>
              </w:rPr>
            </w:pPr>
            <w:r w:rsidRPr="00600B95">
              <w:rPr>
                <w:b w:val="0"/>
                <w:bCs/>
                <w:sz w:val="20"/>
                <w:szCs w:val="20"/>
              </w:rPr>
              <w:t>Heydy Cristina González García.</w:t>
            </w:r>
          </w:p>
        </w:tc>
        <w:tc>
          <w:tcPr>
            <w:tcW w:w="1701" w:type="dxa"/>
            <w:shd w:val="clear" w:color="auto" w:fill="auto"/>
          </w:tcPr>
          <w:p w:rsidR="006F2E21" w:rsidP="006F2E21" w:rsidRDefault="006F2E21" w14:paraId="69FBFB22" w14:textId="1B783597">
            <w:pPr>
              <w:spacing w:line="276" w:lineRule="auto"/>
              <w:jc w:val="both"/>
              <w:rPr>
                <w:sz w:val="20"/>
                <w:szCs w:val="20"/>
              </w:rPr>
            </w:pPr>
            <w:r w:rsidRPr="00600B95">
              <w:rPr>
                <w:b w:val="0"/>
                <w:bCs/>
                <w:sz w:val="20"/>
                <w:szCs w:val="20"/>
              </w:rPr>
              <w:t>Evaluador instruccional</w:t>
            </w:r>
          </w:p>
        </w:tc>
        <w:tc>
          <w:tcPr>
            <w:tcW w:w="1843" w:type="dxa"/>
            <w:shd w:val="clear" w:color="auto" w:fill="auto"/>
          </w:tcPr>
          <w:p w:rsidR="006F2E21" w:rsidP="006F2E21" w:rsidRDefault="006F2E21" w14:paraId="02DE2A56" w14:textId="6DACB194">
            <w:pPr>
              <w:spacing w:line="276" w:lineRule="auto"/>
              <w:jc w:val="both"/>
              <w:rPr>
                <w:sz w:val="20"/>
                <w:szCs w:val="20"/>
              </w:rPr>
            </w:pPr>
            <w:r w:rsidRPr="00600B95">
              <w:rPr>
                <w:b w:val="0"/>
                <w:bCs/>
                <w:sz w:val="20"/>
                <w:szCs w:val="20"/>
              </w:rPr>
              <w:t>Regional Atlántico, Centro de Comercio y Servicios.</w:t>
            </w:r>
          </w:p>
        </w:tc>
        <w:tc>
          <w:tcPr>
            <w:tcW w:w="1044" w:type="dxa"/>
            <w:shd w:val="clear" w:color="auto" w:fill="auto"/>
          </w:tcPr>
          <w:p w:rsidR="006F2E21" w:rsidP="006F2E21" w:rsidRDefault="006F2E21" w14:paraId="200AD6B2" w14:textId="4D69BEE1">
            <w:pPr>
              <w:spacing w:line="276" w:lineRule="auto"/>
              <w:jc w:val="both"/>
              <w:rPr>
                <w:sz w:val="20"/>
                <w:szCs w:val="20"/>
              </w:rPr>
            </w:pPr>
            <w:r>
              <w:rPr>
                <w:b w:val="0"/>
                <w:bCs/>
                <w:sz w:val="20"/>
                <w:szCs w:val="20"/>
              </w:rPr>
              <w:t xml:space="preserve">Noviembre </w:t>
            </w:r>
            <w:r w:rsidRPr="00600B95">
              <w:rPr>
                <w:b w:val="0"/>
                <w:bCs/>
                <w:sz w:val="20"/>
                <w:szCs w:val="20"/>
              </w:rPr>
              <w:t>de 2025.</w:t>
            </w:r>
          </w:p>
        </w:tc>
        <w:tc>
          <w:tcPr>
            <w:tcW w:w="1977" w:type="dxa"/>
            <w:shd w:val="clear" w:color="auto" w:fill="auto"/>
          </w:tcPr>
          <w:p w:rsidR="006F2E21" w:rsidP="006F2E21" w:rsidRDefault="006F2E21" w14:paraId="5ADB4002" w14:textId="55B27E77">
            <w:pPr>
              <w:spacing w:line="276" w:lineRule="auto"/>
              <w:jc w:val="both"/>
              <w:rPr>
                <w:sz w:val="20"/>
                <w:szCs w:val="20"/>
              </w:rPr>
            </w:pPr>
            <w:r w:rsidRPr="00600B95">
              <w:rPr>
                <w:b w:val="0"/>
                <w:bCs/>
                <w:sz w:val="20"/>
                <w:szCs w:val="20"/>
              </w:rPr>
              <w:t>Ajuste instruccional de contenido y normas APA.</w:t>
            </w:r>
          </w:p>
        </w:tc>
      </w:tr>
    </w:tbl>
    <w:p w:rsidR="0059034F" w:rsidP="00DA101A" w:rsidRDefault="0059034F" w14:paraId="59C13A04" w14:textId="100013E5">
      <w:pPr>
        <w:jc w:val="both"/>
        <w:rPr>
          <w:color w:val="000000"/>
          <w:sz w:val="20"/>
          <w:szCs w:val="20"/>
        </w:rPr>
      </w:pPr>
    </w:p>
    <w:p w:rsidR="007C4702" w:rsidP="00DA101A" w:rsidRDefault="007C4702" w14:paraId="0FAFBBDB" w14:textId="59FC3882">
      <w:pPr>
        <w:jc w:val="both"/>
        <w:rPr>
          <w:sz w:val="20"/>
          <w:szCs w:val="20"/>
        </w:rPr>
      </w:pPr>
    </w:p>
    <w:sectPr w:rsidR="007C4702">
      <w:headerReference w:type="default" r:id="rId59"/>
      <w:footerReference w:type="default" r:id="rId6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11-04T15:53:00Z" w:id="6">
    <w:p w:rsidR="007D066F" w:rsidRDefault="007D066F" w14:paraId="2AD8AD8A" w14:textId="6A434649">
      <w:pPr>
        <w:pStyle w:val="Textocomentario"/>
      </w:pPr>
      <w:r>
        <w:rPr>
          <w:rStyle w:val="Refdecomentario"/>
        </w:rPr>
        <w:annotationRef/>
      </w:r>
      <w:r>
        <w:t xml:space="preserve">URL IMAGEN: </w:t>
      </w:r>
      <w:hyperlink w:history="1" r:id="rId1">
        <w:r w:rsidRPr="006679A0">
          <w:rPr>
            <w:rStyle w:val="Hipervnculo"/>
          </w:rPr>
          <w:t>https://www.freepik.com/free-photo/it-expert-overseeing-infrastructure-systems-communicating-with-engineers_274470600.htm</w:t>
        </w:r>
      </w:hyperlink>
    </w:p>
  </w:comment>
  <w:comment w:initials="HCGG" w:author="Heydy Cristina Gonzalez Garcia" w:date="2025-11-04T15:55:00Z" w:id="15">
    <w:p w:rsidR="007D066F" w:rsidRDefault="007D066F" w14:paraId="5A82501B" w14:textId="529F835E">
      <w:pPr>
        <w:pStyle w:val="Textocomentario"/>
      </w:pPr>
      <w:r>
        <w:rPr>
          <w:rStyle w:val="Refdecomentario"/>
        </w:rPr>
        <w:annotationRef/>
      </w:r>
      <w:r>
        <w:t xml:space="preserve">URL IMAGEN: </w:t>
      </w:r>
      <w:hyperlink w:history="1" r:id="rId2">
        <w:r w:rsidRPr="00DA5C17">
          <w:rPr>
            <w:rStyle w:val="Hipervnculo"/>
          </w:rPr>
          <w:t>https://www.freepik.com/free-photo/couple-planning-redecorate-house-while-sitting-floor_12061745.htm</w:t>
        </w:r>
      </w:hyperlink>
    </w:p>
  </w:comment>
  <w:comment w:initials="HCGG" w:author="Heydy Cristina Gonzalez Garcia" w:date="2025-11-04T16:02:00Z" w:id="16">
    <w:p w:rsidR="007D066F" w:rsidRDefault="007D066F" w14:paraId="27BCF3DF" w14:textId="77777777">
      <w:pPr>
        <w:pStyle w:val="Textocomentario"/>
      </w:pPr>
      <w:r>
        <w:rPr>
          <w:rStyle w:val="Refdecomentario"/>
        </w:rPr>
        <w:annotationRef/>
      </w:r>
      <w:r>
        <w:t>TEXTO ALTERNATIVO:</w:t>
      </w:r>
    </w:p>
    <w:p w:rsidR="007D066F" w:rsidRDefault="007D066F" w14:paraId="4D03DD82" w14:textId="3124E388">
      <w:pPr>
        <w:pStyle w:val="Textocomentario"/>
      </w:pPr>
      <w:r>
        <w:t xml:space="preserve">La figura muestra los tres tipos principales de tendencias en el comportamiento del servicio: </w:t>
      </w:r>
      <w:r w:rsidRPr="002A471C">
        <w:rPr>
          <w:rStyle w:val="Textoennegrita"/>
          <w:b w:val="0"/>
          <w:bCs w:val="0"/>
        </w:rPr>
        <w:t>lineales</w:t>
      </w:r>
      <w:r w:rsidRPr="002A471C">
        <w:rPr>
          <w:b/>
          <w:bCs/>
        </w:rPr>
        <w:t>,</w:t>
      </w:r>
      <w:r>
        <w:t xml:space="preserve"> que reflejan un crecimiento o disminución constante en el tiempo; </w:t>
      </w:r>
      <w:r w:rsidRPr="002A471C">
        <w:rPr>
          <w:rStyle w:val="Textoennegrita"/>
          <w:b w:val="0"/>
          <w:bCs w:val="0"/>
        </w:rPr>
        <w:t>estacionales</w:t>
      </w:r>
      <w:r>
        <w:t xml:space="preserve">, que se repiten en periodos específicos como campañas navideñas; </w:t>
      </w:r>
      <w:r w:rsidRPr="002A471C">
        <w:rPr>
          <w:b/>
          <w:bCs/>
        </w:rPr>
        <w:t xml:space="preserve">e </w:t>
      </w:r>
      <w:r w:rsidRPr="002A471C">
        <w:rPr>
          <w:rStyle w:val="Textoennegrita"/>
          <w:b w:val="0"/>
          <w:bCs w:val="0"/>
        </w:rPr>
        <w:t>irregulares</w:t>
      </w:r>
      <w:r>
        <w:t>, que no siguen un patrón definido y suelen relacionarse con eventos puntuales.</w:t>
      </w:r>
    </w:p>
  </w:comment>
  <w:comment w:initials="HCGG" w:author="Heydy Cristina Gonzalez Garcia" w:date="2025-11-04T15:58:00Z" w:id="17">
    <w:p w:rsidR="007D066F" w:rsidRDefault="007D066F" w14:paraId="543D9A01" w14:textId="77777777">
      <w:pPr>
        <w:pStyle w:val="Textocomentario"/>
      </w:pPr>
      <w:r>
        <w:rPr>
          <w:rStyle w:val="Refdecomentario"/>
        </w:rPr>
        <w:annotationRef/>
      </w:r>
      <w:r>
        <w:t>TEXO LITERAL:</w:t>
      </w:r>
    </w:p>
    <w:p w:rsidR="007D066F" w:rsidP="002A471C" w:rsidRDefault="007D066F" w14:paraId="126BF2BF" w14:textId="77777777">
      <w:pPr>
        <w:pStyle w:val="Textocomentario"/>
        <w:rPr>
          <w:b/>
          <w:bCs/>
        </w:rPr>
      </w:pPr>
      <w:r>
        <w:rPr>
          <w:b/>
          <w:bCs/>
        </w:rPr>
        <w:t>Lineales</w:t>
      </w:r>
    </w:p>
    <w:p w:rsidR="007D066F" w:rsidP="002A471C" w:rsidRDefault="007D066F" w14:paraId="5A49EA2F" w14:textId="295D8AAA">
      <w:pPr>
        <w:pStyle w:val="Textocomentario"/>
      </w:pPr>
      <w:r>
        <w:t>Muestran un crecimiento o disminución constante en el tiempo.</w:t>
      </w:r>
    </w:p>
    <w:p w:rsidR="007D066F" w:rsidP="002A471C" w:rsidRDefault="007D066F" w14:paraId="24990414" w14:textId="77777777">
      <w:pPr>
        <w:pStyle w:val="Textocomentario"/>
        <w:rPr>
          <w:b/>
          <w:bCs/>
        </w:rPr>
      </w:pPr>
      <w:r>
        <w:rPr>
          <w:b/>
          <w:bCs/>
        </w:rPr>
        <w:t>Estacionales</w:t>
      </w:r>
    </w:p>
    <w:p w:rsidR="007D066F" w:rsidP="002A471C" w:rsidRDefault="007D066F" w14:paraId="60A9F466" w14:textId="35D5CAB7">
      <w:pPr>
        <w:pStyle w:val="Textocomentario"/>
      </w:pPr>
      <w:r>
        <w:t>Se repiten en determinados periodos (por ejemplo, campañas navideñas).</w:t>
      </w:r>
    </w:p>
    <w:p w:rsidR="007D066F" w:rsidP="002A471C" w:rsidRDefault="007D066F" w14:paraId="443EA1E9" w14:textId="77777777">
      <w:pPr>
        <w:pStyle w:val="Textocomentario"/>
        <w:rPr>
          <w:b/>
          <w:bCs/>
        </w:rPr>
      </w:pPr>
      <w:r>
        <w:rPr>
          <w:b/>
          <w:bCs/>
        </w:rPr>
        <w:t>Irregulares</w:t>
      </w:r>
    </w:p>
    <w:p w:rsidR="007D066F" w:rsidP="002A471C" w:rsidRDefault="007D066F" w14:paraId="7FBE30EC" w14:textId="7FD123CB">
      <w:pPr>
        <w:pStyle w:val="Textocomentario"/>
      </w:pPr>
      <w:r>
        <w:t>No siguen un patrón definido, pero pueden estar asociadas a eventos puntuales.</w:t>
      </w:r>
    </w:p>
  </w:comment>
  <w:comment w:initials="HCGG" w:author="Heydy Cristina Gonzalez Garcia" w:date="2025-11-05T14:45:00Z" w:id="18">
    <w:p w:rsidR="006E4279" w:rsidRDefault="006E4279" w14:paraId="5712B5B4" w14:textId="76D14199">
      <w:pPr>
        <w:pStyle w:val="Textocomentario"/>
      </w:pPr>
      <w:r>
        <w:rPr>
          <w:rStyle w:val="Refdecomentario"/>
        </w:rPr>
        <w:annotationRef/>
      </w:r>
      <w:r>
        <w:t>Se recomienda para este contenido: SLIDES</w:t>
      </w:r>
    </w:p>
  </w:comment>
  <w:comment w:initials="HCGG" w:author="Heydy Cristina Gonzalez Garcia" w:date="2025-11-04T16:16:00Z" w:id="19">
    <w:p w:rsidR="007D066F" w:rsidRDefault="007D066F" w14:paraId="7BD807BC" w14:textId="1886FEF5">
      <w:pPr>
        <w:pStyle w:val="Textocomentario"/>
      </w:pPr>
      <w:r>
        <w:rPr>
          <w:rStyle w:val="Refdecomentario"/>
        </w:rPr>
        <w:annotationRef/>
      </w:r>
      <w:r>
        <w:t xml:space="preserve">URL IMAGEN: </w:t>
      </w:r>
      <w:hyperlink w:history="1" w:anchor="fromView=search&amp;page=1&amp;position=0&amp;uuid=e83a9940-e32c-457a-ba83-5613ad63a9b6&amp;query=gr%C3%A1fico+combinado+%28barras+y+l%C3%ADneas%29+con+%C3%ADconos+de+una+lupa+y+una+lista+de+verificaci%C3%B3n" r:id="rId3">
        <w:r w:rsidRPr="007A2602">
          <w:rPr>
            <w:rStyle w:val="Hipervnculo"/>
          </w:rPr>
          <w:t>https://www.freepik.es/vector-gratis/grafico-vectorial-redes-sociales_756779.htm#fromView=search&amp;page=1&amp;position=0&amp;uuid=e83a9940-e32c-457a-ba83-5613ad63a9b6&amp;query=gr%C3%A1fico+combinado+%28barras+y+l%C3%ADneas%29+con+%C3%ADconos+de+una+lupa+y+una+lista+de+verificaci%C3%B3n</w:t>
        </w:r>
      </w:hyperlink>
    </w:p>
    <w:p w:rsidR="007D066F" w:rsidRDefault="007D066F" w14:paraId="3EED94E2" w14:textId="77777777">
      <w:pPr>
        <w:pStyle w:val="Textocomentario"/>
      </w:pPr>
    </w:p>
    <w:p w:rsidR="007D066F" w:rsidRDefault="007D066F" w14:paraId="4999FEEB" w14:textId="0DEFADDC">
      <w:pPr>
        <w:pStyle w:val="Textocomentario"/>
      </w:pPr>
    </w:p>
  </w:comment>
  <w:comment w:initials="HCGG" w:author="Heydy Cristina Gonzalez Garcia" w:date="2025-11-04T16:18:00Z" w:id="20">
    <w:p w:rsidR="007D066F" w:rsidRDefault="007D066F" w14:paraId="6B2B5C9C" w14:textId="71AFE5E2">
      <w:pPr>
        <w:pStyle w:val="Textocomentario"/>
      </w:pPr>
      <w:r>
        <w:rPr>
          <w:rStyle w:val="Refdecomentario"/>
        </w:rPr>
        <w:annotationRef/>
      </w:r>
      <w:r>
        <w:t xml:space="preserve">URL IMAGEN: </w:t>
      </w:r>
      <w:hyperlink w:history="1" w:anchor="fromView=search&amp;page=1&amp;position=17&amp;uuid=3f02d91a-70ea-4ce9-ad6c-51712b8b2987&amp;query=METRICAS+CUALITATIVAS" r:id="rId4">
        <w:r w:rsidRPr="007A2602">
          <w:rPr>
            <w:rStyle w:val="Hipervnculo"/>
          </w:rPr>
          <w:t>https://www.freepik.es/vector-gratis/colegas-analizando-tablas-crecimiento_12557521.htm#fromView=search&amp;page=1&amp;position=17&amp;uuid=3f02d91a-70ea-4ce9-ad6c-51712b8b2987&amp;query=METRICAS+CUALITATIVAS</w:t>
        </w:r>
      </w:hyperlink>
    </w:p>
    <w:p w:rsidR="007D066F" w:rsidRDefault="007D066F" w14:paraId="1CC3DD88" w14:textId="6153E955">
      <w:pPr>
        <w:pStyle w:val="Textocomentario"/>
      </w:pPr>
    </w:p>
  </w:comment>
  <w:comment w:initials="HCGG" w:author="Heydy Cristina Gonzalez Garcia" w:date="2025-11-04T16:23:00Z" w:id="21">
    <w:p w:rsidR="007D066F" w:rsidRDefault="007D066F" w14:paraId="47B2BB84" w14:textId="3823E3B1">
      <w:pPr>
        <w:pStyle w:val="Textocomentario"/>
      </w:pPr>
      <w:r>
        <w:rPr>
          <w:rStyle w:val="Refdecomentario"/>
        </w:rPr>
        <w:annotationRef/>
      </w:r>
      <w:r>
        <w:t>Se sugiere para este contenido: PESTAÑAS HORIZONTALES</w:t>
      </w:r>
    </w:p>
  </w:comment>
  <w:comment w:initials="HCGG" w:author="Heydy Cristina Gonzalez Garcia" w:date="2025-11-04T16:23:00Z" w:id="22">
    <w:p w:rsidR="007D066F" w:rsidRDefault="007D066F" w14:paraId="43C1F128" w14:textId="1C8C26A1">
      <w:pPr>
        <w:pStyle w:val="Textocomentario"/>
      </w:pPr>
      <w:r>
        <w:rPr>
          <w:rStyle w:val="Refdecomentario"/>
        </w:rPr>
        <w:annotationRef/>
      </w:r>
      <w:r>
        <w:t xml:space="preserve">URL IMAGEN: </w:t>
      </w:r>
      <w:hyperlink w:history="1" w:anchor="fromView=search&amp;page=1&amp;position=1&amp;uuid=ea3ea8cc-21c5-426c-97b5-2cbaed3166c5&amp;query=Calendario+o+reloj+%E2%8F%B0+%E2%80%94+representa+la+ocurrencia+de+eventos+en+momentos+o+periodos+espec%C3%ADficos" r:id="rId5">
        <w:r w:rsidRPr="007A2602">
          <w:rPr>
            <w:rStyle w:val="Hipervnculo"/>
          </w:rPr>
          <w:t>https://www.freepik.es/vector-gratis/diseno-plano-plantilla-pagina-destino-gestion-tiempo_5220595.htm#fromView=search&amp;page=1&amp;position=1&amp;uuid=ea3ea8cc-21c5-426c-97b5-2cbaed3166c5&amp;query=Calendario+o+reloj+%E2%8F%B0+%E2%80%94+representa+la+ocurrencia+de+eventos+en+momentos+o+periodos+espec%C3%ADficos</w:t>
        </w:r>
      </w:hyperlink>
      <w:r w:rsidRPr="002000EA">
        <w:t>.</w:t>
      </w:r>
    </w:p>
    <w:p w:rsidR="007D066F" w:rsidRDefault="007D066F" w14:paraId="50D88651" w14:textId="4C2BB4BF">
      <w:pPr>
        <w:pStyle w:val="Textocomentario"/>
      </w:pPr>
    </w:p>
  </w:comment>
  <w:comment w:initials="HCGG" w:author="Heydy Cristina Gonzalez Garcia" w:date="2025-11-04T16:27:00Z" w:id="23">
    <w:p w:rsidR="007D066F" w:rsidRDefault="007D066F" w14:paraId="250FD81C" w14:textId="38CC4E0A">
      <w:pPr>
        <w:pStyle w:val="Textocomentario"/>
      </w:pPr>
      <w:r>
        <w:rPr>
          <w:rStyle w:val="Refdecomentario"/>
        </w:rPr>
        <w:annotationRef/>
      </w:r>
      <w:r>
        <w:t xml:space="preserve">URL IMAGEN: </w:t>
      </w:r>
      <w:hyperlink w:history="1" w:anchor="fromView=search&amp;page=1&amp;position=9&amp;uuid=fafdf556-e8bd-4518-a971-d9245a9a7359&amp;query=Figura+humana+o+gr%C3%A1fico+de+comportamiento+%F0%9F%91%A5%F0%9F%93%8A+%E2%80%94+simboliza+las+acciones+y+h%C3%A1bitos+de+agentes+o+clientes" r:id="rId6">
        <w:r w:rsidRPr="007A2602">
          <w:rPr>
            <w:rStyle w:val="Hipervnculo"/>
          </w:rPr>
          <w:t>https://www.freepik.es/psd-premium/figuras-palo-rebanadas-grafico-pastel-ilustracion-3d-aislada-fondo-transparente_416346540.htm#fromView=search&amp;page=1&amp;position=9&amp;uuid=fafdf556-e8bd-4518-a971-d9245a9a7359&amp;query=Figura+humana+o+gr%C3%A1fico+de+comportamiento+%F0%9F%91%A5%F0%9F%93%8A+%E2%80%94+simboliza+las+acciones+y+h%C3%A1bitos+de+agentes+o+clientes</w:t>
        </w:r>
      </w:hyperlink>
      <w:r w:rsidRPr="002000EA">
        <w:t>.</w:t>
      </w:r>
    </w:p>
    <w:p w:rsidR="007D066F" w:rsidRDefault="007D066F" w14:paraId="5A7FEF93" w14:textId="6988180F">
      <w:pPr>
        <w:pStyle w:val="Textocomentario"/>
      </w:pPr>
    </w:p>
  </w:comment>
  <w:comment w:initials="HCGG" w:author="Heydy Cristina Gonzalez Garcia" w:date="2025-11-04T16:52:00Z" w:id="24">
    <w:p w:rsidR="007D066F" w:rsidRDefault="007D066F" w14:paraId="6BC8AB96" w14:textId="5368A8A9">
      <w:pPr>
        <w:pStyle w:val="Textocomentario"/>
      </w:pPr>
      <w:r>
        <w:rPr>
          <w:rStyle w:val="Refdecomentario"/>
        </w:rPr>
        <w:annotationRef/>
      </w:r>
      <w:r>
        <w:t xml:space="preserve">URL IMAGEN: </w:t>
      </w:r>
      <w:hyperlink w:history="1" w:anchor="fromView=search&amp;page=1&amp;position=4&amp;uuid=4f0da89a-becd-4027-9ee9-c84892067296&amp;query=Engranaje+o+computadora+%E2%9A%99%EF%B8%8F%F0%9F%92%BB+%E2%80%94+refleja+procesos%2C+herramientas+o+sistemas+tecnol%C3%B3gicos+involucrados+en+la+operaci%C3%B3n" r:id="rId7">
        <w:r w:rsidRPr="007A2602">
          <w:rPr>
            <w:rStyle w:val="Hipervnculo"/>
          </w:rPr>
          <w:t>https://www.freepik.es/vector-gratis/tecnico-informatico-llave-que-repara-pantalla-ordenador-engranajes-servicio-informatico-centro-reparacion-portatiles-concepto-servicio-configuracion-portatiles-ilustracion-aislada-violeta-vibrante-brillante_10782915.htm#fromView=search&amp;page=1&amp;position=4&amp;uuid=4f0da89a-becd-4027-9ee9-c84892067296&amp;query=Engranaje+o+computadora+%E2%9A%99%EF%B8%8F%F0%9F%92%BB+%E2%80%94+refleja+procesos%2C+herramientas+o+sistemas+tecnol%C3%B3gicos+involucrados+en+la+operaci%C3%B3n</w:t>
        </w:r>
      </w:hyperlink>
      <w:r w:rsidRPr="009F6E0A">
        <w:t>.</w:t>
      </w:r>
    </w:p>
    <w:p w:rsidR="007D066F" w:rsidRDefault="007D066F" w14:paraId="148BA905" w14:textId="4958B947">
      <w:pPr>
        <w:pStyle w:val="Textocomentario"/>
      </w:pPr>
    </w:p>
  </w:comment>
  <w:comment w:initials="HCGG" w:author="Heydy Cristina Gonzalez Garcia" w:date="2025-11-04T17:30:00Z" w:id="25">
    <w:p w:rsidR="007D066F" w:rsidRDefault="007D066F" w14:paraId="7449D55E" w14:textId="77777777">
      <w:pPr>
        <w:pStyle w:val="Textocomentario"/>
        <w:rPr>
          <w:rStyle w:val="Hipervnculo"/>
        </w:rPr>
      </w:pPr>
      <w:r>
        <w:rPr>
          <w:rStyle w:val="Refdecomentario"/>
        </w:rPr>
        <w:annotationRef/>
      </w:r>
      <w:r>
        <w:t xml:space="preserve">URL IMAGEN: </w:t>
      </w:r>
      <w:hyperlink w:history="1" r:id="rId8">
        <w:r w:rsidRPr="00E437DF">
          <w:rPr>
            <w:rStyle w:val="Hipervnculo"/>
          </w:rPr>
          <w:t>https://www.freepik.com/free-photo/people-using-digital-device-while-meeting_17873509.htm</w:t>
        </w:r>
      </w:hyperlink>
    </w:p>
    <w:p w:rsidR="007D066F" w:rsidRDefault="007D066F" w14:paraId="0AEAD208" w14:textId="7D5D0305">
      <w:pPr>
        <w:pStyle w:val="Textocomentario"/>
      </w:pPr>
    </w:p>
  </w:comment>
  <w:comment w:initials="HCGG" w:author="Heydy Cristina Gonzalez Garcia" w:date="2025-11-05T14:47:00Z" w:id="26">
    <w:p w:rsidR="006E4279" w:rsidRDefault="006E4279" w14:paraId="10AEA15B" w14:textId="0CD1D53D">
      <w:pPr>
        <w:pStyle w:val="Textocomentario"/>
      </w:pPr>
      <w:r>
        <w:rPr>
          <w:rStyle w:val="Refdecomentario"/>
        </w:rPr>
        <w:annotationRef/>
      </w:r>
      <w:r>
        <w:t>Se sugiere para este contenido: PESTAÑAS VERTICALES</w:t>
      </w:r>
    </w:p>
  </w:comment>
  <w:comment w:initials="HCGG" w:author="Heydy Cristina Gonzalez Garcia" w:date="2025-11-05T14:48:00Z" w:id="27">
    <w:p w:rsidR="006E4279" w:rsidRDefault="006E4279" w14:paraId="00E5514C" w14:textId="42198269">
      <w:pPr>
        <w:pStyle w:val="Textocomentario"/>
      </w:pPr>
      <w:r>
        <w:rPr>
          <w:rStyle w:val="Refdecomentario"/>
        </w:rPr>
        <w:annotationRef/>
      </w:r>
      <w:r>
        <w:t xml:space="preserve">URL IMAGEN: </w:t>
      </w:r>
      <w:hyperlink w:history="1" w:anchor="fromView=search&amp;page=1&amp;position=3&amp;uuid=7af1581c-bd5f-4b6c-88f1-061c81c562dc&amp;query=Gr%C3%A1fica+de+barras+o+dashboard+de+m%C3%A9tricas+%28representa+medici%C3%B3n+y+resultados+num%C3%A9ricos" r:id="rId9">
        <w:r w:rsidRPr="006B74EB">
          <w:rPr>
            <w:rStyle w:val="Hipervnculo"/>
          </w:rPr>
          <w:t>https://www.freepik.es/foto-gratis/dedo-pulsando-grafico-digital_928695.htm#fromView=search&amp;page=1&amp;position=3&amp;uuid=7af1581c-bd5f-4b6c-88f1-061c81c562dc&amp;query=Gr%C3%A1fica+de+barras+o+dashboard+de+m%C3%A9tricas+%28representa+medici%C3%B3n+y+resultados+num%C3%A9ricos</w:t>
        </w:r>
      </w:hyperlink>
    </w:p>
    <w:p w:rsidR="006E4279" w:rsidRDefault="006E4279" w14:paraId="7B1A83E1" w14:textId="43391B9E">
      <w:pPr>
        <w:pStyle w:val="Textocomentario"/>
      </w:pPr>
    </w:p>
  </w:comment>
  <w:comment w:initials="HCGG" w:author="Heydy Cristina Gonzalez Garcia" w:date="2025-11-05T16:07:00Z" w:id="28">
    <w:p w:rsidR="00EC5737" w:rsidRDefault="00EC5737" w14:paraId="3D518FDF" w14:textId="026DE64F">
      <w:pPr>
        <w:pStyle w:val="Textocomentario"/>
      </w:pPr>
      <w:r>
        <w:rPr>
          <w:rStyle w:val="Refdecomentario"/>
        </w:rPr>
        <w:annotationRef/>
      </w:r>
      <w:r>
        <w:t>URL IMAGEN:</w:t>
      </w:r>
      <w:r w:rsidRPr="00EC5737">
        <w:t xml:space="preserve"> </w:t>
      </w:r>
      <w:hyperlink w:history="1" w:anchor="fromView=search&amp;page=1&amp;position=12&amp;uuid=3092e9d3-076e-4343-b698-54f8904c7954&amp;query=Di%C3%A1logo+o+lupa+sobre+una+persona+%28simboliza+an%C3%A1lisis+de+comunicaci%C3%B3n+y+observaci%C3%B3n%29" r:id="rId10">
        <w:r w:rsidRPr="006B74EB">
          <w:rPr>
            <w:rStyle w:val="Hipervnculo"/>
          </w:rPr>
          <w:t>https://www.freepik.es/fotos-premium/mujer-rubia-mirando-traves-lupa_1523107.htm#fromView=search&amp;page=1&amp;position=12&amp;uuid=3092e9d3-076e-4343-b698-54f8904c7954&amp;query=Di%C3%A1logo+o+lupa+sobre+una+persona+%28simboliza+an%C3%A1lisis+de+comunicaci%C3%B3n+y+observaci%C3%B3n%29</w:t>
        </w:r>
      </w:hyperlink>
      <w:r w:rsidRPr="00EC5737">
        <w:t>.</w:t>
      </w:r>
    </w:p>
    <w:p w:rsidR="00EC5737" w:rsidRDefault="00EC5737" w14:paraId="1350F5A1" w14:textId="414CE09C">
      <w:pPr>
        <w:pStyle w:val="Textocomentario"/>
      </w:pPr>
    </w:p>
  </w:comment>
  <w:comment w:initials="HCGG" w:author="Heydy Cristina Gonzalez Garcia" w:date="2025-11-05T16:08:00Z" w:id="29">
    <w:p w:rsidR="00EC5737" w:rsidRDefault="00EC5737" w14:paraId="74F46ABA" w14:textId="1C7C6C41">
      <w:pPr>
        <w:pStyle w:val="Textocomentario"/>
      </w:pPr>
      <w:r>
        <w:rPr>
          <w:rStyle w:val="Refdecomentario"/>
        </w:rPr>
        <w:annotationRef/>
      </w:r>
      <w:r>
        <w:t xml:space="preserve">URL IMAGEN: </w:t>
      </w:r>
      <w:hyperlink w:history="1" w:anchor="fromView=search&amp;page=1&amp;position=14&amp;uuid=04c3106a-7729-44d4-a1a2-32f5729c095e&amp;query=Balanza+o+combinaci%C3%B3n+de+gr%C3%A1fico+y+chat+%28representa+equilibrio+entre+datos+y+percepciones%29" r:id="rId11">
        <w:r w:rsidRPr="006B74EB">
          <w:rPr>
            <w:rStyle w:val="Hipervnculo"/>
          </w:rPr>
          <w:t>https://www.freepik.es/imagen-ia-premium/grafico-analisis-probabilidad_79560525.htm#fromView=search&amp;page=1&amp;position=14&amp;uuid=04c3106a-7729-44d4-a1a2-32f5729c095e&amp;query=Balanza+o+combinaci%C3%B3n+de+gr%C3%A1fico+y+chat+%28representa+equilibrio+entre+datos+y+percepciones%29</w:t>
        </w:r>
      </w:hyperlink>
      <w:r w:rsidRPr="00EC5737">
        <w:t>.</w:t>
      </w:r>
    </w:p>
    <w:p w:rsidR="00EC5737" w:rsidRDefault="00EC5737" w14:paraId="5DF2BBF4" w14:textId="492A405F">
      <w:pPr>
        <w:pStyle w:val="Textocomentario"/>
      </w:pPr>
    </w:p>
  </w:comment>
  <w:comment w:initials="HCGG" w:author="Heydy Cristina Gonzalez Garcia" w:date="2025-11-05T16:10:00Z" w:id="30">
    <w:p w:rsidR="00EC5737" w:rsidRDefault="00EC5737" w14:paraId="0D3060E7" w14:textId="4C1C6CB2">
      <w:pPr>
        <w:pStyle w:val="Textocomentario"/>
      </w:pPr>
      <w:r>
        <w:rPr>
          <w:rStyle w:val="Refdecomentario"/>
        </w:rPr>
        <w:annotationRef/>
      </w:r>
      <w:r>
        <w:t xml:space="preserve">URL IMAGEN: </w:t>
      </w:r>
      <w:hyperlink w:history="1" w:anchor="fromView=search&amp;page=1&amp;position=25&amp;uuid=a77d8e24-9e5b-4d02-9059-9e428ef1eb2a&amp;query=Flechas+opuestas+o+gr%C3%A1fico+de+tendencia+%28simboliza+comparaci%C3%B3n+y+evoluci%C3%B3n+de+resultados%29" r:id="rId12">
        <w:r w:rsidRPr="006B74EB">
          <w:rPr>
            <w:rStyle w:val="Hipervnculo"/>
          </w:rPr>
          <w:t>https://www.freepik.es/foto-gratis/marco-graficos-economia_8175560.htm#fromView=search&amp;page=1&amp;position=25&amp;uuid=a77d8e24-9e5b-4d02-9059-9e428ef1eb2a&amp;query=Flechas+opuestas+o+gr%C3%A1fico+de+tendencia+%28simboliza+comparaci%C3%B3n+y+evoluci%C3%B3n+de+resultados%29</w:t>
        </w:r>
      </w:hyperlink>
      <w:r w:rsidRPr="00EC5737">
        <w:t>.</w:t>
      </w:r>
    </w:p>
    <w:p w:rsidR="00EC5737" w:rsidRDefault="00EC5737" w14:paraId="16503BC4" w14:textId="286A32EC">
      <w:pPr>
        <w:pStyle w:val="Textocomentario"/>
      </w:pPr>
    </w:p>
  </w:comment>
  <w:comment w:initials="HCGG" w:author="Heydy Cristina Gonzalez Garcia" w:date="2025-11-05T17:33:00Z" w:id="31">
    <w:p w:rsidR="00137B78" w:rsidRDefault="00137B78" w14:paraId="3E0839AD" w14:textId="03D9936C">
      <w:pPr>
        <w:pStyle w:val="Textocomentario"/>
      </w:pPr>
      <w:r>
        <w:rPr>
          <w:rStyle w:val="Refdecomentario"/>
        </w:rPr>
        <w:annotationRef/>
      </w:r>
      <w:r>
        <w:t xml:space="preserve">Se sugiere para </w:t>
      </w:r>
      <w:r w:rsidR="00580686">
        <w:t>este contenido</w:t>
      </w:r>
      <w:r>
        <w:t>: SLIDES</w:t>
      </w:r>
    </w:p>
  </w:comment>
  <w:comment w:initials="HCGG" w:author="Heydy Cristina Gonzalez Garcia" w:date="2025-11-05T19:09:00Z" w:id="32">
    <w:p w:rsidR="00580686" w:rsidRDefault="00580686" w14:paraId="655843B4" w14:textId="6A4F2A06">
      <w:pPr>
        <w:pStyle w:val="Textocomentario"/>
      </w:pPr>
      <w:r>
        <w:rPr>
          <w:rStyle w:val="Refdecomentario"/>
        </w:rPr>
        <w:annotationRef/>
      </w:r>
      <w:r>
        <w:t xml:space="preserve">URL IMAGEN: </w:t>
      </w:r>
      <w:hyperlink w:history="1" w:anchor="from_element=cross_selling__photo" r:id="rId13">
        <w:r w:rsidRPr="006B74EB">
          <w:rPr>
            <w:rStyle w:val="Hipervnculo"/>
          </w:rPr>
          <w:t>https://www.freepik.es/fotos-premium/aviso-lista-verificacion-recuerde-concepto-planificacion-empresario-escritor-cuestionario-lista-verificacion_36207814.htm#from_element=cross_selling__photo</w:t>
        </w:r>
      </w:hyperlink>
    </w:p>
    <w:p w:rsidR="00580686" w:rsidRDefault="00580686" w14:paraId="4CF95A32" w14:textId="41BC06A8">
      <w:pPr>
        <w:pStyle w:val="Textocomentario"/>
      </w:pPr>
    </w:p>
  </w:comment>
  <w:comment w:initials="HCGG" w:author="Heydy Cristina Gonzalez Garcia" w:date="2025-11-05T19:14:00Z" w:id="33">
    <w:p w:rsidR="00580686" w:rsidRDefault="00580686" w14:paraId="2D3DB7B2" w14:textId="76FA3FA4">
      <w:pPr>
        <w:pStyle w:val="Textocomentario"/>
      </w:pPr>
      <w:r>
        <w:rPr>
          <w:rStyle w:val="Refdecomentario"/>
        </w:rPr>
        <w:annotationRef/>
      </w:r>
      <w:r>
        <w:t xml:space="preserve">URL IMAGEN: </w:t>
      </w:r>
      <w:hyperlink w:history="1" w:anchor="fromView=search&amp;page=1&amp;position=48&amp;uuid=34c7a8bd-c0dc-41c8-b906-8897b4c9f507&amp;query=MATRIZ+DE+CALIDAD+documento" r:id="rId14">
        <w:r w:rsidRPr="006B74EB">
          <w:rPr>
            <w:rStyle w:val="Hipervnculo"/>
          </w:rPr>
          <w:t>https://www.freepik.es/vector-gratis/concepto-trabajo-equipo-moderno-diseno-plano_2479687.htm#fromView=search&amp;page=1&amp;position=48&amp;uuid=34c7a8bd-c0dc-41c8-b906-8897b4c9f507&amp;query=MATRIZ+DE+CALIDAD+documento</w:t>
        </w:r>
      </w:hyperlink>
    </w:p>
    <w:p w:rsidR="00580686" w:rsidRDefault="00580686" w14:paraId="35CB2A96" w14:textId="31B5F9D2">
      <w:pPr>
        <w:pStyle w:val="Textocomentario"/>
      </w:pPr>
    </w:p>
  </w:comment>
  <w:comment w:initials="HCGG" w:author="Heydy Cristina Gonzalez Garcia" w:date="2025-11-05T19:16:00Z" w:id="34">
    <w:p w:rsidR="00580686" w:rsidRDefault="00580686" w14:paraId="11D3A990" w14:textId="551B8796">
      <w:pPr>
        <w:pStyle w:val="Textocomentario"/>
      </w:pPr>
      <w:r>
        <w:rPr>
          <w:rStyle w:val="Refdecomentario"/>
        </w:rPr>
        <w:annotationRef/>
      </w:r>
      <w:r w:rsidR="00253921">
        <w:t xml:space="preserve">URL IMAGEN: </w:t>
      </w:r>
      <w:hyperlink w:history="1" w:anchor="fromView=search&amp;page=1&amp;position=0&amp;uuid=4f966fd9-b529-45ad-ae9c-9314f39f1add&amp;query=Monitor+con+auriculares+o+%C3%ADcono+de+simulaci%C3%B3n+%28representa+pr%C3%A1ctica+operativa+y+entrenamiento%29" r:id="rId15">
        <w:r w:rsidRPr="006B74EB" w:rsidR="00253921">
          <w:rPr>
            <w:rStyle w:val="Hipervnculo"/>
          </w:rPr>
          <w:t>https://www.freepik.es/vector-gratis/concepto-flat-ingenieria-ordenadores_4457761.htm#fromView=search&amp;page=1&amp;position=0&amp;uuid=4f966fd9-b529-45ad-ae9c-9314f39f1add&amp;query=Monitor+con+auriculares+o+%C3%ADcono+de+simulaci%C3%B3n+%28representa+pr%C3%A1ctica+operativa+y+entrenamiento%29</w:t>
        </w:r>
      </w:hyperlink>
      <w:r w:rsidRPr="00253921" w:rsidR="00253921">
        <w:t>.</w:t>
      </w:r>
    </w:p>
    <w:p w:rsidR="00253921" w:rsidRDefault="00253921" w14:paraId="348848C6" w14:textId="1C8ABF25">
      <w:pPr>
        <w:pStyle w:val="Textocomentario"/>
      </w:pPr>
    </w:p>
  </w:comment>
  <w:comment w:initials="HCGG" w:author="Heydy Cristina Gonzalez Garcia" w:date="2025-11-05T20:38:00Z" w:id="35">
    <w:p w:rsidR="00F55FB5" w:rsidRDefault="00F55FB5" w14:paraId="46602F63" w14:textId="28E5EACD">
      <w:pPr>
        <w:pStyle w:val="Textocomentario"/>
      </w:pPr>
      <w:r>
        <w:rPr>
          <w:rStyle w:val="Refdecomentario"/>
        </w:rPr>
        <w:annotationRef/>
      </w:r>
      <w:r>
        <w:t>Se sugiere para este contenido: TARJETAS</w:t>
      </w:r>
    </w:p>
  </w:comment>
  <w:comment w:initials="HCGG" w:author="Heydy Cristina Gonzalez Garcia" w:date="2025-11-05T20:37:00Z" w:id="36">
    <w:p w:rsidR="00F55FB5" w:rsidRDefault="00F55FB5" w14:paraId="091A322A" w14:textId="4651ACD5">
      <w:pPr>
        <w:pStyle w:val="Textocomentario"/>
      </w:pPr>
      <w:r>
        <w:rPr>
          <w:rStyle w:val="Refdecomentario"/>
        </w:rPr>
        <w:annotationRef/>
      </w:r>
      <w:r>
        <w:t xml:space="preserve">URL IMAGEN: </w:t>
      </w:r>
      <w:hyperlink w:history="1" w:anchor="fromView=search&amp;page=1&amp;position=6&amp;uuid=f66e432a-fa91-4b14-8780-302116af699d&amp;query=Documento+firmado+o+contrato" r:id="rId16">
        <w:r w:rsidRPr="006B74EB">
          <w:rPr>
            <w:rStyle w:val="Hipervnculo"/>
          </w:rPr>
          <w:t>https://www.freepik.es/vector-gratis/fondo-apreton-manos-negocios-contrato-estilo-plano_2098716.htm#fromView=search&amp;page=1&amp;position=6&amp;uuid=f66e432a-fa91-4b14-8780-302116af699d&amp;query=Documento+firmado+o+contrato</w:t>
        </w:r>
      </w:hyperlink>
      <w:r w:rsidRPr="00F55FB5">
        <w:t>+</w:t>
      </w:r>
    </w:p>
    <w:p w:rsidR="00F55FB5" w:rsidRDefault="00F55FB5" w14:paraId="73855DA1" w14:textId="6B03BA97">
      <w:pPr>
        <w:pStyle w:val="Textocomentario"/>
      </w:pPr>
    </w:p>
  </w:comment>
  <w:comment w:initials="HCGG" w:author="Heydy Cristina Gonzalez Garcia" w:date="2025-11-05T20:40:00Z" w:id="37">
    <w:p w:rsidR="00F55FB5" w:rsidRDefault="00F55FB5" w14:paraId="6F530E24" w14:textId="6B7D790B">
      <w:pPr>
        <w:pStyle w:val="Textocomentario"/>
      </w:pPr>
      <w:r>
        <w:rPr>
          <w:rStyle w:val="Refdecomentario"/>
        </w:rPr>
        <w:annotationRef/>
      </w:r>
      <w:r>
        <w:t xml:space="preserve">URL IMAGEN: </w:t>
      </w:r>
      <w:hyperlink w:history="1" w:anchor="fromView=search&amp;page=2&amp;position=26&amp;uuid=9305c92b-b1d4-4715-a30f-530d730e064b&amp;query=Certificado+o+sello+de+calidad" r:id="rId17">
        <w:r w:rsidRPr="006B74EB">
          <w:rPr>
            <w:rStyle w:val="Hipervnculo"/>
          </w:rPr>
          <w:t>https://www.freepik.es/foto-gratis/concepto-garantia-seguro-garantia-garantia-certificada_17433743.htm#fromView=search&amp;page=2&amp;position=26&amp;uuid=9305c92b-b1d4-4715-a30f-530d730e064b&amp;query=Certificado+o+sello+de+calidad</w:t>
        </w:r>
      </w:hyperlink>
      <w:r w:rsidRPr="00F55FB5">
        <w:t>+</w:t>
      </w:r>
    </w:p>
    <w:p w:rsidR="00F55FB5" w:rsidRDefault="00F55FB5" w14:paraId="091CC813" w14:textId="68B127DC">
      <w:pPr>
        <w:pStyle w:val="Textocomentario"/>
      </w:pPr>
    </w:p>
  </w:comment>
  <w:comment w:initials="HCGG" w:author="Heydy Cristina Gonzalez Garcia" w:date="2025-11-05T20:41:00Z" w:id="38">
    <w:p w:rsidR="00F55FB5" w:rsidRDefault="00F55FB5" w14:paraId="31B9C707" w14:textId="18188775">
      <w:pPr>
        <w:pStyle w:val="Textocomentario"/>
      </w:pPr>
      <w:r>
        <w:rPr>
          <w:rStyle w:val="Refdecomentario"/>
        </w:rPr>
        <w:annotationRef/>
      </w:r>
      <w:r>
        <w:t xml:space="preserve">URL IMAGEN: </w:t>
      </w:r>
      <w:hyperlink w:history="1" w:anchor="fromView=search&amp;page=1&amp;position=23&amp;uuid=807b5a9c-c732-4ca3-b493-c68ab9df8aa5&amp;query=+manual+interno+PROTOCOLOS" r:id="rId18">
        <w:r w:rsidRPr="006B74EB">
          <w:rPr>
            <w:rStyle w:val="Hipervnculo"/>
          </w:rPr>
          <w:t>https://www.freepik.es/vector-gratis/hombre-tecnologia-telefono-inteligente-documento-datos_5674582.htm#fromView=search&amp;page=1&amp;position=23&amp;uuid=807b5a9c-c732-4ca3-b493-c68ab9df8aa5&amp;query=+manual+interno+PROTOCOLOS</w:t>
        </w:r>
      </w:hyperlink>
    </w:p>
    <w:p w:rsidR="00F55FB5" w:rsidRDefault="00F55FB5" w14:paraId="1A203FEF" w14:textId="4F48AA4A">
      <w:pPr>
        <w:pStyle w:val="Textocomentario"/>
      </w:pPr>
    </w:p>
  </w:comment>
  <w:comment w:initials="HCGG" w:author="Heydy Cristina Gonzalez Garcia" w:date="2025-11-05T20:44:00Z" w:id="39">
    <w:p w:rsidR="00DD1495" w:rsidRDefault="00DD1495" w14:paraId="4E317CC3" w14:textId="77777777">
      <w:pPr>
        <w:pStyle w:val="Textocomentario"/>
        <w:rPr>
          <w:rStyle w:val="Hipervnculo"/>
        </w:rPr>
      </w:pPr>
      <w:r>
        <w:rPr>
          <w:rStyle w:val="Refdecomentario"/>
        </w:rPr>
        <w:annotationRef/>
      </w:r>
      <w:r>
        <w:t xml:space="preserve">URL IMAGEN: </w:t>
      </w:r>
      <w:hyperlink w:history="1" r:id="rId19">
        <w:r w:rsidRPr="00B71CB4">
          <w:rPr>
            <w:rStyle w:val="Hipervnculo"/>
          </w:rPr>
          <w:t>https://www.freepik.com/free-photo/standard-quality-control-collage-concept_30589245.htm</w:t>
        </w:r>
      </w:hyperlink>
    </w:p>
    <w:p w:rsidR="00DD1495" w:rsidRDefault="00DD1495" w14:paraId="5C0C19F2" w14:textId="40B72C76">
      <w:pPr>
        <w:pStyle w:val="Textocomentario"/>
      </w:pPr>
    </w:p>
  </w:comment>
  <w:comment w:initials="HCGG" w:author="Heydy Cristina Gonzalez Garcia" w:date="2025-11-05T21:26:00Z" w:id="42">
    <w:p w:rsidRPr="007A3A1C" w:rsidR="007A3A1C" w:rsidP="007A3A1C" w:rsidRDefault="007E2187" w14:paraId="03DBF36C" w14:textId="77777777">
      <w:pPr>
        <w:pStyle w:val="Ttulo2"/>
        <w:shd w:val="clear" w:color="auto" w:fill="FFFFFF"/>
        <w:spacing w:before="0" w:after="180"/>
        <w:textAlignment w:val="baseline"/>
      </w:pPr>
      <w:r>
        <w:rPr>
          <w:rStyle w:val="Refdecomentario"/>
        </w:rPr>
        <w:annotationRef/>
      </w:r>
      <w:r>
        <w:t xml:space="preserve">Se sugiere para este contenido: </w:t>
      </w:r>
      <w:r w:rsidRPr="007A3A1C" w:rsidR="007A3A1C">
        <w:t>Acordeón (con viñeta en la derecha) - tipo 2</w:t>
      </w:r>
    </w:p>
    <w:p w:rsidR="007E2187" w:rsidRDefault="007E2187" w14:paraId="6598C385" w14:textId="5ECFE21E">
      <w:pPr>
        <w:pStyle w:val="Textocomentario"/>
      </w:pPr>
    </w:p>
  </w:comment>
  <w:comment w:initials="HCGG" w:author="Heydy Cristina Gonzalez Garcia" w:date="2025-11-05T21:50:00Z" w:id="43">
    <w:p w:rsidR="004B790E" w:rsidRDefault="004B790E" w14:paraId="3F3DF0E6" w14:textId="6ABC9C96">
      <w:pPr>
        <w:pStyle w:val="Textocomentario"/>
      </w:pPr>
      <w:r>
        <w:rPr>
          <w:rStyle w:val="Refdecomentario"/>
        </w:rPr>
        <w:annotationRef/>
      </w:r>
      <w:r>
        <w:t xml:space="preserve">URL IMAGEN: </w:t>
      </w:r>
      <w:hyperlink w:history="1" r:id="rId20">
        <w:r w:rsidRPr="00181DEB">
          <w:rPr>
            <w:rStyle w:val="Hipervnculo"/>
          </w:rPr>
          <w:t>https://www.freepik.com/free-photo/creative-monitor-tech-digitally-generated-desk_990866.htm</w:t>
        </w:r>
      </w:hyperlink>
    </w:p>
  </w:comment>
  <w:comment w:initials="HCGG" w:author="Heydy Cristina Gonzalez Garcia" w:date="2025-11-05T21:57:00Z" w:id="44">
    <w:p w:rsidR="004B790E" w:rsidRDefault="004B790E" w14:paraId="1F405A12" w14:textId="1DFFF5B6">
      <w:pPr>
        <w:pStyle w:val="Textocomentario"/>
      </w:pPr>
      <w:r>
        <w:rPr>
          <w:rStyle w:val="Refdecomentario"/>
        </w:rPr>
        <w:annotationRef/>
      </w:r>
      <w:r>
        <w:t>Se sugiere para este contenido: SLIDE</w:t>
      </w:r>
    </w:p>
  </w:comment>
  <w:comment w:initials="HCGG" w:author="Heydy Cristina Gonzalez Garcia" w:date="2025-11-05T22:00:00Z" w:id="45">
    <w:p w:rsidR="004B790E" w:rsidRDefault="004B790E" w14:paraId="3E923DF5" w14:textId="3D61D61F">
      <w:pPr>
        <w:pStyle w:val="Textocomentario"/>
      </w:pPr>
      <w:r>
        <w:rPr>
          <w:rStyle w:val="Refdecomentario"/>
        </w:rPr>
        <w:annotationRef/>
      </w:r>
      <w:r>
        <w:t xml:space="preserve">URL IMAGEN: </w:t>
      </w:r>
      <w:hyperlink w:history="1" w:anchor="fromView=search&amp;page=1&amp;position=3&amp;uuid=0ba93e06-2f62-40b7-bf25-c272250b870c&amp;query=ACCION+CORRECTIVA+AUDITORIA" r:id="rId21">
        <w:r w:rsidRPr="006B74EB">
          <w:rPr>
            <w:rStyle w:val="Hipervnculo"/>
          </w:rPr>
          <w:t>https://www.freepik.es/vector-gratis/diseno-antecedentes-comerciales_1026857.htm#fromView=search&amp;page=1&amp;position=3&amp;uuid=0ba93e06-2f62-40b7-bf25-c272250b870c&amp;query=ACCION+CORRECTIVA+AUDITORIA</w:t>
        </w:r>
      </w:hyperlink>
    </w:p>
    <w:p w:rsidR="004B790E" w:rsidRDefault="004B790E" w14:paraId="1F8E2470" w14:textId="26239830">
      <w:pPr>
        <w:pStyle w:val="Textocomentario"/>
      </w:pPr>
    </w:p>
  </w:comment>
  <w:comment w:initials="HCGG" w:author="Heydy Cristina Gonzalez Garcia" w:date="2025-11-05T22:01:00Z" w:id="46">
    <w:p w:rsidR="004B790E" w:rsidRDefault="004B790E" w14:paraId="39937AA7" w14:textId="023F311C">
      <w:pPr>
        <w:pStyle w:val="Textocomentario"/>
      </w:pPr>
      <w:r>
        <w:rPr>
          <w:rStyle w:val="Refdecomentario"/>
        </w:rPr>
        <w:annotationRef/>
      </w:r>
      <w:r>
        <w:t xml:space="preserve">URL IMAGEN: </w:t>
      </w:r>
      <w:hyperlink w:history="1" w:anchor="from_element=cross_selling__vector" r:id="rId22">
        <w:r w:rsidRPr="006B74EB">
          <w:rPr>
            <w:rStyle w:val="Hipervnculo"/>
          </w:rPr>
          <w:t>https://www.freepik.es/vector-gratis/concepto-estrategia-empresarial-diseno-plano-dibujado-mano_20904363.htm#from_element=cross_selling__vector</w:t>
        </w:r>
      </w:hyperlink>
    </w:p>
    <w:p w:rsidR="004B790E" w:rsidRDefault="004B790E" w14:paraId="701E6EF5" w14:textId="39602C62">
      <w:pPr>
        <w:pStyle w:val="Textocomentario"/>
      </w:pPr>
    </w:p>
  </w:comment>
  <w:comment w:initials="HCGG" w:author="Heydy Cristina Gonzalez Garcia" w:date="2025-11-05T22:05:00Z" w:id="47">
    <w:p w:rsidRPr="00C5741F" w:rsidR="00C5741F" w:rsidP="00C5741F" w:rsidRDefault="00C5741F" w14:paraId="03D54407" w14:textId="77777777">
      <w:pPr>
        <w:pStyle w:val="Ttulo2"/>
        <w:shd w:val="clear" w:color="auto" w:fill="FFFFFF"/>
        <w:spacing w:before="0" w:after="180"/>
        <w:textAlignment w:val="baseline"/>
      </w:pPr>
      <w:r>
        <w:rPr>
          <w:rStyle w:val="Refdecomentario"/>
        </w:rPr>
        <w:annotationRef/>
      </w:r>
      <w:r>
        <w:t xml:space="preserve">Se sugiere para este contenido: </w:t>
      </w:r>
      <w:r w:rsidRPr="00C5741F">
        <w:t>Acordeón (con viñeta en la izquierda) - tipo 1</w:t>
      </w:r>
    </w:p>
    <w:p w:rsidR="00C5741F" w:rsidRDefault="00C5741F" w14:paraId="493404F8" w14:textId="70FEE22B">
      <w:pPr>
        <w:pStyle w:val="Textocomentario"/>
      </w:pPr>
    </w:p>
  </w:comment>
  <w:comment w:initials="HCGG" w:author="Heydy Cristina Gonzalez Garcia" w:date="2025-11-05T22:12:00Z" w:id="48">
    <w:p w:rsidR="002D2B6D" w:rsidRDefault="002D2B6D" w14:paraId="30C94B87" w14:textId="3884DEFB">
      <w:pPr>
        <w:pStyle w:val="Textocomentario"/>
      </w:pPr>
      <w:r>
        <w:rPr>
          <w:rStyle w:val="Refdecomentario"/>
        </w:rPr>
        <w:annotationRef/>
      </w:r>
      <w:r>
        <w:t>TEXTO ALTERNATIVO: La figura presenta los componentes esenciales para comunicar una propuesta de mejora de manera efectiva. Inicia con la identificación del problema, seguida de la acción sugerida y la definición de los responsables. Además, incluye el indicador de éxito, que permite medir la efectividad de la mejora, y el plazo de implementación, que determina cuándo debe ejecutarse y revisarse la acción.</w:t>
      </w:r>
    </w:p>
  </w:comment>
  <w:comment w:initials="HCGG" w:author="Heydy Cristina Gonzalez Garcia" w:date="2025-11-05T22:10:00Z" w:id="49">
    <w:p w:rsidR="001B76FF" w:rsidRDefault="001B76FF" w14:paraId="4DABE698" w14:textId="77777777">
      <w:pPr>
        <w:pStyle w:val="Textocomentario"/>
      </w:pPr>
      <w:r>
        <w:rPr>
          <w:rStyle w:val="Refdecomentario"/>
        </w:rPr>
        <w:annotationRef/>
      </w:r>
      <w:r>
        <w:t>TEXTO LITERAL:</w:t>
      </w:r>
    </w:p>
    <w:p w:rsidR="001B76FF" w:rsidP="001B76FF" w:rsidRDefault="001B76FF" w14:paraId="56BA2E02" w14:textId="77777777">
      <w:pPr>
        <w:pStyle w:val="Textocomentario"/>
      </w:pPr>
      <w:r>
        <w:rPr>
          <w:b/>
          <w:bCs/>
        </w:rPr>
        <w:t>Problema identificado:</w:t>
      </w:r>
      <w:r>
        <w:t xml:space="preserve"> qué se detectó, cómo se evidenció y por qué es relevante.</w:t>
      </w:r>
    </w:p>
    <w:p w:rsidR="001B76FF" w:rsidP="001B76FF" w:rsidRDefault="001B76FF" w14:paraId="3F83E5EF" w14:textId="77777777">
      <w:pPr>
        <w:pStyle w:val="Textocomentario"/>
      </w:pPr>
      <w:r>
        <w:rPr>
          <w:b/>
          <w:bCs/>
        </w:rPr>
        <w:t>Acción propuesta:</w:t>
      </w:r>
      <w:r>
        <w:t xml:space="preserve"> qué se sugiere hacer, con qué recursos y en qué plazo. </w:t>
      </w:r>
    </w:p>
    <w:p w:rsidR="001B76FF" w:rsidP="001B76FF" w:rsidRDefault="001B76FF" w14:paraId="4218C82F" w14:textId="77777777">
      <w:pPr>
        <w:pStyle w:val="Textocomentario"/>
      </w:pPr>
      <w:r>
        <w:rPr>
          <w:b/>
          <w:bCs/>
        </w:rPr>
        <w:t>Responsables:</w:t>
      </w:r>
      <w:r>
        <w:t xml:space="preserve"> quiénes deben ejecutar, supervisar y validar la acción. </w:t>
      </w:r>
    </w:p>
    <w:p w:rsidR="001B76FF" w:rsidP="001B76FF" w:rsidRDefault="001B76FF" w14:paraId="4BC47C0E" w14:textId="68F973B0">
      <w:pPr>
        <w:pStyle w:val="Textocomentario"/>
      </w:pPr>
      <w:r>
        <w:rPr>
          <w:b/>
          <w:bCs/>
        </w:rPr>
        <w:t>Indicador de éxito:</w:t>
      </w:r>
      <w:r>
        <w:t xml:space="preserve"> cómo se medirá la efectividad de la mejora. </w:t>
      </w:r>
    </w:p>
    <w:p w:rsidR="001B76FF" w:rsidP="001B76FF" w:rsidRDefault="001B76FF" w14:paraId="74B8E72E" w14:textId="4BD7FBC7">
      <w:pPr>
        <w:pStyle w:val="Textocomentario"/>
      </w:pPr>
      <w:r>
        <w:rPr>
          <w:b/>
          <w:bCs/>
        </w:rPr>
        <w:t>Plazo de implementación:</w:t>
      </w:r>
      <w:r>
        <w:t xml:space="preserve"> cuándo debe ejecutarse y revisarse.</w:t>
      </w:r>
    </w:p>
  </w:comment>
  <w:comment w:initials="HCGG" w:author="Heydy Cristina Gonzalez Garcia" w:date="2025-11-05T22:23:00Z" w:id="50">
    <w:p w:rsidR="00163FE9" w:rsidP="00163FE9" w:rsidRDefault="00163FE9" w14:paraId="6E462728" w14:textId="77777777">
      <w:pPr>
        <w:pStyle w:val="Textocomentario"/>
      </w:pPr>
      <w:r>
        <w:rPr>
          <w:rStyle w:val="Refdecomentario"/>
        </w:rPr>
        <w:annotationRef/>
      </w:r>
      <w:r>
        <w:t>TEXTO ALTERNATIVO: El componente formativo Incidencias en la operación ofrece una aproximación integral a los conocimientos fundamentales sobre el monitoreo del desempeño y la gestión de la calidad en los servicios BPO. Este módulo analiza detalladamente el comportamiento operativo del servicio, resaltando la importancia de las métricas, tendencias y desviaciones en cuanto a la toma de decisiones basadas en datos, y se desglosan los procedimientos y herramientas que permiten evaluar el cumplimiento frente a estándares establecidos. Asimismo, se estudian los principios que sustentan la mejora continua, la aplicación de normas de calidad y la consolidación de una cultura organizacional orientada al cliente. La propuesta profundiza en los tipos de acciones de mejora y en los criterios técnicos para su priorización, así como en las estrategias de comunicación efectiva que garantizan su implementación. Además, se destacan la integración entre desempeño y calidad, junto con la gestión de la información y el aprendizaje organizacional, enfatizando la necesidad de transformar las incidencias operativas en oportunidades de optimización para fortalecer la eficiencia y la experiencia del cliente.</w:t>
      </w:r>
    </w:p>
  </w:comment>
  <w:comment xmlns:w="http://schemas.openxmlformats.org/wordprocessingml/2006/main" w:initials="HG" w:author="Heydy Cristina Gonzalez Garcia" w:date="2025-11-07T14:12:32" w:id="1847965156">
    <w:p xmlns:w14="http://schemas.microsoft.com/office/word/2010/wordml" xmlns:w="http://schemas.openxmlformats.org/wordprocessingml/2006/main" w:rsidR="1CAB27D3" w:rsidRDefault="6C2C1E6F" w14:paraId="2508A303" w14:textId="0F7B7D00">
      <w:pPr>
        <w:pStyle w:val="CommentText"/>
      </w:pPr>
      <w:r>
        <w:rPr>
          <w:rStyle w:val="CommentReference"/>
        </w:rPr>
        <w:annotationRef/>
      </w:r>
      <w:r w:rsidRPr="4206775B" w:rsidR="19CD5DFE">
        <w:t>TEXTO ALTERNATIVO: La figura muestra tres acciones que fortalecen la cultura de calidad en los servicios BPO: capacitación continua en experiencia del cliente, reconocimiento a los agentes por su desempeño en calidad, además de espacios y protocolos que promueven la empatía y la mejora interna.</w:t>
      </w:r>
    </w:p>
  </w:comment>
  <w:comment xmlns:w="http://schemas.openxmlformats.org/wordprocessingml/2006/main" w:initials="HG" w:author="Heydy Cristina Gonzalez Garcia" w:date="2025-11-07T14:13:03" w:id="1667441595">
    <w:p xmlns:w14="http://schemas.microsoft.com/office/word/2010/wordml" xmlns:w="http://schemas.openxmlformats.org/wordprocessingml/2006/main" w:rsidR="1F147B05" w:rsidRDefault="2B44CE4D" w14:paraId="360E9F8F" w14:textId="1964BD5B">
      <w:pPr>
        <w:pStyle w:val="CommentText"/>
      </w:pPr>
      <w:r>
        <w:rPr>
          <w:rStyle w:val="CommentReference"/>
        </w:rPr>
        <w:annotationRef/>
      </w:r>
      <w:r w:rsidRPr="4A2CF6B5" w:rsidR="3B1B5792">
        <w:t xml:space="preserve">TEXTO LITERAL: </w:t>
      </w:r>
    </w:p>
    <w:p xmlns:w14="http://schemas.microsoft.com/office/word/2010/wordml" xmlns:w="http://schemas.openxmlformats.org/wordprocessingml/2006/main" w:rsidR="31DCC151" w:rsidRDefault="61FCBF71" w14:paraId="78443B1A" w14:textId="1F176D9F">
      <w:pPr>
        <w:pStyle w:val="CommentText"/>
      </w:pPr>
      <w:r w:rsidRPr="5464DCA4" w:rsidR="213CADD9">
        <w:t>Capacitación continua en experiencia del cliente.</w:t>
      </w:r>
    </w:p>
    <w:p xmlns:w14="http://schemas.microsoft.com/office/word/2010/wordml" xmlns:w="http://schemas.openxmlformats.org/wordprocessingml/2006/main" w:rsidR="6D9DCB34" w:rsidRDefault="665F4F4C" w14:paraId="1D1E2490" w14:textId="30E36A76">
      <w:pPr>
        <w:pStyle w:val="CommentText"/>
      </w:pPr>
      <w:r w:rsidRPr="18B7EF6D" w:rsidR="4DBE7A94">
        <w:t>Protocolos que permiten flexibilidad y empatía.</w:t>
      </w:r>
    </w:p>
    <w:p xmlns:w14="http://schemas.microsoft.com/office/word/2010/wordml" xmlns:w="http://schemas.openxmlformats.org/wordprocessingml/2006/main" w:rsidR="4289ECC6" w:rsidRDefault="239DFF7A" w14:paraId="023933DE" w14:textId="178318ED">
      <w:pPr>
        <w:pStyle w:val="CommentText"/>
      </w:pPr>
      <w:r w:rsidRPr="71A1B659" w:rsidR="1D469CB8">
        <w:t>Reconocimiento a agentes por calidad, no solo por volumen.</w:t>
      </w:r>
    </w:p>
    <w:p xmlns:w14="http://schemas.microsoft.com/office/word/2010/wordml" xmlns:w="http://schemas.openxmlformats.org/wordprocessingml/2006/main" w:rsidR="00DC1A30" w:rsidRDefault="2970B8BD" w14:paraId="3801ABE8" w14:textId="061B5260">
      <w:pPr>
        <w:pStyle w:val="CommentText"/>
      </w:pPr>
      <w:r w:rsidRPr="49011C38" w:rsidR="3E4C10C2">
        <w:t>Espacios de escucha interna para mejorar procesos.</w:t>
      </w:r>
    </w:p>
  </w:comment>
</w:comments>
</file>

<file path=word/commentsExtended.xml><?xml version="1.0" encoding="utf-8"?>
<w15:commentsEx xmlns:mc="http://schemas.openxmlformats.org/markup-compatibility/2006" xmlns:w15="http://schemas.microsoft.com/office/word/2012/wordml" mc:Ignorable="w15">
  <w15:commentEx w15:done="0" w15:paraId="2AD8AD8A"/>
  <w15:commentEx w15:done="0" w15:paraId="5A82501B"/>
  <w15:commentEx w15:done="0" w15:paraId="4D03DD82"/>
  <w15:commentEx w15:done="0" w15:paraId="7FBE30EC"/>
  <w15:commentEx w15:done="0" w15:paraId="5712B5B4"/>
  <w15:commentEx w15:done="0" w15:paraId="4999FEEB"/>
  <w15:commentEx w15:done="0" w15:paraId="1CC3DD88"/>
  <w15:commentEx w15:done="0" w15:paraId="47B2BB84"/>
  <w15:commentEx w15:done="0" w15:paraId="50D88651"/>
  <w15:commentEx w15:done="0" w15:paraId="5A7FEF93"/>
  <w15:commentEx w15:done="0" w15:paraId="148BA905"/>
  <w15:commentEx w15:done="0" w15:paraId="0AEAD208"/>
  <w15:commentEx w15:done="0" w15:paraId="10AEA15B"/>
  <w15:commentEx w15:done="0" w15:paraId="7B1A83E1"/>
  <w15:commentEx w15:done="0" w15:paraId="1350F5A1"/>
  <w15:commentEx w15:done="0" w15:paraId="5DF2BBF4"/>
  <w15:commentEx w15:done="0" w15:paraId="16503BC4"/>
  <w15:commentEx w15:done="0" w15:paraId="3E0839AD"/>
  <w15:commentEx w15:done="0" w15:paraId="4CF95A32"/>
  <w15:commentEx w15:done="0" w15:paraId="35CB2A96"/>
  <w15:commentEx w15:done="0" w15:paraId="348848C6"/>
  <w15:commentEx w15:done="0" w15:paraId="46602F63"/>
  <w15:commentEx w15:done="0" w15:paraId="73855DA1"/>
  <w15:commentEx w15:done="0" w15:paraId="091CC813"/>
  <w15:commentEx w15:done="0" w15:paraId="1A203FEF"/>
  <w15:commentEx w15:done="0" w15:paraId="5C0C19F2"/>
  <w15:commentEx w15:done="0" w15:paraId="6598C385"/>
  <w15:commentEx w15:done="0" w15:paraId="3F3DF0E6"/>
  <w15:commentEx w15:done="0" w15:paraId="1F405A12"/>
  <w15:commentEx w15:done="0" w15:paraId="1F8E2470"/>
  <w15:commentEx w15:done="0" w15:paraId="701E6EF5"/>
  <w15:commentEx w15:done="0" w15:paraId="493404F8"/>
  <w15:commentEx w15:done="0" w15:paraId="30C94B87"/>
  <w15:commentEx w15:done="0" w15:paraId="74B8E72E"/>
  <w15:commentEx w15:done="0" w15:paraId="6E462728"/>
  <w15:commentEx w15:done="0" w15:paraId="2508A303"/>
  <w15:commentEx w15:done="0" w15:paraId="3801ABE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18991C" w16cex:dateUtc="2025-05-12T16:59:00Z"/>
  <w16cex:commentExtensible w16cex:durableId="48726319" w16cex:dateUtc="2025-09-26T21:54:00Z"/>
  <w16cex:commentExtensible w16cex:durableId="0458D9FA" w16cex:dateUtc="2025-05-21T11:35:00Z"/>
  <w16cex:commentExtensible w16cex:durableId="6098B52B" w16cex:dateUtc="2025-09-29T14:23:00Z"/>
  <w16cex:commentExtensible w16cex:durableId="511FFE0A" w16cex:dateUtc="2025-05-21T11:35:00Z"/>
  <w16cex:commentExtensible w16cex:durableId="70E7A359" w16cex:dateUtc="2025-05-21T11:35:00Z"/>
  <w16cex:commentExtensible w16cex:durableId="04318470" w16cex:dateUtc="2025-08-20T15:30:00Z"/>
  <w16cex:commentExtensible w16cex:durableId="3B0BEF82" w16cex:dateUtc="2025-09-26T22:26:00Z"/>
  <w16cex:commentExtensible w16cex:durableId="4E67EC66" w16cex:dateUtc="2025-09-29T14:30:00Z"/>
  <w16cex:commentExtensible w16cex:durableId="2C88CCDA" w16cex:dateUtc="2025-05-21T11:35:00Z"/>
  <w16cex:commentExtensible w16cex:durableId="775433DC" w16cex:dateUtc="2025-08-20T15:30:00Z"/>
  <w16cex:commentExtensible w16cex:durableId="6AA85074" w16cex:dateUtc="2025-09-29T12:56:00Z"/>
  <w16cex:commentExtensible w16cex:durableId="6A394083" w16cex:dateUtc="2025-09-29T14:37:00Z"/>
  <w16cex:commentExtensible w16cex:durableId="0D800A8D" w16cex:dateUtc="2025-08-20T15:30:00Z"/>
  <w16cex:commentExtensible w16cex:durableId="7617165C" w16cex:dateUtc="2025-09-29T14:15:00Z"/>
  <w16cex:commentExtensible w16cex:durableId="02A9F501" w16cex:dateUtc="2025-05-21T11:35:00Z"/>
  <w16cex:commentExtensible w16cex:durableId="45EFFD0B" w16cex:dateUtc="2025-09-29T14:41:00Z"/>
  <w16cex:commentExtensible w16cex:durableId="0DF21E4C" w16cex:dateUtc="2025-05-21T11:35:00Z"/>
  <w16cex:commentExtensible w16cex:durableId="1696D1A9" w16cex:dateUtc="2025-08-20T15:30:00Z"/>
  <w16cex:commentExtensible w16cex:durableId="4A2D9227" w16cex:dateUtc="2025-06-19T16:08:00Z"/>
  <w16cex:commentExtensible w16cex:durableId="4A5D3A69" w16cex:dateUtc="2025-11-07T19:12:32.031Z"/>
  <w16cex:commentExtensible w16cex:durableId="28996699" w16cex:dateUtc="2025-11-07T19:13:03.179Z"/>
</w16cex:commentsExtensible>
</file>

<file path=word/commentsIds.xml><?xml version="1.0" encoding="utf-8"?>
<w16cid:commentsIds xmlns:mc="http://schemas.openxmlformats.org/markup-compatibility/2006" xmlns:w16cid="http://schemas.microsoft.com/office/word/2016/wordml/cid" mc:Ignorable="w16cid">
  <w16cid:commentId w16cid:paraId="2AD8AD8A" w16cid:durableId="2CB4A005"/>
  <w16cid:commentId w16cid:paraId="5A82501B" w16cid:durableId="2CB4A08A"/>
  <w16cid:commentId w16cid:paraId="4D03DD82" w16cid:durableId="2CB4A223"/>
  <w16cid:commentId w16cid:paraId="7FBE30EC" w16cid:durableId="2CB4A139"/>
  <w16cid:commentId w16cid:paraId="5712B5B4" w16cid:durableId="2CB5E19F"/>
  <w16cid:commentId w16cid:paraId="4999FEEB" w16cid:durableId="2CB4A576"/>
  <w16cid:commentId w16cid:paraId="1CC3DD88" w16cid:durableId="2CB4A5DA"/>
  <w16cid:commentId w16cid:paraId="47B2BB84" w16cid:durableId="2CB4A71C"/>
  <w16cid:commentId w16cid:paraId="50D88651" w16cid:durableId="2CB4A707"/>
  <w16cid:commentId w16cid:paraId="5A7FEF93" w16cid:durableId="2CB4A7E6"/>
  <w16cid:commentId w16cid:paraId="148BA905" w16cid:durableId="2CB4ADE7"/>
  <w16cid:commentId w16cid:paraId="0AEAD208" w16cid:durableId="2CB4B6D2"/>
  <w16cid:commentId w16cid:paraId="10AEA15B" w16cid:durableId="2CB5E1FD"/>
  <w16cid:commentId w16cid:paraId="7B1A83E1" w16cid:durableId="2CB5E259"/>
  <w16cid:commentId w16cid:paraId="1350F5A1" w16cid:durableId="2CB5F4C3"/>
  <w16cid:commentId w16cid:paraId="5DF2BBF4" w16cid:durableId="2CB5F515"/>
  <w16cid:commentId w16cid:paraId="16503BC4" w16cid:durableId="2CB5F56F"/>
  <w16cid:commentId w16cid:paraId="3E0839AD" w16cid:durableId="2CB608F5"/>
  <w16cid:commentId w16cid:paraId="4CF95A32" w16cid:durableId="2CB61F5E"/>
  <w16cid:commentId w16cid:paraId="35CB2A96" w16cid:durableId="2CB620A5"/>
  <w16cid:commentId w16cid:paraId="348848C6" w16cid:durableId="2CB62117"/>
  <w16cid:commentId w16cid:paraId="46602F63" w16cid:durableId="2CB63428"/>
  <w16cid:commentId w16cid:paraId="73855DA1" w16cid:durableId="2CB63415"/>
  <w16cid:commentId w16cid:paraId="091CC813" w16cid:durableId="2CB634B5"/>
  <w16cid:commentId w16cid:paraId="1A203FEF" w16cid:durableId="2CB63517"/>
  <w16cid:commentId w16cid:paraId="5C0C19F2" w16cid:durableId="2CB63598"/>
  <w16cid:commentId w16cid:paraId="6598C385" w16cid:durableId="2CB63FA3"/>
  <w16cid:commentId w16cid:paraId="3F3DF0E6" w16cid:durableId="2CB64512"/>
  <w16cid:commentId w16cid:paraId="1F405A12" w16cid:durableId="2CB646E4"/>
  <w16cid:commentId w16cid:paraId="1F8E2470" w16cid:durableId="2CB6477D"/>
  <w16cid:commentId w16cid:paraId="701E6EF5" w16cid:durableId="2CB647C6"/>
  <w16cid:commentId w16cid:paraId="493404F8" w16cid:durableId="2CB64897"/>
  <w16cid:commentId w16cid:paraId="30C94B87" w16cid:durableId="2CB64A6A"/>
  <w16cid:commentId w16cid:paraId="74B8E72E" w16cid:durableId="2CB649EC"/>
  <w16cid:commentId w16cid:paraId="6E462728" w16cid:durableId="2CB64CD8"/>
  <w16cid:commentId w16cid:paraId="2508A303" w16cid:durableId="4A5D3A69"/>
  <w16cid:commentId w16cid:paraId="3801ABE8" w16cid:durableId="289966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5DA" w:rsidRDefault="00B915DA" w14:paraId="040DED3B" w14:textId="77777777">
      <w:pPr>
        <w:spacing w:line="240" w:lineRule="auto"/>
      </w:pPr>
      <w:r>
        <w:separator/>
      </w:r>
    </w:p>
  </w:endnote>
  <w:endnote w:type="continuationSeparator" w:id="0">
    <w:p w:rsidR="00B915DA" w:rsidRDefault="00B915DA" w14:paraId="6BAC72B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66F" w:rsidRDefault="007D066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7D066F" w:rsidRDefault="007D066F" w14:paraId="2FA7E414" w14:textId="77777777">
    <w:pPr>
      <w:spacing w:line="240" w:lineRule="auto"/>
      <w:ind w:left="-2" w:hanging="2"/>
      <w:jc w:val="right"/>
      <w:rPr>
        <w:rFonts w:ascii="Times New Roman" w:hAnsi="Times New Roman" w:eastAsia="Times New Roman" w:cs="Times New Roman"/>
        <w:sz w:val="24"/>
        <w:szCs w:val="24"/>
      </w:rPr>
    </w:pPr>
  </w:p>
  <w:p w:rsidR="007D066F" w:rsidRDefault="007D066F" w14:paraId="56E58FCE" w14:textId="77777777">
    <w:pPr>
      <w:spacing w:line="240" w:lineRule="auto"/>
      <w:rPr>
        <w:rFonts w:ascii="Times New Roman" w:hAnsi="Times New Roman" w:eastAsia="Times New Roman" w:cs="Times New Roman"/>
        <w:sz w:val="24"/>
        <w:szCs w:val="24"/>
      </w:rPr>
    </w:pPr>
  </w:p>
  <w:p w:rsidR="007D066F" w:rsidRDefault="007D066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7D066F" w:rsidRDefault="007D066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5DA" w:rsidRDefault="00B915DA" w14:paraId="7BFDBDB4" w14:textId="77777777">
      <w:pPr>
        <w:spacing w:line="240" w:lineRule="auto"/>
      </w:pPr>
      <w:r>
        <w:separator/>
      </w:r>
    </w:p>
  </w:footnote>
  <w:footnote w:type="continuationSeparator" w:id="0">
    <w:p w:rsidR="00B915DA" w:rsidRDefault="00B915DA" w14:paraId="1ADCE1E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7D066F" w:rsidRDefault="007D066F"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7D066F" w:rsidRDefault="007D066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C3E5D"/>
    <w:multiLevelType w:val="multilevel"/>
    <w:tmpl w:val="89D41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BB4E8C"/>
    <w:multiLevelType w:val="multilevel"/>
    <w:tmpl w:val="46082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8E5258"/>
    <w:multiLevelType w:val="hybridMultilevel"/>
    <w:tmpl w:val="98E2976C"/>
    <w:lvl w:ilvl="0" w:tplc="A9C0C912">
      <w:start w:val="1"/>
      <w:numFmt w:val="bullet"/>
      <w:lvlText w:val=""/>
      <w:lvlJc w:val="left"/>
      <w:pPr>
        <w:ind w:left="720" w:hanging="360"/>
      </w:pPr>
      <w:rPr>
        <w:rFonts w:ascii="Symbol" w:hAnsi="Symbol"/>
      </w:rPr>
    </w:lvl>
    <w:lvl w:ilvl="1" w:tplc="3D509900">
      <w:start w:val="1"/>
      <w:numFmt w:val="bullet"/>
      <w:lvlText w:val=""/>
      <w:lvlJc w:val="left"/>
      <w:pPr>
        <w:ind w:left="720" w:hanging="360"/>
      </w:pPr>
      <w:rPr>
        <w:rFonts w:ascii="Symbol" w:hAnsi="Symbol"/>
      </w:rPr>
    </w:lvl>
    <w:lvl w:ilvl="2" w:tplc="119CD334">
      <w:start w:val="1"/>
      <w:numFmt w:val="bullet"/>
      <w:lvlText w:val=""/>
      <w:lvlJc w:val="left"/>
      <w:pPr>
        <w:ind w:left="720" w:hanging="360"/>
      </w:pPr>
      <w:rPr>
        <w:rFonts w:ascii="Symbol" w:hAnsi="Symbol"/>
      </w:rPr>
    </w:lvl>
    <w:lvl w:ilvl="3" w:tplc="0A6AF898">
      <w:start w:val="1"/>
      <w:numFmt w:val="bullet"/>
      <w:lvlText w:val=""/>
      <w:lvlJc w:val="left"/>
      <w:pPr>
        <w:ind w:left="720" w:hanging="360"/>
      </w:pPr>
      <w:rPr>
        <w:rFonts w:ascii="Symbol" w:hAnsi="Symbol"/>
      </w:rPr>
    </w:lvl>
    <w:lvl w:ilvl="4" w:tplc="626072D8">
      <w:start w:val="1"/>
      <w:numFmt w:val="bullet"/>
      <w:lvlText w:val=""/>
      <w:lvlJc w:val="left"/>
      <w:pPr>
        <w:ind w:left="720" w:hanging="360"/>
      </w:pPr>
      <w:rPr>
        <w:rFonts w:ascii="Symbol" w:hAnsi="Symbol"/>
      </w:rPr>
    </w:lvl>
    <w:lvl w:ilvl="5" w:tplc="630E86AE">
      <w:start w:val="1"/>
      <w:numFmt w:val="bullet"/>
      <w:lvlText w:val=""/>
      <w:lvlJc w:val="left"/>
      <w:pPr>
        <w:ind w:left="720" w:hanging="360"/>
      </w:pPr>
      <w:rPr>
        <w:rFonts w:ascii="Symbol" w:hAnsi="Symbol"/>
      </w:rPr>
    </w:lvl>
    <w:lvl w:ilvl="6" w:tplc="20607A02">
      <w:start w:val="1"/>
      <w:numFmt w:val="bullet"/>
      <w:lvlText w:val=""/>
      <w:lvlJc w:val="left"/>
      <w:pPr>
        <w:ind w:left="720" w:hanging="360"/>
      </w:pPr>
      <w:rPr>
        <w:rFonts w:ascii="Symbol" w:hAnsi="Symbol"/>
      </w:rPr>
    </w:lvl>
    <w:lvl w:ilvl="7" w:tplc="3064BEAA">
      <w:start w:val="1"/>
      <w:numFmt w:val="bullet"/>
      <w:lvlText w:val=""/>
      <w:lvlJc w:val="left"/>
      <w:pPr>
        <w:ind w:left="720" w:hanging="360"/>
      </w:pPr>
      <w:rPr>
        <w:rFonts w:ascii="Symbol" w:hAnsi="Symbol"/>
      </w:rPr>
    </w:lvl>
    <w:lvl w:ilvl="8" w:tplc="FDC8644E">
      <w:start w:val="1"/>
      <w:numFmt w:val="bullet"/>
      <w:lvlText w:val=""/>
      <w:lvlJc w:val="left"/>
      <w:pPr>
        <w:ind w:left="720" w:hanging="360"/>
      </w:pPr>
      <w:rPr>
        <w:rFonts w:ascii="Symbol" w:hAnsi="Symbol"/>
      </w:rPr>
    </w:lvl>
  </w:abstractNum>
  <w:abstractNum w:abstractNumId="3" w15:restartNumberingAfterBreak="0">
    <w:nsid w:val="095E1AB6"/>
    <w:multiLevelType w:val="multilevel"/>
    <w:tmpl w:val="E8B06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883AA5"/>
    <w:multiLevelType w:val="multilevel"/>
    <w:tmpl w:val="F8F0A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561BD4"/>
    <w:multiLevelType w:val="multilevel"/>
    <w:tmpl w:val="A0DA50A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F649C6"/>
    <w:multiLevelType w:val="multilevel"/>
    <w:tmpl w:val="3B38516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7513737"/>
    <w:multiLevelType w:val="multilevel"/>
    <w:tmpl w:val="D594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8D3E16"/>
    <w:multiLevelType w:val="multilevel"/>
    <w:tmpl w:val="3B38516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A794A72"/>
    <w:multiLevelType w:val="multilevel"/>
    <w:tmpl w:val="8D3A93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DD05A2"/>
    <w:multiLevelType w:val="multilevel"/>
    <w:tmpl w:val="757C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D40E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031007"/>
    <w:multiLevelType w:val="hybridMultilevel"/>
    <w:tmpl w:val="3A02ACBE"/>
    <w:lvl w:ilvl="0" w:tplc="622E12FE">
      <w:start w:val="1"/>
      <w:numFmt w:val="bullet"/>
      <w:lvlText w:val=""/>
      <w:lvlJc w:val="left"/>
      <w:pPr>
        <w:ind w:left="720" w:hanging="360"/>
      </w:pPr>
      <w:rPr>
        <w:rFonts w:ascii="Symbol" w:hAnsi="Symbol"/>
      </w:rPr>
    </w:lvl>
    <w:lvl w:ilvl="1" w:tplc="02A4A8C6">
      <w:start w:val="1"/>
      <w:numFmt w:val="bullet"/>
      <w:lvlText w:val=""/>
      <w:lvlJc w:val="left"/>
      <w:pPr>
        <w:ind w:left="720" w:hanging="360"/>
      </w:pPr>
      <w:rPr>
        <w:rFonts w:ascii="Symbol" w:hAnsi="Symbol"/>
      </w:rPr>
    </w:lvl>
    <w:lvl w:ilvl="2" w:tplc="219CDD8E">
      <w:start w:val="1"/>
      <w:numFmt w:val="bullet"/>
      <w:lvlText w:val=""/>
      <w:lvlJc w:val="left"/>
      <w:pPr>
        <w:ind w:left="720" w:hanging="360"/>
      </w:pPr>
      <w:rPr>
        <w:rFonts w:ascii="Symbol" w:hAnsi="Symbol"/>
      </w:rPr>
    </w:lvl>
    <w:lvl w:ilvl="3" w:tplc="14B84AE8">
      <w:start w:val="1"/>
      <w:numFmt w:val="bullet"/>
      <w:lvlText w:val=""/>
      <w:lvlJc w:val="left"/>
      <w:pPr>
        <w:ind w:left="720" w:hanging="360"/>
      </w:pPr>
      <w:rPr>
        <w:rFonts w:ascii="Symbol" w:hAnsi="Symbol"/>
      </w:rPr>
    </w:lvl>
    <w:lvl w:ilvl="4" w:tplc="1DCEB2D2">
      <w:start w:val="1"/>
      <w:numFmt w:val="bullet"/>
      <w:lvlText w:val=""/>
      <w:lvlJc w:val="left"/>
      <w:pPr>
        <w:ind w:left="720" w:hanging="360"/>
      </w:pPr>
      <w:rPr>
        <w:rFonts w:ascii="Symbol" w:hAnsi="Symbol"/>
      </w:rPr>
    </w:lvl>
    <w:lvl w:ilvl="5" w:tplc="BAD40504">
      <w:start w:val="1"/>
      <w:numFmt w:val="bullet"/>
      <w:lvlText w:val=""/>
      <w:lvlJc w:val="left"/>
      <w:pPr>
        <w:ind w:left="720" w:hanging="360"/>
      </w:pPr>
      <w:rPr>
        <w:rFonts w:ascii="Symbol" w:hAnsi="Symbol"/>
      </w:rPr>
    </w:lvl>
    <w:lvl w:ilvl="6" w:tplc="DA101840">
      <w:start w:val="1"/>
      <w:numFmt w:val="bullet"/>
      <w:lvlText w:val=""/>
      <w:lvlJc w:val="left"/>
      <w:pPr>
        <w:ind w:left="720" w:hanging="360"/>
      </w:pPr>
      <w:rPr>
        <w:rFonts w:ascii="Symbol" w:hAnsi="Symbol"/>
      </w:rPr>
    </w:lvl>
    <w:lvl w:ilvl="7" w:tplc="D324AA4E">
      <w:start w:val="1"/>
      <w:numFmt w:val="bullet"/>
      <w:lvlText w:val=""/>
      <w:lvlJc w:val="left"/>
      <w:pPr>
        <w:ind w:left="720" w:hanging="360"/>
      </w:pPr>
      <w:rPr>
        <w:rFonts w:ascii="Symbol" w:hAnsi="Symbol"/>
      </w:rPr>
    </w:lvl>
    <w:lvl w:ilvl="8" w:tplc="F7D69388">
      <w:start w:val="1"/>
      <w:numFmt w:val="bullet"/>
      <w:lvlText w:val=""/>
      <w:lvlJc w:val="left"/>
      <w:pPr>
        <w:ind w:left="720" w:hanging="360"/>
      </w:pPr>
      <w:rPr>
        <w:rFonts w:ascii="Symbol" w:hAnsi="Symbol"/>
      </w:rPr>
    </w:lvl>
  </w:abstractNum>
  <w:abstractNum w:abstractNumId="13" w15:restartNumberingAfterBreak="0">
    <w:nsid w:val="2F213477"/>
    <w:multiLevelType w:val="multilevel"/>
    <w:tmpl w:val="EE724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1D91BCE"/>
    <w:multiLevelType w:val="multilevel"/>
    <w:tmpl w:val="3F002E5A"/>
    <w:lvl w:ilvl="0">
      <w:start w:val="1"/>
      <w:numFmt w:val="upperLetter"/>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95A73BB"/>
    <w:multiLevelType w:val="multilevel"/>
    <w:tmpl w:val="1D5A8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3965ED"/>
    <w:multiLevelType w:val="multilevel"/>
    <w:tmpl w:val="1F1606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3B0611"/>
    <w:multiLevelType w:val="hybridMultilevel"/>
    <w:tmpl w:val="C448745C"/>
    <w:lvl w:ilvl="0" w:tplc="8F54045E">
      <w:start w:val="1"/>
      <w:numFmt w:val="bullet"/>
      <w:lvlText w:val=""/>
      <w:lvlJc w:val="left"/>
      <w:pPr>
        <w:ind w:left="720" w:hanging="360"/>
      </w:pPr>
      <w:rPr>
        <w:rFonts w:ascii="Symbol" w:hAnsi="Symbol"/>
      </w:rPr>
    </w:lvl>
    <w:lvl w:ilvl="1" w:tplc="CE32139C">
      <w:start w:val="1"/>
      <w:numFmt w:val="bullet"/>
      <w:lvlText w:val=""/>
      <w:lvlJc w:val="left"/>
      <w:pPr>
        <w:ind w:left="720" w:hanging="360"/>
      </w:pPr>
      <w:rPr>
        <w:rFonts w:ascii="Symbol" w:hAnsi="Symbol"/>
      </w:rPr>
    </w:lvl>
    <w:lvl w:ilvl="2" w:tplc="A3DEF2CE">
      <w:start w:val="1"/>
      <w:numFmt w:val="bullet"/>
      <w:lvlText w:val=""/>
      <w:lvlJc w:val="left"/>
      <w:pPr>
        <w:ind w:left="720" w:hanging="360"/>
      </w:pPr>
      <w:rPr>
        <w:rFonts w:ascii="Symbol" w:hAnsi="Symbol"/>
      </w:rPr>
    </w:lvl>
    <w:lvl w:ilvl="3" w:tplc="6DE2DD74">
      <w:start w:val="1"/>
      <w:numFmt w:val="bullet"/>
      <w:lvlText w:val=""/>
      <w:lvlJc w:val="left"/>
      <w:pPr>
        <w:ind w:left="720" w:hanging="360"/>
      </w:pPr>
      <w:rPr>
        <w:rFonts w:ascii="Symbol" w:hAnsi="Symbol"/>
      </w:rPr>
    </w:lvl>
    <w:lvl w:ilvl="4" w:tplc="6138FCCA">
      <w:start w:val="1"/>
      <w:numFmt w:val="bullet"/>
      <w:lvlText w:val=""/>
      <w:lvlJc w:val="left"/>
      <w:pPr>
        <w:ind w:left="720" w:hanging="360"/>
      </w:pPr>
      <w:rPr>
        <w:rFonts w:ascii="Symbol" w:hAnsi="Symbol"/>
      </w:rPr>
    </w:lvl>
    <w:lvl w:ilvl="5" w:tplc="7082AD7A">
      <w:start w:val="1"/>
      <w:numFmt w:val="bullet"/>
      <w:lvlText w:val=""/>
      <w:lvlJc w:val="left"/>
      <w:pPr>
        <w:ind w:left="720" w:hanging="360"/>
      </w:pPr>
      <w:rPr>
        <w:rFonts w:ascii="Symbol" w:hAnsi="Symbol"/>
      </w:rPr>
    </w:lvl>
    <w:lvl w:ilvl="6" w:tplc="A1DC042A">
      <w:start w:val="1"/>
      <w:numFmt w:val="bullet"/>
      <w:lvlText w:val=""/>
      <w:lvlJc w:val="left"/>
      <w:pPr>
        <w:ind w:left="720" w:hanging="360"/>
      </w:pPr>
      <w:rPr>
        <w:rFonts w:ascii="Symbol" w:hAnsi="Symbol"/>
      </w:rPr>
    </w:lvl>
    <w:lvl w:ilvl="7" w:tplc="17D22E4C">
      <w:start w:val="1"/>
      <w:numFmt w:val="bullet"/>
      <w:lvlText w:val=""/>
      <w:lvlJc w:val="left"/>
      <w:pPr>
        <w:ind w:left="720" w:hanging="360"/>
      </w:pPr>
      <w:rPr>
        <w:rFonts w:ascii="Symbol" w:hAnsi="Symbol"/>
      </w:rPr>
    </w:lvl>
    <w:lvl w:ilvl="8" w:tplc="66228A34">
      <w:start w:val="1"/>
      <w:numFmt w:val="bullet"/>
      <w:lvlText w:val=""/>
      <w:lvlJc w:val="left"/>
      <w:pPr>
        <w:ind w:left="720" w:hanging="360"/>
      </w:pPr>
      <w:rPr>
        <w:rFonts w:ascii="Symbol" w:hAnsi="Symbol"/>
      </w:rPr>
    </w:lvl>
  </w:abstractNum>
  <w:abstractNum w:abstractNumId="18" w15:restartNumberingAfterBreak="0">
    <w:nsid w:val="43CF1B18"/>
    <w:multiLevelType w:val="multilevel"/>
    <w:tmpl w:val="5A1A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810E05"/>
    <w:multiLevelType w:val="multilevel"/>
    <w:tmpl w:val="FC18E2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E349F"/>
    <w:multiLevelType w:val="multilevel"/>
    <w:tmpl w:val="F5507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F2089D"/>
    <w:multiLevelType w:val="multilevel"/>
    <w:tmpl w:val="547CA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B9A6033"/>
    <w:multiLevelType w:val="multilevel"/>
    <w:tmpl w:val="3F002E5A"/>
    <w:lvl w:ilvl="0">
      <w:start w:val="1"/>
      <w:numFmt w:val="upperLetter"/>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CE629AB"/>
    <w:multiLevelType w:val="hybridMultilevel"/>
    <w:tmpl w:val="A1966B30"/>
    <w:lvl w:ilvl="0" w:tplc="9DE03BF6">
      <w:start w:val="1"/>
      <w:numFmt w:val="bullet"/>
      <w:lvlText w:val=""/>
      <w:lvlJc w:val="left"/>
      <w:pPr>
        <w:ind w:left="720" w:hanging="360"/>
      </w:pPr>
      <w:rPr>
        <w:rFonts w:ascii="Symbol" w:hAnsi="Symbol"/>
      </w:rPr>
    </w:lvl>
    <w:lvl w:ilvl="1" w:tplc="A28E9C88">
      <w:start w:val="1"/>
      <w:numFmt w:val="bullet"/>
      <w:lvlText w:val=""/>
      <w:lvlJc w:val="left"/>
      <w:pPr>
        <w:ind w:left="720" w:hanging="360"/>
      </w:pPr>
      <w:rPr>
        <w:rFonts w:ascii="Symbol" w:hAnsi="Symbol"/>
      </w:rPr>
    </w:lvl>
    <w:lvl w:ilvl="2" w:tplc="A56C9E68">
      <w:start w:val="1"/>
      <w:numFmt w:val="bullet"/>
      <w:lvlText w:val=""/>
      <w:lvlJc w:val="left"/>
      <w:pPr>
        <w:ind w:left="720" w:hanging="360"/>
      </w:pPr>
      <w:rPr>
        <w:rFonts w:ascii="Symbol" w:hAnsi="Symbol"/>
      </w:rPr>
    </w:lvl>
    <w:lvl w:ilvl="3" w:tplc="68E80128">
      <w:start w:val="1"/>
      <w:numFmt w:val="bullet"/>
      <w:lvlText w:val=""/>
      <w:lvlJc w:val="left"/>
      <w:pPr>
        <w:ind w:left="720" w:hanging="360"/>
      </w:pPr>
      <w:rPr>
        <w:rFonts w:ascii="Symbol" w:hAnsi="Symbol"/>
      </w:rPr>
    </w:lvl>
    <w:lvl w:ilvl="4" w:tplc="AF9A2ED8">
      <w:start w:val="1"/>
      <w:numFmt w:val="bullet"/>
      <w:lvlText w:val=""/>
      <w:lvlJc w:val="left"/>
      <w:pPr>
        <w:ind w:left="720" w:hanging="360"/>
      </w:pPr>
      <w:rPr>
        <w:rFonts w:ascii="Symbol" w:hAnsi="Symbol"/>
      </w:rPr>
    </w:lvl>
    <w:lvl w:ilvl="5" w:tplc="95BA86E8">
      <w:start w:val="1"/>
      <w:numFmt w:val="bullet"/>
      <w:lvlText w:val=""/>
      <w:lvlJc w:val="left"/>
      <w:pPr>
        <w:ind w:left="720" w:hanging="360"/>
      </w:pPr>
      <w:rPr>
        <w:rFonts w:ascii="Symbol" w:hAnsi="Symbol"/>
      </w:rPr>
    </w:lvl>
    <w:lvl w:ilvl="6" w:tplc="1A267CF0">
      <w:start w:val="1"/>
      <w:numFmt w:val="bullet"/>
      <w:lvlText w:val=""/>
      <w:lvlJc w:val="left"/>
      <w:pPr>
        <w:ind w:left="720" w:hanging="360"/>
      </w:pPr>
      <w:rPr>
        <w:rFonts w:ascii="Symbol" w:hAnsi="Symbol"/>
      </w:rPr>
    </w:lvl>
    <w:lvl w:ilvl="7" w:tplc="A33A6A40">
      <w:start w:val="1"/>
      <w:numFmt w:val="bullet"/>
      <w:lvlText w:val=""/>
      <w:lvlJc w:val="left"/>
      <w:pPr>
        <w:ind w:left="720" w:hanging="360"/>
      </w:pPr>
      <w:rPr>
        <w:rFonts w:ascii="Symbol" w:hAnsi="Symbol"/>
      </w:rPr>
    </w:lvl>
    <w:lvl w:ilvl="8" w:tplc="81980984">
      <w:start w:val="1"/>
      <w:numFmt w:val="bullet"/>
      <w:lvlText w:val=""/>
      <w:lvlJc w:val="left"/>
      <w:pPr>
        <w:ind w:left="720" w:hanging="360"/>
      </w:pPr>
      <w:rPr>
        <w:rFonts w:ascii="Symbol" w:hAnsi="Symbol"/>
      </w:rPr>
    </w:lvl>
  </w:abstractNum>
  <w:abstractNum w:abstractNumId="24" w15:restartNumberingAfterBreak="0">
    <w:nsid w:val="5E9F5112"/>
    <w:multiLevelType w:val="multilevel"/>
    <w:tmpl w:val="C9788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F3A6EF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E54775"/>
    <w:multiLevelType w:val="hybridMultilevel"/>
    <w:tmpl w:val="07F23A2A"/>
    <w:lvl w:ilvl="0" w:tplc="CF929208">
      <w:start w:val="1"/>
      <w:numFmt w:val="decimal"/>
      <w:lvlText w:val="%1."/>
      <w:lvlJc w:val="left"/>
      <w:pPr>
        <w:ind w:left="1020" w:hanging="360"/>
      </w:pPr>
    </w:lvl>
    <w:lvl w:ilvl="1" w:tplc="E60C19DC">
      <w:start w:val="1"/>
      <w:numFmt w:val="decimal"/>
      <w:lvlText w:val="%2."/>
      <w:lvlJc w:val="left"/>
      <w:pPr>
        <w:ind w:left="1020" w:hanging="360"/>
      </w:pPr>
    </w:lvl>
    <w:lvl w:ilvl="2" w:tplc="7BDC46E8">
      <w:start w:val="1"/>
      <w:numFmt w:val="decimal"/>
      <w:lvlText w:val="%3."/>
      <w:lvlJc w:val="left"/>
      <w:pPr>
        <w:ind w:left="1020" w:hanging="360"/>
      </w:pPr>
    </w:lvl>
    <w:lvl w:ilvl="3" w:tplc="9790DFDC">
      <w:start w:val="1"/>
      <w:numFmt w:val="decimal"/>
      <w:lvlText w:val="%4."/>
      <w:lvlJc w:val="left"/>
      <w:pPr>
        <w:ind w:left="1020" w:hanging="360"/>
      </w:pPr>
    </w:lvl>
    <w:lvl w:ilvl="4" w:tplc="B838ADF0">
      <w:start w:val="1"/>
      <w:numFmt w:val="decimal"/>
      <w:lvlText w:val="%5."/>
      <w:lvlJc w:val="left"/>
      <w:pPr>
        <w:ind w:left="1020" w:hanging="360"/>
      </w:pPr>
    </w:lvl>
    <w:lvl w:ilvl="5" w:tplc="73ACF91E">
      <w:start w:val="1"/>
      <w:numFmt w:val="decimal"/>
      <w:lvlText w:val="%6."/>
      <w:lvlJc w:val="left"/>
      <w:pPr>
        <w:ind w:left="1020" w:hanging="360"/>
      </w:pPr>
    </w:lvl>
    <w:lvl w:ilvl="6" w:tplc="9356F15C">
      <w:start w:val="1"/>
      <w:numFmt w:val="decimal"/>
      <w:lvlText w:val="%7."/>
      <w:lvlJc w:val="left"/>
      <w:pPr>
        <w:ind w:left="1020" w:hanging="360"/>
      </w:pPr>
    </w:lvl>
    <w:lvl w:ilvl="7" w:tplc="1A7EBD58">
      <w:start w:val="1"/>
      <w:numFmt w:val="decimal"/>
      <w:lvlText w:val="%8."/>
      <w:lvlJc w:val="left"/>
      <w:pPr>
        <w:ind w:left="1020" w:hanging="360"/>
      </w:pPr>
    </w:lvl>
    <w:lvl w:ilvl="8" w:tplc="4BF67012">
      <w:start w:val="1"/>
      <w:numFmt w:val="decimal"/>
      <w:lvlText w:val="%9."/>
      <w:lvlJc w:val="left"/>
      <w:pPr>
        <w:ind w:left="1020" w:hanging="360"/>
      </w:pPr>
    </w:lvl>
  </w:abstractNum>
  <w:abstractNum w:abstractNumId="27" w15:restartNumberingAfterBreak="0">
    <w:nsid w:val="66510DAD"/>
    <w:multiLevelType w:val="multilevel"/>
    <w:tmpl w:val="C878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0F4260"/>
    <w:multiLevelType w:val="multilevel"/>
    <w:tmpl w:val="3A486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97869DC"/>
    <w:multiLevelType w:val="multilevel"/>
    <w:tmpl w:val="D62291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240F7"/>
    <w:multiLevelType w:val="multilevel"/>
    <w:tmpl w:val="EFDEC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30A06E2"/>
    <w:multiLevelType w:val="multilevel"/>
    <w:tmpl w:val="8EA6F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33B66B4"/>
    <w:multiLevelType w:val="multilevel"/>
    <w:tmpl w:val="C1267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64E56E0"/>
    <w:multiLevelType w:val="multilevel"/>
    <w:tmpl w:val="1D103D6A"/>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9004293"/>
    <w:multiLevelType w:val="multilevel"/>
    <w:tmpl w:val="3B38516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A316CDF"/>
    <w:multiLevelType w:val="multilevel"/>
    <w:tmpl w:val="E2C08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C4F2B6B"/>
    <w:multiLevelType w:val="multilevel"/>
    <w:tmpl w:val="DDAA5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DAA4225"/>
    <w:multiLevelType w:val="multilevel"/>
    <w:tmpl w:val="86480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E7A6F7F"/>
    <w:multiLevelType w:val="multilevel"/>
    <w:tmpl w:val="33408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3"/>
  </w:num>
  <w:num w:numId="2">
    <w:abstractNumId w:val="8"/>
  </w:num>
  <w:num w:numId="3">
    <w:abstractNumId w:val="0"/>
  </w:num>
  <w:num w:numId="4">
    <w:abstractNumId w:val="31"/>
  </w:num>
  <w:num w:numId="5">
    <w:abstractNumId w:val="24"/>
  </w:num>
  <w:num w:numId="6">
    <w:abstractNumId w:val="30"/>
  </w:num>
  <w:num w:numId="7">
    <w:abstractNumId w:val="4"/>
  </w:num>
  <w:num w:numId="8">
    <w:abstractNumId w:val="38"/>
  </w:num>
  <w:num w:numId="9">
    <w:abstractNumId w:val="37"/>
  </w:num>
  <w:num w:numId="10">
    <w:abstractNumId w:val="20"/>
  </w:num>
  <w:num w:numId="11">
    <w:abstractNumId w:val="21"/>
  </w:num>
  <w:num w:numId="12">
    <w:abstractNumId w:val="3"/>
  </w:num>
  <w:num w:numId="13">
    <w:abstractNumId w:val="1"/>
  </w:num>
  <w:num w:numId="14">
    <w:abstractNumId w:val="16"/>
  </w:num>
  <w:num w:numId="15">
    <w:abstractNumId w:val="18"/>
  </w:num>
  <w:num w:numId="16">
    <w:abstractNumId w:val="28"/>
  </w:num>
  <w:num w:numId="17">
    <w:abstractNumId w:val="29"/>
  </w:num>
  <w:num w:numId="18">
    <w:abstractNumId w:val="15"/>
  </w:num>
  <w:num w:numId="19">
    <w:abstractNumId w:val="35"/>
  </w:num>
  <w:num w:numId="20">
    <w:abstractNumId w:val="7"/>
  </w:num>
  <w:num w:numId="21">
    <w:abstractNumId w:val="10"/>
  </w:num>
  <w:num w:numId="22">
    <w:abstractNumId w:val="27"/>
  </w:num>
  <w:num w:numId="23">
    <w:abstractNumId w:val="19"/>
  </w:num>
  <w:num w:numId="24">
    <w:abstractNumId w:val="13"/>
  </w:num>
  <w:num w:numId="25">
    <w:abstractNumId w:val="9"/>
  </w:num>
  <w:num w:numId="26">
    <w:abstractNumId w:val="32"/>
  </w:num>
  <w:num w:numId="27">
    <w:abstractNumId w:val="36"/>
  </w:num>
  <w:num w:numId="28">
    <w:abstractNumId w:val="2"/>
  </w:num>
  <w:num w:numId="29">
    <w:abstractNumId w:val="17"/>
  </w:num>
  <w:num w:numId="30">
    <w:abstractNumId w:val="23"/>
  </w:num>
  <w:num w:numId="31">
    <w:abstractNumId w:val="12"/>
  </w:num>
  <w:num w:numId="32">
    <w:abstractNumId w:val="26"/>
  </w:num>
  <w:num w:numId="33">
    <w:abstractNumId w:val="22"/>
  </w:num>
  <w:num w:numId="34">
    <w:abstractNumId w:val="14"/>
  </w:num>
  <w:num w:numId="35">
    <w:abstractNumId w:val="25"/>
  </w:num>
  <w:num w:numId="36">
    <w:abstractNumId w:val="11"/>
  </w:num>
  <w:num w:numId="37">
    <w:abstractNumId w:val="5"/>
  </w:num>
  <w:num w:numId="38">
    <w:abstractNumId w:val="34"/>
  </w:num>
  <w:num w:numId="39">
    <w:abstractNumId w:val="6"/>
  </w:num>
  <w:numIdMacAtCleanup w:val="23"/>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2AE9"/>
    <w:rsid w:val="00003496"/>
    <w:rsid w:val="00003A03"/>
    <w:rsid w:val="00003C5F"/>
    <w:rsid w:val="00004F9A"/>
    <w:rsid w:val="000053B7"/>
    <w:rsid w:val="000058CB"/>
    <w:rsid w:val="00005A49"/>
    <w:rsid w:val="000062C3"/>
    <w:rsid w:val="0000725E"/>
    <w:rsid w:val="00010269"/>
    <w:rsid w:val="0001035C"/>
    <w:rsid w:val="0001074F"/>
    <w:rsid w:val="00011094"/>
    <w:rsid w:val="000123D0"/>
    <w:rsid w:val="00012BE2"/>
    <w:rsid w:val="00012E4D"/>
    <w:rsid w:val="000144C9"/>
    <w:rsid w:val="00015516"/>
    <w:rsid w:val="00015A19"/>
    <w:rsid w:val="00016524"/>
    <w:rsid w:val="00017BF1"/>
    <w:rsid w:val="000203A0"/>
    <w:rsid w:val="0002048C"/>
    <w:rsid w:val="00020E7C"/>
    <w:rsid w:val="00021160"/>
    <w:rsid w:val="000215F9"/>
    <w:rsid w:val="0002189D"/>
    <w:rsid w:val="00021D4E"/>
    <w:rsid w:val="0002285B"/>
    <w:rsid w:val="00023759"/>
    <w:rsid w:val="00023BA3"/>
    <w:rsid w:val="00025E78"/>
    <w:rsid w:val="000269C0"/>
    <w:rsid w:val="00027B00"/>
    <w:rsid w:val="00027CD1"/>
    <w:rsid w:val="0003063A"/>
    <w:rsid w:val="00033F5A"/>
    <w:rsid w:val="00034A3A"/>
    <w:rsid w:val="00034A8E"/>
    <w:rsid w:val="0003605A"/>
    <w:rsid w:val="00037BCC"/>
    <w:rsid w:val="000403B3"/>
    <w:rsid w:val="000411A6"/>
    <w:rsid w:val="0004120E"/>
    <w:rsid w:val="00041A6E"/>
    <w:rsid w:val="00041DEB"/>
    <w:rsid w:val="00042573"/>
    <w:rsid w:val="0004518D"/>
    <w:rsid w:val="00045F80"/>
    <w:rsid w:val="00046728"/>
    <w:rsid w:val="00050435"/>
    <w:rsid w:val="000518E6"/>
    <w:rsid w:val="000523A7"/>
    <w:rsid w:val="0005343C"/>
    <w:rsid w:val="0005360E"/>
    <w:rsid w:val="00053EE2"/>
    <w:rsid w:val="00055410"/>
    <w:rsid w:val="00055E4C"/>
    <w:rsid w:val="00064255"/>
    <w:rsid w:val="00064D44"/>
    <w:rsid w:val="00064DEB"/>
    <w:rsid w:val="000652A2"/>
    <w:rsid w:val="00065AA8"/>
    <w:rsid w:val="00066015"/>
    <w:rsid w:val="0006612F"/>
    <w:rsid w:val="00066E41"/>
    <w:rsid w:val="000676CE"/>
    <w:rsid w:val="00067881"/>
    <w:rsid w:val="00071774"/>
    <w:rsid w:val="000738E2"/>
    <w:rsid w:val="00075549"/>
    <w:rsid w:val="00075BC0"/>
    <w:rsid w:val="0007666A"/>
    <w:rsid w:val="000779E8"/>
    <w:rsid w:val="0008129A"/>
    <w:rsid w:val="00083997"/>
    <w:rsid w:val="00083A09"/>
    <w:rsid w:val="00083DF3"/>
    <w:rsid w:val="00085EF2"/>
    <w:rsid w:val="000861E4"/>
    <w:rsid w:val="00086886"/>
    <w:rsid w:val="000869A3"/>
    <w:rsid w:val="00090660"/>
    <w:rsid w:val="00090957"/>
    <w:rsid w:val="00090A51"/>
    <w:rsid w:val="00091050"/>
    <w:rsid w:val="00091259"/>
    <w:rsid w:val="0009222C"/>
    <w:rsid w:val="00093238"/>
    <w:rsid w:val="00093C25"/>
    <w:rsid w:val="000947E8"/>
    <w:rsid w:val="000955A8"/>
    <w:rsid w:val="00095CAD"/>
    <w:rsid w:val="00095CEE"/>
    <w:rsid w:val="00095F7B"/>
    <w:rsid w:val="000A03DB"/>
    <w:rsid w:val="000A0923"/>
    <w:rsid w:val="000A157C"/>
    <w:rsid w:val="000A255C"/>
    <w:rsid w:val="000A2843"/>
    <w:rsid w:val="000A3452"/>
    <w:rsid w:val="000A3563"/>
    <w:rsid w:val="000A49EA"/>
    <w:rsid w:val="000A4DFC"/>
    <w:rsid w:val="000A52C5"/>
    <w:rsid w:val="000A56F0"/>
    <w:rsid w:val="000A5B4C"/>
    <w:rsid w:val="000A64F8"/>
    <w:rsid w:val="000A6A55"/>
    <w:rsid w:val="000A6ED5"/>
    <w:rsid w:val="000A72BC"/>
    <w:rsid w:val="000B0901"/>
    <w:rsid w:val="000B0992"/>
    <w:rsid w:val="000B2491"/>
    <w:rsid w:val="000B2AEC"/>
    <w:rsid w:val="000B4063"/>
    <w:rsid w:val="000B488A"/>
    <w:rsid w:val="000B5F18"/>
    <w:rsid w:val="000B69B8"/>
    <w:rsid w:val="000B7663"/>
    <w:rsid w:val="000C0338"/>
    <w:rsid w:val="000C1FEB"/>
    <w:rsid w:val="000C282C"/>
    <w:rsid w:val="000C2DE1"/>
    <w:rsid w:val="000C335D"/>
    <w:rsid w:val="000C3BC4"/>
    <w:rsid w:val="000C4904"/>
    <w:rsid w:val="000C53A4"/>
    <w:rsid w:val="000C60E9"/>
    <w:rsid w:val="000C7115"/>
    <w:rsid w:val="000C7CF4"/>
    <w:rsid w:val="000C7F09"/>
    <w:rsid w:val="000D0317"/>
    <w:rsid w:val="000D16B4"/>
    <w:rsid w:val="000D17E1"/>
    <w:rsid w:val="000D1E57"/>
    <w:rsid w:val="000D2023"/>
    <w:rsid w:val="000D2FBA"/>
    <w:rsid w:val="000D4B88"/>
    <w:rsid w:val="000D4DC3"/>
    <w:rsid w:val="000D5061"/>
    <w:rsid w:val="000D65B1"/>
    <w:rsid w:val="000D69FC"/>
    <w:rsid w:val="000D7747"/>
    <w:rsid w:val="000D7D3B"/>
    <w:rsid w:val="000D7EC5"/>
    <w:rsid w:val="000D7EE1"/>
    <w:rsid w:val="000E05D1"/>
    <w:rsid w:val="000E177E"/>
    <w:rsid w:val="000E2033"/>
    <w:rsid w:val="000E28B0"/>
    <w:rsid w:val="000E2C49"/>
    <w:rsid w:val="000E43F7"/>
    <w:rsid w:val="000E6407"/>
    <w:rsid w:val="000E67EE"/>
    <w:rsid w:val="000E770A"/>
    <w:rsid w:val="000F0CF4"/>
    <w:rsid w:val="000F0F65"/>
    <w:rsid w:val="000F1C4B"/>
    <w:rsid w:val="000F222D"/>
    <w:rsid w:val="000F364F"/>
    <w:rsid w:val="000F4210"/>
    <w:rsid w:val="000F44F3"/>
    <w:rsid w:val="000F49AA"/>
    <w:rsid w:val="000F6643"/>
    <w:rsid w:val="000F69C2"/>
    <w:rsid w:val="000F72D0"/>
    <w:rsid w:val="000F791E"/>
    <w:rsid w:val="000F79E6"/>
    <w:rsid w:val="00100F73"/>
    <w:rsid w:val="0010109E"/>
    <w:rsid w:val="00102D0F"/>
    <w:rsid w:val="0010355D"/>
    <w:rsid w:val="00104DA9"/>
    <w:rsid w:val="00104FCC"/>
    <w:rsid w:val="001052AC"/>
    <w:rsid w:val="0010596C"/>
    <w:rsid w:val="0010712F"/>
    <w:rsid w:val="001076CB"/>
    <w:rsid w:val="001076DA"/>
    <w:rsid w:val="00107C4B"/>
    <w:rsid w:val="00111AB5"/>
    <w:rsid w:val="00112EC7"/>
    <w:rsid w:val="001136E0"/>
    <w:rsid w:val="00113747"/>
    <w:rsid w:val="001139E0"/>
    <w:rsid w:val="00113C57"/>
    <w:rsid w:val="00114593"/>
    <w:rsid w:val="00115088"/>
    <w:rsid w:val="0011569A"/>
    <w:rsid w:val="00115EAF"/>
    <w:rsid w:val="00120E31"/>
    <w:rsid w:val="00120EA8"/>
    <w:rsid w:val="00123469"/>
    <w:rsid w:val="00123C4B"/>
    <w:rsid w:val="00123D9D"/>
    <w:rsid w:val="00126A26"/>
    <w:rsid w:val="00127BB6"/>
    <w:rsid w:val="00130876"/>
    <w:rsid w:val="00131151"/>
    <w:rsid w:val="0013163D"/>
    <w:rsid w:val="001326D6"/>
    <w:rsid w:val="001345ED"/>
    <w:rsid w:val="001348CF"/>
    <w:rsid w:val="00134E60"/>
    <w:rsid w:val="00135270"/>
    <w:rsid w:val="00135D36"/>
    <w:rsid w:val="00136DB1"/>
    <w:rsid w:val="00137B78"/>
    <w:rsid w:val="00140B57"/>
    <w:rsid w:val="00141046"/>
    <w:rsid w:val="00142B47"/>
    <w:rsid w:val="0014335C"/>
    <w:rsid w:val="001433C2"/>
    <w:rsid w:val="00143538"/>
    <w:rsid w:val="0014354B"/>
    <w:rsid w:val="001441AB"/>
    <w:rsid w:val="00147C4F"/>
    <w:rsid w:val="00150A49"/>
    <w:rsid w:val="001517DB"/>
    <w:rsid w:val="00151977"/>
    <w:rsid w:val="00151B28"/>
    <w:rsid w:val="00154FA3"/>
    <w:rsid w:val="00155204"/>
    <w:rsid w:val="001553FB"/>
    <w:rsid w:val="00157D8E"/>
    <w:rsid w:val="00160899"/>
    <w:rsid w:val="00160DD9"/>
    <w:rsid w:val="001611D1"/>
    <w:rsid w:val="00161262"/>
    <w:rsid w:val="00161BAF"/>
    <w:rsid w:val="00162526"/>
    <w:rsid w:val="00163091"/>
    <w:rsid w:val="00163406"/>
    <w:rsid w:val="001635B6"/>
    <w:rsid w:val="00163A19"/>
    <w:rsid w:val="00163FE9"/>
    <w:rsid w:val="001651C5"/>
    <w:rsid w:val="001663B0"/>
    <w:rsid w:val="00166F4B"/>
    <w:rsid w:val="00167365"/>
    <w:rsid w:val="00170076"/>
    <w:rsid w:val="00171A85"/>
    <w:rsid w:val="00171DC3"/>
    <w:rsid w:val="00173414"/>
    <w:rsid w:val="00173C2E"/>
    <w:rsid w:val="00175894"/>
    <w:rsid w:val="001759F8"/>
    <w:rsid w:val="00177058"/>
    <w:rsid w:val="0017732F"/>
    <w:rsid w:val="0018015A"/>
    <w:rsid w:val="00181C22"/>
    <w:rsid w:val="00181CE4"/>
    <w:rsid w:val="00181D5F"/>
    <w:rsid w:val="00185065"/>
    <w:rsid w:val="00185510"/>
    <w:rsid w:val="0018657B"/>
    <w:rsid w:val="00191BBD"/>
    <w:rsid w:val="00192F25"/>
    <w:rsid w:val="0019342F"/>
    <w:rsid w:val="00194315"/>
    <w:rsid w:val="0019469B"/>
    <w:rsid w:val="001958E2"/>
    <w:rsid w:val="00197845"/>
    <w:rsid w:val="001A0091"/>
    <w:rsid w:val="001A0595"/>
    <w:rsid w:val="001A0A3E"/>
    <w:rsid w:val="001A0F38"/>
    <w:rsid w:val="001A1030"/>
    <w:rsid w:val="001A1742"/>
    <w:rsid w:val="001A2684"/>
    <w:rsid w:val="001A31DD"/>
    <w:rsid w:val="001A39C3"/>
    <w:rsid w:val="001A3D97"/>
    <w:rsid w:val="001A3FAF"/>
    <w:rsid w:val="001A5C3C"/>
    <w:rsid w:val="001A69B1"/>
    <w:rsid w:val="001A69E7"/>
    <w:rsid w:val="001A6BC1"/>
    <w:rsid w:val="001A6E3B"/>
    <w:rsid w:val="001A7CA7"/>
    <w:rsid w:val="001B0993"/>
    <w:rsid w:val="001B16D2"/>
    <w:rsid w:val="001B2514"/>
    <w:rsid w:val="001B2C27"/>
    <w:rsid w:val="001B4035"/>
    <w:rsid w:val="001B4FB7"/>
    <w:rsid w:val="001B55DD"/>
    <w:rsid w:val="001B71C4"/>
    <w:rsid w:val="001B73F8"/>
    <w:rsid w:val="001B76FF"/>
    <w:rsid w:val="001C0D6B"/>
    <w:rsid w:val="001C1203"/>
    <w:rsid w:val="001C26DD"/>
    <w:rsid w:val="001C2C64"/>
    <w:rsid w:val="001C2E83"/>
    <w:rsid w:val="001C3B9C"/>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257F"/>
    <w:rsid w:val="001D3195"/>
    <w:rsid w:val="001D7D85"/>
    <w:rsid w:val="001E03B2"/>
    <w:rsid w:val="001E121D"/>
    <w:rsid w:val="001E16AA"/>
    <w:rsid w:val="001E272B"/>
    <w:rsid w:val="001E337E"/>
    <w:rsid w:val="001E38EC"/>
    <w:rsid w:val="001E4C12"/>
    <w:rsid w:val="001E5959"/>
    <w:rsid w:val="001E6AD9"/>
    <w:rsid w:val="001E72D5"/>
    <w:rsid w:val="001F10BC"/>
    <w:rsid w:val="001F190A"/>
    <w:rsid w:val="001F2C94"/>
    <w:rsid w:val="001F2CD3"/>
    <w:rsid w:val="001F33BF"/>
    <w:rsid w:val="001F3771"/>
    <w:rsid w:val="001F3EE5"/>
    <w:rsid w:val="001F4060"/>
    <w:rsid w:val="001F4519"/>
    <w:rsid w:val="001F5346"/>
    <w:rsid w:val="001F58E5"/>
    <w:rsid w:val="001F737F"/>
    <w:rsid w:val="002000EA"/>
    <w:rsid w:val="00200A5F"/>
    <w:rsid w:val="002019C5"/>
    <w:rsid w:val="00202EBF"/>
    <w:rsid w:val="00204925"/>
    <w:rsid w:val="00204ADC"/>
    <w:rsid w:val="0020561E"/>
    <w:rsid w:val="002076DF"/>
    <w:rsid w:val="002077D0"/>
    <w:rsid w:val="00211380"/>
    <w:rsid w:val="002132F0"/>
    <w:rsid w:val="0021433B"/>
    <w:rsid w:val="00214A44"/>
    <w:rsid w:val="00214B7E"/>
    <w:rsid w:val="002158D8"/>
    <w:rsid w:val="00215D80"/>
    <w:rsid w:val="00216772"/>
    <w:rsid w:val="00216B8D"/>
    <w:rsid w:val="0021725F"/>
    <w:rsid w:val="00220B6F"/>
    <w:rsid w:val="00220DA8"/>
    <w:rsid w:val="002219CF"/>
    <w:rsid w:val="002227AE"/>
    <w:rsid w:val="00222805"/>
    <w:rsid w:val="00222B00"/>
    <w:rsid w:val="00225EF9"/>
    <w:rsid w:val="00232D89"/>
    <w:rsid w:val="00234F15"/>
    <w:rsid w:val="0023534C"/>
    <w:rsid w:val="00237803"/>
    <w:rsid w:val="002378F3"/>
    <w:rsid w:val="00237FC9"/>
    <w:rsid w:val="00240422"/>
    <w:rsid w:val="00243F6B"/>
    <w:rsid w:val="002445F3"/>
    <w:rsid w:val="00244D38"/>
    <w:rsid w:val="002455FF"/>
    <w:rsid w:val="0024583A"/>
    <w:rsid w:val="002464BF"/>
    <w:rsid w:val="002470C9"/>
    <w:rsid w:val="0024731F"/>
    <w:rsid w:val="002479DD"/>
    <w:rsid w:val="00247C70"/>
    <w:rsid w:val="0025052B"/>
    <w:rsid w:val="00251450"/>
    <w:rsid w:val="0025209F"/>
    <w:rsid w:val="00252B9A"/>
    <w:rsid w:val="00252D15"/>
    <w:rsid w:val="00253921"/>
    <w:rsid w:val="00253C29"/>
    <w:rsid w:val="00253F53"/>
    <w:rsid w:val="00254375"/>
    <w:rsid w:val="00254954"/>
    <w:rsid w:val="00254E54"/>
    <w:rsid w:val="00255614"/>
    <w:rsid w:val="00255D70"/>
    <w:rsid w:val="00256961"/>
    <w:rsid w:val="00257F14"/>
    <w:rsid w:val="00260880"/>
    <w:rsid w:val="00260A5D"/>
    <w:rsid w:val="002622FB"/>
    <w:rsid w:val="0026497F"/>
    <w:rsid w:val="00265BF5"/>
    <w:rsid w:val="002661B1"/>
    <w:rsid w:val="002665D6"/>
    <w:rsid w:val="002669AB"/>
    <w:rsid w:val="00266EA7"/>
    <w:rsid w:val="00267048"/>
    <w:rsid w:val="002718E3"/>
    <w:rsid w:val="00272516"/>
    <w:rsid w:val="00272E89"/>
    <w:rsid w:val="0027309A"/>
    <w:rsid w:val="00276209"/>
    <w:rsid w:val="0027686B"/>
    <w:rsid w:val="00277B26"/>
    <w:rsid w:val="00277E33"/>
    <w:rsid w:val="002806E2"/>
    <w:rsid w:val="00280883"/>
    <w:rsid w:val="00280F84"/>
    <w:rsid w:val="002827B6"/>
    <w:rsid w:val="00282C00"/>
    <w:rsid w:val="002835E4"/>
    <w:rsid w:val="00283F7D"/>
    <w:rsid w:val="002846D8"/>
    <w:rsid w:val="0028495C"/>
    <w:rsid w:val="0028516C"/>
    <w:rsid w:val="00286776"/>
    <w:rsid w:val="00286AD2"/>
    <w:rsid w:val="00287293"/>
    <w:rsid w:val="00287657"/>
    <w:rsid w:val="0029008F"/>
    <w:rsid w:val="00290EDB"/>
    <w:rsid w:val="002949C7"/>
    <w:rsid w:val="00295059"/>
    <w:rsid w:val="00295A1C"/>
    <w:rsid w:val="00295F1C"/>
    <w:rsid w:val="00296079"/>
    <w:rsid w:val="0029657E"/>
    <w:rsid w:val="00296F41"/>
    <w:rsid w:val="0029713F"/>
    <w:rsid w:val="00297F6C"/>
    <w:rsid w:val="002A0EA3"/>
    <w:rsid w:val="002A1533"/>
    <w:rsid w:val="002A19C4"/>
    <w:rsid w:val="002A1C93"/>
    <w:rsid w:val="002A2DCB"/>
    <w:rsid w:val="002A3503"/>
    <w:rsid w:val="002A3FB7"/>
    <w:rsid w:val="002A4591"/>
    <w:rsid w:val="002A471C"/>
    <w:rsid w:val="002A53FD"/>
    <w:rsid w:val="002A5CCC"/>
    <w:rsid w:val="002A7019"/>
    <w:rsid w:val="002A7A2F"/>
    <w:rsid w:val="002B024F"/>
    <w:rsid w:val="002B3EAE"/>
    <w:rsid w:val="002B5834"/>
    <w:rsid w:val="002B5D05"/>
    <w:rsid w:val="002B7283"/>
    <w:rsid w:val="002B75AF"/>
    <w:rsid w:val="002B7DA6"/>
    <w:rsid w:val="002C08C8"/>
    <w:rsid w:val="002C0D47"/>
    <w:rsid w:val="002C0FEA"/>
    <w:rsid w:val="002C15C8"/>
    <w:rsid w:val="002C174A"/>
    <w:rsid w:val="002C2043"/>
    <w:rsid w:val="002C242A"/>
    <w:rsid w:val="002C24F7"/>
    <w:rsid w:val="002C2BE8"/>
    <w:rsid w:val="002C2F3F"/>
    <w:rsid w:val="002C30B2"/>
    <w:rsid w:val="002C3448"/>
    <w:rsid w:val="002C39F2"/>
    <w:rsid w:val="002C3B81"/>
    <w:rsid w:val="002C5A13"/>
    <w:rsid w:val="002C5DDB"/>
    <w:rsid w:val="002C7A8C"/>
    <w:rsid w:val="002D15D7"/>
    <w:rsid w:val="002D1883"/>
    <w:rsid w:val="002D1ED1"/>
    <w:rsid w:val="002D1FC5"/>
    <w:rsid w:val="002D25B9"/>
    <w:rsid w:val="002D2B6D"/>
    <w:rsid w:val="002D3933"/>
    <w:rsid w:val="002D3CA0"/>
    <w:rsid w:val="002D3E6A"/>
    <w:rsid w:val="002D4E6A"/>
    <w:rsid w:val="002D554E"/>
    <w:rsid w:val="002D5686"/>
    <w:rsid w:val="002D7BDD"/>
    <w:rsid w:val="002E0205"/>
    <w:rsid w:val="002E2615"/>
    <w:rsid w:val="002E346C"/>
    <w:rsid w:val="002E4EAD"/>
    <w:rsid w:val="002E5025"/>
    <w:rsid w:val="002E5414"/>
    <w:rsid w:val="002E6848"/>
    <w:rsid w:val="002E69C8"/>
    <w:rsid w:val="002F0257"/>
    <w:rsid w:val="002F2BBD"/>
    <w:rsid w:val="002F40FB"/>
    <w:rsid w:val="002F4445"/>
    <w:rsid w:val="002F486D"/>
    <w:rsid w:val="002F4CB8"/>
    <w:rsid w:val="002F59F7"/>
    <w:rsid w:val="002F661C"/>
    <w:rsid w:val="002F69F9"/>
    <w:rsid w:val="002F7368"/>
    <w:rsid w:val="00303AC8"/>
    <w:rsid w:val="00303E20"/>
    <w:rsid w:val="00305CE1"/>
    <w:rsid w:val="0030681D"/>
    <w:rsid w:val="00306EB4"/>
    <w:rsid w:val="00307B3F"/>
    <w:rsid w:val="003101AD"/>
    <w:rsid w:val="00310509"/>
    <w:rsid w:val="00311034"/>
    <w:rsid w:val="0031481C"/>
    <w:rsid w:val="00316D13"/>
    <w:rsid w:val="0031750B"/>
    <w:rsid w:val="003217A0"/>
    <w:rsid w:val="00321F58"/>
    <w:rsid w:val="00323F5E"/>
    <w:rsid w:val="00325937"/>
    <w:rsid w:val="00325C14"/>
    <w:rsid w:val="00325EC0"/>
    <w:rsid w:val="00327553"/>
    <w:rsid w:val="00330500"/>
    <w:rsid w:val="003315F4"/>
    <w:rsid w:val="003321BB"/>
    <w:rsid w:val="003323A8"/>
    <w:rsid w:val="003324DF"/>
    <w:rsid w:val="00332CE3"/>
    <w:rsid w:val="00333AE9"/>
    <w:rsid w:val="00334D42"/>
    <w:rsid w:val="00335B50"/>
    <w:rsid w:val="00340813"/>
    <w:rsid w:val="00341078"/>
    <w:rsid w:val="00341DA5"/>
    <w:rsid w:val="0034303A"/>
    <w:rsid w:val="00345380"/>
    <w:rsid w:val="00345D67"/>
    <w:rsid w:val="003461E4"/>
    <w:rsid w:val="00350F0A"/>
    <w:rsid w:val="003525A8"/>
    <w:rsid w:val="003525E1"/>
    <w:rsid w:val="00353FF6"/>
    <w:rsid w:val="00354025"/>
    <w:rsid w:val="00354D72"/>
    <w:rsid w:val="0035594C"/>
    <w:rsid w:val="0035605F"/>
    <w:rsid w:val="003577F8"/>
    <w:rsid w:val="00360194"/>
    <w:rsid w:val="00363B4B"/>
    <w:rsid w:val="00364364"/>
    <w:rsid w:val="00364606"/>
    <w:rsid w:val="00365092"/>
    <w:rsid w:val="003657A1"/>
    <w:rsid w:val="0036608F"/>
    <w:rsid w:val="003664F9"/>
    <w:rsid w:val="003703F9"/>
    <w:rsid w:val="00371109"/>
    <w:rsid w:val="00371CCB"/>
    <w:rsid w:val="0037347E"/>
    <w:rsid w:val="00373B7C"/>
    <w:rsid w:val="00373EDF"/>
    <w:rsid w:val="00374389"/>
    <w:rsid w:val="003750A9"/>
    <w:rsid w:val="00376221"/>
    <w:rsid w:val="00376A56"/>
    <w:rsid w:val="00377701"/>
    <w:rsid w:val="00380221"/>
    <w:rsid w:val="003814FA"/>
    <w:rsid w:val="00381AA2"/>
    <w:rsid w:val="00385C89"/>
    <w:rsid w:val="00385D38"/>
    <w:rsid w:val="00386106"/>
    <w:rsid w:val="00386279"/>
    <w:rsid w:val="00386489"/>
    <w:rsid w:val="00386995"/>
    <w:rsid w:val="00390AF2"/>
    <w:rsid w:val="00390D6B"/>
    <w:rsid w:val="00390DF6"/>
    <w:rsid w:val="00390FFF"/>
    <w:rsid w:val="00391E5C"/>
    <w:rsid w:val="0039254F"/>
    <w:rsid w:val="00392A45"/>
    <w:rsid w:val="00392B93"/>
    <w:rsid w:val="00393669"/>
    <w:rsid w:val="00393885"/>
    <w:rsid w:val="00394B7B"/>
    <w:rsid w:val="00396248"/>
    <w:rsid w:val="00396F58"/>
    <w:rsid w:val="00397111"/>
    <w:rsid w:val="00397E7C"/>
    <w:rsid w:val="003A1555"/>
    <w:rsid w:val="003A3E09"/>
    <w:rsid w:val="003A4685"/>
    <w:rsid w:val="003A6425"/>
    <w:rsid w:val="003A7008"/>
    <w:rsid w:val="003A7B60"/>
    <w:rsid w:val="003B12F5"/>
    <w:rsid w:val="003B2161"/>
    <w:rsid w:val="003B2F3A"/>
    <w:rsid w:val="003B3C9C"/>
    <w:rsid w:val="003B3DCA"/>
    <w:rsid w:val="003B4118"/>
    <w:rsid w:val="003B569A"/>
    <w:rsid w:val="003B57A9"/>
    <w:rsid w:val="003B74C7"/>
    <w:rsid w:val="003B75F3"/>
    <w:rsid w:val="003B786C"/>
    <w:rsid w:val="003C018A"/>
    <w:rsid w:val="003C0C12"/>
    <w:rsid w:val="003C1059"/>
    <w:rsid w:val="003C24F5"/>
    <w:rsid w:val="003C29F0"/>
    <w:rsid w:val="003C2D8A"/>
    <w:rsid w:val="003C3999"/>
    <w:rsid w:val="003C3C3E"/>
    <w:rsid w:val="003C4262"/>
    <w:rsid w:val="003C5FDB"/>
    <w:rsid w:val="003C6345"/>
    <w:rsid w:val="003C6721"/>
    <w:rsid w:val="003C71D3"/>
    <w:rsid w:val="003C777C"/>
    <w:rsid w:val="003D06A8"/>
    <w:rsid w:val="003D0ABC"/>
    <w:rsid w:val="003D0C63"/>
    <w:rsid w:val="003D174D"/>
    <w:rsid w:val="003D2CFC"/>
    <w:rsid w:val="003D4CA8"/>
    <w:rsid w:val="003D52FC"/>
    <w:rsid w:val="003D6D24"/>
    <w:rsid w:val="003D6E4D"/>
    <w:rsid w:val="003D7168"/>
    <w:rsid w:val="003D76AE"/>
    <w:rsid w:val="003E03B9"/>
    <w:rsid w:val="003E1FA2"/>
    <w:rsid w:val="003E2AC8"/>
    <w:rsid w:val="003E3FC8"/>
    <w:rsid w:val="003E5FF1"/>
    <w:rsid w:val="003E6C31"/>
    <w:rsid w:val="003E7A9B"/>
    <w:rsid w:val="003F04AB"/>
    <w:rsid w:val="003F0CBF"/>
    <w:rsid w:val="003F131E"/>
    <w:rsid w:val="003F2B64"/>
    <w:rsid w:val="003F2C41"/>
    <w:rsid w:val="003F2CB9"/>
    <w:rsid w:val="003F4980"/>
    <w:rsid w:val="003F527B"/>
    <w:rsid w:val="003F67EA"/>
    <w:rsid w:val="003F6BA1"/>
    <w:rsid w:val="003F7B72"/>
    <w:rsid w:val="003F7D8C"/>
    <w:rsid w:val="003F7E70"/>
    <w:rsid w:val="00401311"/>
    <w:rsid w:val="0040241B"/>
    <w:rsid w:val="004033E6"/>
    <w:rsid w:val="0040351F"/>
    <w:rsid w:val="004036D1"/>
    <w:rsid w:val="00403C0C"/>
    <w:rsid w:val="00403D5A"/>
    <w:rsid w:val="00404404"/>
    <w:rsid w:val="00410186"/>
    <w:rsid w:val="004111AC"/>
    <w:rsid w:val="0041258C"/>
    <w:rsid w:val="00412C8E"/>
    <w:rsid w:val="004136FF"/>
    <w:rsid w:val="004140AA"/>
    <w:rsid w:val="00414A05"/>
    <w:rsid w:val="0041569C"/>
    <w:rsid w:val="0041684B"/>
    <w:rsid w:val="00417BE5"/>
    <w:rsid w:val="00417CC2"/>
    <w:rsid w:val="00420C31"/>
    <w:rsid w:val="00420FC9"/>
    <w:rsid w:val="0042259E"/>
    <w:rsid w:val="00423A6E"/>
    <w:rsid w:val="004241FC"/>
    <w:rsid w:val="004264F3"/>
    <w:rsid w:val="004268C7"/>
    <w:rsid w:val="00426F45"/>
    <w:rsid w:val="0042789D"/>
    <w:rsid w:val="004312C7"/>
    <w:rsid w:val="004317E7"/>
    <w:rsid w:val="00432B01"/>
    <w:rsid w:val="00432B64"/>
    <w:rsid w:val="0043385E"/>
    <w:rsid w:val="00435642"/>
    <w:rsid w:val="00436125"/>
    <w:rsid w:val="00436F62"/>
    <w:rsid w:val="00437D32"/>
    <w:rsid w:val="0044030D"/>
    <w:rsid w:val="0044135A"/>
    <w:rsid w:val="004414D3"/>
    <w:rsid w:val="00441FA5"/>
    <w:rsid w:val="0044306C"/>
    <w:rsid w:val="004432D5"/>
    <w:rsid w:val="0044444D"/>
    <w:rsid w:val="00444605"/>
    <w:rsid w:val="00445E6A"/>
    <w:rsid w:val="004460E0"/>
    <w:rsid w:val="004478A3"/>
    <w:rsid w:val="00447B54"/>
    <w:rsid w:val="00447DBD"/>
    <w:rsid w:val="00447F82"/>
    <w:rsid w:val="004503A5"/>
    <w:rsid w:val="00450E97"/>
    <w:rsid w:val="00451599"/>
    <w:rsid w:val="004528BF"/>
    <w:rsid w:val="00453167"/>
    <w:rsid w:val="004537C7"/>
    <w:rsid w:val="004539AF"/>
    <w:rsid w:val="004552B2"/>
    <w:rsid w:val="00455ADA"/>
    <w:rsid w:val="00456727"/>
    <w:rsid w:val="0045738A"/>
    <w:rsid w:val="004574D6"/>
    <w:rsid w:val="004575A8"/>
    <w:rsid w:val="0046166E"/>
    <w:rsid w:val="00461741"/>
    <w:rsid w:val="00461E2F"/>
    <w:rsid w:val="00462947"/>
    <w:rsid w:val="004648BF"/>
    <w:rsid w:val="00466370"/>
    <w:rsid w:val="00470480"/>
    <w:rsid w:val="00470551"/>
    <w:rsid w:val="0047189A"/>
    <w:rsid w:val="004727EA"/>
    <w:rsid w:val="00472FC3"/>
    <w:rsid w:val="004736C2"/>
    <w:rsid w:val="00473B9B"/>
    <w:rsid w:val="004741A7"/>
    <w:rsid w:val="00474770"/>
    <w:rsid w:val="00474E2E"/>
    <w:rsid w:val="004756F2"/>
    <w:rsid w:val="0047575F"/>
    <w:rsid w:val="0047600A"/>
    <w:rsid w:val="0047613C"/>
    <w:rsid w:val="00480607"/>
    <w:rsid w:val="00480DD9"/>
    <w:rsid w:val="00481441"/>
    <w:rsid w:val="00482428"/>
    <w:rsid w:val="00483ABB"/>
    <w:rsid w:val="00483CF3"/>
    <w:rsid w:val="00484B60"/>
    <w:rsid w:val="00485014"/>
    <w:rsid w:val="004854FD"/>
    <w:rsid w:val="00485945"/>
    <w:rsid w:val="00485C8E"/>
    <w:rsid w:val="004908EB"/>
    <w:rsid w:val="00490EDE"/>
    <w:rsid w:val="00491304"/>
    <w:rsid w:val="004933FE"/>
    <w:rsid w:val="00493AE6"/>
    <w:rsid w:val="00493D5A"/>
    <w:rsid w:val="0049436A"/>
    <w:rsid w:val="004943A8"/>
    <w:rsid w:val="00494436"/>
    <w:rsid w:val="00494780"/>
    <w:rsid w:val="00494FF0"/>
    <w:rsid w:val="004A0464"/>
    <w:rsid w:val="004A3CA0"/>
    <w:rsid w:val="004A429E"/>
    <w:rsid w:val="004A61F0"/>
    <w:rsid w:val="004A6CDB"/>
    <w:rsid w:val="004A7E24"/>
    <w:rsid w:val="004B012B"/>
    <w:rsid w:val="004B12A3"/>
    <w:rsid w:val="004B1F0D"/>
    <w:rsid w:val="004B2B4E"/>
    <w:rsid w:val="004B2B83"/>
    <w:rsid w:val="004B356A"/>
    <w:rsid w:val="004B3629"/>
    <w:rsid w:val="004B790E"/>
    <w:rsid w:val="004B7B26"/>
    <w:rsid w:val="004C28EB"/>
    <w:rsid w:val="004C2D8A"/>
    <w:rsid w:val="004C33A8"/>
    <w:rsid w:val="004C35DC"/>
    <w:rsid w:val="004C39FC"/>
    <w:rsid w:val="004C47EC"/>
    <w:rsid w:val="004C5AEF"/>
    <w:rsid w:val="004C649F"/>
    <w:rsid w:val="004D0892"/>
    <w:rsid w:val="004D177D"/>
    <w:rsid w:val="004D1C21"/>
    <w:rsid w:val="004D2660"/>
    <w:rsid w:val="004D2FBF"/>
    <w:rsid w:val="004D33B2"/>
    <w:rsid w:val="004D38F8"/>
    <w:rsid w:val="004D3FD8"/>
    <w:rsid w:val="004D4652"/>
    <w:rsid w:val="004D4973"/>
    <w:rsid w:val="004D54BF"/>
    <w:rsid w:val="004D5FD6"/>
    <w:rsid w:val="004D6254"/>
    <w:rsid w:val="004D63E4"/>
    <w:rsid w:val="004D6B3E"/>
    <w:rsid w:val="004E096C"/>
    <w:rsid w:val="004E119B"/>
    <w:rsid w:val="004E1D7D"/>
    <w:rsid w:val="004E1DE2"/>
    <w:rsid w:val="004E25F0"/>
    <w:rsid w:val="004E37F7"/>
    <w:rsid w:val="004E4190"/>
    <w:rsid w:val="004E5D41"/>
    <w:rsid w:val="004E75AC"/>
    <w:rsid w:val="004F0A76"/>
    <w:rsid w:val="004F112E"/>
    <w:rsid w:val="004F14EE"/>
    <w:rsid w:val="004F28B1"/>
    <w:rsid w:val="004F33BC"/>
    <w:rsid w:val="004F3C0E"/>
    <w:rsid w:val="004F40A0"/>
    <w:rsid w:val="004F4E2E"/>
    <w:rsid w:val="004F500C"/>
    <w:rsid w:val="004F50FB"/>
    <w:rsid w:val="004F5640"/>
    <w:rsid w:val="004F7130"/>
    <w:rsid w:val="004F720B"/>
    <w:rsid w:val="004F753C"/>
    <w:rsid w:val="0050472A"/>
    <w:rsid w:val="0050525D"/>
    <w:rsid w:val="0050623D"/>
    <w:rsid w:val="00506881"/>
    <w:rsid w:val="005069EC"/>
    <w:rsid w:val="00506B66"/>
    <w:rsid w:val="00506BEF"/>
    <w:rsid w:val="00507812"/>
    <w:rsid w:val="0051065E"/>
    <w:rsid w:val="00511074"/>
    <w:rsid w:val="0051148A"/>
    <w:rsid w:val="00511C34"/>
    <w:rsid w:val="005127EC"/>
    <w:rsid w:val="00512954"/>
    <w:rsid w:val="00512AE8"/>
    <w:rsid w:val="00512BC3"/>
    <w:rsid w:val="005131CD"/>
    <w:rsid w:val="005135B6"/>
    <w:rsid w:val="00514B31"/>
    <w:rsid w:val="00515E5A"/>
    <w:rsid w:val="00516794"/>
    <w:rsid w:val="005177ED"/>
    <w:rsid w:val="00520CB9"/>
    <w:rsid w:val="00522243"/>
    <w:rsid w:val="00522CAB"/>
    <w:rsid w:val="00524152"/>
    <w:rsid w:val="00524185"/>
    <w:rsid w:val="00524632"/>
    <w:rsid w:val="00524D20"/>
    <w:rsid w:val="00526762"/>
    <w:rsid w:val="00527118"/>
    <w:rsid w:val="00527500"/>
    <w:rsid w:val="00530739"/>
    <w:rsid w:val="00530C87"/>
    <w:rsid w:val="00530DD3"/>
    <w:rsid w:val="00532C45"/>
    <w:rsid w:val="00534307"/>
    <w:rsid w:val="00534A10"/>
    <w:rsid w:val="00534C71"/>
    <w:rsid w:val="00535B43"/>
    <w:rsid w:val="00535C21"/>
    <w:rsid w:val="00535D71"/>
    <w:rsid w:val="00536555"/>
    <w:rsid w:val="00537B9C"/>
    <w:rsid w:val="00537E72"/>
    <w:rsid w:val="00540E96"/>
    <w:rsid w:val="005410FF"/>
    <w:rsid w:val="00541D31"/>
    <w:rsid w:val="00541DDF"/>
    <w:rsid w:val="0054246A"/>
    <w:rsid w:val="0054555F"/>
    <w:rsid w:val="00545A1D"/>
    <w:rsid w:val="005461FE"/>
    <w:rsid w:val="00547202"/>
    <w:rsid w:val="005474AF"/>
    <w:rsid w:val="00550888"/>
    <w:rsid w:val="00550CFA"/>
    <w:rsid w:val="005523EB"/>
    <w:rsid w:val="0055253C"/>
    <w:rsid w:val="005533E0"/>
    <w:rsid w:val="00554960"/>
    <w:rsid w:val="00554F87"/>
    <w:rsid w:val="00556397"/>
    <w:rsid w:val="00556A4D"/>
    <w:rsid w:val="005573DE"/>
    <w:rsid w:val="0055758E"/>
    <w:rsid w:val="00557BFC"/>
    <w:rsid w:val="00557D23"/>
    <w:rsid w:val="00562FD2"/>
    <w:rsid w:val="0056495A"/>
    <w:rsid w:val="00564CA2"/>
    <w:rsid w:val="00564D78"/>
    <w:rsid w:val="00566392"/>
    <w:rsid w:val="005679B4"/>
    <w:rsid w:val="00570632"/>
    <w:rsid w:val="005724A0"/>
    <w:rsid w:val="0057267F"/>
    <w:rsid w:val="00575E2B"/>
    <w:rsid w:val="00580686"/>
    <w:rsid w:val="005808E4"/>
    <w:rsid w:val="00583279"/>
    <w:rsid w:val="00583E0F"/>
    <w:rsid w:val="00584281"/>
    <w:rsid w:val="00584705"/>
    <w:rsid w:val="0058666E"/>
    <w:rsid w:val="00586F47"/>
    <w:rsid w:val="005879A2"/>
    <w:rsid w:val="00587F77"/>
    <w:rsid w:val="0059034F"/>
    <w:rsid w:val="00591E0E"/>
    <w:rsid w:val="00592637"/>
    <w:rsid w:val="00592687"/>
    <w:rsid w:val="00592CDF"/>
    <w:rsid w:val="0059314B"/>
    <w:rsid w:val="00594A19"/>
    <w:rsid w:val="00594DD3"/>
    <w:rsid w:val="00594FE1"/>
    <w:rsid w:val="005968A3"/>
    <w:rsid w:val="005975D0"/>
    <w:rsid w:val="005A0828"/>
    <w:rsid w:val="005A0B99"/>
    <w:rsid w:val="005A2BC4"/>
    <w:rsid w:val="005A2F91"/>
    <w:rsid w:val="005A335D"/>
    <w:rsid w:val="005A38E3"/>
    <w:rsid w:val="005A39AA"/>
    <w:rsid w:val="005A51AD"/>
    <w:rsid w:val="005A5841"/>
    <w:rsid w:val="005A5A1D"/>
    <w:rsid w:val="005A629B"/>
    <w:rsid w:val="005A6B35"/>
    <w:rsid w:val="005B00B5"/>
    <w:rsid w:val="005B0D8E"/>
    <w:rsid w:val="005B0DE8"/>
    <w:rsid w:val="005B16A8"/>
    <w:rsid w:val="005B1FC3"/>
    <w:rsid w:val="005B2AB3"/>
    <w:rsid w:val="005B2E1C"/>
    <w:rsid w:val="005B3040"/>
    <w:rsid w:val="005B3C5C"/>
    <w:rsid w:val="005B3C5D"/>
    <w:rsid w:val="005B4B6B"/>
    <w:rsid w:val="005B4E48"/>
    <w:rsid w:val="005B549D"/>
    <w:rsid w:val="005B5EFC"/>
    <w:rsid w:val="005C0231"/>
    <w:rsid w:val="005C0E35"/>
    <w:rsid w:val="005C1686"/>
    <w:rsid w:val="005C207B"/>
    <w:rsid w:val="005C335F"/>
    <w:rsid w:val="005C33AE"/>
    <w:rsid w:val="005C4EAA"/>
    <w:rsid w:val="005C5942"/>
    <w:rsid w:val="005C64A9"/>
    <w:rsid w:val="005D0C2B"/>
    <w:rsid w:val="005D43AE"/>
    <w:rsid w:val="005D480B"/>
    <w:rsid w:val="005D6467"/>
    <w:rsid w:val="005D66BE"/>
    <w:rsid w:val="005D6E13"/>
    <w:rsid w:val="005D6F33"/>
    <w:rsid w:val="005D7962"/>
    <w:rsid w:val="005D7BD4"/>
    <w:rsid w:val="005E0550"/>
    <w:rsid w:val="005E0E03"/>
    <w:rsid w:val="005E2DC8"/>
    <w:rsid w:val="005E32A4"/>
    <w:rsid w:val="005E3710"/>
    <w:rsid w:val="005E3F87"/>
    <w:rsid w:val="005E53F9"/>
    <w:rsid w:val="005E5836"/>
    <w:rsid w:val="005E643C"/>
    <w:rsid w:val="005E7C7F"/>
    <w:rsid w:val="005F1CB2"/>
    <w:rsid w:val="005F2B5A"/>
    <w:rsid w:val="005F3950"/>
    <w:rsid w:val="005F3AA8"/>
    <w:rsid w:val="005F5283"/>
    <w:rsid w:val="005F5A8C"/>
    <w:rsid w:val="005F6F73"/>
    <w:rsid w:val="005F701B"/>
    <w:rsid w:val="005F7B00"/>
    <w:rsid w:val="00601756"/>
    <w:rsid w:val="0060223A"/>
    <w:rsid w:val="0060224F"/>
    <w:rsid w:val="00603744"/>
    <w:rsid w:val="0060450F"/>
    <w:rsid w:val="00604EE4"/>
    <w:rsid w:val="00604F25"/>
    <w:rsid w:val="00606499"/>
    <w:rsid w:val="006114C6"/>
    <w:rsid w:val="00611629"/>
    <w:rsid w:val="0061298D"/>
    <w:rsid w:val="0061337E"/>
    <w:rsid w:val="00613D2D"/>
    <w:rsid w:val="006143AC"/>
    <w:rsid w:val="00614AE6"/>
    <w:rsid w:val="00617B65"/>
    <w:rsid w:val="006204F8"/>
    <w:rsid w:val="006206FF"/>
    <w:rsid w:val="00620979"/>
    <w:rsid w:val="00622FA7"/>
    <w:rsid w:val="00622FBD"/>
    <w:rsid w:val="006239B9"/>
    <w:rsid w:val="00624187"/>
    <w:rsid w:val="0062481C"/>
    <w:rsid w:val="00624A33"/>
    <w:rsid w:val="0062587F"/>
    <w:rsid w:val="00625D37"/>
    <w:rsid w:val="00626C3B"/>
    <w:rsid w:val="00627A34"/>
    <w:rsid w:val="00630227"/>
    <w:rsid w:val="00630A04"/>
    <w:rsid w:val="00631166"/>
    <w:rsid w:val="0063135C"/>
    <w:rsid w:val="006315ED"/>
    <w:rsid w:val="006318EF"/>
    <w:rsid w:val="00631B6A"/>
    <w:rsid w:val="00631EDB"/>
    <w:rsid w:val="00632609"/>
    <w:rsid w:val="00632829"/>
    <w:rsid w:val="00633120"/>
    <w:rsid w:val="00633F41"/>
    <w:rsid w:val="006358B4"/>
    <w:rsid w:val="00635F85"/>
    <w:rsid w:val="00636E26"/>
    <w:rsid w:val="00637C68"/>
    <w:rsid w:val="00640294"/>
    <w:rsid w:val="0064137A"/>
    <w:rsid w:val="00643E96"/>
    <w:rsid w:val="00644233"/>
    <w:rsid w:val="006448FF"/>
    <w:rsid w:val="00644C84"/>
    <w:rsid w:val="00647417"/>
    <w:rsid w:val="00647471"/>
    <w:rsid w:val="006474F7"/>
    <w:rsid w:val="006475CB"/>
    <w:rsid w:val="00647FE1"/>
    <w:rsid w:val="00650619"/>
    <w:rsid w:val="00650925"/>
    <w:rsid w:val="00650965"/>
    <w:rsid w:val="00650CC5"/>
    <w:rsid w:val="0065115D"/>
    <w:rsid w:val="0065138F"/>
    <w:rsid w:val="00652809"/>
    <w:rsid w:val="006528A6"/>
    <w:rsid w:val="006530EC"/>
    <w:rsid w:val="00653356"/>
    <w:rsid w:val="0065341F"/>
    <w:rsid w:val="00653B17"/>
    <w:rsid w:val="00656AF2"/>
    <w:rsid w:val="00657815"/>
    <w:rsid w:val="00657D62"/>
    <w:rsid w:val="00657D66"/>
    <w:rsid w:val="00660002"/>
    <w:rsid w:val="00660A69"/>
    <w:rsid w:val="00661163"/>
    <w:rsid w:val="00661334"/>
    <w:rsid w:val="006624D9"/>
    <w:rsid w:val="00663721"/>
    <w:rsid w:val="006644BC"/>
    <w:rsid w:val="00664598"/>
    <w:rsid w:val="00665CAF"/>
    <w:rsid w:val="006664BC"/>
    <w:rsid w:val="00666D85"/>
    <w:rsid w:val="00667084"/>
    <w:rsid w:val="00667CB1"/>
    <w:rsid w:val="00667D55"/>
    <w:rsid w:val="0067232B"/>
    <w:rsid w:val="006728C6"/>
    <w:rsid w:val="006744C7"/>
    <w:rsid w:val="00675032"/>
    <w:rsid w:val="00675102"/>
    <w:rsid w:val="006754C5"/>
    <w:rsid w:val="0067699E"/>
    <w:rsid w:val="006803F7"/>
    <w:rsid w:val="00680614"/>
    <w:rsid w:val="00681B1A"/>
    <w:rsid w:val="00682179"/>
    <w:rsid w:val="00682C8F"/>
    <w:rsid w:val="00682CB8"/>
    <w:rsid w:val="00683058"/>
    <w:rsid w:val="006836C9"/>
    <w:rsid w:val="006852FB"/>
    <w:rsid w:val="00687F88"/>
    <w:rsid w:val="00690BB3"/>
    <w:rsid w:val="00692310"/>
    <w:rsid w:val="0069273D"/>
    <w:rsid w:val="00692968"/>
    <w:rsid w:val="00692B1F"/>
    <w:rsid w:val="00692FB1"/>
    <w:rsid w:val="00694CC3"/>
    <w:rsid w:val="00694FEB"/>
    <w:rsid w:val="00696F3C"/>
    <w:rsid w:val="006973BF"/>
    <w:rsid w:val="00697E6E"/>
    <w:rsid w:val="006A06DB"/>
    <w:rsid w:val="006A09FA"/>
    <w:rsid w:val="006A1C53"/>
    <w:rsid w:val="006A204D"/>
    <w:rsid w:val="006A3312"/>
    <w:rsid w:val="006A526E"/>
    <w:rsid w:val="006A6D4F"/>
    <w:rsid w:val="006A7062"/>
    <w:rsid w:val="006A7905"/>
    <w:rsid w:val="006B11D8"/>
    <w:rsid w:val="006B495B"/>
    <w:rsid w:val="006B5B24"/>
    <w:rsid w:val="006B6764"/>
    <w:rsid w:val="006C0773"/>
    <w:rsid w:val="006C1095"/>
    <w:rsid w:val="006C10E9"/>
    <w:rsid w:val="006C12D4"/>
    <w:rsid w:val="006C183A"/>
    <w:rsid w:val="006C2EA4"/>
    <w:rsid w:val="006C309E"/>
    <w:rsid w:val="006C37E0"/>
    <w:rsid w:val="006C40C9"/>
    <w:rsid w:val="006C475A"/>
    <w:rsid w:val="006C6137"/>
    <w:rsid w:val="006C682D"/>
    <w:rsid w:val="006C691B"/>
    <w:rsid w:val="006C7315"/>
    <w:rsid w:val="006C7C30"/>
    <w:rsid w:val="006D12CD"/>
    <w:rsid w:val="006D13D3"/>
    <w:rsid w:val="006D141A"/>
    <w:rsid w:val="006D1939"/>
    <w:rsid w:val="006D2010"/>
    <w:rsid w:val="006D2B61"/>
    <w:rsid w:val="006D317C"/>
    <w:rsid w:val="006D3EB8"/>
    <w:rsid w:val="006D4D21"/>
    <w:rsid w:val="006D55E1"/>
    <w:rsid w:val="006D6456"/>
    <w:rsid w:val="006D6F8E"/>
    <w:rsid w:val="006E10B4"/>
    <w:rsid w:val="006E3F79"/>
    <w:rsid w:val="006E4279"/>
    <w:rsid w:val="006E4A75"/>
    <w:rsid w:val="006E5B10"/>
    <w:rsid w:val="006E6D1C"/>
    <w:rsid w:val="006E6EAD"/>
    <w:rsid w:val="006F00F7"/>
    <w:rsid w:val="006F0B1A"/>
    <w:rsid w:val="006F1019"/>
    <w:rsid w:val="006F12D3"/>
    <w:rsid w:val="006F1891"/>
    <w:rsid w:val="006F1A52"/>
    <w:rsid w:val="006F2C06"/>
    <w:rsid w:val="006F2E21"/>
    <w:rsid w:val="006F4562"/>
    <w:rsid w:val="006F47C1"/>
    <w:rsid w:val="006F4887"/>
    <w:rsid w:val="006F4ECB"/>
    <w:rsid w:val="006F5CD5"/>
    <w:rsid w:val="006F5F15"/>
    <w:rsid w:val="006F7910"/>
    <w:rsid w:val="007004CF"/>
    <w:rsid w:val="0070224C"/>
    <w:rsid w:val="007032B6"/>
    <w:rsid w:val="00704734"/>
    <w:rsid w:val="007054A3"/>
    <w:rsid w:val="00705928"/>
    <w:rsid w:val="00705EDC"/>
    <w:rsid w:val="0070691B"/>
    <w:rsid w:val="0070696F"/>
    <w:rsid w:val="0071208F"/>
    <w:rsid w:val="0071211A"/>
    <w:rsid w:val="007128E9"/>
    <w:rsid w:val="007129DC"/>
    <w:rsid w:val="00713281"/>
    <w:rsid w:val="00713CC0"/>
    <w:rsid w:val="0071443F"/>
    <w:rsid w:val="00714AB2"/>
    <w:rsid w:val="007160DE"/>
    <w:rsid w:val="00716A3E"/>
    <w:rsid w:val="00720F35"/>
    <w:rsid w:val="00720F97"/>
    <w:rsid w:val="00721292"/>
    <w:rsid w:val="007226F0"/>
    <w:rsid w:val="007227FB"/>
    <w:rsid w:val="00722FE4"/>
    <w:rsid w:val="007238B7"/>
    <w:rsid w:val="007244F5"/>
    <w:rsid w:val="007252F0"/>
    <w:rsid w:val="0072620C"/>
    <w:rsid w:val="007267C1"/>
    <w:rsid w:val="00726C1D"/>
    <w:rsid w:val="00726C6C"/>
    <w:rsid w:val="00727650"/>
    <w:rsid w:val="007311DB"/>
    <w:rsid w:val="0073321B"/>
    <w:rsid w:val="0073354D"/>
    <w:rsid w:val="00733AE3"/>
    <w:rsid w:val="00733FD4"/>
    <w:rsid w:val="007344AC"/>
    <w:rsid w:val="0073455E"/>
    <w:rsid w:val="007366C8"/>
    <w:rsid w:val="00736A8B"/>
    <w:rsid w:val="00736D07"/>
    <w:rsid w:val="007379F2"/>
    <w:rsid w:val="00737E0C"/>
    <w:rsid w:val="00741E35"/>
    <w:rsid w:val="00743212"/>
    <w:rsid w:val="0074493B"/>
    <w:rsid w:val="007457F1"/>
    <w:rsid w:val="00745816"/>
    <w:rsid w:val="00745860"/>
    <w:rsid w:val="00745F4F"/>
    <w:rsid w:val="0074692A"/>
    <w:rsid w:val="00746E0A"/>
    <w:rsid w:val="00747941"/>
    <w:rsid w:val="0075027E"/>
    <w:rsid w:val="00750BBE"/>
    <w:rsid w:val="0075187F"/>
    <w:rsid w:val="00752154"/>
    <w:rsid w:val="00752F74"/>
    <w:rsid w:val="007534A0"/>
    <w:rsid w:val="00753CE1"/>
    <w:rsid w:val="00753DB1"/>
    <w:rsid w:val="00754682"/>
    <w:rsid w:val="00754E40"/>
    <w:rsid w:val="00755AFC"/>
    <w:rsid w:val="00755FFE"/>
    <w:rsid w:val="00756E9D"/>
    <w:rsid w:val="00756FC5"/>
    <w:rsid w:val="00757BCF"/>
    <w:rsid w:val="00760BE4"/>
    <w:rsid w:val="0076172E"/>
    <w:rsid w:val="00762A6D"/>
    <w:rsid w:val="007638F1"/>
    <w:rsid w:val="00763E24"/>
    <w:rsid w:val="00764FFA"/>
    <w:rsid w:val="00765A96"/>
    <w:rsid w:val="00765C5C"/>
    <w:rsid w:val="00765EA0"/>
    <w:rsid w:val="00767FAD"/>
    <w:rsid w:val="00770AC0"/>
    <w:rsid w:val="0077144C"/>
    <w:rsid w:val="00771743"/>
    <w:rsid w:val="0077183D"/>
    <w:rsid w:val="007725CD"/>
    <w:rsid w:val="00772CD0"/>
    <w:rsid w:val="00773443"/>
    <w:rsid w:val="007756E4"/>
    <w:rsid w:val="00776AA9"/>
    <w:rsid w:val="007800C5"/>
    <w:rsid w:val="00780314"/>
    <w:rsid w:val="00780778"/>
    <w:rsid w:val="00780C27"/>
    <w:rsid w:val="00781CE3"/>
    <w:rsid w:val="0078627E"/>
    <w:rsid w:val="007862B8"/>
    <w:rsid w:val="00786640"/>
    <w:rsid w:val="00787C5F"/>
    <w:rsid w:val="00787D91"/>
    <w:rsid w:val="00791A46"/>
    <w:rsid w:val="00792072"/>
    <w:rsid w:val="00792ADC"/>
    <w:rsid w:val="0079300B"/>
    <w:rsid w:val="00793968"/>
    <w:rsid w:val="00793C1C"/>
    <w:rsid w:val="007961E7"/>
    <w:rsid w:val="0079737E"/>
    <w:rsid w:val="00797421"/>
    <w:rsid w:val="00797467"/>
    <w:rsid w:val="00797F0A"/>
    <w:rsid w:val="007A081F"/>
    <w:rsid w:val="007A3A1C"/>
    <w:rsid w:val="007A4052"/>
    <w:rsid w:val="007A4A2F"/>
    <w:rsid w:val="007A5362"/>
    <w:rsid w:val="007A6012"/>
    <w:rsid w:val="007A6176"/>
    <w:rsid w:val="007A70F9"/>
    <w:rsid w:val="007A7428"/>
    <w:rsid w:val="007A7909"/>
    <w:rsid w:val="007B0476"/>
    <w:rsid w:val="007B0E4B"/>
    <w:rsid w:val="007B2EF4"/>
    <w:rsid w:val="007B4EFF"/>
    <w:rsid w:val="007B581C"/>
    <w:rsid w:val="007B6470"/>
    <w:rsid w:val="007B6654"/>
    <w:rsid w:val="007B6B02"/>
    <w:rsid w:val="007B6BDF"/>
    <w:rsid w:val="007B6FBB"/>
    <w:rsid w:val="007B7001"/>
    <w:rsid w:val="007B7ADB"/>
    <w:rsid w:val="007C0172"/>
    <w:rsid w:val="007C0E4E"/>
    <w:rsid w:val="007C1AD3"/>
    <w:rsid w:val="007C2403"/>
    <w:rsid w:val="007C24A9"/>
    <w:rsid w:val="007C34DC"/>
    <w:rsid w:val="007C3F25"/>
    <w:rsid w:val="007C4702"/>
    <w:rsid w:val="007C490A"/>
    <w:rsid w:val="007C53A1"/>
    <w:rsid w:val="007C6198"/>
    <w:rsid w:val="007C61B8"/>
    <w:rsid w:val="007C7047"/>
    <w:rsid w:val="007C792A"/>
    <w:rsid w:val="007D066F"/>
    <w:rsid w:val="007D06A7"/>
    <w:rsid w:val="007D0841"/>
    <w:rsid w:val="007D0AB4"/>
    <w:rsid w:val="007D0C09"/>
    <w:rsid w:val="007D0DDC"/>
    <w:rsid w:val="007D1536"/>
    <w:rsid w:val="007D2DBE"/>
    <w:rsid w:val="007D338E"/>
    <w:rsid w:val="007D3851"/>
    <w:rsid w:val="007D3963"/>
    <w:rsid w:val="007D4A55"/>
    <w:rsid w:val="007D5F83"/>
    <w:rsid w:val="007D6065"/>
    <w:rsid w:val="007D6C76"/>
    <w:rsid w:val="007D7609"/>
    <w:rsid w:val="007E0D5A"/>
    <w:rsid w:val="007E1435"/>
    <w:rsid w:val="007E2187"/>
    <w:rsid w:val="007E21D7"/>
    <w:rsid w:val="007E2527"/>
    <w:rsid w:val="007E2B12"/>
    <w:rsid w:val="007E4B2F"/>
    <w:rsid w:val="007E71A3"/>
    <w:rsid w:val="007E7A8D"/>
    <w:rsid w:val="007F0C63"/>
    <w:rsid w:val="007F0EA9"/>
    <w:rsid w:val="007F1928"/>
    <w:rsid w:val="007F1972"/>
    <w:rsid w:val="007F3A00"/>
    <w:rsid w:val="007F4099"/>
    <w:rsid w:val="007F5044"/>
    <w:rsid w:val="007F67F4"/>
    <w:rsid w:val="0080013D"/>
    <w:rsid w:val="0080018C"/>
    <w:rsid w:val="00800F10"/>
    <w:rsid w:val="0080163D"/>
    <w:rsid w:val="0080247A"/>
    <w:rsid w:val="00802CBE"/>
    <w:rsid w:val="00803069"/>
    <w:rsid w:val="008055F0"/>
    <w:rsid w:val="00805B86"/>
    <w:rsid w:val="00805F64"/>
    <w:rsid w:val="00806883"/>
    <w:rsid w:val="00806D4B"/>
    <w:rsid w:val="00807244"/>
    <w:rsid w:val="00807452"/>
    <w:rsid w:val="00810208"/>
    <w:rsid w:val="00810681"/>
    <w:rsid w:val="00810ED1"/>
    <w:rsid w:val="00811787"/>
    <w:rsid w:val="00811B69"/>
    <w:rsid w:val="0081287A"/>
    <w:rsid w:val="00813219"/>
    <w:rsid w:val="00813942"/>
    <w:rsid w:val="00814168"/>
    <w:rsid w:val="008147A9"/>
    <w:rsid w:val="00814A58"/>
    <w:rsid w:val="00815CF2"/>
    <w:rsid w:val="008166C8"/>
    <w:rsid w:val="008169CA"/>
    <w:rsid w:val="00816C16"/>
    <w:rsid w:val="0081798F"/>
    <w:rsid w:val="00817E1B"/>
    <w:rsid w:val="00820516"/>
    <w:rsid w:val="00820631"/>
    <w:rsid w:val="00821313"/>
    <w:rsid w:val="00821733"/>
    <w:rsid w:val="00822C0A"/>
    <w:rsid w:val="008239C2"/>
    <w:rsid w:val="00823CD5"/>
    <w:rsid w:val="0082604E"/>
    <w:rsid w:val="0082685A"/>
    <w:rsid w:val="0082688F"/>
    <w:rsid w:val="00826A71"/>
    <w:rsid w:val="00826EB7"/>
    <w:rsid w:val="00827ADA"/>
    <w:rsid w:val="00827C60"/>
    <w:rsid w:val="00830840"/>
    <w:rsid w:val="008311BE"/>
    <w:rsid w:val="008312F8"/>
    <w:rsid w:val="00831E2C"/>
    <w:rsid w:val="00832D78"/>
    <w:rsid w:val="0083317F"/>
    <w:rsid w:val="00833ED0"/>
    <w:rsid w:val="00836B14"/>
    <w:rsid w:val="0084044F"/>
    <w:rsid w:val="0084071B"/>
    <w:rsid w:val="00840F85"/>
    <w:rsid w:val="00841922"/>
    <w:rsid w:val="0084309F"/>
    <w:rsid w:val="00843871"/>
    <w:rsid w:val="00844428"/>
    <w:rsid w:val="008453C0"/>
    <w:rsid w:val="0084595E"/>
    <w:rsid w:val="00846359"/>
    <w:rsid w:val="00846705"/>
    <w:rsid w:val="0084677D"/>
    <w:rsid w:val="00846B17"/>
    <w:rsid w:val="008479C1"/>
    <w:rsid w:val="00847AD7"/>
    <w:rsid w:val="0085141F"/>
    <w:rsid w:val="00852689"/>
    <w:rsid w:val="008527BA"/>
    <w:rsid w:val="008527C4"/>
    <w:rsid w:val="00852C76"/>
    <w:rsid w:val="00857257"/>
    <w:rsid w:val="0085785A"/>
    <w:rsid w:val="00860FC0"/>
    <w:rsid w:val="00861C88"/>
    <w:rsid w:val="00862327"/>
    <w:rsid w:val="00864406"/>
    <w:rsid w:val="00864600"/>
    <w:rsid w:val="008668E5"/>
    <w:rsid w:val="00870051"/>
    <w:rsid w:val="00870984"/>
    <w:rsid w:val="008713CD"/>
    <w:rsid w:val="00871412"/>
    <w:rsid w:val="00871D7B"/>
    <w:rsid w:val="00873584"/>
    <w:rsid w:val="00873CB9"/>
    <w:rsid w:val="00874609"/>
    <w:rsid w:val="0087582E"/>
    <w:rsid w:val="00876C32"/>
    <w:rsid w:val="00877055"/>
    <w:rsid w:val="00877953"/>
    <w:rsid w:val="00880CCF"/>
    <w:rsid w:val="00880CD4"/>
    <w:rsid w:val="00882888"/>
    <w:rsid w:val="008839DE"/>
    <w:rsid w:val="00884328"/>
    <w:rsid w:val="008846A9"/>
    <w:rsid w:val="0088485F"/>
    <w:rsid w:val="00886175"/>
    <w:rsid w:val="00886286"/>
    <w:rsid w:val="00886289"/>
    <w:rsid w:val="008870D4"/>
    <w:rsid w:val="0088784A"/>
    <w:rsid w:val="00887F8C"/>
    <w:rsid w:val="00890F67"/>
    <w:rsid w:val="00891D1B"/>
    <w:rsid w:val="00892527"/>
    <w:rsid w:val="00894028"/>
    <w:rsid w:val="00894072"/>
    <w:rsid w:val="00894131"/>
    <w:rsid w:val="0089618E"/>
    <w:rsid w:val="008A0126"/>
    <w:rsid w:val="008A31AA"/>
    <w:rsid w:val="008A3D8B"/>
    <w:rsid w:val="008A3F40"/>
    <w:rsid w:val="008A404A"/>
    <w:rsid w:val="008A4BE6"/>
    <w:rsid w:val="008A5138"/>
    <w:rsid w:val="008A61A8"/>
    <w:rsid w:val="008A6A9A"/>
    <w:rsid w:val="008A7612"/>
    <w:rsid w:val="008B189B"/>
    <w:rsid w:val="008B1FD2"/>
    <w:rsid w:val="008B2023"/>
    <w:rsid w:val="008B21A0"/>
    <w:rsid w:val="008B24D8"/>
    <w:rsid w:val="008B26DD"/>
    <w:rsid w:val="008B3A0E"/>
    <w:rsid w:val="008B3C86"/>
    <w:rsid w:val="008B443C"/>
    <w:rsid w:val="008B799F"/>
    <w:rsid w:val="008C0099"/>
    <w:rsid w:val="008C10A7"/>
    <w:rsid w:val="008C1B0A"/>
    <w:rsid w:val="008C2B27"/>
    <w:rsid w:val="008C2FE5"/>
    <w:rsid w:val="008C491F"/>
    <w:rsid w:val="008C5301"/>
    <w:rsid w:val="008C535E"/>
    <w:rsid w:val="008C5D92"/>
    <w:rsid w:val="008C5EEC"/>
    <w:rsid w:val="008C67AD"/>
    <w:rsid w:val="008C6D7D"/>
    <w:rsid w:val="008C7600"/>
    <w:rsid w:val="008D0525"/>
    <w:rsid w:val="008D0981"/>
    <w:rsid w:val="008D100F"/>
    <w:rsid w:val="008D2ECF"/>
    <w:rsid w:val="008D5D9B"/>
    <w:rsid w:val="008D7136"/>
    <w:rsid w:val="008E07BC"/>
    <w:rsid w:val="008E0B1B"/>
    <w:rsid w:val="008E0F50"/>
    <w:rsid w:val="008E1275"/>
    <w:rsid w:val="008E1C7D"/>
    <w:rsid w:val="008E2085"/>
    <w:rsid w:val="008E3123"/>
    <w:rsid w:val="008E3174"/>
    <w:rsid w:val="008E3DBB"/>
    <w:rsid w:val="008E5E6E"/>
    <w:rsid w:val="008E604A"/>
    <w:rsid w:val="008E6372"/>
    <w:rsid w:val="008E67E3"/>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6DF3"/>
    <w:rsid w:val="0090102E"/>
    <w:rsid w:val="0090164E"/>
    <w:rsid w:val="0090374A"/>
    <w:rsid w:val="0090444A"/>
    <w:rsid w:val="00904524"/>
    <w:rsid w:val="00907210"/>
    <w:rsid w:val="00907B57"/>
    <w:rsid w:val="00911DD1"/>
    <w:rsid w:val="00912F28"/>
    <w:rsid w:val="00913294"/>
    <w:rsid w:val="009150A7"/>
    <w:rsid w:val="009171B6"/>
    <w:rsid w:val="009171C2"/>
    <w:rsid w:val="0091795F"/>
    <w:rsid w:val="00917DBC"/>
    <w:rsid w:val="00923ACD"/>
    <w:rsid w:val="00923C80"/>
    <w:rsid w:val="00927AC0"/>
    <w:rsid w:val="00932BD9"/>
    <w:rsid w:val="00932D70"/>
    <w:rsid w:val="009346D5"/>
    <w:rsid w:val="009347AA"/>
    <w:rsid w:val="00934BE0"/>
    <w:rsid w:val="00934BFF"/>
    <w:rsid w:val="0093508C"/>
    <w:rsid w:val="00935AC8"/>
    <w:rsid w:val="0093678C"/>
    <w:rsid w:val="009372F5"/>
    <w:rsid w:val="00937F8E"/>
    <w:rsid w:val="00937F96"/>
    <w:rsid w:val="009410C4"/>
    <w:rsid w:val="00941FC5"/>
    <w:rsid w:val="0094397A"/>
    <w:rsid w:val="00943B9F"/>
    <w:rsid w:val="009443BD"/>
    <w:rsid w:val="00944E18"/>
    <w:rsid w:val="00945151"/>
    <w:rsid w:val="00945D84"/>
    <w:rsid w:val="009462C2"/>
    <w:rsid w:val="0094722D"/>
    <w:rsid w:val="00947599"/>
    <w:rsid w:val="00953953"/>
    <w:rsid w:val="00954A27"/>
    <w:rsid w:val="00956BF0"/>
    <w:rsid w:val="0095763C"/>
    <w:rsid w:val="00957861"/>
    <w:rsid w:val="00957EAF"/>
    <w:rsid w:val="009612A9"/>
    <w:rsid w:val="009613B4"/>
    <w:rsid w:val="00961B14"/>
    <w:rsid w:val="0096503C"/>
    <w:rsid w:val="009655D7"/>
    <w:rsid w:val="00965B61"/>
    <w:rsid w:val="00966B05"/>
    <w:rsid w:val="0097056D"/>
    <w:rsid w:val="00970EFC"/>
    <w:rsid w:val="00971EAF"/>
    <w:rsid w:val="009726CD"/>
    <w:rsid w:val="00972798"/>
    <w:rsid w:val="00974644"/>
    <w:rsid w:val="009756AD"/>
    <w:rsid w:val="009758C5"/>
    <w:rsid w:val="00976B4A"/>
    <w:rsid w:val="00976EF5"/>
    <w:rsid w:val="00977203"/>
    <w:rsid w:val="00977CE8"/>
    <w:rsid w:val="00980D38"/>
    <w:rsid w:val="009815CC"/>
    <w:rsid w:val="00984B59"/>
    <w:rsid w:val="00984F81"/>
    <w:rsid w:val="00985603"/>
    <w:rsid w:val="00985971"/>
    <w:rsid w:val="0098635E"/>
    <w:rsid w:val="00987273"/>
    <w:rsid w:val="009878BF"/>
    <w:rsid w:val="009909FF"/>
    <w:rsid w:val="00991512"/>
    <w:rsid w:val="0099567F"/>
    <w:rsid w:val="00996718"/>
    <w:rsid w:val="00996B43"/>
    <w:rsid w:val="00997160"/>
    <w:rsid w:val="0099781D"/>
    <w:rsid w:val="009A1245"/>
    <w:rsid w:val="009A2CD6"/>
    <w:rsid w:val="009A3614"/>
    <w:rsid w:val="009A52AF"/>
    <w:rsid w:val="009A59D7"/>
    <w:rsid w:val="009A5B07"/>
    <w:rsid w:val="009A6626"/>
    <w:rsid w:val="009A6B37"/>
    <w:rsid w:val="009A761B"/>
    <w:rsid w:val="009A79D7"/>
    <w:rsid w:val="009B1D78"/>
    <w:rsid w:val="009B1FAD"/>
    <w:rsid w:val="009B303F"/>
    <w:rsid w:val="009B4FEE"/>
    <w:rsid w:val="009B6067"/>
    <w:rsid w:val="009B6077"/>
    <w:rsid w:val="009B76D6"/>
    <w:rsid w:val="009B7CD0"/>
    <w:rsid w:val="009C0563"/>
    <w:rsid w:val="009C094B"/>
    <w:rsid w:val="009C137D"/>
    <w:rsid w:val="009C35B6"/>
    <w:rsid w:val="009C417C"/>
    <w:rsid w:val="009C55DB"/>
    <w:rsid w:val="009C585A"/>
    <w:rsid w:val="009C6386"/>
    <w:rsid w:val="009C7942"/>
    <w:rsid w:val="009C7955"/>
    <w:rsid w:val="009D1A21"/>
    <w:rsid w:val="009D1CD5"/>
    <w:rsid w:val="009D484F"/>
    <w:rsid w:val="009D5897"/>
    <w:rsid w:val="009E0538"/>
    <w:rsid w:val="009E0D20"/>
    <w:rsid w:val="009E6C70"/>
    <w:rsid w:val="009F190E"/>
    <w:rsid w:val="009F2655"/>
    <w:rsid w:val="009F300A"/>
    <w:rsid w:val="009F54FF"/>
    <w:rsid w:val="009F56CE"/>
    <w:rsid w:val="009F5CCE"/>
    <w:rsid w:val="009F612D"/>
    <w:rsid w:val="009F6C93"/>
    <w:rsid w:val="009F6D1A"/>
    <w:rsid w:val="009F6E0A"/>
    <w:rsid w:val="00A00185"/>
    <w:rsid w:val="00A00786"/>
    <w:rsid w:val="00A02A44"/>
    <w:rsid w:val="00A0360C"/>
    <w:rsid w:val="00A038A1"/>
    <w:rsid w:val="00A04102"/>
    <w:rsid w:val="00A04391"/>
    <w:rsid w:val="00A046BB"/>
    <w:rsid w:val="00A056DA"/>
    <w:rsid w:val="00A05B05"/>
    <w:rsid w:val="00A06890"/>
    <w:rsid w:val="00A06BD1"/>
    <w:rsid w:val="00A078B9"/>
    <w:rsid w:val="00A10534"/>
    <w:rsid w:val="00A114FA"/>
    <w:rsid w:val="00A1465E"/>
    <w:rsid w:val="00A147E0"/>
    <w:rsid w:val="00A14CA3"/>
    <w:rsid w:val="00A17746"/>
    <w:rsid w:val="00A202ED"/>
    <w:rsid w:val="00A20589"/>
    <w:rsid w:val="00A2077E"/>
    <w:rsid w:val="00A21D40"/>
    <w:rsid w:val="00A2377E"/>
    <w:rsid w:val="00A24C53"/>
    <w:rsid w:val="00A252E4"/>
    <w:rsid w:val="00A272EC"/>
    <w:rsid w:val="00A27D49"/>
    <w:rsid w:val="00A306D2"/>
    <w:rsid w:val="00A30743"/>
    <w:rsid w:val="00A3170B"/>
    <w:rsid w:val="00A31AF0"/>
    <w:rsid w:val="00A323FF"/>
    <w:rsid w:val="00A34BD5"/>
    <w:rsid w:val="00A34D4B"/>
    <w:rsid w:val="00A35321"/>
    <w:rsid w:val="00A35E49"/>
    <w:rsid w:val="00A3755A"/>
    <w:rsid w:val="00A41CE5"/>
    <w:rsid w:val="00A516A5"/>
    <w:rsid w:val="00A5178F"/>
    <w:rsid w:val="00A5194C"/>
    <w:rsid w:val="00A51CCE"/>
    <w:rsid w:val="00A52AFE"/>
    <w:rsid w:val="00A52D60"/>
    <w:rsid w:val="00A538E2"/>
    <w:rsid w:val="00A539E0"/>
    <w:rsid w:val="00A550E2"/>
    <w:rsid w:val="00A5549D"/>
    <w:rsid w:val="00A613C8"/>
    <w:rsid w:val="00A62821"/>
    <w:rsid w:val="00A64173"/>
    <w:rsid w:val="00A64EB8"/>
    <w:rsid w:val="00A65047"/>
    <w:rsid w:val="00A65257"/>
    <w:rsid w:val="00A6726F"/>
    <w:rsid w:val="00A67407"/>
    <w:rsid w:val="00A72AD3"/>
    <w:rsid w:val="00A74103"/>
    <w:rsid w:val="00A768D3"/>
    <w:rsid w:val="00A76E0E"/>
    <w:rsid w:val="00A7749C"/>
    <w:rsid w:val="00A77556"/>
    <w:rsid w:val="00A84663"/>
    <w:rsid w:val="00A84B6F"/>
    <w:rsid w:val="00A850A9"/>
    <w:rsid w:val="00A8536D"/>
    <w:rsid w:val="00A86A28"/>
    <w:rsid w:val="00A8756D"/>
    <w:rsid w:val="00A90428"/>
    <w:rsid w:val="00A90490"/>
    <w:rsid w:val="00A90882"/>
    <w:rsid w:val="00A90BD5"/>
    <w:rsid w:val="00A90C12"/>
    <w:rsid w:val="00A90D48"/>
    <w:rsid w:val="00A9158F"/>
    <w:rsid w:val="00A92B30"/>
    <w:rsid w:val="00A94D60"/>
    <w:rsid w:val="00A95C39"/>
    <w:rsid w:val="00A96435"/>
    <w:rsid w:val="00A96BAF"/>
    <w:rsid w:val="00AA0077"/>
    <w:rsid w:val="00AA1D04"/>
    <w:rsid w:val="00AA268C"/>
    <w:rsid w:val="00AA31C5"/>
    <w:rsid w:val="00AA39CA"/>
    <w:rsid w:val="00AA6B5C"/>
    <w:rsid w:val="00AA748C"/>
    <w:rsid w:val="00AB04DE"/>
    <w:rsid w:val="00AB0D93"/>
    <w:rsid w:val="00AB14B4"/>
    <w:rsid w:val="00AB170D"/>
    <w:rsid w:val="00AB5560"/>
    <w:rsid w:val="00AB5AF3"/>
    <w:rsid w:val="00AB60B2"/>
    <w:rsid w:val="00AB64D1"/>
    <w:rsid w:val="00AB751D"/>
    <w:rsid w:val="00AB75F2"/>
    <w:rsid w:val="00AC1ED2"/>
    <w:rsid w:val="00AC4238"/>
    <w:rsid w:val="00AC4BEB"/>
    <w:rsid w:val="00AC58CA"/>
    <w:rsid w:val="00AC5DA1"/>
    <w:rsid w:val="00AC7AE0"/>
    <w:rsid w:val="00AD03AF"/>
    <w:rsid w:val="00AD0C41"/>
    <w:rsid w:val="00AD0DD7"/>
    <w:rsid w:val="00AD31C5"/>
    <w:rsid w:val="00AD5004"/>
    <w:rsid w:val="00AD56D4"/>
    <w:rsid w:val="00AD5A0E"/>
    <w:rsid w:val="00AD621B"/>
    <w:rsid w:val="00AE035C"/>
    <w:rsid w:val="00AE0C3B"/>
    <w:rsid w:val="00AE16A4"/>
    <w:rsid w:val="00AE1A9B"/>
    <w:rsid w:val="00AE25B9"/>
    <w:rsid w:val="00AE26B9"/>
    <w:rsid w:val="00AE3035"/>
    <w:rsid w:val="00AE506C"/>
    <w:rsid w:val="00AE679D"/>
    <w:rsid w:val="00AE6D29"/>
    <w:rsid w:val="00AF050F"/>
    <w:rsid w:val="00AF06D0"/>
    <w:rsid w:val="00AF08C7"/>
    <w:rsid w:val="00AF0C97"/>
    <w:rsid w:val="00AF16E5"/>
    <w:rsid w:val="00AF1A11"/>
    <w:rsid w:val="00AF26A8"/>
    <w:rsid w:val="00AF26F0"/>
    <w:rsid w:val="00AF2C8C"/>
    <w:rsid w:val="00AF3D94"/>
    <w:rsid w:val="00AF4738"/>
    <w:rsid w:val="00AF5A5A"/>
    <w:rsid w:val="00AF5B27"/>
    <w:rsid w:val="00AF6F61"/>
    <w:rsid w:val="00AF7948"/>
    <w:rsid w:val="00AF7E0A"/>
    <w:rsid w:val="00B00138"/>
    <w:rsid w:val="00B010D3"/>
    <w:rsid w:val="00B01F3D"/>
    <w:rsid w:val="00B021AD"/>
    <w:rsid w:val="00B0235D"/>
    <w:rsid w:val="00B02763"/>
    <w:rsid w:val="00B02DEE"/>
    <w:rsid w:val="00B03EAC"/>
    <w:rsid w:val="00B04775"/>
    <w:rsid w:val="00B04E28"/>
    <w:rsid w:val="00B04F72"/>
    <w:rsid w:val="00B05F50"/>
    <w:rsid w:val="00B070B7"/>
    <w:rsid w:val="00B07181"/>
    <w:rsid w:val="00B075F7"/>
    <w:rsid w:val="00B07947"/>
    <w:rsid w:val="00B10112"/>
    <w:rsid w:val="00B10D53"/>
    <w:rsid w:val="00B10EBE"/>
    <w:rsid w:val="00B112E5"/>
    <w:rsid w:val="00B11DFC"/>
    <w:rsid w:val="00B124BE"/>
    <w:rsid w:val="00B1267E"/>
    <w:rsid w:val="00B12EE8"/>
    <w:rsid w:val="00B13898"/>
    <w:rsid w:val="00B1496B"/>
    <w:rsid w:val="00B14E94"/>
    <w:rsid w:val="00B14F16"/>
    <w:rsid w:val="00B14F91"/>
    <w:rsid w:val="00B152FE"/>
    <w:rsid w:val="00B157B9"/>
    <w:rsid w:val="00B1763B"/>
    <w:rsid w:val="00B17A09"/>
    <w:rsid w:val="00B17C73"/>
    <w:rsid w:val="00B216EC"/>
    <w:rsid w:val="00B21847"/>
    <w:rsid w:val="00B22A3E"/>
    <w:rsid w:val="00B23F2C"/>
    <w:rsid w:val="00B24028"/>
    <w:rsid w:val="00B24571"/>
    <w:rsid w:val="00B247F4"/>
    <w:rsid w:val="00B24F89"/>
    <w:rsid w:val="00B25B90"/>
    <w:rsid w:val="00B3022A"/>
    <w:rsid w:val="00B30685"/>
    <w:rsid w:val="00B30927"/>
    <w:rsid w:val="00B32DEE"/>
    <w:rsid w:val="00B33615"/>
    <w:rsid w:val="00B34EFA"/>
    <w:rsid w:val="00B35167"/>
    <w:rsid w:val="00B359C6"/>
    <w:rsid w:val="00B35FBA"/>
    <w:rsid w:val="00B379C0"/>
    <w:rsid w:val="00B37CDB"/>
    <w:rsid w:val="00B40607"/>
    <w:rsid w:val="00B406E3"/>
    <w:rsid w:val="00B40C70"/>
    <w:rsid w:val="00B411F7"/>
    <w:rsid w:val="00B41BB0"/>
    <w:rsid w:val="00B42269"/>
    <w:rsid w:val="00B425F6"/>
    <w:rsid w:val="00B42A76"/>
    <w:rsid w:val="00B4348B"/>
    <w:rsid w:val="00B45859"/>
    <w:rsid w:val="00B50B59"/>
    <w:rsid w:val="00B5111D"/>
    <w:rsid w:val="00B52D26"/>
    <w:rsid w:val="00B536B1"/>
    <w:rsid w:val="00B5400E"/>
    <w:rsid w:val="00B54A4C"/>
    <w:rsid w:val="00B57589"/>
    <w:rsid w:val="00B578F4"/>
    <w:rsid w:val="00B57CDA"/>
    <w:rsid w:val="00B60F6D"/>
    <w:rsid w:val="00B61B26"/>
    <w:rsid w:val="00B62611"/>
    <w:rsid w:val="00B62D65"/>
    <w:rsid w:val="00B63A95"/>
    <w:rsid w:val="00B63EDF"/>
    <w:rsid w:val="00B642A9"/>
    <w:rsid w:val="00B64D68"/>
    <w:rsid w:val="00B64E42"/>
    <w:rsid w:val="00B6656F"/>
    <w:rsid w:val="00B709D3"/>
    <w:rsid w:val="00B71601"/>
    <w:rsid w:val="00B71A3A"/>
    <w:rsid w:val="00B71CEF"/>
    <w:rsid w:val="00B73F93"/>
    <w:rsid w:val="00B74B44"/>
    <w:rsid w:val="00B74D0E"/>
    <w:rsid w:val="00B75C05"/>
    <w:rsid w:val="00B7615F"/>
    <w:rsid w:val="00B76CB2"/>
    <w:rsid w:val="00B7734C"/>
    <w:rsid w:val="00B81282"/>
    <w:rsid w:val="00B81B9F"/>
    <w:rsid w:val="00B81EA6"/>
    <w:rsid w:val="00B832EF"/>
    <w:rsid w:val="00B8377B"/>
    <w:rsid w:val="00B839CD"/>
    <w:rsid w:val="00B83E2D"/>
    <w:rsid w:val="00B8464D"/>
    <w:rsid w:val="00B84973"/>
    <w:rsid w:val="00B84AC1"/>
    <w:rsid w:val="00B85874"/>
    <w:rsid w:val="00B86CAC"/>
    <w:rsid w:val="00B86D56"/>
    <w:rsid w:val="00B87ACB"/>
    <w:rsid w:val="00B915DA"/>
    <w:rsid w:val="00B91DD0"/>
    <w:rsid w:val="00B933AD"/>
    <w:rsid w:val="00B93B3E"/>
    <w:rsid w:val="00B9466B"/>
    <w:rsid w:val="00B9497A"/>
    <w:rsid w:val="00B966EA"/>
    <w:rsid w:val="00B974C5"/>
    <w:rsid w:val="00B97BDB"/>
    <w:rsid w:val="00B97BFA"/>
    <w:rsid w:val="00BA0138"/>
    <w:rsid w:val="00BA1D92"/>
    <w:rsid w:val="00BA32C2"/>
    <w:rsid w:val="00BA395B"/>
    <w:rsid w:val="00BA4727"/>
    <w:rsid w:val="00BA7E39"/>
    <w:rsid w:val="00BB0387"/>
    <w:rsid w:val="00BB18F8"/>
    <w:rsid w:val="00BB265C"/>
    <w:rsid w:val="00BB26AE"/>
    <w:rsid w:val="00BB2743"/>
    <w:rsid w:val="00BB3770"/>
    <w:rsid w:val="00BB3E2E"/>
    <w:rsid w:val="00BB50EA"/>
    <w:rsid w:val="00BB51FC"/>
    <w:rsid w:val="00BB58E5"/>
    <w:rsid w:val="00BB5AEA"/>
    <w:rsid w:val="00BB5B58"/>
    <w:rsid w:val="00BB5CA4"/>
    <w:rsid w:val="00BB6485"/>
    <w:rsid w:val="00BB679D"/>
    <w:rsid w:val="00BB686B"/>
    <w:rsid w:val="00BB73F8"/>
    <w:rsid w:val="00BC0BEB"/>
    <w:rsid w:val="00BC15D8"/>
    <w:rsid w:val="00BC1B72"/>
    <w:rsid w:val="00BC20A8"/>
    <w:rsid w:val="00BC726E"/>
    <w:rsid w:val="00BD0593"/>
    <w:rsid w:val="00BD0D06"/>
    <w:rsid w:val="00BD2581"/>
    <w:rsid w:val="00BD4270"/>
    <w:rsid w:val="00BD5843"/>
    <w:rsid w:val="00BD66DF"/>
    <w:rsid w:val="00BD6DF1"/>
    <w:rsid w:val="00BD7447"/>
    <w:rsid w:val="00BE0AFA"/>
    <w:rsid w:val="00BE2ACE"/>
    <w:rsid w:val="00BE3142"/>
    <w:rsid w:val="00BE364C"/>
    <w:rsid w:val="00BE3C88"/>
    <w:rsid w:val="00BE417C"/>
    <w:rsid w:val="00BE5A09"/>
    <w:rsid w:val="00BE71D2"/>
    <w:rsid w:val="00BE7FB8"/>
    <w:rsid w:val="00BF0065"/>
    <w:rsid w:val="00BF2126"/>
    <w:rsid w:val="00BF4D4A"/>
    <w:rsid w:val="00BF5D0D"/>
    <w:rsid w:val="00BF726D"/>
    <w:rsid w:val="00BF76FF"/>
    <w:rsid w:val="00BF7E82"/>
    <w:rsid w:val="00C00879"/>
    <w:rsid w:val="00C024AF"/>
    <w:rsid w:val="00C03678"/>
    <w:rsid w:val="00C0411E"/>
    <w:rsid w:val="00C0433B"/>
    <w:rsid w:val="00C0571E"/>
    <w:rsid w:val="00C0761E"/>
    <w:rsid w:val="00C07E1F"/>
    <w:rsid w:val="00C10149"/>
    <w:rsid w:val="00C101DD"/>
    <w:rsid w:val="00C10773"/>
    <w:rsid w:val="00C10C67"/>
    <w:rsid w:val="00C1174D"/>
    <w:rsid w:val="00C11ED4"/>
    <w:rsid w:val="00C125B4"/>
    <w:rsid w:val="00C12D48"/>
    <w:rsid w:val="00C1465D"/>
    <w:rsid w:val="00C16548"/>
    <w:rsid w:val="00C165BB"/>
    <w:rsid w:val="00C17638"/>
    <w:rsid w:val="00C216AB"/>
    <w:rsid w:val="00C2185E"/>
    <w:rsid w:val="00C22F05"/>
    <w:rsid w:val="00C255E4"/>
    <w:rsid w:val="00C25791"/>
    <w:rsid w:val="00C26108"/>
    <w:rsid w:val="00C2664F"/>
    <w:rsid w:val="00C26EA6"/>
    <w:rsid w:val="00C27E49"/>
    <w:rsid w:val="00C27FA6"/>
    <w:rsid w:val="00C307E8"/>
    <w:rsid w:val="00C3175B"/>
    <w:rsid w:val="00C33614"/>
    <w:rsid w:val="00C33B41"/>
    <w:rsid w:val="00C34050"/>
    <w:rsid w:val="00C345AA"/>
    <w:rsid w:val="00C35631"/>
    <w:rsid w:val="00C36CB4"/>
    <w:rsid w:val="00C36F68"/>
    <w:rsid w:val="00C3702B"/>
    <w:rsid w:val="00C40619"/>
    <w:rsid w:val="00C41AA2"/>
    <w:rsid w:val="00C41F30"/>
    <w:rsid w:val="00C4335A"/>
    <w:rsid w:val="00C43416"/>
    <w:rsid w:val="00C442E7"/>
    <w:rsid w:val="00C44B5F"/>
    <w:rsid w:val="00C450BC"/>
    <w:rsid w:val="00C45690"/>
    <w:rsid w:val="00C45E0F"/>
    <w:rsid w:val="00C4637D"/>
    <w:rsid w:val="00C466F9"/>
    <w:rsid w:val="00C46805"/>
    <w:rsid w:val="00C47A5D"/>
    <w:rsid w:val="00C47D17"/>
    <w:rsid w:val="00C514FA"/>
    <w:rsid w:val="00C51761"/>
    <w:rsid w:val="00C51769"/>
    <w:rsid w:val="00C52392"/>
    <w:rsid w:val="00C52470"/>
    <w:rsid w:val="00C52668"/>
    <w:rsid w:val="00C527DA"/>
    <w:rsid w:val="00C5309D"/>
    <w:rsid w:val="00C53926"/>
    <w:rsid w:val="00C543E4"/>
    <w:rsid w:val="00C55192"/>
    <w:rsid w:val="00C5741F"/>
    <w:rsid w:val="00C5782E"/>
    <w:rsid w:val="00C61B92"/>
    <w:rsid w:val="00C62427"/>
    <w:rsid w:val="00C62C59"/>
    <w:rsid w:val="00C630DB"/>
    <w:rsid w:val="00C63947"/>
    <w:rsid w:val="00C63A50"/>
    <w:rsid w:val="00C645B2"/>
    <w:rsid w:val="00C6468D"/>
    <w:rsid w:val="00C64C54"/>
    <w:rsid w:val="00C65000"/>
    <w:rsid w:val="00C66BA8"/>
    <w:rsid w:val="00C710DD"/>
    <w:rsid w:val="00C72905"/>
    <w:rsid w:val="00C737AB"/>
    <w:rsid w:val="00C739C2"/>
    <w:rsid w:val="00C74994"/>
    <w:rsid w:val="00C77D37"/>
    <w:rsid w:val="00C809AA"/>
    <w:rsid w:val="00C80AD2"/>
    <w:rsid w:val="00C8176A"/>
    <w:rsid w:val="00C830D7"/>
    <w:rsid w:val="00C836FC"/>
    <w:rsid w:val="00C85698"/>
    <w:rsid w:val="00C860BB"/>
    <w:rsid w:val="00C86F14"/>
    <w:rsid w:val="00C87983"/>
    <w:rsid w:val="00C87F63"/>
    <w:rsid w:val="00C903B6"/>
    <w:rsid w:val="00C910D9"/>
    <w:rsid w:val="00C91879"/>
    <w:rsid w:val="00C91C33"/>
    <w:rsid w:val="00C93131"/>
    <w:rsid w:val="00C9329D"/>
    <w:rsid w:val="00C940B0"/>
    <w:rsid w:val="00C941B8"/>
    <w:rsid w:val="00C947E4"/>
    <w:rsid w:val="00C95217"/>
    <w:rsid w:val="00C95D9B"/>
    <w:rsid w:val="00C95E30"/>
    <w:rsid w:val="00C96323"/>
    <w:rsid w:val="00C96BD5"/>
    <w:rsid w:val="00C97457"/>
    <w:rsid w:val="00C9756D"/>
    <w:rsid w:val="00CA1B75"/>
    <w:rsid w:val="00CA236C"/>
    <w:rsid w:val="00CA25F1"/>
    <w:rsid w:val="00CA2B91"/>
    <w:rsid w:val="00CA31BF"/>
    <w:rsid w:val="00CA32A3"/>
    <w:rsid w:val="00CA76D0"/>
    <w:rsid w:val="00CA7EBD"/>
    <w:rsid w:val="00CB2010"/>
    <w:rsid w:val="00CB2F8E"/>
    <w:rsid w:val="00CB3AA5"/>
    <w:rsid w:val="00CB3FE7"/>
    <w:rsid w:val="00CB4E1A"/>
    <w:rsid w:val="00CB6872"/>
    <w:rsid w:val="00CB6916"/>
    <w:rsid w:val="00CB7878"/>
    <w:rsid w:val="00CC02CB"/>
    <w:rsid w:val="00CC0D04"/>
    <w:rsid w:val="00CC1B09"/>
    <w:rsid w:val="00CC277A"/>
    <w:rsid w:val="00CC39FC"/>
    <w:rsid w:val="00CC4137"/>
    <w:rsid w:val="00CC434E"/>
    <w:rsid w:val="00CC45A2"/>
    <w:rsid w:val="00CC4A91"/>
    <w:rsid w:val="00CD0EFD"/>
    <w:rsid w:val="00CD1535"/>
    <w:rsid w:val="00CD35D9"/>
    <w:rsid w:val="00CD59D6"/>
    <w:rsid w:val="00CD62DE"/>
    <w:rsid w:val="00CD654A"/>
    <w:rsid w:val="00CD65AF"/>
    <w:rsid w:val="00CD687E"/>
    <w:rsid w:val="00CD703E"/>
    <w:rsid w:val="00CE09FD"/>
    <w:rsid w:val="00CE0CE7"/>
    <w:rsid w:val="00CE0F78"/>
    <w:rsid w:val="00CE1D9C"/>
    <w:rsid w:val="00CE2799"/>
    <w:rsid w:val="00CE551E"/>
    <w:rsid w:val="00CE5960"/>
    <w:rsid w:val="00CE5A74"/>
    <w:rsid w:val="00CE7097"/>
    <w:rsid w:val="00CE72D0"/>
    <w:rsid w:val="00CE73CB"/>
    <w:rsid w:val="00CF12EB"/>
    <w:rsid w:val="00CF15A6"/>
    <w:rsid w:val="00CF1C2A"/>
    <w:rsid w:val="00CF200A"/>
    <w:rsid w:val="00CF23F2"/>
    <w:rsid w:val="00CF421E"/>
    <w:rsid w:val="00CF4223"/>
    <w:rsid w:val="00CF452D"/>
    <w:rsid w:val="00CF4902"/>
    <w:rsid w:val="00CF4BB6"/>
    <w:rsid w:val="00CF4BC1"/>
    <w:rsid w:val="00CF5730"/>
    <w:rsid w:val="00CF5781"/>
    <w:rsid w:val="00D004D1"/>
    <w:rsid w:val="00D0111C"/>
    <w:rsid w:val="00D02471"/>
    <w:rsid w:val="00D025A4"/>
    <w:rsid w:val="00D0264C"/>
    <w:rsid w:val="00D0294A"/>
    <w:rsid w:val="00D03D00"/>
    <w:rsid w:val="00D07E24"/>
    <w:rsid w:val="00D1002E"/>
    <w:rsid w:val="00D10841"/>
    <w:rsid w:val="00D11A43"/>
    <w:rsid w:val="00D123F6"/>
    <w:rsid w:val="00D12F03"/>
    <w:rsid w:val="00D13E3C"/>
    <w:rsid w:val="00D144BF"/>
    <w:rsid w:val="00D1561B"/>
    <w:rsid w:val="00D17DD4"/>
    <w:rsid w:val="00D20D69"/>
    <w:rsid w:val="00D217D7"/>
    <w:rsid w:val="00D22223"/>
    <w:rsid w:val="00D23E4F"/>
    <w:rsid w:val="00D25048"/>
    <w:rsid w:val="00D2515F"/>
    <w:rsid w:val="00D2533A"/>
    <w:rsid w:val="00D25B92"/>
    <w:rsid w:val="00D265A1"/>
    <w:rsid w:val="00D273B2"/>
    <w:rsid w:val="00D27C99"/>
    <w:rsid w:val="00D31D50"/>
    <w:rsid w:val="00D3203D"/>
    <w:rsid w:val="00D331A7"/>
    <w:rsid w:val="00D342E0"/>
    <w:rsid w:val="00D35007"/>
    <w:rsid w:val="00D35915"/>
    <w:rsid w:val="00D36708"/>
    <w:rsid w:val="00D378DD"/>
    <w:rsid w:val="00D40A25"/>
    <w:rsid w:val="00D41896"/>
    <w:rsid w:val="00D434CE"/>
    <w:rsid w:val="00D436C3"/>
    <w:rsid w:val="00D43767"/>
    <w:rsid w:val="00D43AF6"/>
    <w:rsid w:val="00D43C1A"/>
    <w:rsid w:val="00D443F3"/>
    <w:rsid w:val="00D45444"/>
    <w:rsid w:val="00D46B8D"/>
    <w:rsid w:val="00D47434"/>
    <w:rsid w:val="00D4777F"/>
    <w:rsid w:val="00D479CF"/>
    <w:rsid w:val="00D47F50"/>
    <w:rsid w:val="00D502D3"/>
    <w:rsid w:val="00D507C8"/>
    <w:rsid w:val="00D515A1"/>
    <w:rsid w:val="00D5331F"/>
    <w:rsid w:val="00D5590A"/>
    <w:rsid w:val="00D55BB2"/>
    <w:rsid w:val="00D55C84"/>
    <w:rsid w:val="00D56B6B"/>
    <w:rsid w:val="00D57018"/>
    <w:rsid w:val="00D5721A"/>
    <w:rsid w:val="00D608CC"/>
    <w:rsid w:val="00D63C5C"/>
    <w:rsid w:val="00D63F70"/>
    <w:rsid w:val="00D64709"/>
    <w:rsid w:val="00D66685"/>
    <w:rsid w:val="00D667A2"/>
    <w:rsid w:val="00D67CC6"/>
    <w:rsid w:val="00D70770"/>
    <w:rsid w:val="00D72D77"/>
    <w:rsid w:val="00D72E93"/>
    <w:rsid w:val="00D75005"/>
    <w:rsid w:val="00D756D5"/>
    <w:rsid w:val="00D75CB4"/>
    <w:rsid w:val="00D76062"/>
    <w:rsid w:val="00D7714E"/>
    <w:rsid w:val="00D77E7D"/>
    <w:rsid w:val="00D80143"/>
    <w:rsid w:val="00D802A6"/>
    <w:rsid w:val="00D814AC"/>
    <w:rsid w:val="00D816E3"/>
    <w:rsid w:val="00D82CB0"/>
    <w:rsid w:val="00D832A3"/>
    <w:rsid w:val="00D83419"/>
    <w:rsid w:val="00D84067"/>
    <w:rsid w:val="00D84153"/>
    <w:rsid w:val="00D843C9"/>
    <w:rsid w:val="00D85D10"/>
    <w:rsid w:val="00D86622"/>
    <w:rsid w:val="00D87266"/>
    <w:rsid w:val="00D8753A"/>
    <w:rsid w:val="00D87588"/>
    <w:rsid w:val="00D875F3"/>
    <w:rsid w:val="00D8784E"/>
    <w:rsid w:val="00D87B37"/>
    <w:rsid w:val="00D90F78"/>
    <w:rsid w:val="00D93EB3"/>
    <w:rsid w:val="00D940A5"/>
    <w:rsid w:val="00D94957"/>
    <w:rsid w:val="00D94A4D"/>
    <w:rsid w:val="00D9551C"/>
    <w:rsid w:val="00D96A2E"/>
    <w:rsid w:val="00D971A0"/>
    <w:rsid w:val="00D9753B"/>
    <w:rsid w:val="00DA09EF"/>
    <w:rsid w:val="00DA0A7C"/>
    <w:rsid w:val="00DA0EF1"/>
    <w:rsid w:val="00DA101A"/>
    <w:rsid w:val="00DA24F4"/>
    <w:rsid w:val="00DA36C0"/>
    <w:rsid w:val="00DA4682"/>
    <w:rsid w:val="00DA46D0"/>
    <w:rsid w:val="00DA5475"/>
    <w:rsid w:val="00DA5F61"/>
    <w:rsid w:val="00DA6AF1"/>
    <w:rsid w:val="00DA6BA0"/>
    <w:rsid w:val="00DA7702"/>
    <w:rsid w:val="00DA7EB2"/>
    <w:rsid w:val="00DB0056"/>
    <w:rsid w:val="00DB03B3"/>
    <w:rsid w:val="00DB1006"/>
    <w:rsid w:val="00DB45DF"/>
    <w:rsid w:val="00DB4B27"/>
    <w:rsid w:val="00DB51A1"/>
    <w:rsid w:val="00DB6AEA"/>
    <w:rsid w:val="00DB6D63"/>
    <w:rsid w:val="00DC0A14"/>
    <w:rsid w:val="00DC1055"/>
    <w:rsid w:val="00DC176B"/>
    <w:rsid w:val="00DC183C"/>
    <w:rsid w:val="00DC2208"/>
    <w:rsid w:val="00DC41C4"/>
    <w:rsid w:val="00DC467B"/>
    <w:rsid w:val="00DC4A05"/>
    <w:rsid w:val="00DC4F04"/>
    <w:rsid w:val="00DC5737"/>
    <w:rsid w:val="00DC6E5A"/>
    <w:rsid w:val="00DC724B"/>
    <w:rsid w:val="00DC7C4A"/>
    <w:rsid w:val="00DC7D78"/>
    <w:rsid w:val="00DD1315"/>
    <w:rsid w:val="00DD1495"/>
    <w:rsid w:val="00DD17C9"/>
    <w:rsid w:val="00DD20B4"/>
    <w:rsid w:val="00DD261A"/>
    <w:rsid w:val="00DD2AF2"/>
    <w:rsid w:val="00DD2D90"/>
    <w:rsid w:val="00DD3ABB"/>
    <w:rsid w:val="00DD3E75"/>
    <w:rsid w:val="00DD4DE8"/>
    <w:rsid w:val="00DD5537"/>
    <w:rsid w:val="00DD5654"/>
    <w:rsid w:val="00DD6125"/>
    <w:rsid w:val="00DD7908"/>
    <w:rsid w:val="00DE0D25"/>
    <w:rsid w:val="00DE0DE6"/>
    <w:rsid w:val="00DE3281"/>
    <w:rsid w:val="00DE33E2"/>
    <w:rsid w:val="00DE3BBE"/>
    <w:rsid w:val="00DE3F80"/>
    <w:rsid w:val="00DE47AC"/>
    <w:rsid w:val="00DE4F6C"/>
    <w:rsid w:val="00DE4F96"/>
    <w:rsid w:val="00DE5567"/>
    <w:rsid w:val="00DE61D4"/>
    <w:rsid w:val="00DE7773"/>
    <w:rsid w:val="00DF033E"/>
    <w:rsid w:val="00DF219B"/>
    <w:rsid w:val="00DF242B"/>
    <w:rsid w:val="00DF2765"/>
    <w:rsid w:val="00DF2D88"/>
    <w:rsid w:val="00DF447F"/>
    <w:rsid w:val="00DF5D5A"/>
    <w:rsid w:val="00DF655F"/>
    <w:rsid w:val="00DF6859"/>
    <w:rsid w:val="00DF722C"/>
    <w:rsid w:val="00DF7CA9"/>
    <w:rsid w:val="00E02A82"/>
    <w:rsid w:val="00E03AF8"/>
    <w:rsid w:val="00E07A9B"/>
    <w:rsid w:val="00E07F99"/>
    <w:rsid w:val="00E106A8"/>
    <w:rsid w:val="00E117DA"/>
    <w:rsid w:val="00E12658"/>
    <w:rsid w:val="00E12698"/>
    <w:rsid w:val="00E12CBA"/>
    <w:rsid w:val="00E12D17"/>
    <w:rsid w:val="00E136F9"/>
    <w:rsid w:val="00E13D09"/>
    <w:rsid w:val="00E14B97"/>
    <w:rsid w:val="00E15BC6"/>
    <w:rsid w:val="00E15D05"/>
    <w:rsid w:val="00E162FD"/>
    <w:rsid w:val="00E16BF5"/>
    <w:rsid w:val="00E171E2"/>
    <w:rsid w:val="00E1793F"/>
    <w:rsid w:val="00E17B2C"/>
    <w:rsid w:val="00E214D3"/>
    <w:rsid w:val="00E229F2"/>
    <w:rsid w:val="00E24984"/>
    <w:rsid w:val="00E26DC6"/>
    <w:rsid w:val="00E27D5C"/>
    <w:rsid w:val="00E31B5D"/>
    <w:rsid w:val="00E32462"/>
    <w:rsid w:val="00E32D5F"/>
    <w:rsid w:val="00E32E92"/>
    <w:rsid w:val="00E33253"/>
    <w:rsid w:val="00E346C2"/>
    <w:rsid w:val="00E34C85"/>
    <w:rsid w:val="00E34D0D"/>
    <w:rsid w:val="00E35BE5"/>
    <w:rsid w:val="00E3673B"/>
    <w:rsid w:val="00E36866"/>
    <w:rsid w:val="00E36C87"/>
    <w:rsid w:val="00E37323"/>
    <w:rsid w:val="00E37455"/>
    <w:rsid w:val="00E377FE"/>
    <w:rsid w:val="00E4163E"/>
    <w:rsid w:val="00E41BB9"/>
    <w:rsid w:val="00E41FF3"/>
    <w:rsid w:val="00E4364B"/>
    <w:rsid w:val="00E43C24"/>
    <w:rsid w:val="00E43F1D"/>
    <w:rsid w:val="00E44446"/>
    <w:rsid w:val="00E4668F"/>
    <w:rsid w:val="00E46EB3"/>
    <w:rsid w:val="00E46F3E"/>
    <w:rsid w:val="00E51AAE"/>
    <w:rsid w:val="00E51ED6"/>
    <w:rsid w:val="00E54BF5"/>
    <w:rsid w:val="00E55125"/>
    <w:rsid w:val="00E5601C"/>
    <w:rsid w:val="00E560C1"/>
    <w:rsid w:val="00E565F9"/>
    <w:rsid w:val="00E5675D"/>
    <w:rsid w:val="00E56E9C"/>
    <w:rsid w:val="00E57EE2"/>
    <w:rsid w:val="00E61E74"/>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70498"/>
    <w:rsid w:val="00E714FB"/>
    <w:rsid w:val="00E71B60"/>
    <w:rsid w:val="00E72C82"/>
    <w:rsid w:val="00E74ACE"/>
    <w:rsid w:val="00E74C37"/>
    <w:rsid w:val="00E75AAB"/>
    <w:rsid w:val="00E81A09"/>
    <w:rsid w:val="00E81C26"/>
    <w:rsid w:val="00E82EF0"/>
    <w:rsid w:val="00E8428D"/>
    <w:rsid w:val="00E84738"/>
    <w:rsid w:val="00E84F33"/>
    <w:rsid w:val="00E85942"/>
    <w:rsid w:val="00E85E03"/>
    <w:rsid w:val="00E86754"/>
    <w:rsid w:val="00E873C0"/>
    <w:rsid w:val="00E87B8D"/>
    <w:rsid w:val="00E90476"/>
    <w:rsid w:val="00E90797"/>
    <w:rsid w:val="00E90CC6"/>
    <w:rsid w:val="00E91288"/>
    <w:rsid w:val="00E921CD"/>
    <w:rsid w:val="00E92BDD"/>
    <w:rsid w:val="00E92F5E"/>
    <w:rsid w:val="00E93184"/>
    <w:rsid w:val="00E94432"/>
    <w:rsid w:val="00E9505B"/>
    <w:rsid w:val="00E95968"/>
    <w:rsid w:val="00E97385"/>
    <w:rsid w:val="00E973E6"/>
    <w:rsid w:val="00E97757"/>
    <w:rsid w:val="00E97AF8"/>
    <w:rsid w:val="00EA016F"/>
    <w:rsid w:val="00EA0725"/>
    <w:rsid w:val="00EA1D6C"/>
    <w:rsid w:val="00EA2914"/>
    <w:rsid w:val="00EA2B2E"/>
    <w:rsid w:val="00EA2FED"/>
    <w:rsid w:val="00EA3895"/>
    <w:rsid w:val="00EA3912"/>
    <w:rsid w:val="00EA4456"/>
    <w:rsid w:val="00EA4936"/>
    <w:rsid w:val="00EA65D5"/>
    <w:rsid w:val="00EB03BB"/>
    <w:rsid w:val="00EB0F18"/>
    <w:rsid w:val="00EB0FE2"/>
    <w:rsid w:val="00EB100C"/>
    <w:rsid w:val="00EB1962"/>
    <w:rsid w:val="00EB19A6"/>
    <w:rsid w:val="00EB3E46"/>
    <w:rsid w:val="00EB426D"/>
    <w:rsid w:val="00EB460F"/>
    <w:rsid w:val="00EB4850"/>
    <w:rsid w:val="00EB5C32"/>
    <w:rsid w:val="00EB5E5C"/>
    <w:rsid w:val="00EB7F24"/>
    <w:rsid w:val="00EC1E95"/>
    <w:rsid w:val="00EC2330"/>
    <w:rsid w:val="00EC276B"/>
    <w:rsid w:val="00EC2882"/>
    <w:rsid w:val="00EC2E3C"/>
    <w:rsid w:val="00EC4D3E"/>
    <w:rsid w:val="00EC5737"/>
    <w:rsid w:val="00EC5E8F"/>
    <w:rsid w:val="00EC6568"/>
    <w:rsid w:val="00EC6798"/>
    <w:rsid w:val="00EC7DC0"/>
    <w:rsid w:val="00ED0BEB"/>
    <w:rsid w:val="00ED19C0"/>
    <w:rsid w:val="00ED2B61"/>
    <w:rsid w:val="00ED3B25"/>
    <w:rsid w:val="00ED3BE8"/>
    <w:rsid w:val="00ED3C8F"/>
    <w:rsid w:val="00ED432B"/>
    <w:rsid w:val="00ED63AE"/>
    <w:rsid w:val="00ED7201"/>
    <w:rsid w:val="00ED7AFD"/>
    <w:rsid w:val="00EE01C7"/>
    <w:rsid w:val="00EE01D7"/>
    <w:rsid w:val="00EE0211"/>
    <w:rsid w:val="00EE06BB"/>
    <w:rsid w:val="00EE106F"/>
    <w:rsid w:val="00EE25DF"/>
    <w:rsid w:val="00EE3EA2"/>
    <w:rsid w:val="00EE4128"/>
    <w:rsid w:val="00EE56A8"/>
    <w:rsid w:val="00EE6298"/>
    <w:rsid w:val="00EE695D"/>
    <w:rsid w:val="00EE6CED"/>
    <w:rsid w:val="00EE76F9"/>
    <w:rsid w:val="00EF0D7B"/>
    <w:rsid w:val="00EF1309"/>
    <w:rsid w:val="00EF1328"/>
    <w:rsid w:val="00EF1B59"/>
    <w:rsid w:val="00EF2EE6"/>
    <w:rsid w:val="00EF3A5C"/>
    <w:rsid w:val="00EF5F14"/>
    <w:rsid w:val="00EF6422"/>
    <w:rsid w:val="00F00106"/>
    <w:rsid w:val="00F02498"/>
    <w:rsid w:val="00F0253B"/>
    <w:rsid w:val="00F040BB"/>
    <w:rsid w:val="00F0516A"/>
    <w:rsid w:val="00F064D7"/>
    <w:rsid w:val="00F064DF"/>
    <w:rsid w:val="00F064EF"/>
    <w:rsid w:val="00F06FB7"/>
    <w:rsid w:val="00F0734D"/>
    <w:rsid w:val="00F07905"/>
    <w:rsid w:val="00F10CC7"/>
    <w:rsid w:val="00F138D0"/>
    <w:rsid w:val="00F14404"/>
    <w:rsid w:val="00F1491B"/>
    <w:rsid w:val="00F1548A"/>
    <w:rsid w:val="00F16C83"/>
    <w:rsid w:val="00F16F65"/>
    <w:rsid w:val="00F206C3"/>
    <w:rsid w:val="00F20EB8"/>
    <w:rsid w:val="00F244E0"/>
    <w:rsid w:val="00F25202"/>
    <w:rsid w:val="00F2576F"/>
    <w:rsid w:val="00F25DA3"/>
    <w:rsid w:val="00F262CC"/>
    <w:rsid w:val="00F2662B"/>
    <w:rsid w:val="00F27EC7"/>
    <w:rsid w:val="00F3025F"/>
    <w:rsid w:val="00F304D9"/>
    <w:rsid w:val="00F315E3"/>
    <w:rsid w:val="00F317FB"/>
    <w:rsid w:val="00F31ADB"/>
    <w:rsid w:val="00F32DF2"/>
    <w:rsid w:val="00F333B2"/>
    <w:rsid w:val="00F340F8"/>
    <w:rsid w:val="00F3479C"/>
    <w:rsid w:val="00F35E16"/>
    <w:rsid w:val="00F37690"/>
    <w:rsid w:val="00F378A9"/>
    <w:rsid w:val="00F37FCE"/>
    <w:rsid w:val="00F40FF4"/>
    <w:rsid w:val="00F41C98"/>
    <w:rsid w:val="00F420C5"/>
    <w:rsid w:val="00F43DDD"/>
    <w:rsid w:val="00F43F9F"/>
    <w:rsid w:val="00F44504"/>
    <w:rsid w:val="00F4578F"/>
    <w:rsid w:val="00F45B67"/>
    <w:rsid w:val="00F45F62"/>
    <w:rsid w:val="00F4790D"/>
    <w:rsid w:val="00F506A9"/>
    <w:rsid w:val="00F51C32"/>
    <w:rsid w:val="00F52B89"/>
    <w:rsid w:val="00F530E0"/>
    <w:rsid w:val="00F53413"/>
    <w:rsid w:val="00F53810"/>
    <w:rsid w:val="00F54035"/>
    <w:rsid w:val="00F550C6"/>
    <w:rsid w:val="00F55A99"/>
    <w:rsid w:val="00F55FB5"/>
    <w:rsid w:val="00F5603A"/>
    <w:rsid w:val="00F6018F"/>
    <w:rsid w:val="00F604A0"/>
    <w:rsid w:val="00F62B6B"/>
    <w:rsid w:val="00F62D5E"/>
    <w:rsid w:val="00F6315A"/>
    <w:rsid w:val="00F64588"/>
    <w:rsid w:val="00F655D5"/>
    <w:rsid w:val="00F66147"/>
    <w:rsid w:val="00F67E94"/>
    <w:rsid w:val="00F67FE9"/>
    <w:rsid w:val="00F7050B"/>
    <w:rsid w:val="00F707D9"/>
    <w:rsid w:val="00F71555"/>
    <w:rsid w:val="00F71F18"/>
    <w:rsid w:val="00F72A9A"/>
    <w:rsid w:val="00F7325F"/>
    <w:rsid w:val="00F73DDB"/>
    <w:rsid w:val="00F75FFE"/>
    <w:rsid w:val="00F765F2"/>
    <w:rsid w:val="00F7792E"/>
    <w:rsid w:val="00F8037A"/>
    <w:rsid w:val="00F811D7"/>
    <w:rsid w:val="00F81F24"/>
    <w:rsid w:val="00F83859"/>
    <w:rsid w:val="00F83A03"/>
    <w:rsid w:val="00F8483A"/>
    <w:rsid w:val="00F84C6F"/>
    <w:rsid w:val="00F863BB"/>
    <w:rsid w:val="00F90AAC"/>
    <w:rsid w:val="00F91EFC"/>
    <w:rsid w:val="00F91F39"/>
    <w:rsid w:val="00F92633"/>
    <w:rsid w:val="00F92750"/>
    <w:rsid w:val="00F92CEC"/>
    <w:rsid w:val="00F9503A"/>
    <w:rsid w:val="00F958B3"/>
    <w:rsid w:val="00F9622D"/>
    <w:rsid w:val="00FA00AC"/>
    <w:rsid w:val="00FA0562"/>
    <w:rsid w:val="00FA2141"/>
    <w:rsid w:val="00FA253D"/>
    <w:rsid w:val="00FA4241"/>
    <w:rsid w:val="00FA4919"/>
    <w:rsid w:val="00FA504E"/>
    <w:rsid w:val="00FA5077"/>
    <w:rsid w:val="00FA50BD"/>
    <w:rsid w:val="00FA53FE"/>
    <w:rsid w:val="00FA56C9"/>
    <w:rsid w:val="00FA5CE9"/>
    <w:rsid w:val="00FA656D"/>
    <w:rsid w:val="00FA72D2"/>
    <w:rsid w:val="00FA75E8"/>
    <w:rsid w:val="00FB02E7"/>
    <w:rsid w:val="00FB1674"/>
    <w:rsid w:val="00FB21B4"/>
    <w:rsid w:val="00FB37FD"/>
    <w:rsid w:val="00FB3B84"/>
    <w:rsid w:val="00FB4784"/>
    <w:rsid w:val="00FB5C44"/>
    <w:rsid w:val="00FC2268"/>
    <w:rsid w:val="00FC35BA"/>
    <w:rsid w:val="00FC421C"/>
    <w:rsid w:val="00FC437F"/>
    <w:rsid w:val="00FC4774"/>
    <w:rsid w:val="00FD222E"/>
    <w:rsid w:val="00FD3C10"/>
    <w:rsid w:val="00FD4E22"/>
    <w:rsid w:val="00FD4EA2"/>
    <w:rsid w:val="00FD5135"/>
    <w:rsid w:val="00FD61A9"/>
    <w:rsid w:val="00FD63D0"/>
    <w:rsid w:val="00FD7115"/>
    <w:rsid w:val="00FE08AB"/>
    <w:rsid w:val="00FE0F65"/>
    <w:rsid w:val="00FE1587"/>
    <w:rsid w:val="00FE164D"/>
    <w:rsid w:val="00FE1C5E"/>
    <w:rsid w:val="00FE1DF7"/>
    <w:rsid w:val="00FE2341"/>
    <w:rsid w:val="00FE4415"/>
    <w:rsid w:val="00FE4638"/>
    <w:rsid w:val="00FE5B44"/>
    <w:rsid w:val="00FE671C"/>
    <w:rsid w:val="00FE6FA1"/>
    <w:rsid w:val="00FE7AD8"/>
    <w:rsid w:val="00FF04B8"/>
    <w:rsid w:val="00FF123A"/>
    <w:rsid w:val="00FF1318"/>
    <w:rsid w:val="00FF17CF"/>
    <w:rsid w:val="00FF2400"/>
    <w:rsid w:val="00FF27F6"/>
    <w:rsid w:val="00FF374C"/>
    <w:rsid w:val="00FF56DD"/>
    <w:rsid w:val="00FF5D82"/>
    <w:rsid w:val="00FF631E"/>
    <w:rsid w:val="00FF648E"/>
    <w:rsid w:val="00FF67F0"/>
    <w:rsid w:val="00FF76EF"/>
    <w:rsid w:val="00FF7A09"/>
    <w:rsid w:val="01A80434"/>
    <w:rsid w:val="0219B473"/>
    <w:rsid w:val="03335D19"/>
    <w:rsid w:val="04A05AB2"/>
    <w:rsid w:val="0ADBF484"/>
    <w:rsid w:val="0FA9CD53"/>
    <w:rsid w:val="11B14604"/>
    <w:rsid w:val="1253C3F6"/>
    <w:rsid w:val="1676331F"/>
    <w:rsid w:val="16E33255"/>
    <w:rsid w:val="193D42A4"/>
    <w:rsid w:val="20ACA7DC"/>
    <w:rsid w:val="2268009E"/>
    <w:rsid w:val="23E8F309"/>
    <w:rsid w:val="28A980FF"/>
    <w:rsid w:val="2B9E38AB"/>
    <w:rsid w:val="2E817A7A"/>
    <w:rsid w:val="38F63A28"/>
    <w:rsid w:val="3EADEFEF"/>
    <w:rsid w:val="41D2342B"/>
    <w:rsid w:val="48EFF6EA"/>
    <w:rsid w:val="49662868"/>
    <w:rsid w:val="49B81F43"/>
    <w:rsid w:val="4A733DF0"/>
    <w:rsid w:val="4C5DBC23"/>
    <w:rsid w:val="4CFF9509"/>
    <w:rsid w:val="4DBC45AD"/>
    <w:rsid w:val="4E9FB4DD"/>
    <w:rsid w:val="56F35EC8"/>
    <w:rsid w:val="571C7E71"/>
    <w:rsid w:val="5B9142F5"/>
    <w:rsid w:val="5B971038"/>
    <w:rsid w:val="5D8BF7B6"/>
    <w:rsid w:val="5F5604CE"/>
    <w:rsid w:val="6040B0D0"/>
    <w:rsid w:val="677D2496"/>
    <w:rsid w:val="6F5C1846"/>
    <w:rsid w:val="728480F2"/>
    <w:rsid w:val="76A55922"/>
    <w:rsid w:val="7778C88D"/>
    <w:rsid w:val="78FDB951"/>
    <w:rsid w:val="79D702C1"/>
    <w:rsid w:val="7ABF4501"/>
    <w:rsid w:val="7CDB59FD"/>
    <w:rsid w:val="7E8817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4">
    <w:name w:val="Grid Table 3 Accent 4"/>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3">
    <w:name w:val="Grid Table 3 Accent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5oscura-nfasis4">
    <w:name w:val="Grid Table 5 Dark Accent 4"/>
    <w:basedOn w:val="Tabla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nfasis">
    <w:name w:val="Emphasis"/>
    <w:basedOn w:val="Fuentedeprrafopredeter"/>
    <w:uiPriority w:val="20"/>
    <w:qFormat/>
    <w:rsid w:val="007D0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67312732">
      <w:bodyDiv w:val="1"/>
      <w:marLeft w:val="0"/>
      <w:marRight w:val="0"/>
      <w:marTop w:val="0"/>
      <w:marBottom w:val="0"/>
      <w:divBdr>
        <w:top w:val="none" w:sz="0" w:space="0" w:color="auto"/>
        <w:left w:val="none" w:sz="0" w:space="0" w:color="auto"/>
        <w:bottom w:val="none" w:sz="0" w:space="0" w:color="auto"/>
        <w:right w:val="none" w:sz="0" w:space="0" w:color="auto"/>
      </w:divBdr>
      <w:divsChild>
        <w:div w:id="243880362">
          <w:marLeft w:val="0"/>
          <w:marRight w:val="0"/>
          <w:marTop w:val="0"/>
          <w:marBottom w:val="0"/>
          <w:divBdr>
            <w:top w:val="none" w:sz="0" w:space="0" w:color="auto"/>
            <w:left w:val="none" w:sz="0" w:space="0" w:color="auto"/>
            <w:bottom w:val="none" w:sz="0" w:space="0" w:color="auto"/>
            <w:right w:val="none" w:sz="0" w:space="0" w:color="auto"/>
          </w:divBdr>
          <w:divsChild>
            <w:div w:id="1816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8038784">
      <w:bodyDiv w:val="1"/>
      <w:marLeft w:val="0"/>
      <w:marRight w:val="0"/>
      <w:marTop w:val="0"/>
      <w:marBottom w:val="0"/>
      <w:divBdr>
        <w:top w:val="none" w:sz="0" w:space="0" w:color="auto"/>
        <w:left w:val="none" w:sz="0" w:space="0" w:color="auto"/>
        <w:bottom w:val="none" w:sz="0" w:space="0" w:color="auto"/>
        <w:right w:val="none" w:sz="0" w:space="0" w:color="auto"/>
      </w:divBdr>
    </w:div>
    <w:div w:id="138041645">
      <w:bodyDiv w:val="1"/>
      <w:marLeft w:val="0"/>
      <w:marRight w:val="0"/>
      <w:marTop w:val="0"/>
      <w:marBottom w:val="0"/>
      <w:divBdr>
        <w:top w:val="none" w:sz="0" w:space="0" w:color="auto"/>
        <w:left w:val="none" w:sz="0" w:space="0" w:color="auto"/>
        <w:bottom w:val="none" w:sz="0" w:space="0" w:color="auto"/>
        <w:right w:val="none" w:sz="0" w:space="0" w:color="auto"/>
      </w:divBdr>
      <w:divsChild>
        <w:div w:id="144705747">
          <w:marLeft w:val="0"/>
          <w:marRight w:val="0"/>
          <w:marTop w:val="0"/>
          <w:marBottom w:val="0"/>
          <w:divBdr>
            <w:top w:val="none" w:sz="0" w:space="0" w:color="auto"/>
            <w:left w:val="none" w:sz="0" w:space="0" w:color="auto"/>
            <w:bottom w:val="none" w:sz="0" w:space="0" w:color="auto"/>
            <w:right w:val="none" w:sz="0" w:space="0" w:color="auto"/>
          </w:divBdr>
          <w:divsChild>
            <w:div w:id="8224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6801175">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05527577">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85819227">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72048553">
      <w:bodyDiv w:val="1"/>
      <w:marLeft w:val="0"/>
      <w:marRight w:val="0"/>
      <w:marTop w:val="0"/>
      <w:marBottom w:val="0"/>
      <w:divBdr>
        <w:top w:val="none" w:sz="0" w:space="0" w:color="auto"/>
        <w:left w:val="none" w:sz="0" w:space="0" w:color="auto"/>
        <w:bottom w:val="none" w:sz="0" w:space="0" w:color="auto"/>
        <w:right w:val="none" w:sz="0" w:space="0" w:color="auto"/>
      </w:divBdr>
      <w:divsChild>
        <w:div w:id="1701128022">
          <w:marLeft w:val="0"/>
          <w:marRight w:val="0"/>
          <w:marTop w:val="0"/>
          <w:marBottom w:val="0"/>
          <w:divBdr>
            <w:top w:val="none" w:sz="0" w:space="0" w:color="auto"/>
            <w:left w:val="none" w:sz="0" w:space="0" w:color="auto"/>
            <w:bottom w:val="none" w:sz="0" w:space="0" w:color="auto"/>
            <w:right w:val="none" w:sz="0" w:space="0" w:color="auto"/>
          </w:divBdr>
          <w:divsChild>
            <w:div w:id="4995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09972741">
      <w:bodyDiv w:val="1"/>
      <w:marLeft w:val="0"/>
      <w:marRight w:val="0"/>
      <w:marTop w:val="0"/>
      <w:marBottom w:val="0"/>
      <w:divBdr>
        <w:top w:val="none" w:sz="0" w:space="0" w:color="auto"/>
        <w:left w:val="none" w:sz="0" w:space="0" w:color="auto"/>
        <w:bottom w:val="none" w:sz="0" w:space="0" w:color="auto"/>
        <w:right w:val="none" w:sz="0" w:space="0" w:color="auto"/>
      </w:divBdr>
    </w:div>
    <w:div w:id="614562310">
      <w:bodyDiv w:val="1"/>
      <w:marLeft w:val="0"/>
      <w:marRight w:val="0"/>
      <w:marTop w:val="0"/>
      <w:marBottom w:val="0"/>
      <w:divBdr>
        <w:top w:val="none" w:sz="0" w:space="0" w:color="auto"/>
        <w:left w:val="none" w:sz="0" w:space="0" w:color="auto"/>
        <w:bottom w:val="none" w:sz="0" w:space="0" w:color="auto"/>
        <w:right w:val="none" w:sz="0" w:space="0" w:color="auto"/>
      </w:divBdr>
      <w:divsChild>
        <w:div w:id="832531084">
          <w:marLeft w:val="0"/>
          <w:marRight w:val="0"/>
          <w:marTop w:val="0"/>
          <w:marBottom w:val="0"/>
          <w:divBdr>
            <w:top w:val="none" w:sz="0" w:space="0" w:color="auto"/>
            <w:left w:val="none" w:sz="0" w:space="0" w:color="auto"/>
            <w:bottom w:val="none" w:sz="0" w:space="0" w:color="auto"/>
            <w:right w:val="none" w:sz="0" w:space="0" w:color="auto"/>
          </w:divBdr>
          <w:divsChild>
            <w:div w:id="11634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792675406">
      <w:bodyDiv w:val="1"/>
      <w:marLeft w:val="0"/>
      <w:marRight w:val="0"/>
      <w:marTop w:val="0"/>
      <w:marBottom w:val="0"/>
      <w:divBdr>
        <w:top w:val="none" w:sz="0" w:space="0" w:color="auto"/>
        <w:left w:val="none" w:sz="0" w:space="0" w:color="auto"/>
        <w:bottom w:val="none" w:sz="0" w:space="0" w:color="auto"/>
        <w:right w:val="none" w:sz="0" w:space="0" w:color="auto"/>
      </w:divBdr>
      <w:divsChild>
        <w:div w:id="1901939021">
          <w:marLeft w:val="0"/>
          <w:marRight w:val="0"/>
          <w:marTop w:val="0"/>
          <w:marBottom w:val="0"/>
          <w:divBdr>
            <w:top w:val="none" w:sz="0" w:space="0" w:color="auto"/>
            <w:left w:val="none" w:sz="0" w:space="0" w:color="auto"/>
            <w:bottom w:val="none" w:sz="0" w:space="0" w:color="auto"/>
            <w:right w:val="none" w:sz="0" w:space="0" w:color="auto"/>
          </w:divBdr>
          <w:divsChild>
            <w:div w:id="14876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53999907">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895705178">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51979361">
      <w:bodyDiv w:val="1"/>
      <w:marLeft w:val="0"/>
      <w:marRight w:val="0"/>
      <w:marTop w:val="0"/>
      <w:marBottom w:val="0"/>
      <w:divBdr>
        <w:top w:val="none" w:sz="0" w:space="0" w:color="auto"/>
        <w:left w:val="none" w:sz="0" w:space="0" w:color="auto"/>
        <w:bottom w:val="none" w:sz="0" w:space="0" w:color="auto"/>
        <w:right w:val="none" w:sz="0" w:space="0" w:color="auto"/>
      </w:divBdr>
      <w:divsChild>
        <w:div w:id="1400328826">
          <w:marLeft w:val="0"/>
          <w:marRight w:val="0"/>
          <w:marTop w:val="0"/>
          <w:marBottom w:val="0"/>
          <w:divBdr>
            <w:top w:val="none" w:sz="0" w:space="0" w:color="auto"/>
            <w:left w:val="none" w:sz="0" w:space="0" w:color="auto"/>
            <w:bottom w:val="none" w:sz="0" w:space="0" w:color="auto"/>
            <w:right w:val="none" w:sz="0" w:space="0" w:color="auto"/>
          </w:divBdr>
          <w:divsChild>
            <w:div w:id="29904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43359428">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81108832">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0919683">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17693138">
      <w:bodyDiv w:val="1"/>
      <w:marLeft w:val="0"/>
      <w:marRight w:val="0"/>
      <w:marTop w:val="0"/>
      <w:marBottom w:val="0"/>
      <w:divBdr>
        <w:top w:val="none" w:sz="0" w:space="0" w:color="auto"/>
        <w:left w:val="none" w:sz="0" w:space="0" w:color="auto"/>
        <w:bottom w:val="none" w:sz="0" w:space="0" w:color="auto"/>
        <w:right w:val="none" w:sz="0" w:space="0" w:color="auto"/>
      </w:divBdr>
      <w:divsChild>
        <w:div w:id="1409575602">
          <w:marLeft w:val="0"/>
          <w:marRight w:val="0"/>
          <w:marTop w:val="0"/>
          <w:marBottom w:val="0"/>
          <w:divBdr>
            <w:top w:val="none" w:sz="0" w:space="0" w:color="auto"/>
            <w:left w:val="none" w:sz="0" w:space="0" w:color="auto"/>
            <w:bottom w:val="none" w:sz="0" w:space="0" w:color="auto"/>
            <w:right w:val="none" w:sz="0" w:space="0" w:color="auto"/>
          </w:divBdr>
          <w:divsChild>
            <w:div w:id="578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5645157">
      <w:bodyDiv w:val="1"/>
      <w:marLeft w:val="0"/>
      <w:marRight w:val="0"/>
      <w:marTop w:val="0"/>
      <w:marBottom w:val="0"/>
      <w:divBdr>
        <w:top w:val="none" w:sz="0" w:space="0" w:color="auto"/>
        <w:left w:val="none" w:sz="0" w:space="0" w:color="auto"/>
        <w:bottom w:val="none" w:sz="0" w:space="0" w:color="auto"/>
        <w:right w:val="none" w:sz="0" w:space="0" w:color="auto"/>
      </w:divBdr>
      <w:divsChild>
        <w:div w:id="995187581">
          <w:marLeft w:val="0"/>
          <w:marRight w:val="0"/>
          <w:marTop w:val="0"/>
          <w:marBottom w:val="0"/>
          <w:divBdr>
            <w:top w:val="none" w:sz="0" w:space="0" w:color="auto"/>
            <w:left w:val="none" w:sz="0" w:space="0" w:color="auto"/>
            <w:bottom w:val="none" w:sz="0" w:space="0" w:color="auto"/>
            <w:right w:val="none" w:sz="0" w:space="0" w:color="auto"/>
          </w:divBdr>
          <w:divsChild>
            <w:div w:id="7483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07965309">
      <w:bodyDiv w:val="1"/>
      <w:marLeft w:val="0"/>
      <w:marRight w:val="0"/>
      <w:marTop w:val="0"/>
      <w:marBottom w:val="0"/>
      <w:divBdr>
        <w:top w:val="none" w:sz="0" w:space="0" w:color="auto"/>
        <w:left w:val="none" w:sz="0" w:space="0" w:color="auto"/>
        <w:bottom w:val="none" w:sz="0" w:space="0" w:color="auto"/>
        <w:right w:val="none" w:sz="0" w:space="0" w:color="auto"/>
      </w:divBdr>
      <w:divsChild>
        <w:div w:id="563028957">
          <w:marLeft w:val="0"/>
          <w:marRight w:val="0"/>
          <w:marTop w:val="0"/>
          <w:marBottom w:val="0"/>
          <w:divBdr>
            <w:top w:val="none" w:sz="0" w:space="0" w:color="auto"/>
            <w:left w:val="none" w:sz="0" w:space="0" w:color="auto"/>
            <w:bottom w:val="none" w:sz="0" w:space="0" w:color="auto"/>
            <w:right w:val="none" w:sz="0" w:space="0" w:color="auto"/>
          </w:divBdr>
          <w:divsChild>
            <w:div w:id="12444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52461794">
      <w:bodyDiv w:val="1"/>
      <w:marLeft w:val="0"/>
      <w:marRight w:val="0"/>
      <w:marTop w:val="0"/>
      <w:marBottom w:val="0"/>
      <w:divBdr>
        <w:top w:val="none" w:sz="0" w:space="0" w:color="auto"/>
        <w:left w:val="none" w:sz="0" w:space="0" w:color="auto"/>
        <w:bottom w:val="none" w:sz="0" w:space="0" w:color="auto"/>
        <w:right w:val="none" w:sz="0" w:space="0" w:color="auto"/>
      </w:divBdr>
      <w:divsChild>
        <w:div w:id="477384609">
          <w:marLeft w:val="0"/>
          <w:marRight w:val="0"/>
          <w:marTop w:val="0"/>
          <w:marBottom w:val="0"/>
          <w:divBdr>
            <w:top w:val="none" w:sz="0" w:space="0" w:color="auto"/>
            <w:left w:val="none" w:sz="0" w:space="0" w:color="auto"/>
            <w:bottom w:val="none" w:sz="0" w:space="0" w:color="auto"/>
            <w:right w:val="none" w:sz="0" w:space="0" w:color="auto"/>
          </w:divBdr>
          <w:divsChild>
            <w:div w:id="288628338">
              <w:marLeft w:val="0"/>
              <w:marRight w:val="0"/>
              <w:marTop w:val="0"/>
              <w:marBottom w:val="0"/>
              <w:divBdr>
                <w:top w:val="none" w:sz="0" w:space="0" w:color="auto"/>
                <w:left w:val="none" w:sz="0" w:space="0" w:color="auto"/>
                <w:bottom w:val="none" w:sz="0" w:space="0" w:color="auto"/>
                <w:right w:val="none" w:sz="0" w:space="0" w:color="auto"/>
              </w:divBdr>
              <w:divsChild>
                <w:div w:id="1225917053">
                  <w:marLeft w:val="0"/>
                  <w:marRight w:val="0"/>
                  <w:marTop w:val="0"/>
                  <w:marBottom w:val="0"/>
                  <w:divBdr>
                    <w:top w:val="none" w:sz="0" w:space="0" w:color="auto"/>
                    <w:left w:val="none" w:sz="0" w:space="0" w:color="auto"/>
                    <w:bottom w:val="none" w:sz="0" w:space="0" w:color="auto"/>
                    <w:right w:val="none" w:sz="0" w:space="0" w:color="auto"/>
                  </w:divBdr>
                  <w:divsChild>
                    <w:div w:id="5035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com/free-photo/people-using-digital-device-while-meeting_17873509.htm" TargetMode="External"/><Relationship Id="rId13" Type="http://schemas.openxmlformats.org/officeDocument/2006/relationships/hyperlink" Target="https://www.freepik.es/fotos-premium/aviso-lista-verificacion-recuerde-concepto-planificacion-empresario-escritor-cuestionario-lista-verificacion_36207814.htm" TargetMode="External"/><Relationship Id="rId18" Type="http://schemas.openxmlformats.org/officeDocument/2006/relationships/hyperlink" Target="https://www.freepik.es/vector-gratis/hombre-tecnologia-telefono-inteligente-documento-datos_5674582.htm" TargetMode="External"/><Relationship Id="rId3" Type="http://schemas.openxmlformats.org/officeDocument/2006/relationships/hyperlink" Target="https://www.freepik.es/vector-gratis/grafico-vectorial-redes-sociales_756779.htm" TargetMode="External"/><Relationship Id="rId21" Type="http://schemas.openxmlformats.org/officeDocument/2006/relationships/hyperlink" Target="https://www.freepik.es/vector-gratis/diseno-antecedentes-comerciales_1026857.htm" TargetMode="External"/><Relationship Id="rId7" Type="http://schemas.openxmlformats.org/officeDocument/2006/relationships/hyperlink" Target="https://www.freepik.es/vector-gratis/tecnico-informatico-llave-que-repara-pantalla-ordenador-engranajes-servicio-informatico-centro-reparacion-portatiles-concepto-servicio-configuracion-portatiles-ilustracion-aislada-violeta-vibrante-brillante_10782915.htm" TargetMode="External"/><Relationship Id="rId12" Type="http://schemas.openxmlformats.org/officeDocument/2006/relationships/hyperlink" Target="https://www.freepik.es/foto-gratis/marco-graficos-economia_8175560.htm" TargetMode="External"/><Relationship Id="rId17" Type="http://schemas.openxmlformats.org/officeDocument/2006/relationships/hyperlink" Target="https://www.freepik.es/foto-gratis/concepto-garantia-seguro-garantia-garantia-certificada_17433743.htm" TargetMode="External"/><Relationship Id="rId2" Type="http://schemas.openxmlformats.org/officeDocument/2006/relationships/hyperlink" Target="https://www.freepik.com/free-photo/couple-planning-redecorate-house-while-sitting-floor_12061745.htm" TargetMode="External"/><Relationship Id="rId16" Type="http://schemas.openxmlformats.org/officeDocument/2006/relationships/hyperlink" Target="https://www.freepik.es/vector-gratis/fondo-apreton-manos-negocios-contrato-estilo-plano_2098716.htm" TargetMode="External"/><Relationship Id="rId20" Type="http://schemas.openxmlformats.org/officeDocument/2006/relationships/hyperlink" Target="https://www.freepik.com/free-photo/creative-monitor-tech-digitally-generated-desk_990866.htm" TargetMode="External"/><Relationship Id="rId1" Type="http://schemas.openxmlformats.org/officeDocument/2006/relationships/hyperlink" Target="https://www.freepik.com/free-photo/it-expert-overseeing-infrastructure-systems-communicating-with-engineers_274470600.htm" TargetMode="External"/><Relationship Id="rId6" Type="http://schemas.openxmlformats.org/officeDocument/2006/relationships/hyperlink" Target="https://www.freepik.es/psd-premium/figuras-palo-rebanadas-grafico-pastel-ilustracion-3d-aislada-fondo-transparente_416346540.htm" TargetMode="External"/><Relationship Id="rId11" Type="http://schemas.openxmlformats.org/officeDocument/2006/relationships/hyperlink" Target="https://www.freepik.es/imagen-ia-premium/grafico-analisis-probabilidad_79560525.htm" TargetMode="External"/><Relationship Id="rId5" Type="http://schemas.openxmlformats.org/officeDocument/2006/relationships/hyperlink" Target="https://www.freepik.es/vector-gratis/diseno-plano-plantilla-pagina-destino-gestion-tiempo_5220595.htm" TargetMode="External"/><Relationship Id="rId15" Type="http://schemas.openxmlformats.org/officeDocument/2006/relationships/hyperlink" Target="https://www.freepik.es/vector-gratis/concepto-flat-ingenieria-ordenadores_4457761.htm" TargetMode="External"/><Relationship Id="rId10" Type="http://schemas.openxmlformats.org/officeDocument/2006/relationships/hyperlink" Target="https://www.freepik.es/fotos-premium/mujer-rubia-mirando-traves-lupa_1523107.htm" TargetMode="External"/><Relationship Id="rId19" Type="http://schemas.openxmlformats.org/officeDocument/2006/relationships/hyperlink" Target="https://www.freepik.com/free-photo/standard-quality-control-collage-concept_30589245.htm" TargetMode="External"/><Relationship Id="rId4" Type="http://schemas.openxmlformats.org/officeDocument/2006/relationships/hyperlink" Target="https://www.freepik.es/vector-gratis/colegas-analizando-tablas-crecimiento_12557521.htm" TargetMode="External"/><Relationship Id="rId9" Type="http://schemas.openxmlformats.org/officeDocument/2006/relationships/hyperlink" Target="https://www.freepik.es/foto-gratis/dedo-pulsando-grafico-digital_928695.htm" TargetMode="External"/><Relationship Id="rId14" Type="http://schemas.openxmlformats.org/officeDocument/2006/relationships/hyperlink" Target="https://www.freepik.es/vector-gratis/concepto-trabajo-equipo-moderno-diseno-plano_2479687.htm" TargetMode="External"/><Relationship Id="rId22" Type="http://schemas.openxmlformats.org/officeDocument/2006/relationships/hyperlink" Target="https://www.freepik.es/vector-gratis/concepto-estrategia-empresarial-diseno-plano-dibujado-mano_20904363.htm"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diagramLayout" Target="diagrams/layout1.xml" Id="rId18" /><Relationship Type="http://schemas.openxmlformats.org/officeDocument/2006/relationships/image" Target="media/image7.png" Id="rId26" /><Relationship Type="http://schemas.microsoft.com/office/2007/relationships/diagramDrawing" Target="diagrams/drawing1.xml" Id="rId21" /><Relationship Type="http://schemas.openxmlformats.org/officeDocument/2006/relationships/image" Target="media/image15.png" Id="rId34" /><Relationship Type="http://schemas.openxmlformats.org/officeDocument/2006/relationships/diagramData" Target="diagrams/data3.xml" Id="rId47" /><Relationship Type="http://schemas.openxmlformats.org/officeDocument/2006/relationships/diagramColors" Target="diagrams/colors3.xml" Id="rId50" /><Relationship Type="http://schemas.openxmlformats.org/officeDocument/2006/relationships/hyperlink" Target="https://www.redalyc.org/articulo.oa?id=88043199005" TargetMode="External" Id="rId55" /><Relationship Type="http://schemas.openxmlformats.org/officeDocument/2006/relationships/theme" Target="theme/theme1.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0.png" Id="rId29" /><Relationship Type="http://schemas.openxmlformats.org/officeDocument/2006/relationships/endnotes" Target="endnotes.xml" Id="rId11" /><Relationship Type="http://schemas.openxmlformats.org/officeDocument/2006/relationships/image" Target="media/image5.png" Id="rId24" /><Relationship Type="http://schemas.openxmlformats.org/officeDocument/2006/relationships/image" Target="media/image13.png" Id="rId32" /><Relationship Type="http://schemas.openxmlformats.org/officeDocument/2006/relationships/image" Target="media/image18.png" Id="rId37" /><Relationship Type="http://schemas.openxmlformats.org/officeDocument/2006/relationships/image" Target="media/image21.png" Id="rId45" /><Relationship Type="http://schemas.openxmlformats.org/officeDocument/2006/relationships/image" Target="media/image24.png" Id="rId53" /><Relationship Type="http://schemas.openxmlformats.org/officeDocument/2006/relationships/hyperlink" Target="https://www.redalyc.org/pdf/3579/357935472005.pdf" TargetMode="External" Id="rId58" /><Relationship Type="http://schemas.openxmlformats.org/officeDocument/2006/relationships/customXml" Target="../customXml/item5.xml" Id="rId5" /><Relationship Type="http://schemas.openxmlformats.org/officeDocument/2006/relationships/fontTable" Target="fontTable.xml" Id="rId61" /><Relationship Type="http://schemas.openxmlformats.org/officeDocument/2006/relationships/diagramQuickStyle" Target="diagrams/quickStyle1.xml" Id="rId19" /><Relationship Type="http://schemas.microsoft.com/office/2011/relationships/commentsExtended" Target="commentsExtended.xml" Id="rId14" /><Relationship Type="http://schemas.openxmlformats.org/officeDocument/2006/relationships/image" Target="media/image3.png" Id="rId22" /><Relationship Type="http://schemas.openxmlformats.org/officeDocument/2006/relationships/image" Target="media/image8.png" Id="rId27" /><Relationship Type="http://schemas.openxmlformats.org/officeDocument/2006/relationships/image" Target="media/image11.png" Id="rId30" /><Relationship Type="http://schemas.openxmlformats.org/officeDocument/2006/relationships/image" Target="media/image16.png" Id="rId35" /><Relationship Type="http://schemas.microsoft.com/office/2007/relationships/diagramDrawing" Target="diagrams/drawing2.xml" Id="rId43" /><Relationship Type="http://schemas.openxmlformats.org/officeDocument/2006/relationships/diagramLayout" Target="diagrams/layout3.xml" Id="rId48" /><Relationship Type="http://schemas.openxmlformats.org/officeDocument/2006/relationships/settings" Target="settings.xml" Id="rId8" /><Relationship Type="http://schemas.microsoft.com/office/2007/relationships/diagramDrawing" Target="diagrams/drawing3.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diagramData" Target="diagrams/data1.xml" Id="rId17" /><Relationship Type="http://schemas.openxmlformats.org/officeDocument/2006/relationships/image" Target="media/image6.png" Id="rId25" /><Relationship Type="http://schemas.openxmlformats.org/officeDocument/2006/relationships/image" Target="media/image14.png" Id="rId33" /><Relationship Type="http://schemas.openxmlformats.org/officeDocument/2006/relationships/image" Target="media/image19.png" Id="rId38" /><Relationship Type="http://schemas.openxmlformats.org/officeDocument/2006/relationships/image" Target="media/image22.png" Id="rId46" /><Relationship Type="http://schemas.openxmlformats.org/officeDocument/2006/relationships/header" Target="header1.xml" Id="rId59" /><Relationship Type="http://schemas.openxmlformats.org/officeDocument/2006/relationships/diagramColors" Target="diagrams/colors1.xml" Id="rId20" /><Relationship Type="http://schemas.openxmlformats.org/officeDocument/2006/relationships/hyperlink" Target="https://www.interciencia.net/wp-content/uploads/2021/11/01_6759_A_Ganga_v46n11_12.pdf" TargetMode="External" Id="rId54" /><Relationship Type="http://schemas.microsoft.com/office/2011/relationships/people" Target="people.xml" Id="rId62"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image" Target="media/image4.png" Id="rId23" /><Relationship Type="http://schemas.openxmlformats.org/officeDocument/2006/relationships/image" Target="media/image9.png" Id="rId28" /><Relationship Type="http://schemas.openxmlformats.org/officeDocument/2006/relationships/image" Target="media/image17.png" Id="rId36" /><Relationship Type="http://schemas.openxmlformats.org/officeDocument/2006/relationships/diagramQuickStyle" Target="diagrams/quickStyle3.xml" Id="rId49" /><Relationship Type="http://schemas.openxmlformats.org/officeDocument/2006/relationships/hyperlink" Target="https://www.esic.edu/rethink/marketing-y-comunicacion/bpo-que-es-como-funciona-y-ejemplos-c" TargetMode="External" Id="rId57" /><Relationship Type="http://schemas.openxmlformats.org/officeDocument/2006/relationships/footnotes" Target="footnotes.xml" Id="rId10" /><Relationship Type="http://schemas.openxmlformats.org/officeDocument/2006/relationships/image" Target="media/image12.png" Id="rId31" /><Relationship Type="http://schemas.openxmlformats.org/officeDocument/2006/relationships/image" Target="media/image20.png" Id="rId44" /><Relationship Type="http://schemas.openxmlformats.org/officeDocument/2006/relationships/image" Target="media/image23.png" Id="rId52" /><Relationship Type="http://schemas.openxmlformats.org/officeDocument/2006/relationships/footer" Target="footer1.xml" Id="rId60" /><Relationship Type="http://schemas.microsoft.com/office/2018/08/relationships/commentsExtensible" Target="commentsExtensible.xml" Id="rId6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a.png" Id="rId1780005471" /><Relationship Type="http://schemas.openxmlformats.org/officeDocument/2006/relationships/hyperlink" Target="https://www.zendesk.com.mx/blog/evaluacion-servicio-al-cliente/" TargetMode="External" Id="Refd5172e54eb4981" /><Relationship Type="http://schemas.openxmlformats.org/officeDocument/2006/relationships/hyperlink" Target="https://repository.universidadean.edu.co/server/api/core/bitstreams/61096c97-ac1b-426a-952e-37306635cf4d/content" TargetMode="External" Id="R021612e4ecb24a3a" /><Relationship Type="http://schemas.openxmlformats.org/officeDocument/2006/relationships/hyperlink" Target="https://www.researchgate.net/publication/301233320_Una_mirada_analitica_al_sector_de_BPO_en_Colombia_y_Antioquia" TargetMode="External" Id="R0fac11995c074243" /></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30F628-5908-4F81-9853-4820AA8528E9}" type="doc">
      <dgm:prSet loTypeId="urn:microsoft.com/office/officeart/2005/8/layout/hProcess7" loCatId="list" qsTypeId="urn:microsoft.com/office/officeart/2005/8/quickstyle/simple1" qsCatId="simple" csTypeId="urn:microsoft.com/office/officeart/2005/8/colors/colorful5" csCatId="colorful" phldr="1"/>
      <dgm:spPr/>
      <dgm:t>
        <a:bodyPr/>
        <a:lstStyle/>
        <a:p>
          <a:endParaRPr lang="es-CO"/>
        </a:p>
      </dgm:t>
    </dgm:pt>
    <dgm:pt modelId="{578E78E7-A0E9-4C64-92D1-3A67BE68A6C1}">
      <dgm:prSet phldrT="[Texto]"/>
      <dgm:spPr/>
      <dgm:t>
        <a:bodyPr/>
        <a:lstStyle/>
        <a:p>
          <a:pPr>
            <a:buNone/>
          </a:pPr>
          <a:r>
            <a:rPr lang="es-CO" b="1">
              <a:latin typeface="Arial" panose="020B0604020202020204" pitchFamily="34" charset="0"/>
              <a:cs typeface="Arial" panose="020B0604020202020204" pitchFamily="34" charset="0"/>
            </a:rPr>
            <a:t>Lineales</a:t>
          </a:r>
          <a:endParaRPr lang="es-CO">
            <a:latin typeface="Arial" panose="020B0604020202020204" pitchFamily="34" charset="0"/>
            <a:cs typeface="Arial" panose="020B0604020202020204" pitchFamily="34" charset="0"/>
          </a:endParaRPr>
        </a:p>
      </dgm:t>
    </dgm:pt>
    <dgm:pt modelId="{CABCFF24-A426-4796-B32E-64ABE3066EA6}" type="par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F2EF395-BFCA-40CA-A6BE-B6053F19946F}" type="sib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1ECE1AF-84F5-4FD3-9B9A-ADCEA44FE58C}">
      <dgm:prSet phldrT="[Texto]" custT="1"/>
      <dgm:spPr/>
      <dgm:t>
        <a:bodyPr/>
        <a:lstStyle/>
        <a:p>
          <a:pPr>
            <a:buNone/>
          </a:pPr>
          <a:endParaRPr lang="es-CO" sz="1050">
            <a:latin typeface="Arial" panose="020B0604020202020204" pitchFamily="34" charset="0"/>
            <a:cs typeface="Arial" panose="020B0604020202020204" pitchFamily="34" charset="0"/>
          </a:endParaRPr>
        </a:p>
        <a:p>
          <a:pPr>
            <a:buNone/>
          </a:pPr>
          <a:r>
            <a:rPr lang="es-CO" sz="1050">
              <a:latin typeface="Arial" panose="020B0604020202020204" pitchFamily="34" charset="0"/>
              <a:cs typeface="Arial" panose="020B0604020202020204" pitchFamily="34" charset="0"/>
            </a:rPr>
            <a:t>Muestran un crecimiento o disminución constante en el tiempo.</a:t>
          </a:r>
        </a:p>
      </dgm:t>
    </dgm:pt>
    <dgm:pt modelId="{98C61A30-407B-4012-92FD-00CB99C1BCEB}" type="par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84EAE57C-0FE8-47AD-969E-AA705FBE8AD4}" type="sib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057BEAD0-B08C-471A-8C81-03A5795722DF}">
      <dgm:prSet phldrT="[Texto]"/>
      <dgm:spPr/>
      <dgm:t>
        <a:bodyPr/>
        <a:lstStyle/>
        <a:p>
          <a:r>
            <a:rPr lang="es-CO">
              <a:latin typeface="Arial" panose="020B0604020202020204" pitchFamily="34" charset="0"/>
              <a:cs typeface="Arial" panose="020B0604020202020204" pitchFamily="34" charset="0"/>
            </a:rPr>
            <a:t>Estacionales</a:t>
          </a:r>
        </a:p>
      </dgm:t>
    </dgm:pt>
    <dgm:pt modelId="{741E0DFE-AC31-4FF2-9241-E34A3F79E283}" type="par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24FF5FE6-7AF4-4E70-8CCD-3D006D9BE94C}" type="sib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D17BB992-C860-40D4-AD82-977329A25DE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Se repiten en determinados periodos (por ejemplo, campañas navideñas).</a:t>
          </a:r>
        </a:p>
      </dgm:t>
    </dgm:pt>
    <dgm:pt modelId="{17C28BE8-FBBD-41DD-A881-C4C70489A908}" type="par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AC7C3CC3-9C97-404B-980B-77C352EF7939}" type="sib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2307B5E7-F0AD-4EBB-9AF6-EB1655900E4F}">
      <dgm:prSet phldrT="[Texto]"/>
      <dgm:spPr/>
      <dgm:t>
        <a:bodyPr/>
        <a:lstStyle/>
        <a:p>
          <a:pPr>
            <a:buNone/>
          </a:pPr>
          <a:r>
            <a:rPr lang="es-CO" b="1">
              <a:latin typeface="Arial" panose="020B0604020202020204" pitchFamily="34" charset="0"/>
              <a:cs typeface="Arial" panose="020B0604020202020204" pitchFamily="34" charset="0"/>
            </a:rPr>
            <a:t>Irregulares</a:t>
          </a:r>
          <a:endParaRPr lang="es-CO">
            <a:latin typeface="Arial" panose="020B0604020202020204" pitchFamily="34" charset="0"/>
            <a:cs typeface="Arial" panose="020B0604020202020204" pitchFamily="34" charset="0"/>
          </a:endParaRPr>
        </a:p>
      </dgm:t>
    </dgm:pt>
    <dgm:pt modelId="{D5A9C619-51B5-44F3-BC0B-A6BE178E6019}" type="parTrans" cxnId="{6958FB69-EA4E-4533-AF6E-586B1787BA08}">
      <dgm:prSet/>
      <dgm:spPr/>
      <dgm:t>
        <a:bodyPr/>
        <a:lstStyle/>
        <a:p>
          <a:endParaRPr lang="es-CO">
            <a:latin typeface="Arial" panose="020B0604020202020204" pitchFamily="34" charset="0"/>
            <a:cs typeface="Arial" panose="020B0604020202020204" pitchFamily="34" charset="0"/>
          </a:endParaRPr>
        </a:p>
      </dgm:t>
    </dgm:pt>
    <dgm:pt modelId="{A8852FAE-E6C7-4F0B-BED5-40313223786F}" type="sibTrans" cxnId="{6958FB69-EA4E-4533-AF6E-586B1787BA08}">
      <dgm:prSet/>
      <dgm:spPr/>
      <dgm:t>
        <a:bodyPr/>
        <a:lstStyle/>
        <a:p>
          <a:endParaRPr lang="es-CO">
            <a:latin typeface="Arial" panose="020B0604020202020204" pitchFamily="34" charset="0"/>
            <a:cs typeface="Arial" panose="020B0604020202020204" pitchFamily="34" charset="0"/>
          </a:endParaRPr>
        </a:p>
      </dgm:t>
    </dgm:pt>
    <dgm:pt modelId="{DB648C78-60DE-45D5-95CF-CE9BB67F086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No siguen un patrón definido, pero pueden estar asociadas a eventos puntuales.</a:t>
          </a:r>
        </a:p>
      </dgm:t>
    </dgm:pt>
    <dgm:pt modelId="{3C2A6C79-039D-4F80-8F9D-99F36535665D}" type="parTrans" cxnId="{F3037273-26CC-4C8A-9FF6-F9FDDBD6140C}">
      <dgm:prSet/>
      <dgm:spPr/>
      <dgm:t>
        <a:bodyPr/>
        <a:lstStyle/>
        <a:p>
          <a:endParaRPr lang="es-CO">
            <a:latin typeface="Arial" panose="020B0604020202020204" pitchFamily="34" charset="0"/>
            <a:cs typeface="Arial" panose="020B0604020202020204" pitchFamily="34" charset="0"/>
          </a:endParaRPr>
        </a:p>
      </dgm:t>
    </dgm:pt>
    <dgm:pt modelId="{91717936-587B-4438-8C7E-514A3339D488}" type="sibTrans" cxnId="{F3037273-26CC-4C8A-9FF6-F9FDDBD6140C}">
      <dgm:prSet/>
      <dgm:spPr/>
      <dgm:t>
        <a:bodyPr/>
        <a:lstStyle/>
        <a:p>
          <a:endParaRPr lang="es-CO">
            <a:latin typeface="Arial" panose="020B0604020202020204" pitchFamily="34" charset="0"/>
            <a:cs typeface="Arial" panose="020B0604020202020204" pitchFamily="34" charset="0"/>
          </a:endParaRPr>
        </a:p>
      </dgm:t>
    </dgm:pt>
    <dgm:pt modelId="{692031A9-9A0E-4A71-849B-0FA66FAC2A64}" type="pres">
      <dgm:prSet presAssocID="{0630F628-5908-4F81-9853-4820AA8528E9}" presName="Name0" presStyleCnt="0">
        <dgm:presLayoutVars>
          <dgm:dir/>
          <dgm:animLvl val="lvl"/>
          <dgm:resizeHandles val="exact"/>
        </dgm:presLayoutVars>
      </dgm:prSet>
      <dgm:spPr/>
    </dgm:pt>
    <dgm:pt modelId="{7F3FCD41-0445-4B76-BB62-DDDA3F4D5582}" type="pres">
      <dgm:prSet presAssocID="{578E78E7-A0E9-4C64-92D1-3A67BE68A6C1}" presName="compositeNode" presStyleCnt="0">
        <dgm:presLayoutVars>
          <dgm:bulletEnabled val="1"/>
        </dgm:presLayoutVars>
      </dgm:prSet>
      <dgm:spPr/>
    </dgm:pt>
    <dgm:pt modelId="{F028FA96-6D9C-4375-891A-FE2CBBFFEFFA}" type="pres">
      <dgm:prSet presAssocID="{578E78E7-A0E9-4C64-92D1-3A67BE68A6C1}" presName="bgRect" presStyleLbl="node1" presStyleIdx="0" presStyleCnt="3"/>
      <dgm:spPr/>
    </dgm:pt>
    <dgm:pt modelId="{2DD96503-EF95-4253-8401-F46E93EC9016}" type="pres">
      <dgm:prSet presAssocID="{578E78E7-A0E9-4C64-92D1-3A67BE68A6C1}" presName="parentNode" presStyleLbl="node1" presStyleIdx="0" presStyleCnt="3">
        <dgm:presLayoutVars>
          <dgm:chMax val="0"/>
          <dgm:bulletEnabled val="1"/>
        </dgm:presLayoutVars>
      </dgm:prSet>
      <dgm:spPr/>
    </dgm:pt>
    <dgm:pt modelId="{D0A7670C-DB1F-4E77-AE20-DE8C869E1694}" type="pres">
      <dgm:prSet presAssocID="{578E78E7-A0E9-4C64-92D1-3A67BE68A6C1}" presName="childNode" presStyleLbl="node1" presStyleIdx="0" presStyleCnt="3">
        <dgm:presLayoutVars>
          <dgm:bulletEnabled val="1"/>
        </dgm:presLayoutVars>
      </dgm:prSet>
      <dgm:spPr/>
    </dgm:pt>
    <dgm:pt modelId="{2C368EA3-ED04-44CE-9CA3-CF385ACFD6DE}" type="pres">
      <dgm:prSet presAssocID="{7F2EF395-BFCA-40CA-A6BE-B6053F19946F}" presName="hSp" presStyleCnt="0"/>
      <dgm:spPr/>
    </dgm:pt>
    <dgm:pt modelId="{DEDDD18D-EBC0-4F16-8CDA-C9ABAA35B00B}" type="pres">
      <dgm:prSet presAssocID="{7F2EF395-BFCA-40CA-A6BE-B6053F19946F}" presName="vProcSp" presStyleCnt="0"/>
      <dgm:spPr/>
    </dgm:pt>
    <dgm:pt modelId="{DF742DAE-3492-4E12-BEB5-B680442E1DF1}" type="pres">
      <dgm:prSet presAssocID="{7F2EF395-BFCA-40CA-A6BE-B6053F19946F}" presName="vSp1" presStyleCnt="0"/>
      <dgm:spPr/>
    </dgm:pt>
    <dgm:pt modelId="{D3139E75-F73A-4521-92F3-828F4A2C089F}" type="pres">
      <dgm:prSet presAssocID="{7F2EF395-BFCA-40CA-A6BE-B6053F19946F}" presName="simulatedConn" presStyleLbl="solidFgAcc1" presStyleIdx="0" presStyleCnt="2"/>
      <dgm:spPr/>
    </dgm:pt>
    <dgm:pt modelId="{CBEA89EE-265C-4A28-A425-305E1398DEB6}" type="pres">
      <dgm:prSet presAssocID="{7F2EF395-BFCA-40CA-A6BE-B6053F19946F}" presName="vSp2" presStyleCnt="0"/>
      <dgm:spPr/>
    </dgm:pt>
    <dgm:pt modelId="{289BE98A-5174-43A5-8B28-A8AB41172D0F}" type="pres">
      <dgm:prSet presAssocID="{7F2EF395-BFCA-40CA-A6BE-B6053F19946F}" presName="sibTrans" presStyleCnt="0"/>
      <dgm:spPr/>
    </dgm:pt>
    <dgm:pt modelId="{AD9C7AB9-6A26-497F-BBC5-B6587B32E269}" type="pres">
      <dgm:prSet presAssocID="{057BEAD0-B08C-471A-8C81-03A5795722DF}" presName="compositeNode" presStyleCnt="0">
        <dgm:presLayoutVars>
          <dgm:bulletEnabled val="1"/>
        </dgm:presLayoutVars>
      </dgm:prSet>
      <dgm:spPr/>
    </dgm:pt>
    <dgm:pt modelId="{ECA2245D-19ED-408C-ADEA-2D1E65B6FF45}" type="pres">
      <dgm:prSet presAssocID="{057BEAD0-B08C-471A-8C81-03A5795722DF}" presName="bgRect" presStyleLbl="node1" presStyleIdx="1" presStyleCnt="3"/>
      <dgm:spPr/>
    </dgm:pt>
    <dgm:pt modelId="{094E9470-EF0B-4283-A72A-0D7C5FE56668}" type="pres">
      <dgm:prSet presAssocID="{057BEAD0-B08C-471A-8C81-03A5795722DF}" presName="parentNode" presStyleLbl="node1" presStyleIdx="1" presStyleCnt="3">
        <dgm:presLayoutVars>
          <dgm:chMax val="0"/>
          <dgm:bulletEnabled val="1"/>
        </dgm:presLayoutVars>
      </dgm:prSet>
      <dgm:spPr/>
    </dgm:pt>
    <dgm:pt modelId="{BF4E74BA-AFA7-4D49-83ED-0AF2F3479D4F}" type="pres">
      <dgm:prSet presAssocID="{057BEAD0-B08C-471A-8C81-03A5795722DF}" presName="childNode" presStyleLbl="node1" presStyleIdx="1" presStyleCnt="3">
        <dgm:presLayoutVars>
          <dgm:bulletEnabled val="1"/>
        </dgm:presLayoutVars>
      </dgm:prSet>
      <dgm:spPr/>
    </dgm:pt>
    <dgm:pt modelId="{28AB99AB-27D5-49D9-BF1F-CEB2923C7A69}" type="pres">
      <dgm:prSet presAssocID="{24FF5FE6-7AF4-4E70-8CCD-3D006D9BE94C}" presName="hSp" presStyleCnt="0"/>
      <dgm:spPr/>
    </dgm:pt>
    <dgm:pt modelId="{7A83F839-3443-4DAE-A127-5550D5F9294F}" type="pres">
      <dgm:prSet presAssocID="{24FF5FE6-7AF4-4E70-8CCD-3D006D9BE94C}" presName="vProcSp" presStyleCnt="0"/>
      <dgm:spPr/>
    </dgm:pt>
    <dgm:pt modelId="{325EF329-8551-4557-A015-D86439D41EA6}" type="pres">
      <dgm:prSet presAssocID="{24FF5FE6-7AF4-4E70-8CCD-3D006D9BE94C}" presName="vSp1" presStyleCnt="0"/>
      <dgm:spPr/>
    </dgm:pt>
    <dgm:pt modelId="{EDE5B2A2-DD71-4B04-8E94-63525F5F226D}" type="pres">
      <dgm:prSet presAssocID="{24FF5FE6-7AF4-4E70-8CCD-3D006D9BE94C}" presName="simulatedConn" presStyleLbl="solidFgAcc1" presStyleIdx="1" presStyleCnt="2"/>
      <dgm:spPr/>
    </dgm:pt>
    <dgm:pt modelId="{60F81A31-81B3-47CF-A52D-0B8914053D80}" type="pres">
      <dgm:prSet presAssocID="{24FF5FE6-7AF4-4E70-8CCD-3D006D9BE94C}" presName="vSp2" presStyleCnt="0"/>
      <dgm:spPr/>
    </dgm:pt>
    <dgm:pt modelId="{C384E27C-FB8B-4E82-9E4D-D662E5C4F8C1}" type="pres">
      <dgm:prSet presAssocID="{24FF5FE6-7AF4-4E70-8CCD-3D006D9BE94C}" presName="sibTrans" presStyleCnt="0"/>
      <dgm:spPr/>
    </dgm:pt>
    <dgm:pt modelId="{B9F09DE5-E343-4F8A-92B0-F1160D8F045B}" type="pres">
      <dgm:prSet presAssocID="{2307B5E7-F0AD-4EBB-9AF6-EB1655900E4F}" presName="compositeNode" presStyleCnt="0">
        <dgm:presLayoutVars>
          <dgm:bulletEnabled val="1"/>
        </dgm:presLayoutVars>
      </dgm:prSet>
      <dgm:spPr/>
    </dgm:pt>
    <dgm:pt modelId="{C4E2D2F6-30D5-4925-8D2D-91202DD07769}" type="pres">
      <dgm:prSet presAssocID="{2307B5E7-F0AD-4EBB-9AF6-EB1655900E4F}" presName="bgRect" presStyleLbl="node1" presStyleIdx="2" presStyleCnt="3"/>
      <dgm:spPr/>
    </dgm:pt>
    <dgm:pt modelId="{65D8B994-3B6F-468D-A2A6-99FA0A472CB0}" type="pres">
      <dgm:prSet presAssocID="{2307B5E7-F0AD-4EBB-9AF6-EB1655900E4F}" presName="parentNode" presStyleLbl="node1" presStyleIdx="2" presStyleCnt="3">
        <dgm:presLayoutVars>
          <dgm:chMax val="0"/>
          <dgm:bulletEnabled val="1"/>
        </dgm:presLayoutVars>
      </dgm:prSet>
      <dgm:spPr/>
    </dgm:pt>
    <dgm:pt modelId="{F1236A5C-D48D-4CCE-B579-DBBD68073993}" type="pres">
      <dgm:prSet presAssocID="{2307B5E7-F0AD-4EBB-9AF6-EB1655900E4F}" presName="childNode" presStyleLbl="node1" presStyleIdx="2" presStyleCnt="3">
        <dgm:presLayoutVars>
          <dgm:bulletEnabled val="1"/>
        </dgm:presLayoutVars>
      </dgm:prSet>
      <dgm:spPr/>
    </dgm:pt>
  </dgm:ptLst>
  <dgm:cxnLst>
    <dgm:cxn modelId="{D642EA20-809B-475A-99B2-24F238F8AF35}" type="presOf" srcId="{578E78E7-A0E9-4C64-92D1-3A67BE68A6C1}" destId="{2DD96503-EF95-4253-8401-F46E93EC9016}" srcOrd="1" destOrd="0" presId="urn:microsoft.com/office/officeart/2005/8/layout/hProcess7"/>
    <dgm:cxn modelId="{4902F625-4486-4A1D-8347-D1E26DF807E9}" type="presOf" srcId="{2307B5E7-F0AD-4EBB-9AF6-EB1655900E4F}" destId="{C4E2D2F6-30D5-4925-8D2D-91202DD07769}" srcOrd="0" destOrd="0" presId="urn:microsoft.com/office/officeart/2005/8/layout/hProcess7"/>
    <dgm:cxn modelId="{E0C4712F-4E32-4DBE-AF7D-34226EED9DC3}" type="presOf" srcId="{D17BB992-C860-40D4-AD82-977329A25DEA}" destId="{BF4E74BA-AFA7-4D49-83ED-0AF2F3479D4F}" srcOrd="0" destOrd="0" presId="urn:microsoft.com/office/officeart/2005/8/layout/hProcess7"/>
    <dgm:cxn modelId="{7C9D5C60-BB68-4E65-A0AB-E5AF5CB47030}" srcId="{0630F628-5908-4F81-9853-4820AA8528E9}" destId="{057BEAD0-B08C-471A-8C81-03A5795722DF}" srcOrd="1" destOrd="0" parTransId="{741E0DFE-AC31-4FF2-9241-E34A3F79E283}" sibTransId="{24FF5FE6-7AF4-4E70-8CCD-3D006D9BE94C}"/>
    <dgm:cxn modelId="{CFAA4765-AF6F-436F-B585-A1DC4AEB0566}" srcId="{578E78E7-A0E9-4C64-92D1-3A67BE68A6C1}" destId="{71ECE1AF-84F5-4FD3-9B9A-ADCEA44FE58C}" srcOrd="0" destOrd="0" parTransId="{98C61A30-407B-4012-92FD-00CB99C1BCEB}" sibTransId="{84EAE57C-0FE8-47AD-969E-AA705FBE8AD4}"/>
    <dgm:cxn modelId="{CA59A265-791C-40DD-A020-1B371D79FFE3}" type="presOf" srcId="{0630F628-5908-4F81-9853-4820AA8528E9}" destId="{692031A9-9A0E-4A71-849B-0FA66FAC2A64}" srcOrd="0" destOrd="0" presId="urn:microsoft.com/office/officeart/2005/8/layout/hProcess7"/>
    <dgm:cxn modelId="{C0270F69-3E04-4EE3-83DC-D982FB9E1051}" type="presOf" srcId="{71ECE1AF-84F5-4FD3-9B9A-ADCEA44FE58C}" destId="{D0A7670C-DB1F-4E77-AE20-DE8C869E1694}" srcOrd="0" destOrd="0" presId="urn:microsoft.com/office/officeart/2005/8/layout/hProcess7"/>
    <dgm:cxn modelId="{6958FB69-EA4E-4533-AF6E-586B1787BA08}" srcId="{0630F628-5908-4F81-9853-4820AA8528E9}" destId="{2307B5E7-F0AD-4EBB-9AF6-EB1655900E4F}" srcOrd="2" destOrd="0" parTransId="{D5A9C619-51B5-44F3-BC0B-A6BE178E6019}" sibTransId="{A8852FAE-E6C7-4F0B-BED5-40313223786F}"/>
    <dgm:cxn modelId="{3006406B-16E2-46B2-8211-DCE1BFE11787}" type="presOf" srcId="{DB648C78-60DE-45D5-95CF-CE9BB67F086A}" destId="{F1236A5C-D48D-4CCE-B579-DBBD68073993}" srcOrd="0" destOrd="0" presId="urn:microsoft.com/office/officeart/2005/8/layout/hProcess7"/>
    <dgm:cxn modelId="{3448AE51-ECB5-4D1D-8E75-33F90C3DFAFE}" type="presOf" srcId="{057BEAD0-B08C-471A-8C81-03A5795722DF}" destId="{094E9470-EF0B-4283-A72A-0D7C5FE56668}" srcOrd="1" destOrd="0" presId="urn:microsoft.com/office/officeart/2005/8/layout/hProcess7"/>
    <dgm:cxn modelId="{F3037273-26CC-4C8A-9FF6-F9FDDBD6140C}" srcId="{2307B5E7-F0AD-4EBB-9AF6-EB1655900E4F}" destId="{DB648C78-60DE-45D5-95CF-CE9BB67F086A}" srcOrd="0" destOrd="0" parTransId="{3C2A6C79-039D-4F80-8F9D-99F36535665D}" sibTransId="{91717936-587B-4438-8C7E-514A3339D488}"/>
    <dgm:cxn modelId="{25A5985A-9FB1-4FDB-98E4-AFBEBD1D3321}" type="presOf" srcId="{2307B5E7-F0AD-4EBB-9AF6-EB1655900E4F}" destId="{65D8B994-3B6F-468D-A2A6-99FA0A472CB0}" srcOrd="1" destOrd="0" presId="urn:microsoft.com/office/officeart/2005/8/layout/hProcess7"/>
    <dgm:cxn modelId="{D4E4007F-771A-4DC4-9C09-FFB5A6719EE2}" srcId="{0630F628-5908-4F81-9853-4820AA8528E9}" destId="{578E78E7-A0E9-4C64-92D1-3A67BE68A6C1}" srcOrd="0" destOrd="0" parTransId="{CABCFF24-A426-4796-B32E-64ABE3066EA6}" sibTransId="{7F2EF395-BFCA-40CA-A6BE-B6053F19946F}"/>
    <dgm:cxn modelId="{35902D8B-3F4C-4D02-B36C-AF0AEF31AC33}" srcId="{057BEAD0-B08C-471A-8C81-03A5795722DF}" destId="{D17BB992-C860-40D4-AD82-977329A25DEA}" srcOrd="0" destOrd="0" parTransId="{17C28BE8-FBBD-41DD-A881-C4C70489A908}" sibTransId="{AC7C3CC3-9C97-404B-980B-77C352EF7939}"/>
    <dgm:cxn modelId="{FAD4A197-D350-4134-BBC4-19D04BB5A2CE}" type="presOf" srcId="{057BEAD0-B08C-471A-8C81-03A5795722DF}" destId="{ECA2245D-19ED-408C-ADEA-2D1E65B6FF45}" srcOrd="0" destOrd="0" presId="urn:microsoft.com/office/officeart/2005/8/layout/hProcess7"/>
    <dgm:cxn modelId="{70D0FB9C-F081-4180-97EF-39DD5C6E4879}" type="presOf" srcId="{578E78E7-A0E9-4C64-92D1-3A67BE68A6C1}" destId="{F028FA96-6D9C-4375-891A-FE2CBBFFEFFA}" srcOrd="0" destOrd="0" presId="urn:microsoft.com/office/officeart/2005/8/layout/hProcess7"/>
    <dgm:cxn modelId="{9AA01E2C-9E52-42FB-82CE-D92E26C0B88B}" type="presParOf" srcId="{692031A9-9A0E-4A71-849B-0FA66FAC2A64}" destId="{7F3FCD41-0445-4B76-BB62-DDDA3F4D5582}" srcOrd="0" destOrd="0" presId="urn:microsoft.com/office/officeart/2005/8/layout/hProcess7"/>
    <dgm:cxn modelId="{EBFA1309-1688-4424-BCA9-7AAD97A51F3D}" type="presParOf" srcId="{7F3FCD41-0445-4B76-BB62-DDDA3F4D5582}" destId="{F028FA96-6D9C-4375-891A-FE2CBBFFEFFA}" srcOrd="0" destOrd="0" presId="urn:microsoft.com/office/officeart/2005/8/layout/hProcess7"/>
    <dgm:cxn modelId="{F0156F91-9422-4192-9912-51D1E76221C5}" type="presParOf" srcId="{7F3FCD41-0445-4B76-BB62-DDDA3F4D5582}" destId="{2DD96503-EF95-4253-8401-F46E93EC9016}" srcOrd="1" destOrd="0" presId="urn:microsoft.com/office/officeart/2005/8/layout/hProcess7"/>
    <dgm:cxn modelId="{6A8313F5-A682-44D4-9F1C-D1A2D2D95205}" type="presParOf" srcId="{7F3FCD41-0445-4B76-BB62-DDDA3F4D5582}" destId="{D0A7670C-DB1F-4E77-AE20-DE8C869E1694}" srcOrd="2" destOrd="0" presId="urn:microsoft.com/office/officeart/2005/8/layout/hProcess7"/>
    <dgm:cxn modelId="{A774F3FD-6617-494A-848B-51BB96A62E2B}" type="presParOf" srcId="{692031A9-9A0E-4A71-849B-0FA66FAC2A64}" destId="{2C368EA3-ED04-44CE-9CA3-CF385ACFD6DE}" srcOrd="1" destOrd="0" presId="urn:microsoft.com/office/officeart/2005/8/layout/hProcess7"/>
    <dgm:cxn modelId="{49533881-6CE8-405E-96ED-D408970CAAF6}" type="presParOf" srcId="{692031A9-9A0E-4A71-849B-0FA66FAC2A64}" destId="{DEDDD18D-EBC0-4F16-8CDA-C9ABAA35B00B}" srcOrd="2" destOrd="0" presId="urn:microsoft.com/office/officeart/2005/8/layout/hProcess7"/>
    <dgm:cxn modelId="{35ACD3A9-1291-4DB5-BE3D-EF5F6B324910}" type="presParOf" srcId="{DEDDD18D-EBC0-4F16-8CDA-C9ABAA35B00B}" destId="{DF742DAE-3492-4E12-BEB5-B680442E1DF1}" srcOrd="0" destOrd="0" presId="urn:microsoft.com/office/officeart/2005/8/layout/hProcess7"/>
    <dgm:cxn modelId="{D2773A08-9278-44EB-908B-7D5B26282040}" type="presParOf" srcId="{DEDDD18D-EBC0-4F16-8CDA-C9ABAA35B00B}" destId="{D3139E75-F73A-4521-92F3-828F4A2C089F}" srcOrd="1" destOrd="0" presId="urn:microsoft.com/office/officeart/2005/8/layout/hProcess7"/>
    <dgm:cxn modelId="{CF5321B5-16EA-4B2A-AE24-5B8667378A17}" type="presParOf" srcId="{DEDDD18D-EBC0-4F16-8CDA-C9ABAA35B00B}" destId="{CBEA89EE-265C-4A28-A425-305E1398DEB6}" srcOrd="2" destOrd="0" presId="urn:microsoft.com/office/officeart/2005/8/layout/hProcess7"/>
    <dgm:cxn modelId="{87172725-830E-4411-939F-7AA7CF2B4D95}" type="presParOf" srcId="{692031A9-9A0E-4A71-849B-0FA66FAC2A64}" destId="{289BE98A-5174-43A5-8B28-A8AB41172D0F}" srcOrd="3" destOrd="0" presId="urn:microsoft.com/office/officeart/2005/8/layout/hProcess7"/>
    <dgm:cxn modelId="{75E762C0-0A36-45CD-9581-893A37EE4A18}" type="presParOf" srcId="{692031A9-9A0E-4A71-849B-0FA66FAC2A64}" destId="{AD9C7AB9-6A26-497F-BBC5-B6587B32E269}" srcOrd="4" destOrd="0" presId="urn:microsoft.com/office/officeart/2005/8/layout/hProcess7"/>
    <dgm:cxn modelId="{FD478BE0-E295-4F60-806E-E53C18028CBE}" type="presParOf" srcId="{AD9C7AB9-6A26-497F-BBC5-B6587B32E269}" destId="{ECA2245D-19ED-408C-ADEA-2D1E65B6FF45}" srcOrd="0" destOrd="0" presId="urn:microsoft.com/office/officeart/2005/8/layout/hProcess7"/>
    <dgm:cxn modelId="{37140CAE-8014-4923-B987-B45A1C79C5E0}" type="presParOf" srcId="{AD9C7AB9-6A26-497F-BBC5-B6587B32E269}" destId="{094E9470-EF0B-4283-A72A-0D7C5FE56668}" srcOrd="1" destOrd="0" presId="urn:microsoft.com/office/officeart/2005/8/layout/hProcess7"/>
    <dgm:cxn modelId="{37E2AFC4-8B37-40AA-BC8B-44412127E53E}" type="presParOf" srcId="{AD9C7AB9-6A26-497F-BBC5-B6587B32E269}" destId="{BF4E74BA-AFA7-4D49-83ED-0AF2F3479D4F}" srcOrd="2" destOrd="0" presId="urn:microsoft.com/office/officeart/2005/8/layout/hProcess7"/>
    <dgm:cxn modelId="{5D36958F-204E-4A08-82F7-E975FE9E6436}" type="presParOf" srcId="{692031A9-9A0E-4A71-849B-0FA66FAC2A64}" destId="{28AB99AB-27D5-49D9-BF1F-CEB2923C7A69}" srcOrd="5" destOrd="0" presId="urn:microsoft.com/office/officeart/2005/8/layout/hProcess7"/>
    <dgm:cxn modelId="{7D1F110D-F3A1-47AC-AD58-476B9FAA1E00}" type="presParOf" srcId="{692031A9-9A0E-4A71-849B-0FA66FAC2A64}" destId="{7A83F839-3443-4DAE-A127-5550D5F9294F}" srcOrd="6" destOrd="0" presId="urn:microsoft.com/office/officeart/2005/8/layout/hProcess7"/>
    <dgm:cxn modelId="{08C3703A-0557-470C-8CBE-DF1662DC1F11}" type="presParOf" srcId="{7A83F839-3443-4DAE-A127-5550D5F9294F}" destId="{325EF329-8551-4557-A015-D86439D41EA6}" srcOrd="0" destOrd="0" presId="urn:microsoft.com/office/officeart/2005/8/layout/hProcess7"/>
    <dgm:cxn modelId="{649048EB-FADA-4314-87D3-D17E29E0627A}" type="presParOf" srcId="{7A83F839-3443-4DAE-A127-5550D5F9294F}" destId="{EDE5B2A2-DD71-4B04-8E94-63525F5F226D}" srcOrd="1" destOrd="0" presId="urn:microsoft.com/office/officeart/2005/8/layout/hProcess7"/>
    <dgm:cxn modelId="{CC875468-C330-4F4C-84FE-F634DAB48146}" type="presParOf" srcId="{7A83F839-3443-4DAE-A127-5550D5F9294F}" destId="{60F81A31-81B3-47CF-A52D-0B8914053D80}" srcOrd="2" destOrd="0" presId="urn:microsoft.com/office/officeart/2005/8/layout/hProcess7"/>
    <dgm:cxn modelId="{F32BF2E7-7A3A-4794-BFE3-728FCCFA5BDA}" type="presParOf" srcId="{692031A9-9A0E-4A71-849B-0FA66FAC2A64}" destId="{C384E27C-FB8B-4E82-9E4D-D662E5C4F8C1}" srcOrd="7" destOrd="0" presId="urn:microsoft.com/office/officeart/2005/8/layout/hProcess7"/>
    <dgm:cxn modelId="{70712D3F-DE79-4E4A-8394-6A1C91B8B5A9}" type="presParOf" srcId="{692031A9-9A0E-4A71-849B-0FA66FAC2A64}" destId="{B9F09DE5-E343-4F8A-92B0-F1160D8F045B}" srcOrd="8" destOrd="0" presId="urn:microsoft.com/office/officeart/2005/8/layout/hProcess7"/>
    <dgm:cxn modelId="{E1B2692F-3012-446D-AA0C-FF2E268ADD4A}" type="presParOf" srcId="{B9F09DE5-E343-4F8A-92B0-F1160D8F045B}" destId="{C4E2D2F6-30D5-4925-8D2D-91202DD07769}" srcOrd="0" destOrd="0" presId="urn:microsoft.com/office/officeart/2005/8/layout/hProcess7"/>
    <dgm:cxn modelId="{375A624A-5CC6-4C7F-ADA9-21CE6DF7DA08}" type="presParOf" srcId="{B9F09DE5-E343-4F8A-92B0-F1160D8F045B}" destId="{65D8B994-3B6F-468D-A2A6-99FA0A472CB0}" srcOrd="1" destOrd="0" presId="urn:microsoft.com/office/officeart/2005/8/layout/hProcess7"/>
    <dgm:cxn modelId="{43B07CF1-CCA8-45A9-AB9E-D1E5BFF24342}" type="presParOf" srcId="{B9F09DE5-E343-4F8A-92B0-F1160D8F045B}" destId="{F1236A5C-D48D-4CCE-B579-DBBD68073993}" srcOrd="2" destOrd="0" presId="urn:microsoft.com/office/officeart/2005/8/layout/hProcess7"/>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B731778-5B10-48B2-9E7A-C2E09F403BBF}"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s-CO"/>
        </a:p>
      </dgm:t>
    </dgm:pt>
    <dgm:pt modelId="{5083E426-9C5A-4C1C-97AF-3B794E78E24D}">
      <dgm:prSet custT="1"/>
      <dgm:spPr/>
      <dgm:t>
        <a:bodyPr/>
        <a:lstStyle/>
        <a:p>
          <a:pPr>
            <a:buNone/>
          </a:pPr>
          <a:r>
            <a:rPr lang="es-CO" sz="1000" b="1">
              <a:latin typeface="Arial" panose="020B0604020202020204" pitchFamily="34" charset="0"/>
              <a:cs typeface="Arial" panose="020B0604020202020204" pitchFamily="34" charset="0"/>
            </a:rPr>
            <a:t>Problema identificado:</a:t>
          </a:r>
          <a:r>
            <a:rPr lang="es-CO" sz="1000">
              <a:latin typeface="Arial" panose="020B0604020202020204" pitchFamily="34" charset="0"/>
              <a:cs typeface="Arial" panose="020B0604020202020204" pitchFamily="34" charset="0"/>
            </a:rPr>
            <a:t> qué se detectó, cómo se evidenció y por qué es relevante.</a:t>
          </a:r>
        </a:p>
      </dgm:t>
    </dgm:pt>
    <dgm:pt modelId="{A3E002C8-93B8-46C6-BCB8-4B8DE5B8876F}" type="parTrans" cxnId="{1B95C33B-FE9F-4A67-A47C-8943F73D7C95}">
      <dgm:prSet/>
      <dgm:spPr/>
      <dgm:t>
        <a:bodyPr/>
        <a:lstStyle/>
        <a:p>
          <a:endParaRPr lang="es-CO" sz="1000">
            <a:latin typeface="Arial" panose="020B0604020202020204" pitchFamily="34" charset="0"/>
            <a:cs typeface="Arial" panose="020B0604020202020204" pitchFamily="34" charset="0"/>
          </a:endParaRPr>
        </a:p>
      </dgm:t>
    </dgm:pt>
    <dgm:pt modelId="{A7078A68-957B-4EB1-ACAD-6B4A5A162CAF}" type="sibTrans" cxnId="{1B95C33B-FE9F-4A67-A47C-8943F73D7C95}">
      <dgm:prSet custT="1"/>
      <dgm:spPr/>
      <dgm:t>
        <a:bodyPr/>
        <a:lstStyle/>
        <a:p>
          <a:endParaRPr lang="es-CO" sz="1000">
            <a:latin typeface="Arial" panose="020B0604020202020204" pitchFamily="34" charset="0"/>
            <a:cs typeface="Arial" panose="020B0604020202020204" pitchFamily="34" charset="0"/>
          </a:endParaRPr>
        </a:p>
      </dgm:t>
    </dgm:pt>
    <dgm:pt modelId="{B5D38814-EF9B-43B1-8227-704A18C83541}">
      <dgm:prSet custT="1"/>
      <dgm:spPr/>
      <dgm:t>
        <a:bodyPr/>
        <a:lstStyle/>
        <a:p>
          <a:pPr>
            <a:buNone/>
          </a:pPr>
          <a:r>
            <a:rPr lang="es-CO" sz="1000" b="1">
              <a:latin typeface="Arial" panose="020B0604020202020204" pitchFamily="34" charset="0"/>
              <a:cs typeface="Arial" panose="020B0604020202020204" pitchFamily="34" charset="0"/>
            </a:rPr>
            <a:t>Acción propuesta:</a:t>
          </a:r>
          <a:r>
            <a:rPr lang="es-CO" sz="1000">
              <a:latin typeface="Arial" panose="020B0604020202020204" pitchFamily="34" charset="0"/>
              <a:cs typeface="Arial" panose="020B0604020202020204" pitchFamily="34" charset="0"/>
            </a:rPr>
            <a:t> qué se sugiere hacer, con qué recursos y en qué plazo.</a:t>
          </a:r>
        </a:p>
      </dgm:t>
    </dgm:pt>
    <dgm:pt modelId="{706B28D8-BE2D-4AD0-9F5B-A0F33EC26A75}" type="parTrans" cxnId="{DC31675D-51DE-46E1-8DED-3D23814BB3C2}">
      <dgm:prSet/>
      <dgm:spPr/>
      <dgm:t>
        <a:bodyPr/>
        <a:lstStyle/>
        <a:p>
          <a:endParaRPr lang="es-CO" sz="1000">
            <a:latin typeface="Arial" panose="020B0604020202020204" pitchFamily="34" charset="0"/>
            <a:cs typeface="Arial" panose="020B0604020202020204" pitchFamily="34" charset="0"/>
          </a:endParaRPr>
        </a:p>
      </dgm:t>
    </dgm:pt>
    <dgm:pt modelId="{4ADA2014-8463-4096-B2A3-50B8E22C119F}" type="sibTrans" cxnId="{DC31675D-51DE-46E1-8DED-3D23814BB3C2}">
      <dgm:prSet custT="1"/>
      <dgm:spPr/>
      <dgm:t>
        <a:bodyPr/>
        <a:lstStyle/>
        <a:p>
          <a:endParaRPr lang="es-CO" sz="1000">
            <a:latin typeface="Arial" panose="020B0604020202020204" pitchFamily="34" charset="0"/>
            <a:cs typeface="Arial" panose="020B0604020202020204" pitchFamily="34" charset="0"/>
          </a:endParaRPr>
        </a:p>
      </dgm:t>
    </dgm:pt>
    <dgm:pt modelId="{91DAA82F-BA60-47D1-83B8-93746DAE1C3B}">
      <dgm:prSet custT="1"/>
      <dgm:spPr/>
      <dgm:t>
        <a:bodyPr/>
        <a:lstStyle/>
        <a:p>
          <a:pPr>
            <a:buNone/>
          </a:pPr>
          <a:r>
            <a:rPr lang="es-CO" sz="1000" b="1">
              <a:latin typeface="Arial" panose="020B0604020202020204" pitchFamily="34" charset="0"/>
              <a:cs typeface="Arial" panose="020B0604020202020204" pitchFamily="34" charset="0"/>
            </a:rPr>
            <a:t>Responsables:</a:t>
          </a:r>
          <a:r>
            <a:rPr lang="es-CO" sz="1000">
              <a:latin typeface="Arial" panose="020B0604020202020204" pitchFamily="34" charset="0"/>
              <a:cs typeface="Arial" panose="020B0604020202020204" pitchFamily="34" charset="0"/>
            </a:rPr>
            <a:t> quiénes deben ejecutar, supervisar y validar la acción.</a:t>
          </a:r>
        </a:p>
      </dgm:t>
    </dgm:pt>
    <dgm:pt modelId="{EDBBB7A9-6A96-45FE-8CB9-CEC859D27177}" type="parTrans" cxnId="{7F59A092-CA41-46A8-AFFA-624AC7B29250}">
      <dgm:prSet/>
      <dgm:spPr/>
      <dgm:t>
        <a:bodyPr/>
        <a:lstStyle/>
        <a:p>
          <a:endParaRPr lang="es-CO" sz="1000">
            <a:latin typeface="Arial" panose="020B0604020202020204" pitchFamily="34" charset="0"/>
            <a:cs typeface="Arial" panose="020B0604020202020204" pitchFamily="34" charset="0"/>
          </a:endParaRPr>
        </a:p>
      </dgm:t>
    </dgm:pt>
    <dgm:pt modelId="{B68E9A58-504F-4C9A-9759-8782E825CE42}" type="sibTrans" cxnId="{7F59A092-CA41-46A8-AFFA-624AC7B29250}">
      <dgm:prSet custT="1"/>
      <dgm:spPr/>
      <dgm:t>
        <a:bodyPr/>
        <a:lstStyle/>
        <a:p>
          <a:endParaRPr lang="es-CO" sz="1000">
            <a:latin typeface="Arial" panose="020B0604020202020204" pitchFamily="34" charset="0"/>
            <a:cs typeface="Arial" panose="020B0604020202020204" pitchFamily="34" charset="0"/>
          </a:endParaRPr>
        </a:p>
      </dgm:t>
    </dgm:pt>
    <dgm:pt modelId="{B69F2E34-DC40-4F80-8EEB-36640CDA2382}">
      <dgm:prSet custT="1"/>
      <dgm:spPr/>
      <dgm:t>
        <a:bodyPr/>
        <a:lstStyle/>
        <a:p>
          <a:pPr>
            <a:buNone/>
          </a:pPr>
          <a:r>
            <a:rPr lang="es-CO" sz="1000" b="1">
              <a:latin typeface="Arial" panose="020B0604020202020204" pitchFamily="34" charset="0"/>
              <a:cs typeface="Arial" panose="020B0604020202020204" pitchFamily="34" charset="0"/>
            </a:rPr>
            <a:t>Indicador de éxito:</a:t>
          </a:r>
          <a:r>
            <a:rPr lang="es-CO" sz="1000">
              <a:latin typeface="Arial" panose="020B0604020202020204" pitchFamily="34" charset="0"/>
              <a:cs typeface="Arial" panose="020B0604020202020204" pitchFamily="34" charset="0"/>
            </a:rPr>
            <a:t> cómo se medirá la efectividad de la mejora.</a:t>
          </a:r>
        </a:p>
      </dgm:t>
    </dgm:pt>
    <dgm:pt modelId="{C2815CD6-65A1-4DD9-A79C-2C59E6FA0026}" type="parTrans" cxnId="{45BE09FD-041C-482E-9632-E467072AB8E1}">
      <dgm:prSet/>
      <dgm:spPr/>
      <dgm:t>
        <a:bodyPr/>
        <a:lstStyle/>
        <a:p>
          <a:endParaRPr lang="es-CO" sz="1000">
            <a:latin typeface="Arial" panose="020B0604020202020204" pitchFamily="34" charset="0"/>
            <a:cs typeface="Arial" panose="020B0604020202020204" pitchFamily="34" charset="0"/>
          </a:endParaRPr>
        </a:p>
      </dgm:t>
    </dgm:pt>
    <dgm:pt modelId="{0C710B1A-7A99-47BA-BFE2-4EDBA69E1469}" type="sibTrans" cxnId="{45BE09FD-041C-482E-9632-E467072AB8E1}">
      <dgm:prSet custT="1"/>
      <dgm:spPr/>
      <dgm:t>
        <a:bodyPr/>
        <a:lstStyle/>
        <a:p>
          <a:endParaRPr lang="es-CO" sz="1000">
            <a:latin typeface="Arial" panose="020B0604020202020204" pitchFamily="34" charset="0"/>
            <a:cs typeface="Arial" panose="020B0604020202020204" pitchFamily="34" charset="0"/>
          </a:endParaRPr>
        </a:p>
      </dgm:t>
    </dgm:pt>
    <dgm:pt modelId="{CB25EC4E-E827-4981-B131-825433662075}">
      <dgm:prSet custT="1"/>
      <dgm:spPr/>
      <dgm:t>
        <a:bodyPr/>
        <a:lstStyle/>
        <a:p>
          <a:pPr>
            <a:buNone/>
          </a:pPr>
          <a:r>
            <a:rPr lang="es-CO" sz="1000" b="1">
              <a:latin typeface="Arial" panose="020B0604020202020204" pitchFamily="34" charset="0"/>
              <a:cs typeface="Arial" panose="020B0604020202020204" pitchFamily="34" charset="0"/>
            </a:rPr>
            <a:t>Plazo de implementación:</a:t>
          </a:r>
          <a:r>
            <a:rPr lang="es-CO" sz="1000">
              <a:latin typeface="Arial" panose="020B0604020202020204" pitchFamily="34" charset="0"/>
              <a:cs typeface="Arial" panose="020B0604020202020204" pitchFamily="34" charset="0"/>
            </a:rPr>
            <a:t> cuándo debe ejecutarse y revisarse.</a:t>
          </a:r>
        </a:p>
      </dgm:t>
    </dgm:pt>
    <dgm:pt modelId="{BFE30E53-69B9-4893-8DB4-60D8A97DC8A4}" type="parTrans" cxnId="{D6ACB1A9-6940-4AB4-B45D-4203D38648FC}">
      <dgm:prSet/>
      <dgm:spPr/>
      <dgm:t>
        <a:bodyPr/>
        <a:lstStyle/>
        <a:p>
          <a:endParaRPr lang="es-CO" sz="1000">
            <a:latin typeface="Arial" panose="020B0604020202020204" pitchFamily="34" charset="0"/>
            <a:cs typeface="Arial" panose="020B0604020202020204" pitchFamily="34" charset="0"/>
          </a:endParaRPr>
        </a:p>
      </dgm:t>
    </dgm:pt>
    <dgm:pt modelId="{2D2264AA-3DDA-48F0-92FC-87429B514BBA}" type="sibTrans" cxnId="{D6ACB1A9-6940-4AB4-B45D-4203D38648FC}">
      <dgm:prSet/>
      <dgm:spPr/>
      <dgm:t>
        <a:bodyPr/>
        <a:lstStyle/>
        <a:p>
          <a:endParaRPr lang="es-CO" sz="1000">
            <a:latin typeface="Arial" panose="020B0604020202020204" pitchFamily="34" charset="0"/>
            <a:cs typeface="Arial" panose="020B0604020202020204" pitchFamily="34" charset="0"/>
          </a:endParaRPr>
        </a:p>
      </dgm:t>
    </dgm:pt>
    <dgm:pt modelId="{7879F407-D1A8-4C59-96AF-5A3751A602B6}" type="pres">
      <dgm:prSet presAssocID="{AB731778-5B10-48B2-9E7A-C2E09F403BBF}" presName="Name0" presStyleCnt="0">
        <dgm:presLayoutVars>
          <dgm:dir/>
          <dgm:resizeHandles val="exact"/>
        </dgm:presLayoutVars>
      </dgm:prSet>
      <dgm:spPr/>
    </dgm:pt>
    <dgm:pt modelId="{14BD5C36-495F-4CB9-A069-4CC3B4151DB5}" type="pres">
      <dgm:prSet presAssocID="{5083E426-9C5A-4C1C-97AF-3B794E78E24D}" presName="node" presStyleLbl="node1" presStyleIdx="0" presStyleCnt="5">
        <dgm:presLayoutVars>
          <dgm:bulletEnabled val="1"/>
        </dgm:presLayoutVars>
      </dgm:prSet>
      <dgm:spPr/>
    </dgm:pt>
    <dgm:pt modelId="{A4ABE4D4-99E4-4A53-9D3B-CF6B0AE995BB}" type="pres">
      <dgm:prSet presAssocID="{A7078A68-957B-4EB1-ACAD-6B4A5A162CAF}" presName="sibTrans" presStyleLbl="sibTrans1D1" presStyleIdx="0" presStyleCnt="4"/>
      <dgm:spPr/>
    </dgm:pt>
    <dgm:pt modelId="{5ED08A9F-23C3-4766-9742-FE690ED0A384}" type="pres">
      <dgm:prSet presAssocID="{A7078A68-957B-4EB1-ACAD-6B4A5A162CAF}" presName="connectorText" presStyleLbl="sibTrans1D1" presStyleIdx="0" presStyleCnt="4"/>
      <dgm:spPr/>
    </dgm:pt>
    <dgm:pt modelId="{FE5C74A9-96D4-4BA4-82C4-D0A843211686}" type="pres">
      <dgm:prSet presAssocID="{B5D38814-EF9B-43B1-8227-704A18C83541}" presName="node" presStyleLbl="node1" presStyleIdx="1" presStyleCnt="5">
        <dgm:presLayoutVars>
          <dgm:bulletEnabled val="1"/>
        </dgm:presLayoutVars>
      </dgm:prSet>
      <dgm:spPr/>
    </dgm:pt>
    <dgm:pt modelId="{A6622BFC-A8FB-4FFF-BE6F-B07BF8ADC34D}" type="pres">
      <dgm:prSet presAssocID="{4ADA2014-8463-4096-B2A3-50B8E22C119F}" presName="sibTrans" presStyleLbl="sibTrans1D1" presStyleIdx="1" presStyleCnt="4"/>
      <dgm:spPr/>
    </dgm:pt>
    <dgm:pt modelId="{CE29E520-E010-4B58-BF9F-6CFBA920024B}" type="pres">
      <dgm:prSet presAssocID="{4ADA2014-8463-4096-B2A3-50B8E22C119F}" presName="connectorText" presStyleLbl="sibTrans1D1" presStyleIdx="1" presStyleCnt="4"/>
      <dgm:spPr/>
    </dgm:pt>
    <dgm:pt modelId="{4A61FCEB-1B7E-4ED3-A9C6-F013B209BA10}" type="pres">
      <dgm:prSet presAssocID="{91DAA82F-BA60-47D1-83B8-93746DAE1C3B}" presName="node" presStyleLbl="node1" presStyleIdx="2" presStyleCnt="5">
        <dgm:presLayoutVars>
          <dgm:bulletEnabled val="1"/>
        </dgm:presLayoutVars>
      </dgm:prSet>
      <dgm:spPr/>
    </dgm:pt>
    <dgm:pt modelId="{EBF6CF9F-F123-486C-95CD-86395C3F04BE}" type="pres">
      <dgm:prSet presAssocID="{B68E9A58-504F-4C9A-9759-8782E825CE42}" presName="sibTrans" presStyleLbl="sibTrans1D1" presStyleIdx="2" presStyleCnt="4"/>
      <dgm:spPr/>
    </dgm:pt>
    <dgm:pt modelId="{F490C917-F2CE-4235-9005-2938AADC75AA}" type="pres">
      <dgm:prSet presAssocID="{B68E9A58-504F-4C9A-9759-8782E825CE42}" presName="connectorText" presStyleLbl="sibTrans1D1" presStyleIdx="2" presStyleCnt="4"/>
      <dgm:spPr/>
    </dgm:pt>
    <dgm:pt modelId="{C2A643D6-66DD-4E46-A365-E3E0E30141D7}" type="pres">
      <dgm:prSet presAssocID="{B69F2E34-DC40-4F80-8EEB-36640CDA2382}" presName="node" presStyleLbl="node1" presStyleIdx="3" presStyleCnt="5">
        <dgm:presLayoutVars>
          <dgm:bulletEnabled val="1"/>
        </dgm:presLayoutVars>
      </dgm:prSet>
      <dgm:spPr/>
    </dgm:pt>
    <dgm:pt modelId="{D41B66C3-2329-4E39-B95F-4180CFF2349A}" type="pres">
      <dgm:prSet presAssocID="{0C710B1A-7A99-47BA-BFE2-4EDBA69E1469}" presName="sibTrans" presStyleLbl="sibTrans1D1" presStyleIdx="3" presStyleCnt="4"/>
      <dgm:spPr/>
    </dgm:pt>
    <dgm:pt modelId="{9E17A6EA-3F73-4DF4-A06C-06A0A5AE3ACD}" type="pres">
      <dgm:prSet presAssocID="{0C710B1A-7A99-47BA-BFE2-4EDBA69E1469}" presName="connectorText" presStyleLbl="sibTrans1D1" presStyleIdx="3" presStyleCnt="4"/>
      <dgm:spPr/>
    </dgm:pt>
    <dgm:pt modelId="{F4A0386E-2157-40A1-86B7-C5A4C9B78702}" type="pres">
      <dgm:prSet presAssocID="{CB25EC4E-E827-4981-B131-825433662075}" presName="node" presStyleLbl="node1" presStyleIdx="4" presStyleCnt="5">
        <dgm:presLayoutVars>
          <dgm:bulletEnabled val="1"/>
        </dgm:presLayoutVars>
      </dgm:prSet>
      <dgm:spPr/>
    </dgm:pt>
  </dgm:ptLst>
  <dgm:cxnLst>
    <dgm:cxn modelId="{8442E220-4070-4BFF-8EC8-1710DCD8467C}" type="presOf" srcId="{5083E426-9C5A-4C1C-97AF-3B794E78E24D}" destId="{14BD5C36-495F-4CB9-A069-4CC3B4151DB5}" srcOrd="0" destOrd="0" presId="urn:microsoft.com/office/officeart/2005/8/layout/bProcess3"/>
    <dgm:cxn modelId="{AB66DA23-CC3E-45DD-8C3C-74EFAD1D679C}" type="presOf" srcId="{4ADA2014-8463-4096-B2A3-50B8E22C119F}" destId="{A6622BFC-A8FB-4FFF-BE6F-B07BF8ADC34D}" srcOrd="0" destOrd="0" presId="urn:microsoft.com/office/officeart/2005/8/layout/bProcess3"/>
    <dgm:cxn modelId="{1B95C33B-FE9F-4A67-A47C-8943F73D7C95}" srcId="{AB731778-5B10-48B2-9E7A-C2E09F403BBF}" destId="{5083E426-9C5A-4C1C-97AF-3B794E78E24D}" srcOrd="0" destOrd="0" parTransId="{A3E002C8-93B8-46C6-BCB8-4B8DE5B8876F}" sibTransId="{A7078A68-957B-4EB1-ACAD-6B4A5A162CAF}"/>
    <dgm:cxn modelId="{DC31675D-51DE-46E1-8DED-3D23814BB3C2}" srcId="{AB731778-5B10-48B2-9E7A-C2E09F403BBF}" destId="{B5D38814-EF9B-43B1-8227-704A18C83541}" srcOrd="1" destOrd="0" parTransId="{706B28D8-BE2D-4AD0-9F5B-A0F33EC26A75}" sibTransId="{4ADA2014-8463-4096-B2A3-50B8E22C119F}"/>
    <dgm:cxn modelId="{1C83A767-401B-483B-B809-A8C54BC8CE6B}" type="presOf" srcId="{B68E9A58-504F-4C9A-9759-8782E825CE42}" destId="{F490C917-F2CE-4235-9005-2938AADC75AA}" srcOrd="1" destOrd="0" presId="urn:microsoft.com/office/officeart/2005/8/layout/bProcess3"/>
    <dgm:cxn modelId="{17DDD167-C370-4188-B5EC-CC6641D59705}" type="presOf" srcId="{CB25EC4E-E827-4981-B131-825433662075}" destId="{F4A0386E-2157-40A1-86B7-C5A4C9B78702}" srcOrd="0" destOrd="0" presId="urn:microsoft.com/office/officeart/2005/8/layout/bProcess3"/>
    <dgm:cxn modelId="{ECA1A74B-B47C-4D74-8D4A-78ABEFECA203}" type="presOf" srcId="{0C710B1A-7A99-47BA-BFE2-4EDBA69E1469}" destId="{9E17A6EA-3F73-4DF4-A06C-06A0A5AE3ACD}" srcOrd="1" destOrd="0" presId="urn:microsoft.com/office/officeart/2005/8/layout/bProcess3"/>
    <dgm:cxn modelId="{7F59A092-CA41-46A8-AFFA-624AC7B29250}" srcId="{AB731778-5B10-48B2-9E7A-C2E09F403BBF}" destId="{91DAA82F-BA60-47D1-83B8-93746DAE1C3B}" srcOrd="2" destOrd="0" parTransId="{EDBBB7A9-6A96-45FE-8CB9-CEC859D27177}" sibTransId="{B68E9A58-504F-4C9A-9759-8782E825CE42}"/>
    <dgm:cxn modelId="{D6ACB1A9-6940-4AB4-B45D-4203D38648FC}" srcId="{AB731778-5B10-48B2-9E7A-C2E09F403BBF}" destId="{CB25EC4E-E827-4981-B131-825433662075}" srcOrd="4" destOrd="0" parTransId="{BFE30E53-69B9-4893-8DB4-60D8A97DC8A4}" sibTransId="{2D2264AA-3DDA-48F0-92FC-87429B514BBA}"/>
    <dgm:cxn modelId="{EB2A02AD-1F73-4552-9E94-CB12F2BD017E}" type="presOf" srcId="{4ADA2014-8463-4096-B2A3-50B8E22C119F}" destId="{CE29E520-E010-4B58-BF9F-6CFBA920024B}" srcOrd="1" destOrd="0" presId="urn:microsoft.com/office/officeart/2005/8/layout/bProcess3"/>
    <dgm:cxn modelId="{E4839FBD-C743-437F-8411-DA1303885CB9}" type="presOf" srcId="{B68E9A58-504F-4C9A-9759-8782E825CE42}" destId="{EBF6CF9F-F123-486C-95CD-86395C3F04BE}" srcOrd="0" destOrd="0" presId="urn:microsoft.com/office/officeart/2005/8/layout/bProcess3"/>
    <dgm:cxn modelId="{6AA347C4-6E25-4C09-8889-2123BE2F49E2}" type="presOf" srcId="{91DAA82F-BA60-47D1-83B8-93746DAE1C3B}" destId="{4A61FCEB-1B7E-4ED3-A9C6-F013B209BA10}" srcOrd="0" destOrd="0" presId="urn:microsoft.com/office/officeart/2005/8/layout/bProcess3"/>
    <dgm:cxn modelId="{FC80ACC5-9C63-486A-BC4B-B3B53F768F0F}" type="presOf" srcId="{0C710B1A-7A99-47BA-BFE2-4EDBA69E1469}" destId="{D41B66C3-2329-4E39-B95F-4180CFF2349A}" srcOrd="0" destOrd="0" presId="urn:microsoft.com/office/officeart/2005/8/layout/bProcess3"/>
    <dgm:cxn modelId="{90EA52C6-826A-488C-BE86-E4C16C19F1F3}" type="presOf" srcId="{A7078A68-957B-4EB1-ACAD-6B4A5A162CAF}" destId="{A4ABE4D4-99E4-4A53-9D3B-CF6B0AE995BB}" srcOrd="0" destOrd="0" presId="urn:microsoft.com/office/officeart/2005/8/layout/bProcess3"/>
    <dgm:cxn modelId="{4A4908D9-6F6B-4A53-B0BC-6D04DB2C41F9}" type="presOf" srcId="{AB731778-5B10-48B2-9E7A-C2E09F403BBF}" destId="{7879F407-D1A8-4C59-96AF-5A3751A602B6}" srcOrd="0" destOrd="0" presId="urn:microsoft.com/office/officeart/2005/8/layout/bProcess3"/>
    <dgm:cxn modelId="{F2C35EE9-42B3-4296-BC5A-E24600471956}" type="presOf" srcId="{B5D38814-EF9B-43B1-8227-704A18C83541}" destId="{FE5C74A9-96D4-4BA4-82C4-D0A843211686}" srcOrd="0" destOrd="0" presId="urn:microsoft.com/office/officeart/2005/8/layout/bProcess3"/>
    <dgm:cxn modelId="{92B4A7F6-3EBF-4401-84DF-DBD09707C586}" type="presOf" srcId="{B69F2E34-DC40-4F80-8EEB-36640CDA2382}" destId="{C2A643D6-66DD-4E46-A365-E3E0E30141D7}" srcOrd="0" destOrd="0" presId="urn:microsoft.com/office/officeart/2005/8/layout/bProcess3"/>
    <dgm:cxn modelId="{2B071AFA-4C6D-498B-8D0F-CC6108C685F1}" type="presOf" srcId="{A7078A68-957B-4EB1-ACAD-6B4A5A162CAF}" destId="{5ED08A9F-23C3-4766-9742-FE690ED0A384}" srcOrd="1" destOrd="0" presId="urn:microsoft.com/office/officeart/2005/8/layout/bProcess3"/>
    <dgm:cxn modelId="{45BE09FD-041C-482E-9632-E467072AB8E1}" srcId="{AB731778-5B10-48B2-9E7A-C2E09F403BBF}" destId="{B69F2E34-DC40-4F80-8EEB-36640CDA2382}" srcOrd="3" destOrd="0" parTransId="{C2815CD6-65A1-4DD9-A79C-2C59E6FA0026}" sibTransId="{0C710B1A-7A99-47BA-BFE2-4EDBA69E1469}"/>
    <dgm:cxn modelId="{7CA3FC5D-AE00-411B-B6BE-F18368CFE8A3}" type="presParOf" srcId="{7879F407-D1A8-4C59-96AF-5A3751A602B6}" destId="{14BD5C36-495F-4CB9-A069-4CC3B4151DB5}" srcOrd="0" destOrd="0" presId="urn:microsoft.com/office/officeart/2005/8/layout/bProcess3"/>
    <dgm:cxn modelId="{2F9C5708-7520-4B33-830D-9B12DA06995E}" type="presParOf" srcId="{7879F407-D1A8-4C59-96AF-5A3751A602B6}" destId="{A4ABE4D4-99E4-4A53-9D3B-CF6B0AE995BB}" srcOrd="1" destOrd="0" presId="urn:microsoft.com/office/officeart/2005/8/layout/bProcess3"/>
    <dgm:cxn modelId="{B41F4032-B4A4-4F04-9627-414A79765B43}" type="presParOf" srcId="{A4ABE4D4-99E4-4A53-9D3B-CF6B0AE995BB}" destId="{5ED08A9F-23C3-4766-9742-FE690ED0A384}" srcOrd="0" destOrd="0" presId="urn:microsoft.com/office/officeart/2005/8/layout/bProcess3"/>
    <dgm:cxn modelId="{02AEA5F7-C49A-4FCF-83FC-067E80C7E01D}" type="presParOf" srcId="{7879F407-D1A8-4C59-96AF-5A3751A602B6}" destId="{FE5C74A9-96D4-4BA4-82C4-D0A843211686}" srcOrd="2" destOrd="0" presId="urn:microsoft.com/office/officeart/2005/8/layout/bProcess3"/>
    <dgm:cxn modelId="{4E5F1CBC-59A8-4021-A832-990FE87D27D2}" type="presParOf" srcId="{7879F407-D1A8-4C59-96AF-5A3751A602B6}" destId="{A6622BFC-A8FB-4FFF-BE6F-B07BF8ADC34D}" srcOrd="3" destOrd="0" presId="urn:microsoft.com/office/officeart/2005/8/layout/bProcess3"/>
    <dgm:cxn modelId="{103B3F47-40DA-4A4E-8714-7844A012601A}" type="presParOf" srcId="{A6622BFC-A8FB-4FFF-BE6F-B07BF8ADC34D}" destId="{CE29E520-E010-4B58-BF9F-6CFBA920024B}" srcOrd="0" destOrd="0" presId="urn:microsoft.com/office/officeart/2005/8/layout/bProcess3"/>
    <dgm:cxn modelId="{DED34A8A-8493-4938-BD1C-A347AEC76351}" type="presParOf" srcId="{7879F407-D1A8-4C59-96AF-5A3751A602B6}" destId="{4A61FCEB-1B7E-4ED3-A9C6-F013B209BA10}" srcOrd="4" destOrd="0" presId="urn:microsoft.com/office/officeart/2005/8/layout/bProcess3"/>
    <dgm:cxn modelId="{4B834799-209E-4689-AEF7-58EA4DA661BC}" type="presParOf" srcId="{7879F407-D1A8-4C59-96AF-5A3751A602B6}" destId="{EBF6CF9F-F123-486C-95CD-86395C3F04BE}" srcOrd="5" destOrd="0" presId="urn:microsoft.com/office/officeart/2005/8/layout/bProcess3"/>
    <dgm:cxn modelId="{0B60A192-5FA3-4F40-AE06-CE74CA6DD00B}" type="presParOf" srcId="{EBF6CF9F-F123-486C-95CD-86395C3F04BE}" destId="{F490C917-F2CE-4235-9005-2938AADC75AA}" srcOrd="0" destOrd="0" presId="urn:microsoft.com/office/officeart/2005/8/layout/bProcess3"/>
    <dgm:cxn modelId="{02EBCA20-A94E-4F19-85C5-DB14879C7F8C}" type="presParOf" srcId="{7879F407-D1A8-4C59-96AF-5A3751A602B6}" destId="{C2A643D6-66DD-4E46-A365-E3E0E30141D7}" srcOrd="6" destOrd="0" presId="urn:microsoft.com/office/officeart/2005/8/layout/bProcess3"/>
    <dgm:cxn modelId="{526D4269-5986-4803-8D14-AA41535663B4}" type="presParOf" srcId="{7879F407-D1A8-4C59-96AF-5A3751A602B6}" destId="{D41B66C3-2329-4E39-B95F-4180CFF2349A}" srcOrd="7" destOrd="0" presId="urn:microsoft.com/office/officeart/2005/8/layout/bProcess3"/>
    <dgm:cxn modelId="{EF59148F-B04C-474D-8C5E-69D44E5DC290}" type="presParOf" srcId="{D41B66C3-2329-4E39-B95F-4180CFF2349A}" destId="{9E17A6EA-3F73-4DF4-A06C-06A0A5AE3ACD}" srcOrd="0" destOrd="0" presId="urn:microsoft.com/office/officeart/2005/8/layout/bProcess3"/>
    <dgm:cxn modelId="{318F3635-450E-45F0-A3C2-B544A9382F45}" type="presParOf" srcId="{7879F407-D1A8-4C59-96AF-5A3751A602B6}" destId="{F4A0386E-2157-40A1-86B7-C5A4C9B78702}" srcOrd="8" destOrd="0" presId="urn:microsoft.com/office/officeart/2005/8/layout/bProcess3"/>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28FA96-6D9C-4375-891A-FE2CBBFFEFFA}">
      <dsp:nvSpPr>
        <dsp:cNvPr id="0" name=""/>
        <dsp:cNvSpPr/>
      </dsp:nvSpPr>
      <dsp:spPr>
        <a:xfrm>
          <a:off x="415" y="0"/>
          <a:ext cx="1786830" cy="1454201"/>
        </a:xfrm>
        <a:prstGeom prst="roundRect">
          <a:avLst>
            <a:gd name="adj" fmla="val 5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Lineales</a:t>
          </a:r>
          <a:endParaRPr lang="es-CO" sz="1500" kern="1200">
            <a:latin typeface="Arial" panose="020B0604020202020204" pitchFamily="34" charset="0"/>
            <a:cs typeface="Arial" panose="020B0604020202020204" pitchFamily="34" charset="0"/>
          </a:endParaRPr>
        </a:p>
      </dsp:txBody>
      <dsp:txXfrm rot="16200000">
        <a:off x="-417124" y="417539"/>
        <a:ext cx="1192444" cy="357366"/>
      </dsp:txXfrm>
    </dsp:sp>
    <dsp:sp modelId="{D0A7670C-DB1F-4E77-AE20-DE8C869E1694}">
      <dsp:nvSpPr>
        <dsp:cNvPr id="0" name=""/>
        <dsp:cNvSpPr/>
      </dsp:nvSpPr>
      <dsp:spPr>
        <a:xfrm>
          <a:off x="357781" y="0"/>
          <a:ext cx="1331188" cy="145420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50" kern="1200">
              <a:latin typeface="Arial" panose="020B0604020202020204" pitchFamily="34" charset="0"/>
              <a:cs typeface="Arial" panose="020B0604020202020204" pitchFamily="34" charset="0"/>
            </a:rPr>
            <a:t>Muestran un crecimiento o disminución constante en el tiempo.</a:t>
          </a:r>
        </a:p>
      </dsp:txBody>
      <dsp:txXfrm>
        <a:off x="357781" y="0"/>
        <a:ext cx="1331188" cy="1454201"/>
      </dsp:txXfrm>
    </dsp:sp>
    <dsp:sp modelId="{ECA2245D-19ED-408C-ADEA-2D1E65B6FF45}">
      <dsp:nvSpPr>
        <dsp:cNvPr id="0" name=""/>
        <dsp:cNvSpPr/>
      </dsp:nvSpPr>
      <dsp:spPr>
        <a:xfrm>
          <a:off x="1849784" y="0"/>
          <a:ext cx="1786830" cy="1454201"/>
        </a:xfrm>
        <a:prstGeom prst="roundRect">
          <a:avLst>
            <a:gd name="adj" fmla="val 5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Estacionales</a:t>
          </a:r>
        </a:p>
      </dsp:txBody>
      <dsp:txXfrm rot="16200000">
        <a:off x="1432245" y="417539"/>
        <a:ext cx="1192444" cy="357366"/>
      </dsp:txXfrm>
    </dsp:sp>
    <dsp:sp modelId="{D3139E75-F73A-4521-92F3-828F4A2C089F}">
      <dsp:nvSpPr>
        <dsp:cNvPr id="0" name=""/>
        <dsp:cNvSpPr/>
      </dsp:nvSpPr>
      <dsp:spPr>
        <a:xfrm rot="5400000">
          <a:off x="1751830" y="1113018"/>
          <a:ext cx="213776" cy="268024"/>
        </a:xfrm>
        <a:prstGeom prst="flowChartExtract">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E74BA-AFA7-4D49-83ED-0AF2F3479D4F}">
      <dsp:nvSpPr>
        <dsp:cNvPr id="0" name=""/>
        <dsp:cNvSpPr/>
      </dsp:nvSpPr>
      <dsp:spPr>
        <a:xfrm>
          <a:off x="2207150" y="0"/>
          <a:ext cx="1331188" cy="145420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Se repiten en determinados periodos (por ejemplo, campañas navideñas).</a:t>
          </a:r>
        </a:p>
      </dsp:txBody>
      <dsp:txXfrm>
        <a:off x="2207150" y="0"/>
        <a:ext cx="1331188" cy="1454201"/>
      </dsp:txXfrm>
    </dsp:sp>
    <dsp:sp modelId="{C4E2D2F6-30D5-4925-8D2D-91202DD07769}">
      <dsp:nvSpPr>
        <dsp:cNvPr id="0" name=""/>
        <dsp:cNvSpPr/>
      </dsp:nvSpPr>
      <dsp:spPr>
        <a:xfrm>
          <a:off x="3699154" y="0"/>
          <a:ext cx="1786830" cy="1454201"/>
        </a:xfrm>
        <a:prstGeom prst="roundRect">
          <a:avLst>
            <a:gd name="adj" fmla="val 5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Irregulares</a:t>
          </a:r>
          <a:endParaRPr lang="es-CO" sz="1500" kern="1200">
            <a:latin typeface="Arial" panose="020B0604020202020204" pitchFamily="34" charset="0"/>
            <a:cs typeface="Arial" panose="020B0604020202020204" pitchFamily="34" charset="0"/>
          </a:endParaRPr>
        </a:p>
      </dsp:txBody>
      <dsp:txXfrm rot="16200000">
        <a:off x="3281614" y="417539"/>
        <a:ext cx="1192444" cy="357366"/>
      </dsp:txXfrm>
    </dsp:sp>
    <dsp:sp modelId="{EDE5B2A2-DD71-4B04-8E94-63525F5F226D}">
      <dsp:nvSpPr>
        <dsp:cNvPr id="0" name=""/>
        <dsp:cNvSpPr/>
      </dsp:nvSpPr>
      <dsp:spPr>
        <a:xfrm rot="5400000">
          <a:off x="3601200" y="1113018"/>
          <a:ext cx="213776" cy="268024"/>
        </a:xfrm>
        <a:prstGeom prst="flowChartExtract">
          <a:avLst/>
        </a:prstGeom>
        <a:solidFill>
          <a:schemeClr val="lt1">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sp>
    <dsp:sp modelId="{F1236A5C-D48D-4CCE-B579-DBBD68073993}">
      <dsp:nvSpPr>
        <dsp:cNvPr id="0" name=""/>
        <dsp:cNvSpPr/>
      </dsp:nvSpPr>
      <dsp:spPr>
        <a:xfrm>
          <a:off x="4056520" y="0"/>
          <a:ext cx="1331188" cy="145420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No siguen un patrón definido, pero pueden estar asociadas a eventos puntuales.</a:t>
          </a:r>
        </a:p>
      </dsp:txBody>
      <dsp:txXfrm>
        <a:off x="4056520" y="0"/>
        <a:ext cx="1331188" cy="14542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B81FBF-C737-4923-82F3-3341C61FF95E}">
      <dsp:nvSpPr>
        <dsp:cNvPr id="0" name=""/>
        <dsp:cNvSpPr/>
      </dsp:nvSpPr>
      <dsp:spPr>
        <a:xfrm>
          <a:off x="1943100" y="0"/>
          <a:ext cx="1600200" cy="1600200"/>
        </a:xfrm>
        <a:prstGeom prst="triangle">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s-CO" sz="800" kern="1200"/>
            <a:t>Capacitación continua en experiencia del cliente</a:t>
          </a:r>
        </a:p>
      </dsp:txBody>
      <dsp:txXfrm>
        <a:off x="2343150" y="800100"/>
        <a:ext cx="800100" cy="800100"/>
      </dsp:txXfrm>
    </dsp:sp>
    <dsp:sp modelId="{C90B2D28-A3FB-4FE6-B6AE-792348F50C1E}">
      <dsp:nvSpPr>
        <dsp:cNvPr id="0" name=""/>
        <dsp:cNvSpPr/>
      </dsp:nvSpPr>
      <dsp:spPr>
        <a:xfrm>
          <a:off x="1143000" y="1600200"/>
          <a:ext cx="1600200" cy="1600200"/>
        </a:xfrm>
        <a:prstGeom prst="triangle">
          <a:avLst/>
        </a:prstGeom>
        <a:solidFill>
          <a:schemeClr val="accent3">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s-CO" sz="800" kern="1200"/>
            <a:t>Protocolos que permiten flexibilidad y empatía</a:t>
          </a:r>
        </a:p>
      </dsp:txBody>
      <dsp:txXfrm>
        <a:off x="1543050" y="2400300"/>
        <a:ext cx="800100" cy="800100"/>
      </dsp:txXfrm>
    </dsp:sp>
    <dsp:sp modelId="{94079FA6-5BF4-4FCB-9107-6D3FD04914FE}">
      <dsp:nvSpPr>
        <dsp:cNvPr id="0" name=""/>
        <dsp:cNvSpPr/>
      </dsp:nvSpPr>
      <dsp:spPr>
        <a:xfrm rot="10800000">
          <a:off x="1943100" y="1600200"/>
          <a:ext cx="1600200" cy="1600200"/>
        </a:xfrm>
        <a:prstGeom prst="triangle">
          <a:avLst/>
        </a:prstGeom>
        <a:solidFill>
          <a:schemeClr val="accent4">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s-CO" sz="800" kern="1200"/>
            <a:t>Reconocimiento a agentes por calidad, no solo por volumen</a:t>
          </a:r>
        </a:p>
      </dsp:txBody>
      <dsp:txXfrm rot="10800000">
        <a:off x="2343150" y="1600200"/>
        <a:ext cx="800100" cy="800100"/>
      </dsp:txXfrm>
    </dsp:sp>
    <dsp:sp modelId="{E2656296-4E5F-4C34-B73C-BB3727F00815}">
      <dsp:nvSpPr>
        <dsp:cNvPr id="0" name=""/>
        <dsp:cNvSpPr/>
      </dsp:nvSpPr>
      <dsp:spPr>
        <a:xfrm>
          <a:off x="2743200" y="1600200"/>
          <a:ext cx="1600200" cy="1600200"/>
        </a:xfrm>
        <a:prstGeom prst="triangle">
          <a:avLst/>
        </a:prstGeom>
        <a:solidFill>
          <a:schemeClr val="accent5">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s-CO" sz="800" kern="1200"/>
            <a:t>Espacios de escucha interna para mejorar procesos</a:t>
          </a:r>
        </a:p>
      </dsp:txBody>
      <dsp:txXfrm>
        <a:off x="3143250" y="2400300"/>
        <a:ext cx="800100" cy="8001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ABE4D4-99E4-4A53-9D3B-CF6B0AE995BB}">
      <dsp:nvSpPr>
        <dsp:cNvPr id="0" name=""/>
        <dsp:cNvSpPr/>
      </dsp:nvSpPr>
      <dsp:spPr>
        <a:xfrm>
          <a:off x="1414769" y="453811"/>
          <a:ext cx="294347" cy="91440"/>
        </a:xfrm>
        <a:custGeom>
          <a:avLst/>
          <a:gdLst/>
          <a:ahLst/>
          <a:cxnLst/>
          <a:rect l="0" t="0" r="0" b="0"/>
          <a:pathLst>
            <a:path>
              <a:moveTo>
                <a:pt x="0" y="45720"/>
              </a:moveTo>
              <a:lnTo>
                <a:pt x="294347"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1553819" y="497906"/>
        <a:ext cx="16247" cy="3249"/>
      </dsp:txXfrm>
    </dsp:sp>
    <dsp:sp modelId="{14BD5C36-495F-4CB9-A069-4CC3B4151DB5}">
      <dsp:nvSpPr>
        <dsp:cNvPr id="0" name=""/>
        <dsp:cNvSpPr/>
      </dsp:nvSpPr>
      <dsp:spPr>
        <a:xfrm>
          <a:off x="3753" y="75686"/>
          <a:ext cx="1412816" cy="84768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Problema identificado:</a:t>
          </a:r>
          <a:r>
            <a:rPr lang="es-CO" sz="1000" kern="1200">
              <a:latin typeface="Arial" panose="020B0604020202020204" pitchFamily="34" charset="0"/>
              <a:cs typeface="Arial" panose="020B0604020202020204" pitchFamily="34" charset="0"/>
            </a:rPr>
            <a:t> qué se detectó, cómo se evidenció y por qué es relevante.</a:t>
          </a:r>
        </a:p>
      </dsp:txBody>
      <dsp:txXfrm>
        <a:off x="3753" y="75686"/>
        <a:ext cx="1412816" cy="847689"/>
      </dsp:txXfrm>
    </dsp:sp>
    <dsp:sp modelId="{A6622BFC-A8FB-4FFF-BE6F-B07BF8ADC34D}">
      <dsp:nvSpPr>
        <dsp:cNvPr id="0" name=""/>
        <dsp:cNvSpPr/>
      </dsp:nvSpPr>
      <dsp:spPr>
        <a:xfrm>
          <a:off x="3152533" y="453811"/>
          <a:ext cx="294347" cy="91440"/>
        </a:xfrm>
        <a:custGeom>
          <a:avLst/>
          <a:gdLst/>
          <a:ahLst/>
          <a:cxnLst/>
          <a:rect l="0" t="0" r="0" b="0"/>
          <a:pathLst>
            <a:path>
              <a:moveTo>
                <a:pt x="0" y="45720"/>
              </a:moveTo>
              <a:lnTo>
                <a:pt x="294347"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3291583" y="497906"/>
        <a:ext cx="16247" cy="3249"/>
      </dsp:txXfrm>
    </dsp:sp>
    <dsp:sp modelId="{FE5C74A9-96D4-4BA4-82C4-D0A843211686}">
      <dsp:nvSpPr>
        <dsp:cNvPr id="0" name=""/>
        <dsp:cNvSpPr/>
      </dsp:nvSpPr>
      <dsp:spPr>
        <a:xfrm>
          <a:off x="1741516" y="75686"/>
          <a:ext cx="1412816" cy="84768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Acción propuesta:</a:t>
          </a:r>
          <a:r>
            <a:rPr lang="es-CO" sz="1000" kern="1200">
              <a:latin typeface="Arial" panose="020B0604020202020204" pitchFamily="34" charset="0"/>
              <a:cs typeface="Arial" panose="020B0604020202020204" pitchFamily="34" charset="0"/>
            </a:rPr>
            <a:t> qué se sugiere hacer, con qué recursos y en qué plazo.</a:t>
          </a:r>
        </a:p>
      </dsp:txBody>
      <dsp:txXfrm>
        <a:off x="1741516" y="75686"/>
        <a:ext cx="1412816" cy="847689"/>
      </dsp:txXfrm>
    </dsp:sp>
    <dsp:sp modelId="{EBF6CF9F-F123-486C-95CD-86395C3F04BE}">
      <dsp:nvSpPr>
        <dsp:cNvPr id="0" name=""/>
        <dsp:cNvSpPr/>
      </dsp:nvSpPr>
      <dsp:spPr>
        <a:xfrm>
          <a:off x="710161" y="921576"/>
          <a:ext cx="3475527" cy="294347"/>
        </a:xfrm>
        <a:custGeom>
          <a:avLst/>
          <a:gdLst/>
          <a:ahLst/>
          <a:cxnLst/>
          <a:rect l="0" t="0" r="0" b="0"/>
          <a:pathLst>
            <a:path>
              <a:moveTo>
                <a:pt x="3475527" y="0"/>
              </a:moveTo>
              <a:lnTo>
                <a:pt x="3475527" y="164273"/>
              </a:lnTo>
              <a:lnTo>
                <a:pt x="0" y="164273"/>
              </a:lnTo>
              <a:lnTo>
                <a:pt x="0" y="294347"/>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360657" y="1067125"/>
        <a:ext cx="174534" cy="3249"/>
      </dsp:txXfrm>
    </dsp:sp>
    <dsp:sp modelId="{4A61FCEB-1B7E-4ED3-A9C6-F013B209BA10}">
      <dsp:nvSpPr>
        <dsp:cNvPr id="0" name=""/>
        <dsp:cNvSpPr/>
      </dsp:nvSpPr>
      <dsp:spPr>
        <a:xfrm>
          <a:off x="3479280" y="75686"/>
          <a:ext cx="1412816" cy="84768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Responsables:</a:t>
          </a:r>
          <a:r>
            <a:rPr lang="es-CO" sz="1000" kern="1200">
              <a:latin typeface="Arial" panose="020B0604020202020204" pitchFamily="34" charset="0"/>
              <a:cs typeface="Arial" panose="020B0604020202020204" pitchFamily="34" charset="0"/>
            </a:rPr>
            <a:t> quiénes deben ejecutar, supervisar y validar la acción.</a:t>
          </a:r>
        </a:p>
      </dsp:txBody>
      <dsp:txXfrm>
        <a:off x="3479280" y="75686"/>
        <a:ext cx="1412816" cy="847689"/>
      </dsp:txXfrm>
    </dsp:sp>
    <dsp:sp modelId="{D41B66C3-2329-4E39-B95F-4180CFF2349A}">
      <dsp:nvSpPr>
        <dsp:cNvPr id="0" name=""/>
        <dsp:cNvSpPr/>
      </dsp:nvSpPr>
      <dsp:spPr>
        <a:xfrm>
          <a:off x="1414769" y="1626448"/>
          <a:ext cx="294347" cy="91440"/>
        </a:xfrm>
        <a:custGeom>
          <a:avLst/>
          <a:gdLst/>
          <a:ahLst/>
          <a:cxnLst/>
          <a:rect l="0" t="0" r="0" b="0"/>
          <a:pathLst>
            <a:path>
              <a:moveTo>
                <a:pt x="0" y="45720"/>
              </a:moveTo>
              <a:lnTo>
                <a:pt x="294347" y="45720"/>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1553819" y="1670543"/>
        <a:ext cx="16247" cy="3249"/>
      </dsp:txXfrm>
    </dsp:sp>
    <dsp:sp modelId="{C2A643D6-66DD-4E46-A365-E3E0E30141D7}">
      <dsp:nvSpPr>
        <dsp:cNvPr id="0" name=""/>
        <dsp:cNvSpPr/>
      </dsp:nvSpPr>
      <dsp:spPr>
        <a:xfrm>
          <a:off x="3753" y="1248323"/>
          <a:ext cx="1412816" cy="84768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Indicador de éxito:</a:t>
          </a:r>
          <a:r>
            <a:rPr lang="es-CO" sz="1000" kern="1200">
              <a:latin typeface="Arial" panose="020B0604020202020204" pitchFamily="34" charset="0"/>
              <a:cs typeface="Arial" panose="020B0604020202020204" pitchFamily="34" charset="0"/>
            </a:rPr>
            <a:t> cómo se medirá la efectividad de la mejora.</a:t>
          </a:r>
        </a:p>
      </dsp:txBody>
      <dsp:txXfrm>
        <a:off x="3753" y="1248323"/>
        <a:ext cx="1412816" cy="847689"/>
      </dsp:txXfrm>
    </dsp:sp>
    <dsp:sp modelId="{F4A0386E-2157-40A1-86B7-C5A4C9B78702}">
      <dsp:nvSpPr>
        <dsp:cNvPr id="0" name=""/>
        <dsp:cNvSpPr/>
      </dsp:nvSpPr>
      <dsp:spPr>
        <a:xfrm>
          <a:off x="1741516" y="1248323"/>
          <a:ext cx="1412816" cy="84768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Plazo de implementación:</a:t>
          </a:r>
          <a:r>
            <a:rPr lang="es-CO" sz="1000" kern="1200">
              <a:latin typeface="Arial" panose="020B0604020202020204" pitchFamily="34" charset="0"/>
              <a:cs typeface="Arial" panose="020B0604020202020204" pitchFamily="34" charset="0"/>
            </a:rPr>
            <a:t> cuándo debe ejecutarse y revisarse.</a:t>
          </a:r>
        </a:p>
      </dsp:txBody>
      <dsp:txXfrm>
        <a:off x="1741516" y="1248323"/>
        <a:ext cx="1412816" cy="84768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920eb148a8021cdd3cc44f9862193857">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3dfff0969cc3bb9c13337df50ae0f9fb"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E6E95-38D2-4BB1-83D5-EAD1ACCF3777}"/>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ED30BF8-E6C3-4B74-9EE4-AB9D6DA601E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Heydy Cristina Gonzalez Garcia</lastModifiedBy>
  <revision>11</revision>
  <dcterms:created xsi:type="dcterms:W3CDTF">2025-11-06T04:07:00.0000000Z</dcterms:created>
  <dcterms:modified xsi:type="dcterms:W3CDTF">2025-12-03T03:22:07.8810686Z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