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16"/>
        <w:gridCol w:w="6363"/>
        <w:gridCol w:w="1257"/>
      </w:tblGrid>
      <w:tr w:rsidR="00F8304E" w:rsidRPr="00F8304E" w14:paraId="7575A220" w14:textId="77777777" w:rsidTr="003B4A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Borders>
              <w:bottom w:val="none" w:sz="0" w:space="0" w:color="auto"/>
            </w:tcBorders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18D6AC9B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EB27F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BB3354" w:rsidRPr="00F8304E" w14:paraId="0ED54703" w14:textId="77777777" w:rsidTr="003B4A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BB3354" w:rsidRPr="00F8304E" w:rsidRDefault="00BB3354" w:rsidP="00BB335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BB3354" w:rsidRPr="00F8304E" w:rsidRDefault="00BB3354" w:rsidP="00BB3354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BB3354" w:rsidRPr="00F8304E" w:rsidRDefault="00BB3354" w:rsidP="00BB3354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25B57550" w14:textId="77777777" w:rsidR="00BB3354" w:rsidRPr="00405B29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rFonts w:eastAsia="Calibri"/>
                <w:color w:val="000000"/>
                <w:sz w:val="20"/>
                <w:szCs w:val="20"/>
              </w:rPr>
              <w:t>Servicio y atención al cliente.</w:t>
            </w:r>
          </w:p>
          <w:p w14:paraId="3D6243F9" w14:textId="77777777" w:rsidR="00BB3354" w:rsidRPr="00405B29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7DD66CFD" w14:textId="77777777" w:rsidR="00BB3354" w:rsidRPr="00405B29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405B29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6201555" w14:textId="77777777" w:rsidR="00BB3354" w:rsidRPr="00405B29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7DF1540" w14:textId="77777777" w:rsidR="00BB3354" w:rsidRPr="00F8304E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767F5B0F" w14:textId="77777777" w:rsidR="00BB3354" w:rsidRPr="00F8304E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BB3354" w:rsidRPr="00F8304E" w14:paraId="0B4DB213" w14:textId="77777777" w:rsidTr="00DF7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BB3354" w:rsidRPr="00F8304E" w:rsidRDefault="00BB3354" w:rsidP="00BB335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77EE4804" w14:textId="03FBDEA4" w:rsidR="00BB3354" w:rsidRPr="00F8304E" w:rsidRDefault="00BB3354" w:rsidP="00BB3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E1086">
              <w:rPr>
                <w:color w:val="auto"/>
                <w:sz w:val="20"/>
                <w:szCs w:val="20"/>
              </w:rPr>
              <w:t>Verificación conceptual del servicio y atención al cliente</w:t>
            </w:r>
          </w:p>
        </w:tc>
      </w:tr>
      <w:tr w:rsidR="00BB3354" w:rsidRPr="00F8304E" w14:paraId="0BBA839A" w14:textId="77777777" w:rsidTr="00DF77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BB3354" w:rsidRPr="00F8304E" w:rsidRDefault="00BB3354" w:rsidP="00BB335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8FF7865" w14:textId="36F8D62E" w:rsidR="00BB3354" w:rsidRPr="00F8304E" w:rsidRDefault="00BB3354" w:rsidP="00BB33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E1086">
              <w:rPr>
                <w:color w:val="000000" w:themeColor="text1"/>
                <w:sz w:val="20"/>
                <w:szCs w:val="20"/>
              </w:rPr>
              <w:t xml:space="preserve">Verificar la comprensión del aprendiz sobre los fundamentos del servicio y atención al cliente mediante la resolución de preguntas de </w:t>
            </w:r>
            <w:r>
              <w:rPr>
                <w:color w:val="000000" w:themeColor="text1"/>
                <w:sz w:val="20"/>
                <w:szCs w:val="20"/>
              </w:rPr>
              <w:t>selección múltiple</w:t>
            </w:r>
            <w:r w:rsidRPr="00FE1086">
              <w:rPr>
                <w:color w:val="000000" w:themeColor="text1"/>
                <w:sz w:val="20"/>
                <w:szCs w:val="20"/>
              </w:rPr>
              <w:t>, a partir de la identificación de conceptos clave desarrollados en el componente formativo relacionados con tipos de cliente, calidad del servicio, canales de atención en redes sociales, etiqueta empresarial y normativa legal sobre protección de datos.</w:t>
            </w:r>
          </w:p>
        </w:tc>
      </w:tr>
      <w:tr w:rsidR="00F8304E" w:rsidRPr="00F8304E" w14:paraId="5054460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0F241C" w:rsidRPr="00F8304E" w14:paraId="004C60EA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10669F" w14:textId="01FDCEE3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1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2C3DB768" w14:textId="00F68434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19BC">
              <w:rPr>
                <w:b/>
                <w:bCs/>
                <w:color w:val="auto"/>
              </w:rPr>
              <w:t>¿Qué propósito tiene el servicio al cliente organizacional?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B1DBDC" w14:textId="3A423D4F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6AE6FCC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D2EAA42" w14:textId="43805129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24650C3" w14:textId="2CB668E3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Generar experiencias satisfactorias mediante atención orientada al cliente.</w:t>
            </w:r>
          </w:p>
        </w:tc>
        <w:tc>
          <w:tcPr>
            <w:tcW w:w="1257" w:type="dxa"/>
            <w:shd w:val="clear" w:color="auto" w:fill="FFFFFF"/>
          </w:tcPr>
          <w:p w14:paraId="6E952630" w14:textId="6CE2A1E1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73F8C1A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A7CCD3D" w14:textId="58884EA4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0DA80BD" w14:textId="003DCF09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Sustituir completamente los procesos comerciales de la empresa.</w:t>
            </w:r>
          </w:p>
        </w:tc>
        <w:tc>
          <w:tcPr>
            <w:tcW w:w="1257" w:type="dxa"/>
            <w:shd w:val="clear" w:color="auto" w:fill="FFFFFF"/>
          </w:tcPr>
          <w:p w14:paraId="3989BBDC" w14:textId="4D9DFE79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51EF0F1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92A48F6" w14:textId="481017F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63DD3D1" w14:textId="2C73428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Reducir el contacto entre clientes y organizaciones.</w:t>
            </w:r>
          </w:p>
        </w:tc>
        <w:tc>
          <w:tcPr>
            <w:tcW w:w="1257" w:type="dxa"/>
            <w:shd w:val="clear" w:color="auto" w:fill="FFFFFF"/>
          </w:tcPr>
          <w:p w14:paraId="1CF3D996" w14:textId="77777777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7B6FCD17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B2360D0" w14:textId="7A80609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745FBE1" w14:textId="2A058C92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Eliminar estrategias de fidelización en los mercados actuales.</w:t>
            </w:r>
          </w:p>
        </w:tc>
        <w:tc>
          <w:tcPr>
            <w:tcW w:w="1257" w:type="dxa"/>
            <w:shd w:val="clear" w:color="auto" w:fill="FFFFFF"/>
          </w:tcPr>
          <w:p w14:paraId="52DCCB4B" w14:textId="152B73E9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0EFFC171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23E9436B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1A3F6B" w14:textId="22D797EA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34A66C99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429F9AB8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BA9300" w14:textId="0028908C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39A6D842" w14:textId="6DF82419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783BFBF2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2</w:t>
            </w:r>
          </w:p>
        </w:tc>
        <w:tc>
          <w:tcPr>
            <w:tcW w:w="6363" w:type="dxa"/>
          </w:tcPr>
          <w:p w14:paraId="0E49A0B4" w14:textId="0FC7ACD0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E19BC">
              <w:rPr>
                <w:b/>
                <w:bCs/>
                <w:color w:val="auto"/>
              </w:rPr>
              <w:t>¿Qué representa el cliente para una organización?</w:t>
            </w:r>
          </w:p>
        </w:tc>
        <w:tc>
          <w:tcPr>
            <w:tcW w:w="1257" w:type="dxa"/>
          </w:tcPr>
          <w:p w14:paraId="638DC80B" w14:textId="28D11CD6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182EC20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0C31EA9" w14:textId="757C947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</w:tcPr>
          <w:p w14:paraId="687C2C8F" w14:textId="475832A2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Un recurso operativo destinado exclusivamente al área comercial.</w:t>
            </w:r>
          </w:p>
        </w:tc>
        <w:tc>
          <w:tcPr>
            <w:tcW w:w="1257" w:type="dxa"/>
          </w:tcPr>
          <w:p w14:paraId="7EC64AC1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026FAD8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4D66062" w14:textId="672055E8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lastRenderedPageBreak/>
              <w:t>Opción b)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F3C6146" w14:textId="5E8C8676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Uno de los activos más valiosos de la organización.</w:t>
            </w:r>
          </w:p>
        </w:tc>
        <w:tc>
          <w:tcPr>
            <w:tcW w:w="1257" w:type="dxa"/>
            <w:shd w:val="clear" w:color="auto" w:fill="auto"/>
          </w:tcPr>
          <w:p w14:paraId="0A6C93D3" w14:textId="500F4D42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5DB6CBBE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1606CB5" w14:textId="6FFFA313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</w:tcPr>
          <w:p w14:paraId="3B3727BC" w14:textId="3D200251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Un participante ocasional sin influencia sobre la empresa.</w:t>
            </w:r>
          </w:p>
        </w:tc>
        <w:tc>
          <w:tcPr>
            <w:tcW w:w="1257" w:type="dxa"/>
          </w:tcPr>
          <w:p w14:paraId="4DFC28D1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285E23CB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8B30E7E" w14:textId="4870E510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183FC2C8" w14:textId="2E1068B6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Un comprador interesado únicamente en el precio ofrecido.</w:t>
            </w:r>
          </w:p>
        </w:tc>
        <w:tc>
          <w:tcPr>
            <w:tcW w:w="1257" w:type="dxa"/>
            <w:shd w:val="clear" w:color="auto" w:fill="auto"/>
          </w:tcPr>
          <w:p w14:paraId="61201F50" w14:textId="77777777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04FE8FE2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4A597296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7E07D0" w14:textId="2ADA4AED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11C55432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2B21282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3C1382" w14:textId="12065EE3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283AFB1E" w14:textId="3B82A63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653529AE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3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414C53E3" w14:textId="438CE4DB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E19BC">
              <w:rPr>
                <w:b/>
                <w:bCs/>
                <w:color w:val="auto"/>
              </w:rPr>
              <w:t>¿Qué busca principalmente una estrategia efectiva de servicio al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1E2E5708" w14:textId="6E35E4A3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52F67B10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9C06498" w14:textId="6EA23000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64E00BFC" w14:textId="5F18706D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Reducir la interacción entre consumidores y organizaciones modernas.</w:t>
            </w:r>
          </w:p>
        </w:tc>
        <w:tc>
          <w:tcPr>
            <w:tcW w:w="1257" w:type="dxa"/>
            <w:shd w:val="clear" w:color="auto" w:fill="auto"/>
          </w:tcPr>
          <w:p w14:paraId="0238AAA0" w14:textId="77777777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673E1550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4DC04D5" w14:textId="1080071E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</w:tcPr>
          <w:p w14:paraId="17B23F11" w14:textId="1A9DD102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Eliminar procesos posteriores a la venta del producto.</w:t>
            </w:r>
          </w:p>
        </w:tc>
        <w:tc>
          <w:tcPr>
            <w:tcW w:w="1257" w:type="dxa"/>
          </w:tcPr>
          <w:p w14:paraId="2C2A20EE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2522AAC4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3C48982" w14:textId="372E7C9A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auto"/>
          </w:tcPr>
          <w:p w14:paraId="35DC2C33" w14:textId="0D6F039A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Satisfacer necesidades y fortalecer relaciones con los clientes.</w:t>
            </w:r>
          </w:p>
        </w:tc>
        <w:tc>
          <w:tcPr>
            <w:tcW w:w="1257" w:type="dxa"/>
            <w:shd w:val="clear" w:color="auto" w:fill="auto"/>
          </w:tcPr>
          <w:p w14:paraId="5A98708D" w14:textId="76E9F4BF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33F20949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DFDD701" w14:textId="49352F17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</w:tcPr>
          <w:p w14:paraId="4E2E04E0" w14:textId="185C5023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Sustituir acciones de comunicación por respuestas automatizadas exclusivamente.</w:t>
            </w:r>
          </w:p>
        </w:tc>
        <w:tc>
          <w:tcPr>
            <w:tcW w:w="1257" w:type="dxa"/>
          </w:tcPr>
          <w:p w14:paraId="567DD21A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04537208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13A8111D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2FBC31" w14:textId="29020B5A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64EE405F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43E0151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E2997" w14:textId="35E66582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5EB33552" w14:textId="53A43BBF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0541EA1D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4</w:t>
            </w:r>
          </w:p>
        </w:tc>
        <w:tc>
          <w:tcPr>
            <w:tcW w:w="6363" w:type="dxa"/>
          </w:tcPr>
          <w:p w14:paraId="62793355" w14:textId="4CBF12CE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E19BC">
              <w:rPr>
                <w:b/>
                <w:bCs/>
                <w:color w:val="auto"/>
              </w:rPr>
              <w:t>¿Qué aspecto fortalece la experiencia positiva del cliente?</w:t>
            </w:r>
          </w:p>
        </w:tc>
        <w:tc>
          <w:tcPr>
            <w:tcW w:w="1257" w:type="dxa"/>
          </w:tcPr>
          <w:p w14:paraId="5E94FCE8" w14:textId="3A063D3C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7C6D9B26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1C1164C8" w14:textId="5907CBC3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625405E6" w14:textId="1B20DBCC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Limitar la comunicación durante el proceso de compra.</w:t>
            </w:r>
          </w:p>
        </w:tc>
        <w:tc>
          <w:tcPr>
            <w:tcW w:w="1257" w:type="dxa"/>
            <w:shd w:val="clear" w:color="auto" w:fill="FFFFFF"/>
          </w:tcPr>
          <w:p w14:paraId="4C734011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2350E15A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3E5EBE1" w14:textId="5B5A7BBB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696DFF1" w14:textId="39498F5F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Ignorar expectativas manifestadas por los consumidores actuales.</w:t>
            </w:r>
          </w:p>
        </w:tc>
        <w:tc>
          <w:tcPr>
            <w:tcW w:w="1257" w:type="dxa"/>
            <w:shd w:val="clear" w:color="auto" w:fill="FFFFFF"/>
          </w:tcPr>
          <w:p w14:paraId="151A0C27" w14:textId="31835952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14F10448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0E20179" w14:textId="74EB237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5F7F9C" w14:textId="7BBC3716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Eliminar acciones posteriores a la entrega del producto.</w:t>
            </w:r>
          </w:p>
        </w:tc>
        <w:tc>
          <w:tcPr>
            <w:tcW w:w="1257" w:type="dxa"/>
            <w:shd w:val="clear" w:color="auto" w:fill="FFFFFF"/>
          </w:tcPr>
          <w:p w14:paraId="4FAF58DD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34AD46D3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7D3E0A81" w14:textId="7F14A1A2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5025FA96" w14:textId="5589BAC3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Brindar atención oportuna durante toda la relación comercial.</w:t>
            </w:r>
          </w:p>
        </w:tc>
        <w:tc>
          <w:tcPr>
            <w:tcW w:w="1257" w:type="dxa"/>
            <w:shd w:val="clear" w:color="auto" w:fill="FFFFFF"/>
          </w:tcPr>
          <w:p w14:paraId="5C0B32EB" w14:textId="1FCEAEDF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08882316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37E2909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7B0554" w14:textId="7E7D2CEF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61780875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463A926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D5F07F" w14:textId="6A580E23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71C31BBB" w14:textId="758E00B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188EF7C8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5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8F7B40D" w14:textId="3FC46376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E19BC">
              <w:rPr>
                <w:b/>
                <w:bCs/>
                <w:color w:val="auto"/>
              </w:rPr>
              <w:t>¿Cómo pueden clasificarse los clientes según el componente?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3BD4EAE" w14:textId="68115BED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308F03AE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50BB9EF" w14:textId="15A1F66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DE90056" w14:textId="01759938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Según vigencia, frecuencia, volumen, satisfacción e influencia.</w:t>
            </w:r>
          </w:p>
        </w:tc>
        <w:tc>
          <w:tcPr>
            <w:tcW w:w="1257" w:type="dxa"/>
            <w:shd w:val="clear" w:color="auto" w:fill="FFFFFF"/>
          </w:tcPr>
          <w:p w14:paraId="3EBE960B" w14:textId="1783B2BE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07F72311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798D0253" w14:textId="153700A0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19F1B5F" w14:textId="7A1FA7DE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Únicamente según edad y nivel de ingresos económicos.</w:t>
            </w:r>
          </w:p>
        </w:tc>
        <w:tc>
          <w:tcPr>
            <w:tcW w:w="1257" w:type="dxa"/>
            <w:shd w:val="clear" w:color="auto" w:fill="FFFFFF"/>
          </w:tcPr>
          <w:p w14:paraId="3FE9D0AC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7C3F3F25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2F08E8B7" w14:textId="2FB9E83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03D48E66" w14:textId="0A0D6809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Exclusivamente por ubicación geográfica y profesión desempeñada.</w:t>
            </w:r>
          </w:p>
        </w:tc>
        <w:tc>
          <w:tcPr>
            <w:tcW w:w="1257" w:type="dxa"/>
            <w:shd w:val="clear" w:color="auto" w:fill="FFFFFF"/>
          </w:tcPr>
          <w:p w14:paraId="0C679156" w14:textId="293335C4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712CB84C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21666368" w14:textId="67EFEE5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70005516" w14:textId="7A971C26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Solamente mediante criterios financieros establecidos por la empresa.</w:t>
            </w:r>
          </w:p>
        </w:tc>
        <w:tc>
          <w:tcPr>
            <w:tcW w:w="1257" w:type="dxa"/>
            <w:shd w:val="clear" w:color="auto" w:fill="FFFFFF"/>
          </w:tcPr>
          <w:p w14:paraId="57CD11B2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4AB651D6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6CC296D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4D3350" w14:textId="04310715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6B801877" w14:textId="187595F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01C0483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6363" w:type="dxa"/>
            <w:shd w:val="clear" w:color="auto" w:fill="FFFFFF"/>
          </w:tcPr>
          <w:p w14:paraId="5A6839D9" w14:textId="75E31654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72064771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18E9CAAE" w14:textId="1DA609F4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60AC83BB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6</w:t>
            </w:r>
          </w:p>
        </w:tc>
        <w:tc>
          <w:tcPr>
            <w:tcW w:w="6363" w:type="dxa"/>
          </w:tcPr>
          <w:p w14:paraId="66D87412" w14:textId="5546774C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r w:rsidRPr="00BE19BC">
              <w:rPr>
                <w:b/>
                <w:bCs/>
                <w:color w:val="auto"/>
              </w:rPr>
              <w:t>¿Qué finalidad tienen las técnicas de servicio al cliente?</w:t>
            </w:r>
          </w:p>
        </w:tc>
        <w:tc>
          <w:tcPr>
            <w:tcW w:w="1257" w:type="dxa"/>
          </w:tcPr>
          <w:p w14:paraId="05D89A81" w14:textId="4F7EE19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683B9F68" w14:textId="77777777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5C113D84" w14:textId="12CAD3E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C71D5A9" w14:textId="0A3126A8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Sustituir la comunicación personalizada por procesos automatizados.</w:t>
            </w:r>
          </w:p>
        </w:tc>
        <w:tc>
          <w:tcPr>
            <w:tcW w:w="1257" w:type="dxa"/>
            <w:shd w:val="clear" w:color="auto" w:fill="FFFFFF"/>
          </w:tcPr>
          <w:p w14:paraId="561E6CAA" w14:textId="7777777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3DEC9C77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25F36F7" w14:textId="3DCCC01C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29CC87EF" w14:textId="72F2CF88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Mejorar la experiencia mediante atención organizada y eficiente.</w:t>
            </w:r>
          </w:p>
        </w:tc>
        <w:tc>
          <w:tcPr>
            <w:tcW w:w="1257" w:type="dxa"/>
            <w:shd w:val="clear" w:color="auto" w:fill="FFFFFF"/>
          </w:tcPr>
          <w:p w14:paraId="2687AC60" w14:textId="68107AAE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446B92FD" w14:textId="77777777" w:rsidTr="006E0E7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shd w:val="clear" w:color="auto" w:fill="FBE5D5"/>
          </w:tcPr>
          <w:p w14:paraId="393B66E9" w14:textId="29CC2910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lastRenderedPageBreak/>
              <w:t>Opción c)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36E7BEC7" w14:textId="18500662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Eliminar mecanismos para gestionar solicitudes de los clientes.</w:t>
            </w:r>
          </w:p>
        </w:tc>
        <w:tc>
          <w:tcPr>
            <w:tcW w:w="1257" w:type="dxa"/>
            <w:shd w:val="clear" w:color="auto" w:fill="FFFFFF"/>
          </w:tcPr>
          <w:p w14:paraId="738EB2BB" w14:textId="40371EA7" w:rsidR="000F241C" w:rsidRPr="00BE19BC" w:rsidRDefault="000F241C" w:rsidP="000F241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22344DE2" w14:textId="7777777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6DF2D2D8" w14:textId="2C4A832B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79" w:type="dxa"/>
            <w:gridSpan w:val="2"/>
            <w:shd w:val="clear" w:color="auto" w:fill="FFFFFF"/>
          </w:tcPr>
          <w:p w14:paraId="178F87A1" w14:textId="4196D8F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Reducir la calidad del servicio ofrecido por la organización.</w:t>
            </w:r>
          </w:p>
        </w:tc>
        <w:tc>
          <w:tcPr>
            <w:tcW w:w="1257" w:type="dxa"/>
            <w:shd w:val="clear" w:color="auto" w:fill="FFFFFF"/>
          </w:tcPr>
          <w:p w14:paraId="7852F956" w14:textId="77777777" w:rsidR="000F241C" w:rsidRPr="00BE19BC" w:rsidRDefault="000F241C" w:rsidP="000F241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0F241C" w:rsidRPr="00F8304E" w14:paraId="2FC6AD05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4998F168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85958A" w14:textId="3195D32C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1C64FB7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4B91B227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306379" w14:textId="6BF2C04F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5177CE1F" w14:textId="7BA4EDFD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A130787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7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163D872F" w14:textId="2714B8FC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19BC">
              <w:rPr>
                <w:b/>
                <w:bCs/>
                <w:color w:val="auto"/>
              </w:rPr>
              <w:t>¿Qué incluye un Acuerdo de Nivel de Servicio ANS?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14AF854" w14:textId="40D280B1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01DA0309" w14:textId="00BB070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1E3898D2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069AF5F2" w14:textId="7C4B7EE3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Únicamente las políticas internas de recursos humanos empresariales.</w:t>
            </w:r>
          </w:p>
        </w:tc>
        <w:tc>
          <w:tcPr>
            <w:tcW w:w="1257" w:type="dxa"/>
            <w:shd w:val="clear" w:color="auto" w:fill="FFFFFF"/>
          </w:tcPr>
          <w:p w14:paraId="220A145A" w14:textId="7E092847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2A98126D" w14:textId="0975DFC4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487B522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4E32F3D" w14:textId="3E0CB7E8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Solamente las campañas comerciales dirigidas al mercado objetivo.</w:t>
            </w:r>
          </w:p>
        </w:tc>
        <w:tc>
          <w:tcPr>
            <w:tcW w:w="1257" w:type="dxa"/>
            <w:shd w:val="clear" w:color="auto" w:fill="FFFFFF"/>
          </w:tcPr>
          <w:p w14:paraId="0A16281D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3B1E082D" w14:textId="42CA1B8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2E84477B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0205FF41" w14:textId="23B70E81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Condiciones, tiempos y compromisos acordados entre proveedor y cliente.</w:t>
            </w:r>
          </w:p>
        </w:tc>
        <w:tc>
          <w:tcPr>
            <w:tcW w:w="1257" w:type="dxa"/>
            <w:shd w:val="clear" w:color="auto" w:fill="FFFFFF"/>
          </w:tcPr>
          <w:p w14:paraId="5E8EC336" w14:textId="40B43604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0F93931D" w14:textId="5E01A5F9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127A4FA3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5E7A2969" w14:textId="794DCB5F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Exclusivamente indicadores financieros relacionados con la organización.</w:t>
            </w:r>
          </w:p>
        </w:tc>
        <w:tc>
          <w:tcPr>
            <w:tcW w:w="1257" w:type="dxa"/>
            <w:shd w:val="clear" w:color="auto" w:fill="FFFFFF"/>
          </w:tcPr>
          <w:p w14:paraId="00491A7A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08153BBD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1EC0860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9ABB6D" w14:textId="6E33612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683364F0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70030AC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4ECDA1" w14:textId="54F05B7C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3CF55520" w14:textId="5CC4F002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B3E4355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8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01F55CCA" w14:textId="0EA9E99A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19BC">
              <w:rPr>
                <w:b/>
                <w:bCs/>
                <w:color w:val="auto"/>
              </w:rPr>
              <w:t>¿Qué beneficio aporta implementar acuerdos de nivel de servicio?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A386508" w14:textId="10E84A5C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2A020A68" w14:textId="01B6DE5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5E26249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449F3005" w14:textId="7857C87E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Eliminar responsabilidades asumidas por proveedores y clientes.</w:t>
            </w:r>
          </w:p>
        </w:tc>
        <w:tc>
          <w:tcPr>
            <w:tcW w:w="1257" w:type="dxa"/>
            <w:shd w:val="clear" w:color="auto" w:fill="FFFFFF"/>
          </w:tcPr>
          <w:p w14:paraId="5F7BD58A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3F78D61E" w14:textId="042727D0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31DE4EE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3A21D86E" w14:textId="3884E601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Reducir mecanismos para evaluar la calidad del servicio.</w:t>
            </w:r>
          </w:p>
        </w:tc>
        <w:tc>
          <w:tcPr>
            <w:tcW w:w="1257" w:type="dxa"/>
            <w:shd w:val="clear" w:color="auto" w:fill="FFFFFF"/>
          </w:tcPr>
          <w:p w14:paraId="6D2F09A9" w14:textId="6E3D23B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032A4CB4" w14:textId="5BFE39D1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74CBF45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505FB833" w14:textId="4F6ACD3B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Sustituir indicadores por apreciaciones subjetivas del consumidor.</w:t>
            </w:r>
          </w:p>
        </w:tc>
        <w:tc>
          <w:tcPr>
            <w:tcW w:w="1257" w:type="dxa"/>
            <w:shd w:val="clear" w:color="auto" w:fill="FFFFFF"/>
          </w:tcPr>
          <w:p w14:paraId="42FCF898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493EED7F" w14:textId="0A0B3CB6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4AE6BDB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4D1C142D" w14:textId="426C8C59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Establecer compromisos claros para mejorar continuamente el servicio.</w:t>
            </w:r>
          </w:p>
        </w:tc>
        <w:tc>
          <w:tcPr>
            <w:tcW w:w="1257" w:type="dxa"/>
            <w:shd w:val="clear" w:color="auto" w:fill="FFFFFF"/>
          </w:tcPr>
          <w:p w14:paraId="6C24BE66" w14:textId="5950F95D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62F91851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E3DC4DE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268A119" w14:textId="6331C900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6A15F36E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742491C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D7A65D" w14:textId="287F3CEB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7E1DB258" w14:textId="4515A283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1A7D323C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9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743A5D64" w14:textId="7A3D713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19BC">
              <w:rPr>
                <w:b/>
                <w:bCs/>
                <w:color w:val="auto"/>
              </w:rPr>
              <w:t>¿Qué influye directamente en la satisfacción del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6A0860F7" w14:textId="4BE9D5A4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7A250B5E" w14:textId="25F727A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2F7D1C5F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7F910977" w14:textId="6DB624D4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La percepción sobre la atención recibida durante su experiencia.</w:t>
            </w:r>
          </w:p>
        </w:tc>
        <w:tc>
          <w:tcPr>
            <w:tcW w:w="1257" w:type="dxa"/>
            <w:shd w:val="clear" w:color="auto" w:fill="FFFFFF"/>
          </w:tcPr>
          <w:p w14:paraId="15B9025E" w14:textId="7FAFBB51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7BD5093B" w14:textId="1231854E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334D678B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5163C6F8" w14:textId="3B8A18A9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Únicamente el precio final pagado por el consumidor.</w:t>
            </w:r>
          </w:p>
        </w:tc>
        <w:tc>
          <w:tcPr>
            <w:tcW w:w="1257" w:type="dxa"/>
            <w:shd w:val="clear" w:color="auto" w:fill="FFFFFF"/>
          </w:tcPr>
          <w:p w14:paraId="10D3ABD3" w14:textId="254C8BE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2FCE10DD" w14:textId="51BE9E2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3EA73662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1B1FD8D5" w14:textId="2FDE1875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La eliminación de procesos posteriores a la compra.</w:t>
            </w:r>
          </w:p>
        </w:tc>
        <w:tc>
          <w:tcPr>
            <w:tcW w:w="1257" w:type="dxa"/>
            <w:shd w:val="clear" w:color="auto" w:fill="FFFFFF"/>
          </w:tcPr>
          <w:p w14:paraId="18C6E371" w14:textId="77777777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27C20F78" w14:textId="72838FDF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69AC3776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6D0D0692" w14:textId="0ED8A055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Exclusivamente la publicidad realizada antes de la venta.</w:t>
            </w:r>
          </w:p>
        </w:tc>
        <w:tc>
          <w:tcPr>
            <w:tcW w:w="1257" w:type="dxa"/>
            <w:shd w:val="clear" w:color="auto" w:fill="FFFFFF"/>
          </w:tcPr>
          <w:p w14:paraId="3C33651C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0F241C" w:rsidRPr="00F8304E" w14:paraId="45B272BB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12D9939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624309" w14:textId="0937076D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13F55B6E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5BFAAFEC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D14D9D4" w14:textId="02E23808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  <w:tr w:rsidR="000F241C" w:rsidRPr="00F8304E" w14:paraId="7B24C0F2" w14:textId="13D23CBC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0D8CEF6D" w:rsidR="000F241C" w:rsidRPr="00BE19BC" w:rsidRDefault="000F241C" w:rsidP="000F241C">
            <w:pPr>
              <w:rPr>
                <w:rFonts w:eastAsia="Calibri"/>
                <w:color w:val="auto"/>
              </w:rPr>
            </w:pPr>
            <w:r w:rsidRPr="00BE19BC">
              <w:rPr>
                <w:color w:val="auto"/>
              </w:rPr>
              <w:t>Pregunta 10</w:t>
            </w:r>
          </w:p>
        </w:tc>
        <w:tc>
          <w:tcPr>
            <w:tcW w:w="6363" w:type="dxa"/>
            <w:shd w:val="clear" w:color="auto" w:fill="FDE9D9" w:themeFill="accent6" w:themeFillTint="33"/>
          </w:tcPr>
          <w:p w14:paraId="33DE886E" w14:textId="72C9E9B5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19BC">
              <w:rPr>
                <w:b/>
                <w:bCs/>
                <w:color w:val="auto"/>
              </w:rPr>
              <w:t>¿Por qué es importante conocer los tipos de clientes?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0370C600" w14:textId="7508A6E4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auto"/>
                <w:sz w:val="20"/>
                <w:szCs w:val="20"/>
              </w:rPr>
            </w:pPr>
            <w:proofErr w:type="spellStart"/>
            <w:r w:rsidRPr="00BE19BC">
              <w:rPr>
                <w:b/>
                <w:bCs/>
                <w:color w:val="auto"/>
              </w:rPr>
              <w:t>Rta</w:t>
            </w:r>
            <w:proofErr w:type="spellEnd"/>
            <w:r w:rsidRPr="00BE19BC">
              <w:rPr>
                <w:b/>
                <w:bCs/>
                <w:color w:val="auto"/>
              </w:rPr>
              <w:t xml:space="preserve"> correcta</w:t>
            </w:r>
          </w:p>
        </w:tc>
      </w:tr>
      <w:tr w:rsidR="000F241C" w:rsidRPr="00F8304E" w14:paraId="0F102596" w14:textId="5D13DCF0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8E5BC85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a)</w:t>
            </w:r>
          </w:p>
        </w:tc>
        <w:tc>
          <w:tcPr>
            <w:tcW w:w="6363" w:type="dxa"/>
            <w:shd w:val="clear" w:color="auto" w:fill="FFFFFF"/>
          </w:tcPr>
          <w:p w14:paraId="18019079" w14:textId="407DF74F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Eliminar procesos de segmentación desarrollados por la organización.</w:t>
            </w:r>
          </w:p>
        </w:tc>
        <w:tc>
          <w:tcPr>
            <w:tcW w:w="1257" w:type="dxa"/>
            <w:shd w:val="clear" w:color="auto" w:fill="FFFFFF"/>
          </w:tcPr>
          <w:p w14:paraId="5E0FC62B" w14:textId="77777777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0F241C" w:rsidRPr="00F8304E" w14:paraId="680B24AD" w14:textId="1578C0C7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07A6A86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lastRenderedPageBreak/>
              <w:t>Opción b)</w:t>
            </w:r>
          </w:p>
        </w:tc>
        <w:tc>
          <w:tcPr>
            <w:tcW w:w="6363" w:type="dxa"/>
            <w:shd w:val="clear" w:color="auto" w:fill="FFFFFF"/>
          </w:tcPr>
          <w:p w14:paraId="214ED341" w14:textId="1F96425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Adaptar estrategias de atención según características y necesidades.</w:t>
            </w:r>
          </w:p>
        </w:tc>
        <w:tc>
          <w:tcPr>
            <w:tcW w:w="1257" w:type="dxa"/>
            <w:shd w:val="clear" w:color="auto" w:fill="FFFFFF"/>
          </w:tcPr>
          <w:p w14:paraId="54884099" w14:textId="627AF64A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X</w:t>
            </w:r>
          </w:p>
        </w:tc>
      </w:tr>
      <w:tr w:rsidR="000F241C" w:rsidRPr="00F8304E" w14:paraId="52BCC226" w14:textId="22D987B8" w:rsidTr="006E0E7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271684B0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c)</w:t>
            </w:r>
          </w:p>
        </w:tc>
        <w:tc>
          <w:tcPr>
            <w:tcW w:w="6363" w:type="dxa"/>
            <w:shd w:val="clear" w:color="auto" w:fill="FFFFFF"/>
          </w:tcPr>
          <w:p w14:paraId="6607C27A" w14:textId="25ED1D4B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Sustituir el servicio personalizado por atención estandarizada permanente.</w:t>
            </w:r>
          </w:p>
        </w:tc>
        <w:tc>
          <w:tcPr>
            <w:tcW w:w="1257" w:type="dxa"/>
            <w:shd w:val="clear" w:color="auto" w:fill="FFFFFF"/>
          </w:tcPr>
          <w:p w14:paraId="0E386614" w14:textId="3F0691D3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0F241C" w:rsidRPr="00F8304E" w14:paraId="0EC07AF1" w14:textId="1673840A" w:rsidTr="006E0E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7DCF692C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Opción d)</w:t>
            </w:r>
          </w:p>
        </w:tc>
        <w:tc>
          <w:tcPr>
            <w:tcW w:w="6363" w:type="dxa"/>
            <w:shd w:val="clear" w:color="auto" w:fill="FFFFFF"/>
          </w:tcPr>
          <w:p w14:paraId="1941DCCE" w14:textId="1902ABE2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Reducir la capacidad competitiva frente a otros mercados.</w:t>
            </w:r>
          </w:p>
        </w:tc>
        <w:tc>
          <w:tcPr>
            <w:tcW w:w="1257" w:type="dxa"/>
            <w:shd w:val="clear" w:color="auto" w:fill="FFFFFF"/>
          </w:tcPr>
          <w:p w14:paraId="689D42D4" w14:textId="77777777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0F241C" w:rsidRPr="00F8304E" w14:paraId="6A03552D" w14:textId="77777777" w:rsidTr="003B4A3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13EDFAD2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5F45BE" w14:textId="688CBCA5" w:rsidR="000F241C" w:rsidRPr="00BE19BC" w:rsidRDefault="000F241C" w:rsidP="000F2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¡Muy bien! Ha acertado la respuesta.</w:t>
            </w:r>
          </w:p>
        </w:tc>
      </w:tr>
      <w:tr w:rsidR="000F241C" w:rsidRPr="00F8304E" w14:paraId="48DF31DC" w14:textId="77777777" w:rsidTr="003B4A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1051E41" w:rsidR="000F241C" w:rsidRPr="00BE19BC" w:rsidRDefault="000F241C" w:rsidP="000F241C">
            <w:pPr>
              <w:rPr>
                <w:rFonts w:eastAsia="Calibri"/>
                <w:b w:val="0"/>
                <w:bCs/>
                <w:color w:val="auto"/>
              </w:rPr>
            </w:pPr>
            <w:r w:rsidRPr="00BE19BC">
              <w:rPr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034138F" w14:textId="1246A40F" w:rsidR="000F241C" w:rsidRPr="00BE19BC" w:rsidRDefault="000F241C" w:rsidP="000F24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BE19BC">
              <w:rPr>
                <w:color w:val="auto"/>
              </w:rPr>
              <w:t>Lo sentimos, su respuesta no es la 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6379"/>
        <w:gridCol w:w="1257"/>
      </w:tblGrid>
      <w:tr w:rsidR="007455E3" w:rsidRPr="00F8304E" w14:paraId="0E2420EB" w14:textId="77777777" w:rsidTr="007455E3">
        <w:trPr>
          <w:trHeight w:val="220"/>
        </w:trPr>
        <w:tc>
          <w:tcPr>
            <w:tcW w:w="2518" w:type="dxa"/>
            <w:shd w:val="clear" w:color="auto" w:fill="FBE5D5"/>
          </w:tcPr>
          <w:p w14:paraId="69DEEC37" w14:textId="66612398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11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818DA91" w14:textId="379F6219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6F61F0">
              <w:rPr>
                <w:b/>
                <w:bCs/>
              </w:rPr>
              <w:t>¿Qué objetivo tiene un protocolo de atención al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C85A552" w14:textId="5D003100" w:rsidR="007455E3" w:rsidRPr="006F61F0" w:rsidRDefault="007455E3" w:rsidP="007455E3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F61F0">
              <w:rPr>
                <w:b/>
                <w:bCs/>
              </w:rPr>
              <w:t>Rta</w:t>
            </w:r>
            <w:proofErr w:type="spellEnd"/>
            <w:r w:rsidRPr="006F61F0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6BBFE5A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B0FA0F4" w14:textId="0F6CD743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19E725A" w14:textId="5D8AEE6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Eliminar procedimientos durante la atención comercial al cliente.</w:t>
            </w:r>
          </w:p>
        </w:tc>
        <w:tc>
          <w:tcPr>
            <w:tcW w:w="1257" w:type="dxa"/>
            <w:shd w:val="clear" w:color="auto" w:fill="FFFFFF"/>
          </w:tcPr>
          <w:p w14:paraId="7695CBFF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7C32869D" w14:textId="77777777" w:rsidTr="007455E3">
        <w:trPr>
          <w:trHeight w:val="220"/>
        </w:trPr>
        <w:tc>
          <w:tcPr>
            <w:tcW w:w="2518" w:type="dxa"/>
            <w:shd w:val="clear" w:color="auto" w:fill="FBE5D5"/>
          </w:tcPr>
          <w:p w14:paraId="3BDA26CA" w14:textId="3211367C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B0ED53F" w14:textId="5963FA14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Estandarizar acciones para brindar atención eficiente y consistente.</w:t>
            </w:r>
          </w:p>
        </w:tc>
        <w:tc>
          <w:tcPr>
            <w:tcW w:w="1257" w:type="dxa"/>
            <w:shd w:val="clear" w:color="auto" w:fill="FFFFFF"/>
          </w:tcPr>
          <w:p w14:paraId="43179EC3" w14:textId="6B7DB298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92A35">
              <w:t>X</w:t>
            </w:r>
          </w:p>
        </w:tc>
      </w:tr>
      <w:tr w:rsidR="007455E3" w:rsidRPr="00F8304E" w14:paraId="61B35162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96324D4" w14:textId="4679314A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2B88B328" w14:textId="3264BF26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Sustituir la comunicación directa mediante procesos automáticos.</w:t>
            </w:r>
          </w:p>
        </w:tc>
        <w:tc>
          <w:tcPr>
            <w:tcW w:w="1257" w:type="dxa"/>
            <w:shd w:val="clear" w:color="auto" w:fill="FFFFFF"/>
          </w:tcPr>
          <w:p w14:paraId="364DCCB7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59987040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74612B0" w14:textId="203FF40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647CDF8" w14:textId="50826C11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Reducir responsabilidades del personal encargado del servicio.</w:t>
            </w:r>
          </w:p>
        </w:tc>
        <w:tc>
          <w:tcPr>
            <w:tcW w:w="1257" w:type="dxa"/>
            <w:shd w:val="clear" w:color="auto" w:fill="FFFFFF"/>
          </w:tcPr>
          <w:p w14:paraId="5BB56960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4027E383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172210" w14:textId="4C486C7F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A829F59" w14:textId="2269AA1F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18E5E116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54FEBAF" w14:textId="65F7FD0A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118345" w14:textId="7B57331D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4EC1D75D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5F8B593" w14:textId="4876297A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12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15AA529" w14:textId="782202E3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F61F0">
              <w:rPr>
                <w:b/>
                <w:bCs/>
              </w:rPr>
              <w:t>¿Qué representa una PQR dentro del servicio al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D7F1127" w14:textId="5EBEDD5F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F61F0">
              <w:rPr>
                <w:b/>
                <w:bCs/>
              </w:rPr>
              <w:t>Rta</w:t>
            </w:r>
            <w:proofErr w:type="spellEnd"/>
            <w:r w:rsidRPr="006F61F0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5A823D90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6FEE96" w14:textId="2B141C08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4A20EE99" w14:textId="3D841C7F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 mecanismo para gestionar peticiones, quejas y reclamos.</w:t>
            </w:r>
          </w:p>
        </w:tc>
        <w:tc>
          <w:tcPr>
            <w:tcW w:w="1257" w:type="dxa"/>
          </w:tcPr>
          <w:p w14:paraId="6C6E3208" w14:textId="104619D1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92A35">
              <w:t>X</w:t>
            </w:r>
          </w:p>
        </w:tc>
      </w:tr>
      <w:tr w:rsidR="007455E3" w:rsidRPr="00F8304E" w14:paraId="69CF089D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180A370" w14:textId="342272E4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4F0AEFA1" w14:textId="289E5199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 proceso exclusivo para realizar campañas comerciales digitales.</w:t>
            </w:r>
          </w:p>
        </w:tc>
        <w:tc>
          <w:tcPr>
            <w:tcW w:w="1257" w:type="dxa"/>
          </w:tcPr>
          <w:p w14:paraId="7197DB90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20AC63FF" w14:textId="77777777" w:rsidTr="007455E3">
        <w:trPr>
          <w:trHeight w:val="220"/>
        </w:trPr>
        <w:tc>
          <w:tcPr>
            <w:tcW w:w="2518" w:type="dxa"/>
            <w:shd w:val="clear" w:color="auto" w:fill="FBE5D5"/>
          </w:tcPr>
          <w:p w14:paraId="468A5F0E" w14:textId="77CA328E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</w:tcPr>
          <w:p w14:paraId="456D64C4" w14:textId="23026E4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Una estrategia utilizada únicamente para captar nuevos clientes.</w:t>
            </w:r>
          </w:p>
        </w:tc>
        <w:tc>
          <w:tcPr>
            <w:tcW w:w="1257" w:type="dxa"/>
          </w:tcPr>
          <w:p w14:paraId="10BF9463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69E53904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084F2CC" w14:textId="398A959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576348AF" w14:textId="149A8B0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 documento relacionado con procesos financieros empresariales.</w:t>
            </w:r>
          </w:p>
        </w:tc>
        <w:tc>
          <w:tcPr>
            <w:tcW w:w="1257" w:type="dxa"/>
          </w:tcPr>
          <w:p w14:paraId="16E853D8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46E6B888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C94D76" w14:textId="68B55C68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AAD56C5" w14:textId="71601996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2A48F809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4201A4" w14:textId="59B349F7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B45A7F4" w14:textId="23F0F5A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5598B519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C60342E" w14:textId="64C29A75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13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21BEAA6B" w14:textId="18AC7983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F61F0">
              <w:rPr>
                <w:b/>
                <w:bCs/>
              </w:rPr>
              <w:t>¿Qué aporta gestionar correctamente una PQR del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A9C9F51" w14:textId="3D7CE7BD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F61F0">
              <w:rPr>
                <w:b/>
                <w:bCs/>
              </w:rPr>
              <w:t>Rta</w:t>
            </w:r>
            <w:proofErr w:type="spellEnd"/>
            <w:r w:rsidRPr="006F61F0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2647483C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E6875A5" w14:textId="6995D990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</w:tcPr>
          <w:p w14:paraId="6876148E" w14:textId="34C84C2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Eliminar oportunidades de mejora identificadas durante la atención.</w:t>
            </w:r>
          </w:p>
        </w:tc>
        <w:tc>
          <w:tcPr>
            <w:tcW w:w="1257" w:type="dxa"/>
          </w:tcPr>
          <w:p w14:paraId="14FF6EB8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0AE74F51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7AAF2E7" w14:textId="2EBFB460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</w:tcPr>
          <w:p w14:paraId="143537E0" w14:textId="0B779BB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Fortalecer la confianza y mejorar continuamente el servicio prestado.</w:t>
            </w:r>
          </w:p>
        </w:tc>
        <w:tc>
          <w:tcPr>
            <w:tcW w:w="1257" w:type="dxa"/>
          </w:tcPr>
          <w:p w14:paraId="58AD4971" w14:textId="069CDDD3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92A35">
              <w:t>X</w:t>
            </w:r>
          </w:p>
        </w:tc>
      </w:tr>
      <w:tr w:rsidR="007455E3" w:rsidRPr="00F8304E" w14:paraId="23F19DDA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6DA930A" w14:textId="715F5605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lastRenderedPageBreak/>
              <w:t>Opción c)</w:t>
            </w:r>
          </w:p>
        </w:tc>
        <w:tc>
          <w:tcPr>
            <w:tcW w:w="6379" w:type="dxa"/>
          </w:tcPr>
          <w:p w14:paraId="6A47E4CF" w14:textId="7173F5A0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Sustituir protocolos establecidos para responder solicitudes ciudadanas.</w:t>
            </w:r>
          </w:p>
        </w:tc>
        <w:tc>
          <w:tcPr>
            <w:tcW w:w="1257" w:type="dxa"/>
          </w:tcPr>
          <w:p w14:paraId="6321D4E7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72642F0C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741784F" w14:textId="6C603BF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</w:tcPr>
          <w:p w14:paraId="75B12671" w14:textId="42EA4CC0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Reducir el seguimiento realizado sobre inconformidades del cliente.</w:t>
            </w:r>
          </w:p>
        </w:tc>
        <w:tc>
          <w:tcPr>
            <w:tcW w:w="1257" w:type="dxa"/>
          </w:tcPr>
          <w:p w14:paraId="281CC2A6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311E9A4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86DC9E9" w14:textId="5DE56D6C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6E7AE82" w14:textId="368F8AE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0D7EA80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1162BE" w14:textId="419AF868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C0601C4" w14:textId="1EF184DF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1C017384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F00D6B4" w14:textId="692F99AB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14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6E39A023" w14:textId="62271434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6F61F0">
              <w:rPr>
                <w:b/>
                <w:bCs/>
              </w:rPr>
              <w:t>¿Qué caracteriza un momento de verdad durante el servicio?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33C15C5F" w14:textId="5B55DE5E" w:rsidR="007455E3" w:rsidRPr="006F61F0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6F61F0">
              <w:rPr>
                <w:b/>
                <w:bCs/>
              </w:rPr>
              <w:t>Rta</w:t>
            </w:r>
            <w:proofErr w:type="spellEnd"/>
            <w:r w:rsidRPr="006F61F0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60DE3CFB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EB961F8" w14:textId="32F7635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28F07130" w14:textId="57ABC232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Una interacción donde el cliente forma percepciones del servicio.</w:t>
            </w:r>
          </w:p>
        </w:tc>
        <w:tc>
          <w:tcPr>
            <w:tcW w:w="1257" w:type="dxa"/>
            <w:shd w:val="clear" w:color="auto" w:fill="FFFFFF"/>
          </w:tcPr>
          <w:p w14:paraId="2B330F49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78D035F6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8D664BD" w14:textId="5C0B9A34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3E394A7" w14:textId="44279322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 proceso exclusivo de evaluación financiera empresarial interna.</w:t>
            </w:r>
          </w:p>
        </w:tc>
        <w:tc>
          <w:tcPr>
            <w:tcW w:w="1257" w:type="dxa"/>
            <w:shd w:val="clear" w:color="auto" w:fill="FFFFFF"/>
          </w:tcPr>
          <w:p w14:paraId="2CCABD62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4B06E82F" w14:textId="77777777" w:rsidTr="007455E3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66B304A4" w14:textId="028319F3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CC60587" w14:textId="7A873B84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Una actividad administrativa sin contacto con los consumidores.</w:t>
            </w:r>
          </w:p>
        </w:tc>
        <w:tc>
          <w:tcPr>
            <w:tcW w:w="1257" w:type="dxa"/>
            <w:shd w:val="clear" w:color="auto" w:fill="FFFFFF"/>
          </w:tcPr>
          <w:p w14:paraId="53CF1935" w14:textId="310338A8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92A35">
              <w:t>X</w:t>
            </w:r>
          </w:p>
        </w:tc>
      </w:tr>
      <w:tr w:rsidR="007455E3" w:rsidRPr="00F8304E" w14:paraId="3FF5C625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063C6C" w14:textId="40DE2164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0148E3EA" w14:textId="24B3CFDF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 procedimiento utilizado únicamente para controlar inventarios organizacionales.</w:t>
            </w:r>
          </w:p>
        </w:tc>
        <w:tc>
          <w:tcPr>
            <w:tcW w:w="1257" w:type="dxa"/>
            <w:shd w:val="clear" w:color="auto" w:fill="FFFFFF"/>
          </w:tcPr>
          <w:p w14:paraId="645C31F7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175A3458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2BF5095" w14:textId="59E6E572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083477D" w14:textId="5054FD91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2E33861B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96D4B4" w14:textId="2EBB90A6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76AFB33" w14:textId="2C4A5B5D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3CCCD516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9AC8497" w14:textId="7D8E4C12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15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A6752F9" w14:textId="7BF73305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92203">
              <w:rPr>
                <w:b/>
                <w:bCs/>
              </w:rPr>
              <w:t>¿Qué favorece una experiencia positiva del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8E6E430" w14:textId="59C99194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92203">
              <w:rPr>
                <w:b/>
                <w:bCs/>
              </w:rPr>
              <w:t>Rta</w:t>
            </w:r>
            <w:proofErr w:type="spellEnd"/>
            <w:r w:rsidRPr="00592203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6059BE7A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178A0E" w14:textId="27AD7631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718057E" w14:textId="449BEED2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Atención coherente durante todos los puntos de contacto establecidos.</w:t>
            </w:r>
          </w:p>
        </w:tc>
        <w:tc>
          <w:tcPr>
            <w:tcW w:w="1257" w:type="dxa"/>
            <w:shd w:val="clear" w:color="auto" w:fill="FFFFFF"/>
          </w:tcPr>
          <w:p w14:paraId="2F977469" w14:textId="2D25D0E5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92A35">
              <w:t>X</w:t>
            </w:r>
          </w:p>
        </w:tc>
      </w:tr>
      <w:tr w:rsidR="007455E3" w:rsidRPr="00F8304E" w14:paraId="4E9EE371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ED4275" w14:textId="090C70FF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421B712C" w14:textId="3D5793F8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Disminuir comunicación entre colaboradores y consumidores frecuentes.</w:t>
            </w:r>
          </w:p>
        </w:tc>
        <w:tc>
          <w:tcPr>
            <w:tcW w:w="1257" w:type="dxa"/>
            <w:shd w:val="clear" w:color="auto" w:fill="FFFFFF"/>
          </w:tcPr>
          <w:p w14:paraId="31D189C4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662D7AAF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0884B94" w14:textId="66790B9B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7C84B53" w14:textId="4CBF358A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Eliminar seguimiento después de finalizar el proceso comercial.</w:t>
            </w:r>
          </w:p>
        </w:tc>
        <w:tc>
          <w:tcPr>
            <w:tcW w:w="1257" w:type="dxa"/>
            <w:shd w:val="clear" w:color="auto" w:fill="FFFFFF"/>
          </w:tcPr>
          <w:p w14:paraId="69FE91D5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6467E6DA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9C87166" w14:textId="68977F86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9B3507D" w14:textId="1704186A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Sustituir atención personalizada por respuestas completamente automatizadas.</w:t>
            </w:r>
          </w:p>
        </w:tc>
        <w:tc>
          <w:tcPr>
            <w:tcW w:w="1257" w:type="dxa"/>
            <w:shd w:val="clear" w:color="auto" w:fill="FFFFFF"/>
          </w:tcPr>
          <w:p w14:paraId="0F239DC2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0516D70E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102F10" w14:textId="357E8D3E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4EA2192" w14:textId="5AA0853A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2E75DCEB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844DA13" w14:textId="0B02DC73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6379" w:type="dxa"/>
            <w:shd w:val="clear" w:color="auto" w:fill="FFFFFF"/>
          </w:tcPr>
          <w:p w14:paraId="646EE843" w14:textId="4A019678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  <w:tc>
          <w:tcPr>
            <w:tcW w:w="1257" w:type="dxa"/>
            <w:shd w:val="clear" w:color="auto" w:fill="FFFFFF"/>
          </w:tcPr>
          <w:p w14:paraId="0DD1389F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6C0CC5CC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A8DCD6" w14:textId="3A5BB5F4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16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B2D0A29" w14:textId="6B6023C2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592203">
              <w:rPr>
                <w:b/>
                <w:bCs/>
              </w:rPr>
              <w:t>¿Qué propósito tiene la fidelización dentro del servicio al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49EB89A8" w14:textId="1DE0E4C9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proofErr w:type="spellStart"/>
            <w:r w:rsidRPr="00592203">
              <w:rPr>
                <w:b/>
                <w:bCs/>
              </w:rPr>
              <w:t>Rta</w:t>
            </w:r>
            <w:proofErr w:type="spellEnd"/>
            <w:r w:rsidRPr="00592203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258FBDC3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10D2629" w14:textId="73C60DFF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307DC0E5" w14:textId="1013EEB8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Reducir relaciones comerciales mantenidas con clientes habituales.</w:t>
            </w:r>
          </w:p>
        </w:tc>
        <w:tc>
          <w:tcPr>
            <w:tcW w:w="1257" w:type="dxa"/>
            <w:shd w:val="clear" w:color="auto" w:fill="FFFFFF"/>
          </w:tcPr>
          <w:p w14:paraId="635DEE66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55522E33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66F9B3D" w14:textId="5BD66352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2A32BE1" w14:textId="4AAD2FC2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Promover relaciones duraderas mediante experiencias satisfactorias continuas.</w:t>
            </w:r>
          </w:p>
        </w:tc>
        <w:tc>
          <w:tcPr>
            <w:tcW w:w="1257" w:type="dxa"/>
            <w:shd w:val="clear" w:color="auto" w:fill="FFFFFF"/>
          </w:tcPr>
          <w:p w14:paraId="58D743D5" w14:textId="710DFFB0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D92A35">
              <w:t>X</w:t>
            </w:r>
          </w:p>
        </w:tc>
      </w:tr>
      <w:tr w:rsidR="007455E3" w:rsidRPr="00F8304E" w14:paraId="6B81C8F9" w14:textId="77777777" w:rsidTr="007455E3">
        <w:trPr>
          <w:trHeight w:val="70"/>
        </w:trPr>
        <w:tc>
          <w:tcPr>
            <w:tcW w:w="2518" w:type="dxa"/>
            <w:shd w:val="clear" w:color="auto" w:fill="FDE9D9" w:themeFill="accent6" w:themeFillTint="33"/>
          </w:tcPr>
          <w:p w14:paraId="4CC342FA" w14:textId="291FE200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lastRenderedPageBreak/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79ED5299" w14:textId="472DF111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Sustituir programas de servicio por promociones ocasionales únicamente.</w:t>
            </w:r>
          </w:p>
        </w:tc>
        <w:tc>
          <w:tcPr>
            <w:tcW w:w="1257" w:type="dxa"/>
            <w:shd w:val="clear" w:color="auto" w:fill="FFFFFF"/>
          </w:tcPr>
          <w:p w14:paraId="2086B95C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299CE6C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D07EE64" w14:textId="562A6DBA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4516EEF" w14:textId="34C05F4C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Eliminar estrategias enfocadas en conservar clientes existentes.</w:t>
            </w:r>
          </w:p>
        </w:tc>
        <w:tc>
          <w:tcPr>
            <w:tcW w:w="1257" w:type="dxa"/>
            <w:shd w:val="clear" w:color="auto" w:fill="FFFFFF"/>
          </w:tcPr>
          <w:p w14:paraId="2319A35D" w14:textId="77777777" w:rsidR="007455E3" w:rsidRPr="00F8304E" w:rsidRDefault="007455E3" w:rsidP="007455E3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455E3" w:rsidRPr="00F8304E" w14:paraId="60C328C5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34E186B" w14:textId="5E52EB82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60B7638" w14:textId="603088E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7F441F03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A000A06" w14:textId="440E7F11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E8D56B5" w14:textId="1C7295B0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56DF9C69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366BE4F" w14:textId="61996FD4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17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479FBF3B" w14:textId="56640423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92203">
              <w:rPr>
                <w:b/>
                <w:bCs/>
              </w:rPr>
              <w:t>¿Qué elemento fortalece la percepción de calidad del servicio?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56780EE0" w14:textId="485E0E25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92203">
              <w:rPr>
                <w:b/>
                <w:bCs/>
              </w:rPr>
              <w:t>Rta</w:t>
            </w:r>
            <w:proofErr w:type="spellEnd"/>
            <w:r w:rsidRPr="00592203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4A3B508C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B805DB5" w14:textId="60692586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6697C25E" w14:textId="3CD175EC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Incrementar tiempos de respuesta frente a solicitudes recibidas.</w:t>
            </w:r>
          </w:p>
        </w:tc>
        <w:tc>
          <w:tcPr>
            <w:tcW w:w="1257" w:type="dxa"/>
            <w:shd w:val="clear" w:color="auto" w:fill="FFFFFF"/>
          </w:tcPr>
          <w:p w14:paraId="67087347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467A48A0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08DD7F5" w14:textId="53366A9B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3CA2CEAF" w14:textId="69A4ADD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Ignorar expectativas manifestadas por los diferentes clientes atendidos.</w:t>
            </w:r>
          </w:p>
        </w:tc>
        <w:tc>
          <w:tcPr>
            <w:tcW w:w="1257" w:type="dxa"/>
            <w:shd w:val="clear" w:color="auto" w:fill="FFFFFF"/>
          </w:tcPr>
          <w:p w14:paraId="4CDFF301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3B3E582A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C41051B" w14:textId="2E2D3429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456DB4A0" w14:textId="1736DA7F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Cumplir compromisos establecidos con oportunidad y confiabilidad permanente.</w:t>
            </w:r>
          </w:p>
        </w:tc>
        <w:tc>
          <w:tcPr>
            <w:tcW w:w="1257" w:type="dxa"/>
            <w:shd w:val="clear" w:color="auto" w:fill="FFFFFF"/>
          </w:tcPr>
          <w:p w14:paraId="1CB73379" w14:textId="2E68E632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X</w:t>
            </w:r>
          </w:p>
        </w:tc>
      </w:tr>
      <w:tr w:rsidR="007455E3" w:rsidRPr="00F8304E" w14:paraId="48FE7A5C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1C9075E" w14:textId="718C12F7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782C7F41" w14:textId="25C08398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Disminuir disponibilidad de canales para atender requerimientos ciudadanos.</w:t>
            </w:r>
          </w:p>
        </w:tc>
        <w:tc>
          <w:tcPr>
            <w:tcW w:w="1257" w:type="dxa"/>
            <w:shd w:val="clear" w:color="auto" w:fill="FFFFFF"/>
          </w:tcPr>
          <w:p w14:paraId="5E1AE635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3FE2D319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5A905F8" w14:textId="412C3B7C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2056E02D" w14:textId="799B8F19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56828051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BC93B1F" w14:textId="6F54C240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71EE1AAE" w14:textId="043EE67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5763FB6C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7818E0C" w14:textId="470E07DC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18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70334E67" w14:textId="00506A1A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92203">
              <w:rPr>
                <w:b/>
                <w:bCs/>
              </w:rPr>
              <w:t>¿Qué beneficio aporta evaluar continuamente el servicio prestado?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B53C2C5" w14:textId="1ADBF985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92203">
              <w:rPr>
                <w:b/>
                <w:bCs/>
              </w:rPr>
              <w:t>Rta</w:t>
            </w:r>
            <w:proofErr w:type="spellEnd"/>
            <w:r w:rsidRPr="00592203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0ADBE669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B141D1" w14:textId="172025C0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7836B1C2" w14:textId="4754F9E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Eliminar procesos orientados al mejoramiento continuo institucional.</w:t>
            </w:r>
          </w:p>
        </w:tc>
        <w:tc>
          <w:tcPr>
            <w:tcW w:w="1257" w:type="dxa"/>
            <w:shd w:val="clear" w:color="auto" w:fill="FFFFFF"/>
          </w:tcPr>
          <w:p w14:paraId="654E6093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56DE4B56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122F90D" w14:textId="732FB98F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25B93653" w14:textId="08EE991D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Sustituir indicadores mediante apreciaciones personales del equipo operativo.</w:t>
            </w:r>
          </w:p>
        </w:tc>
        <w:tc>
          <w:tcPr>
            <w:tcW w:w="1257" w:type="dxa"/>
            <w:shd w:val="clear" w:color="auto" w:fill="FFFFFF"/>
          </w:tcPr>
          <w:p w14:paraId="4D65D662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11D6D825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8FD0500" w14:textId="4BE6E404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DB593EA" w14:textId="73C65214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Reducir oportunidades para fortalecer satisfacción del cliente organizacional.</w:t>
            </w:r>
          </w:p>
        </w:tc>
        <w:tc>
          <w:tcPr>
            <w:tcW w:w="1257" w:type="dxa"/>
            <w:shd w:val="clear" w:color="auto" w:fill="FFFFFF"/>
          </w:tcPr>
          <w:p w14:paraId="09F8335B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144797ED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A2EABC0" w14:textId="4EB5762A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6B7FDA4F" w14:textId="22831502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Identificar oportunidades para mejorar la atención y los procesos.</w:t>
            </w:r>
          </w:p>
        </w:tc>
        <w:tc>
          <w:tcPr>
            <w:tcW w:w="1257" w:type="dxa"/>
            <w:shd w:val="clear" w:color="auto" w:fill="FFFFFF"/>
          </w:tcPr>
          <w:p w14:paraId="22E708C1" w14:textId="19C9A8D9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X</w:t>
            </w:r>
          </w:p>
        </w:tc>
      </w:tr>
      <w:tr w:rsidR="007455E3" w:rsidRPr="00F8304E" w14:paraId="41F225C1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99C2156" w14:textId="2B01B38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15B7A99A" w14:textId="1262A5CB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5A1897AA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19F286C" w14:textId="3DC975F3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1DE5967" w14:textId="5540E5B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60B1B6DF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C7F327D" w14:textId="1E1C3E71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19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6C0EE88" w14:textId="3C94362A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92203">
              <w:rPr>
                <w:b/>
                <w:bCs/>
              </w:rPr>
              <w:t>¿Qué relación existe entre servicio y fidelización del cliente?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228B9A78" w14:textId="0DDC51F9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592203">
              <w:rPr>
                <w:b/>
                <w:bCs/>
              </w:rPr>
              <w:t>Rta</w:t>
            </w:r>
            <w:proofErr w:type="spellEnd"/>
            <w:r w:rsidRPr="00592203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6D3BDCC5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CC17B94" w14:textId="6450D311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5AEAC31" w14:textId="0BBE2EF6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Un servicio de calidad fortalece relaciones comerciales duraderas.</w:t>
            </w:r>
          </w:p>
        </w:tc>
        <w:tc>
          <w:tcPr>
            <w:tcW w:w="1257" w:type="dxa"/>
            <w:shd w:val="clear" w:color="auto" w:fill="FFFFFF"/>
          </w:tcPr>
          <w:p w14:paraId="59109BF5" w14:textId="1A1C498B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X</w:t>
            </w:r>
          </w:p>
        </w:tc>
      </w:tr>
      <w:tr w:rsidR="007455E3" w:rsidRPr="00F8304E" w14:paraId="6AC9E1CD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C915872" w14:textId="4B648888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5EFAD006" w14:textId="6AD6A51E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La fidelización elimina necesidad de brindar atención personalizada.</w:t>
            </w:r>
          </w:p>
        </w:tc>
        <w:tc>
          <w:tcPr>
            <w:tcW w:w="1257" w:type="dxa"/>
            <w:shd w:val="clear" w:color="auto" w:fill="FFFFFF"/>
          </w:tcPr>
          <w:p w14:paraId="570B6260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1069917F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E86903" w14:textId="7AC193A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lastRenderedPageBreak/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38117587" w14:textId="6F4B58C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El servicio únicamente depende del precio ofrecido al consumidor.</w:t>
            </w:r>
          </w:p>
        </w:tc>
        <w:tc>
          <w:tcPr>
            <w:tcW w:w="1257" w:type="dxa"/>
            <w:shd w:val="clear" w:color="auto" w:fill="FFFFFF"/>
          </w:tcPr>
          <w:p w14:paraId="10D682EE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3EA28FE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3CFF6EFB" w14:textId="6F13F302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2E5175B7" w14:textId="6B5E784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La fidelización reemplaza estrategias de mejoramiento del servicio.</w:t>
            </w:r>
          </w:p>
        </w:tc>
        <w:tc>
          <w:tcPr>
            <w:tcW w:w="1257" w:type="dxa"/>
            <w:shd w:val="clear" w:color="auto" w:fill="FFFFFF"/>
          </w:tcPr>
          <w:p w14:paraId="061DC1DB" w14:textId="77777777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79389CC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77643C" w14:textId="076686E8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684D5166" w14:textId="01D87125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71BD95B0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0BE37F9F" w14:textId="316B55AD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31A3BE05" w14:textId="2BED878C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  <w:tr w:rsidR="007455E3" w:rsidRPr="00F8304E" w14:paraId="4D16C4AB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112472E8" w14:textId="0D19BE77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Pregunta 20</w:t>
            </w:r>
          </w:p>
        </w:tc>
        <w:tc>
          <w:tcPr>
            <w:tcW w:w="6379" w:type="dxa"/>
            <w:shd w:val="clear" w:color="auto" w:fill="FDE9D9" w:themeFill="accent6" w:themeFillTint="33"/>
          </w:tcPr>
          <w:p w14:paraId="3E58EC66" w14:textId="2FAC8AA9" w:rsidR="007455E3" w:rsidRPr="00592203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592203">
              <w:rPr>
                <w:b/>
                <w:bCs/>
              </w:rPr>
              <w:t>¿Qué resultado genera una cultura organizacional orientada al servicio?</w:t>
            </w:r>
          </w:p>
        </w:tc>
        <w:tc>
          <w:tcPr>
            <w:tcW w:w="1257" w:type="dxa"/>
            <w:shd w:val="clear" w:color="auto" w:fill="FDE9D9" w:themeFill="accent6" w:themeFillTint="33"/>
          </w:tcPr>
          <w:p w14:paraId="7471CEC8" w14:textId="68DCE3E4" w:rsidR="007455E3" w:rsidRPr="00592203" w:rsidRDefault="007455E3" w:rsidP="007455E3">
            <w:pPr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592203">
              <w:rPr>
                <w:b/>
                <w:bCs/>
              </w:rPr>
              <w:t>Rta</w:t>
            </w:r>
            <w:proofErr w:type="spellEnd"/>
            <w:r w:rsidRPr="00592203">
              <w:rPr>
                <w:b/>
                <w:bCs/>
              </w:rPr>
              <w:t xml:space="preserve"> correcta</w:t>
            </w:r>
          </w:p>
        </w:tc>
      </w:tr>
      <w:tr w:rsidR="007455E3" w:rsidRPr="00F8304E" w14:paraId="248D5A12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7D83B141" w14:textId="3CD2358B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a)</w:t>
            </w:r>
          </w:p>
        </w:tc>
        <w:tc>
          <w:tcPr>
            <w:tcW w:w="6379" w:type="dxa"/>
            <w:shd w:val="clear" w:color="auto" w:fill="FFFFFF"/>
          </w:tcPr>
          <w:p w14:paraId="40340259" w14:textId="675CE1B2" w:rsidR="007455E3" w:rsidRPr="00F8304E" w:rsidRDefault="007455E3" w:rsidP="007455E3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D92A35">
              <w:t>Reducir compromiso del personal con los clientes atendidos.</w:t>
            </w:r>
          </w:p>
        </w:tc>
        <w:tc>
          <w:tcPr>
            <w:tcW w:w="1257" w:type="dxa"/>
            <w:shd w:val="clear" w:color="auto" w:fill="FFFFFF"/>
          </w:tcPr>
          <w:p w14:paraId="264AF45D" w14:textId="77777777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20EA9B18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DC5268D" w14:textId="7399AD4B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b)</w:t>
            </w:r>
          </w:p>
        </w:tc>
        <w:tc>
          <w:tcPr>
            <w:tcW w:w="6379" w:type="dxa"/>
            <w:shd w:val="clear" w:color="auto" w:fill="FFFFFF"/>
          </w:tcPr>
          <w:p w14:paraId="6F64CA08" w14:textId="699A1373" w:rsidR="007455E3" w:rsidRPr="00F8304E" w:rsidRDefault="007455E3" w:rsidP="007455E3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92A35">
              <w:t>Fortalecer satisfacción, confianza y competitividad de la organización.</w:t>
            </w:r>
          </w:p>
        </w:tc>
        <w:tc>
          <w:tcPr>
            <w:tcW w:w="1257" w:type="dxa"/>
            <w:shd w:val="clear" w:color="auto" w:fill="FFFFFF"/>
          </w:tcPr>
          <w:p w14:paraId="08A79ACF" w14:textId="56E910B2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92A35">
              <w:t>X</w:t>
            </w:r>
          </w:p>
        </w:tc>
      </w:tr>
      <w:tr w:rsidR="007455E3" w:rsidRPr="00F8304E" w14:paraId="6C06442F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634C9B6B" w14:textId="16DC65A1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c)</w:t>
            </w:r>
          </w:p>
        </w:tc>
        <w:tc>
          <w:tcPr>
            <w:tcW w:w="6379" w:type="dxa"/>
            <w:shd w:val="clear" w:color="auto" w:fill="FFFFFF"/>
          </w:tcPr>
          <w:p w14:paraId="0CF33E74" w14:textId="20339108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92A35">
              <w:t>Sustituir procesos de calidad por acciones comerciales aisladas.</w:t>
            </w:r>
          </w:p>
        </w:tc>
        <w:tc>
          <w:tcPr>
            <w:tcW w:w="1257" w:type="dxa"/>
            <w:shd w:val="clear" w:color="auto" w:fill="FFFFFF"/>
          </w:tcPr>
          <w:p w14:paraId="6AAF8ECD" w14:textId="77777777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7BD9310E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4772A6A0" w14:textId="0903E635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Opción d)</w:t>
            </w:r>
          </w:p>
        </w:tc>
        <w:tc>
          <w:tcPr>
            <w:tcW w:w="6379" w:type="dxa"/>
            <w:shd w:val="clear" w:color="auto" w:fill="FFFFFF"/>
          </w:tcPr>
          <w:p w14:paraId="146F232A" w14:textId="75A33D37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92A35">
              <w:t>Eliminar mecanismos de evaluación sobre la experiencia del cliente.</w:t>
            </w:r>
          </w:p>
        </w:tc>
        <w:tc>
          <w:tcPr>
            <w:tcW w:w="1257" w:type="dxa"/>
            <w:shd w:val="clear" w:color="auto" w:fill="FFFFFF"/>
          </w:tcPr>
          <w:p w14:paraId="06A4D056" w14:textId="77777777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455E3" w:rsidRPr="00F8304E" w14:paraId="3875F92D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563BE0AB" w14:textId="7E72598A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5226E041" w14:textId="0D5C91F6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92A35">
              <w:t>¡Muy bien! Ha acertado la respuesta.</w:t>
            </w:r>
          </w:p>
        </w:tc>
      </w:tr>
      <w:tr w:rsidR="007455E3" w:rsidRPr="00F8304E" w14:paraId="4A44E587" w14:textId="77777777" w:rsidTr="007455E3">
        <w:trPr>
          <w:trHeight w:val="220"/>
        </w:trPr>
        <w:tc>
          <w:tcPr>
            <w:tcW w:w="2518" w:type="dxa"/>
            <w:shd w:val="clear" w:color="auto" w:fill="FDE9D9" w:themeFill="accent6" w:themeFillTint="33"/>
          </w:tcPr>
          <w:p w14:paraId="20E50BD7" w14:textId="5A4984A6" w:rsidR="007455E3" w:rsidRPr="007455E3" w:rsidRDefault="007455E3" w:rsidP="007455E3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455E3">
              <w:rPr>
                <w:b/>
                <w:bCs/>
              </w:rPr>
              <w:t>Comentario respuesta incorrecta</w:t>
            </w:r>
          </w:p>
        </w:tc>
        <w:tc>
          <w:tcPr>
            <w:tcW w:w="7636" w:type="dxa"/>
            <w:gridSpan w:val="2"/>
            <w:shd w:val="clear" w:color="auto" w:fill="FFFFFF"/>
          </w:tcPr>
          <w:p w14:paraId="0E03FE71" w14:textId="3AB74EC6" w:rsidR="007455E3" w:rsidRPr="00F8304E" w:rsidRDefault="007455E3" w:rsidP="007455E3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92A35">
              <w:t>Lo sentimos, su respuesta no es la 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0" w:type="dxa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2923"/>
        <w:gridCol w:w="3413"/>
      </w:tblGrid>
      <w:tr w:rsidR="00470304" w:rsidRPr="00247908" w14:paraId="3BEC3FE7" w14:textId="77777777" w:rsidTr="00480E84">
        <w:trPr>
          <w:trHeight w:val="390"/>
        </w:trPr>
        <w:tc>
          <w:tcPr>
            <w:tcW w:w="10185" w:type="dxa"/>
            <w:gridSpan w:val="3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shd w:val="clear" w:color="auto" w:fill="FFE599"/>
            <w:hideMark/>
          </w:tcPr>
          <w:p w14:paraId="6D60F6E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CONTROL DE REVISIÓN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AAF5E1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15C47DF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C3E36BC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Responsable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vAlign w:val="center"/>
            <w:hideMark/>
          </w:tcPr>
          <w:p w14:paraId="79C6CCE5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Fecha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50D0F215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14BA27D3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Experto temático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4496805A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color w:val="000000" w:themeColor="text1"/>
              </w:rPr>
              <w:t>Nicolás Cruz Ríos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5CC6C719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>
              <w:rPr>
                <w:color w:val="000000" w:themeColor="text1"/>
                <w:lang w:val="es-ES"/>
              </w:rPr>
              <w:t>Juni</w:t>
            </w:r>
            <w:r w:rsidRPr="00247908">
              <w:rPr>
                <w:color w:val="000000" w:themeColor="text1"/>
                <w:lang w:val="es-ES"/>
              </w:rPr>
              <w:t>o</w:t>
            </w:r>
            <w:r w:rsidRPr="00247908">
              <w:rPr>
                <w:color w:val="000000" w:themeColor="text1"/>
              </w:rPr>
              <w:t> 2026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</w:tr>
      <w:tr w:rsidR="00470304" w:rsidRPr="00247908" w14:paraId="1ED716DB" w14:textId="77777777" w:rsidTr="00480E84">
        <w:trPr>
          <w:trHeight w:val="480"/>
        </w:trPr>
        <w:tc>
          <w:tcPr>
            <w:tcW w:w="346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  <w:hideMark/>
          </w:tcPr>
          <w:p w14:paraId="7AE3EDF6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  <w:r w:rsidRPr="00247908">
              <w:rPr>
                <w:b/>
                <w:bCs/>
                <w:color w:val="000000" w:themeColor="text1"/>
              </w:rPr>
              <w:t>Revisión Evaluador</w:t>
            </w:r>
            <w:r w:rsidRPr="00247908">
              <w:rPr>
                <w:b/>
                <w:bCs/>
                <w:color w:val="000000" w:themeColor="text1"/>
                <w:lang w:val="es-ES"/>
              </w:rPr>
              <w:t> </w:t>
            </w:r>
            <w:r w:rsidRPr="00247908">
              <w:rPr>
                <w:b/>
                <w:bCs/>
                <w:color w:val="000000" w:themeColor="text1"/>
              </w:rPr>
              <w:t>instruccional</w:t>
            </w:r>
            <w:r w:rsidRPr="00247908">
              <w:rPr>
                <w:color w:val="000000" w:themeColor="text1"/>
                <w:lang w:val="es-CO"/>
              </w:rPr>
              <w:t> </w:t>
            </w:r>
          </w:p>
        </w:tc>
        <w:tc>
          <w:tcPr>
            <w:tcW w:w="3075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152CEA82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  <w:tc>
          <w:tcPr>
            <w:tcW w:w="3630" w:type="dxa"/>
            <w:tcBorders>
              <w:top w:val="single" w:sz="6" w:space="0" w:color="F4B083"/>
              <w:left w:val="single" w:sz="6" w:space="0" w:color="F4B083"/>
              <w:bottom w:val="single" w:sz="6" w:space="0" w:color="F4B083"/>
              <w:right w:val="single" w:sz="6" w:space="0" w:color="F4B083"/>
            </w:tcBorders>
          </w:tcPr>
          <w:p w14:paraId="772D45AE" w14:textId="77777777" w:rsidR="00470304" w:rsidRPr="00247908" w:rsidRDefault="00470304" w:rsidP="00480E84">
            <w:pPr>
              <w:rPr>
                <w:color w:val="000000" w:themeColor="text1"/>
                <w:lang w:val="es-CO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41390" w14:textId="77777777" w:rsidR="00686E9E" w:rsidRDefault="00686E9E">
      <w:pPr>
        <w:spacing w:line="240" w:lineRule="auto"/>
      </w:pPr>
      <w:r>
        <w:separator/>
      </w:r>
    </w:p>
  </w:endnote>
  <w:endnote w:type="continuationSeparator" w:id="0">
    <w:p w14:paraId="60CCAA10" w14:textId="77777777" w:rsidR="00686E9E" w:rsidRDefault="00686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F3608BC-21AD-47DB-A2B9-DF89F1E1FBB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E63C3E3-72ED-4C29-BC66-BD7DBC92AB8C}"/>
    <w:embedBold r:id="rId3" w:fontKey="{15FEC9C7-EB67-4522-AEC0-84E2CF3737C0}"/>
    <w:embedItalic r:id="rId4" w:fontKey="{2BC45D51-2E4A-4511-AA11-7D3B6607662E}"/>
    <w:embedBoldItalic r:id="rId5" w:fontKey="{DE52FD94-DA3E-4A2A-932B-31A0A5D803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57C5983-1C53-4222-BA47-0620AFB639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F36A" w14:textId="77777777" w:rsidR="00686E9E" w:rsidRDefault="00686E9E">
      <w:pPr>
        <w:spacing w:line="240" w:lineRule="auto"/>
      </w:pPr>
      <w:r>
        <w:separator/>
      </w:r>
    </w:p>
  </w:footnote>
  <w:footnote w:type="continuationSeparator" w:id="0">
    <w:p w14:paraId="455DEB16" w14:textId="77777777" w:rsidR="00686E9E" w:rsidRDefault="00686E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2743D"/>
    <w:rsid w:val="00055411"/>
    <w:rsid w:val="00090CAE"/>
    <w:rsid w:val="000976F0"/>
    <w:rsid w:val="000C1DCB"/>
    <w:rsid w:val="000D2D0E"/>
    <w:rsid w:val="000F241C"/>
    <w:rsid w:val="001040E1"/>
    <w:rsid w:val="001801D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1155"/>
    <w:rsid w:val="003B4A3A"/>
    <w:rsid w:val="003B6C52"/>
    <w:rsid w:val="004140D8"/>
    <w:rsid w:val="0044239B"/>
    <w:rsid w:val="004549F2"/>
    <w:rsid w:val="00470304"/>
    <w:rsid w:val="0048224B"/>
    <w:rsid w:val="004874B2"/>
    <w:rsid w:val="004A088B"/>
    <w:rsid w:val="005157E4"/>
    <w:rsid w:val="0054230B"/>
    <w:rsid w:val="005429FA"/>
    <w:rsid w:val="00592203"/>
    <w:rsid w:val="005A3A76"/>
    <w:rsid w:val="005D5E4F"/>
    <w:rsid w:val="0060154F"/>
    <w:rsid w:val="00615A22"/>
    <w:rsid w:val="0065700F"/>
    <w:rsid w:val="00686E9E"/>
    <w:rsid w:val="00697CDE"/>
    <w:rsid w:val="006E0E78"/>
    <w:rsid w:val="006F61F0"/>
    <w:rsid w:val="007455E3"/>
    <w:rsid w:val="00745D5A"/>
    <w:rsid w:val="00747A17"/>
    <w:rsid w:val="007516D0"/>
    <w:rsid w:val="007B23A4"/>
    <w:rsid w:val="007C0131"/>
    <w:rsid w:val="007E1C99"/>
    <w:rsid w:val="007F32A7"/>
    <w:rsid w:val="00803BF1"/>
    <w:rsid w:val="008E4944"/>
    <w:rsid w:val="00903612"/>
    <w:rsid w:val="009E4A90"/>
    <w:rsid w:val="009E70D1"/>
    <w:rsid w:val="00A4700A"/>
    <w:rsid w:val="00A50799"/>
    <w:rsid w:val="00A56A7A"/>
    <w:rsid w:val="00A75D25"/>
    <w:rsid w:val="00A81D44"/>
    <w:rsid w:val="00A861E8"/>
    <w:rsid w:val="00A86CFC"/>
    <w:rsid w:val="00AB5553"/>
    <w:rsid w:val="00AB658D"/>
    <w:rsid w:val="00AC0055"/>
    <w:rsid w:val="00AD6EB4"/>
    <w:rsid w:val="00AD7830"/>
    <w:rsid w:val="00AF7FC6"/>
    <w:rsid w:val="00B2507D"/>
    <w:rsid w:val="00B314C2"/>
    <w:rsid w:val="00B54680"/>
    <w:rsid w:val="00B67502"/>
    <w:rsid w:val="00B772B8"/>
    <w:rsid w:val="00B80F99"/>
    <w:rsid w:val="00B97C77"/>
    <w:rsid w:val="00BB3354"/>
    <w:rsid w:val="00BE19BC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B27F3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4A5D647A-B416-4197-A1F2-0A91EE76125C}"/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7</Pages>
  <Words>2016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Nicolas Cruz Rios</cp:lastModifiedBy>
  <cp:revision>34</cp:revision>
  <dcterms:created xsi:type="dcterms:W3CDTF">2024-06-18T03:44:00Z</dcterms:created>
  <dcterms:modified xsi:type="dcterms:W3CDTF">2026-07-03T21:47:00Z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