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C57B0F" w:rsidRDefault="00C57B0F" w14:paraId="017A687C" w14:textId="77777777">
      <w:pPr>
        <w:spacing w:after="160" w:line="259" w:lineRule="auto"/>
        <w:rPr>
          <w:rFonts w:ascii="Calibri" w:hAnsi="Calibri" w:eastAsia="Calibri" w:cs="Calibri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EC37DB" w:rsidR="00C57B0F" w:rsidTr="667E21BA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EC37DB" w:rsidR="00C57B0F" w:rsidRDefault="008F7BC0" w14:paraId="500712FF" w14:textId="68258E6B">
            <w:pPr>
              <w:jc w:val="center"/>
              <w:rPr>
                <w:rFonts w:ascii="Calibri" w:hAnsi="Calibri" w:eastAsia="Calibri" w:cs="Calibri"/>
              </w:rPr>
            </w:pPr>
            <w:r w:rsidRPr="00EC37DB">
              <w:rPr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8240" behindDoc="0" locked="0" layoutInCell="1" allowOverlap="1" wp14:anchorId="2D5C970A" wp14:editId="62E6E3C3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:rsidRPr="00EC37DB" w:rsidR="00C57B0F" w:rsidRDefault="00C57B0F" w14:paraId="3A709216" w14:textId="77777777">
            <w:pPr>
              <w:jc w:val="center"/>
              <w:rPr>
                <w:rFonts w:ascii="Calibri" w:hAnsi="Calibri" w:eastAsia="Calibri" w:cs="Calibri"/>
              </w:rPr>
            </w:pPr>
          </w:p>
          <w:p w:rsidRPr="00EC37DB" w:rsidR="00C57B0F" w:rsidRDefault="006F219D" w14:paraId="0BA125F2" w14:textId="77777777">
            <w:pPr>
              <w:rPr>
                <w:rFonts w:ascii="Calibri" w:hAnsi="Calibri" w:eastAsia="Calibri" w:cs="Calibri"/>
                <w:color w:val="ED7D31"/>
              </w:rPr>
            </w:pPr>
            <w:r w:rsidRPr="00EC37DB">
              <w:rPr>
                <w:rFonts w:ascii="Calibri" w:hAnsi="Calibri" w:eastAsia="Calibri" w:cs="Calibri"/>
                <w:color w:val="ED7D31"/>
              </w:rPr>
              <w:t>ACTIVIDAD DIDÁCTICA CUESTIONARIO</w:t>
            </w:r>
          </w:p>
          <w:p w:rsidRPr="00EC37DB" w:rsidR="00C57B0F" w:rsidRDefault="00C57B0F" w14:paraId="4039611F" w14:textId="77777777">
            <w:pPr>
              <w:jc w:val="center"/>
              <w:rPr>
                <w:rFonts w:ascii="Calibri" w:hAnsi="Calibri" w:eastAsia="Calibri" w:cs="Calibri"/>
              </w:rPr>
            </w:pPr>
          </w:p>
        </w:tc>
      </w:tr>
      <w:tr w:rsidRPr="00EC37DB" w:rsidR="00C57B0F" w:rsidTr="667E21BA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EC37DB" w:rsidR="00C0495F" w:rsidP="00C0495F" w:rsidRDefault="006F219D" w14:paraId="2AED83D5" w14:textId="77777777">
            <w:pPr>
              <w:spacing w:after="160"/>
              <w:rPr>
                <w:rFonts w:ascii="Calibri" w:hAnsi="Calibri" w:eastAsia="Calibri" w:cs="Calibri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:rsidRPr="00EC37DB" w:rsidR="00C0495F" w:rsidP="00C0495F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Pr="00EC37DB" w:rsidR="00230CDA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segunda persona</w:t>
            </w: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.</w:t>
            </w:r>
          </w:p>
          <w:p w:rsidRPr="00EC37DB" w:rsidR="00C0495F" w:rsidP="00C0495F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:rsidRPr="00EC37DB" w:rsidR="00C0495F" w:rsidP="00C0495F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EC37DB" w:rsidR="00C0495F" w:rsidP="00C0495F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:rsidRPr="00EC37DB" w:rsidR="00C57B0F" w:rsidP="00C0495F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hAnsi="Calibri" w:eastAsia="Calibri" w:cs="Calibri"/>
                <w:b w:val="0"/>
                <w:color w:val="595959"/>
                <w:sz w:val="24"/>
                <w:szCs w:val="24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Pr="00EC37DB" w:rsidR="00C0495F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:rsidRPr="00EC37DB" w:rsidR="00C57B0F" w:rsidRDefault="006F219D" w14:paraId="74635954" w14:textId="77777777">
            <w:pPr>
              <w:spacing w:after="160"/>
              <w:rPr>
                <w:color w:val="000000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Pr="00EC37DB" w:rsidR="00C57B0F" w:rsidTr="667E21BA" w14:paraId="08A5677D" w14:textId="77777777">
        <w:tc>
          <w:tcPr>
            <w:tcW w:w="2534" w:type="dxa"/>
            <w:gridSpan w:val="2"/>
            <w:tcMar/>
          </w:tcPr>
          <w:p w:rsidRPr="00EC37DB" w:rsidR="00C57B0F" w:rsidRDefault="006F219D" w14:paraId="5FFDD42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Instrucciones para el aprendiz</w:t>
            </w:r>
          </w:p>
          <w:p w:rsidRPr="00EC37DB" w:rsidR="00C57B0F" w:rsidRDefault="00C57B0F" w14:paraId="27C06636" w14:textId="77777777">
            <w:pPr>
              <w:rPr>
                <w:rFonts w:ascii="Calibri" w:hAnsi="Calibri" w:eastAsia="Calibri" w:cs="Calibri"/>
                <w:color w:val="595959"/>
              </w:rPr>
            </w:pPr>
          </w:p>
          <w:p w:rsidRPr="00EC37DB" w:rsidR="00C57B0F" w:rsidRDefault="00C57B0F" w14:paraId="1B1DE622" w14:textId="77777777">
            <w:pPr>
              <w:rPr>
                <w:rFonts w:ascii="Calibri" w:hAnsi="Calibri" w:eastAsia="Calibri" w:cs="Calibri"/>
                <w:color w:val="595959"/>
              </w:rPr>
            </w:pPr>
          </w:p>
        </w:tc>
        <w:tc>
          <w:tcPr>
            <w:tcW w:w="7620" w:type="dxa"/>
            <w:gridSpan w:val="2"/>
            <w:tcMar/>
          </w:tcPr>
          <w:p w:rsidRPr="00EC37DB" w:rsidR="00C57B0F" w:rsidRDefault="00C57B0F" w14:paraId="651268E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</w:p>
          <w:p w:rsidRPr="00EC37DB" w:rsidR="009D553E" w:rsidRDefault="006F219D" w14:paraId="7F3322B2" w14:textId="5BEBC8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EC37DB">
              <w:rPr>
                <w:rFonts w:ascii="Calibri" w:hAnsi="Calibri" w:eastAsia="Calibri" w:cs="Calibri"/>
                <w:color w:val="000000"/>
              </w:rPr>
              <w:t>Esta actividad le permitirá determinar el grado de apropiación de los contenidos del componente formativo</w:t>
            </w:r>
            <w:r w:rsidRPr="00EC37DB" w:rsidR="00230CDA">
              <w:rPr>
                <w:rFonts w:ascii="Calibri" w:hAnsi="Calibri" w:eastAsia="Calibri" w:cs="Calibri"/>
                <w:color w:val="000000"/>
              </w:rPr>
              <w:t xml:space="preserve"> </w:t>
            </w:r>
            <w:r w:rsidRPr="00A41419" w:rsidR="00A41419">
              <w:rPr>
                <w:rFonts w:ascii="Calibri" w:hAnsi="Calibri" w:eastAsia="Calibri" w:cs="Calibri"/>
                <w:color w:val="000000"/>
              </w:rPr>
              <w:t>Principios de la cadena de suministro sostenible.</w:t>
            </w:r>
          </w:p>
          <w:p w:rsidRPr="00EC37DB" w:rsidR="009D553E" w:rsidRDefault="009D553E" w14:paraId="57F234B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EC37DB" w:rsidR="00C57B0F" w:rsidRDefault="006F219D" w14:paraId="365D957F" w14:textId="67C6F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EC37DB">
              <w:rPr>
                <w:rFonts w:ascii="Calibri" w:hAnsi="Calibri" w:eastAsia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EC37DB" w:rsidR="00C57B0F" w:rsidRDefault="00C57B0F" w14:paraId="3F3D0A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</w:p>
          <w:p w:rsidRPr="00EC37DB" w:rsidR="00C57B0F" w:rsidRDefault="006F219D" w14:paraId="23B6365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EC37DB">
              <w:rPr>
                <w:rFonts w:ascii="Calibri" w:hAnsi="Calibri" w:eastAsia="Calibri" w:cs="Calibri"/>
                <w:color w:val="000000"/>
              </w:rPr>
              <w:t>Lea la afirmación de cada ítem y luego señale verdadero o falso según corresponda.</w:t>
            </w:r>
          </w:p>
          <w:p w:rsidRPr="00EC37DB" w:rsidR="00C57B0F" w:rsidRDefault="00C57B0F" w14:paraId="204F56E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</w:p>
          <w:p w:rsidRPr="00EC37DB" w:rsidR="00C57B0F" w:rsidRDefault="00C57B0F" w14:paraId="1EC50D8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</w:p>
        </w:tc>
      </w:tr>
      <w:tr w:rsidRPr="00EC37DB" w:rsidR="00837EE2" w:rsidTr="667E21BA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EC37DB" w:rsidR="00837EE2" w:rsidP="00837EE2" w:rsidRDefault="00837EE2" w14:paraId="4C7FDFA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837EE2" w:rsidR="00837EE2" w:rsidP="00837EE2" w:rsidRDefault="00837EE2" w14:paraId="60B4012D" w14:textId="648553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837EE2">
              <w:rPr>
                <w:rFonts w:ascii="Calibri" w:hAnsi="Calibri" w:eastAsia="Calibri" w:cs="Calibri"/>
                <w:color w:val="000000"/>
              </w:rPr>
              <w:t>Fundamentos del análisis de datos y cliente digital.</w:t>
            </w:r>
          </w:p>
        </w:tc>
      </w:tr>
      <w:tr w:rsidRPr="00EC37DB" w:rsidR="00837EE2" w:rsidTr="667E21BA" w14:paraId="15CA5FE7" w14:textId="77777777">
        <w:tc>
          <w:tcPr>
            <w:tcW w:w="2534" w:type="dxa"/>
            <w:gridSpan w:val="2"/>
            <w:shd w:val="clear" w:color="auto" w:fill="FBE5D5"/>
            <w:tcMar/>
          </w:tcPr>
          <w:p w:rsidRPr="00EC37DB" w:rsidR="00837EE2" w:rsidP="00837EE2" w:rsidRDefault="00837EE2" w14:paraId="6EF2F4A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  <w:tcMar/>
          </w:tcPr>
          <w:p w:rsidRPr="00837EE2" w:rsidR="00837EE2" w:rsidP="00837EE2" w:rsidRDefault="00837EE2" w14:paraId="79A04D82" w14:textId="34234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000000"/>
              </w:rPr>
            </w:pPr>
            <w:r w:rsidRPr="00837EE2">
              <w:rPr>
                <w:rFonts w:ascii="Calibri" w:hAnsi="Calibri" w:eastAsia="Calibri" w:cs="Calibri"/>
                <w:color w:val="000000"/>
              </w:rPr>
              <w:t>Evaluar la comprensión sobre el uso de datos, métricas y análisis del cliente digital para la toma de decisiones.</w:t>
            </w:r>
          </w:p>
        </w:tc>
      </w:tr>
      <w:tr w:rsidRPr="00EC37DB" w:rsidR="00C57B0F" w:rsidTr="667E21BA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34" w:type="dxa"/>
            <w:gridSpan w:val="2"/>
            <w:tcMar/>
          </w:tcPr>
          <w:p w:rsidRPr="00EC37DB" w:rsidR="00C57B0F" w:rsidRDefault="006F219D" w14:paraId="0FCDD52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  <w:tcMar/>
          </w:tcPr>
          <w:p w:rsidRPr="00EC37DB" w:rsidR="00C57B0F" w:rsidRDefault="000E3ADC" w14:paraId="6676B711" w14:textId="7CAFB18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Pr="00EC37DB" w:rsidR="00C57B0F" w:rsidTr="667E21BA" w14:paraId="513BC1FE" w14:textId="77777777">
        <w:trPr>
          <w:trHeight w:val="220"/>
        </w:trPr>
        <w:tc>
          <w:tcPr>
            <w:tcW w:w="10154" w:type="dxa"/>
            <w:gridSpan w:val="4"/>
            <w:shd w:val="clear" w:color="auto" w:fill="FFE599"/>
            <w:tcMar/>
          </w:tcPr>
          <w:p w:rsidRPr="00EC37DB" w:rsidR="00C57B0F" w:rsidRDefault="006F219D" w14:paraId="5F5B6B99" w14:textId="77777777">
            <w:pPr>
              <w:jc w:val="center"/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PREGUNTAS</w:t>
            </w:r>
          </w:p>
        </w:tc>
      </w:tr>
      <w:tr w:rsidRPr="00EC37DB" w:rsidR="00C57B0F" w:rsidTr="667E21BA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C57B0F" w:rsidRDefault="006F219D" w14:paraId="7C8E1F5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1</w:t>
            </w:r>
          </w:p>
        </w:tc>
        <w:tc>
          <w:tcPr>
            <w:tcW w:w="5460" w:type="dxa"/>
            <w:tcMar/>
          </w:tcPr>
          <w:p w:rsidRPr="00EC37DB" w:rsidR="00C57B0F" w:rsidP="00EC74AB" w:rsidRDefault="00837EE2" w14:paraId="73542B6F" w14:textId="04CE84B7">
            <w:pPr>
              <w:tabs>
                <w:tab w:val="num" w:pos="72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837EE2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El valor de los datos digitales depende únicamente de su cantidad.</w:t>
            </w:r>
          </w:p>
        </w:tc>
        <w:tc>
          <w:tcPr>
            <w:tcW w:w="2160" w:type="dxa"/>
            <w:tcMar/>
          </w:tcPr>
          <w:p w:rsidRPr="00EC37DB" w:rsidR="00C57B0F" w:rsidRDefault="006F219D" w14:paraId="7F132666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EAAAA"/>
              </w:rPr>
            </w:pPr>
            <w:proofErr w:type="spellStart"/>
            <w:r w:rsidRPr="00EC37DB">
              <w:rPr>
                <w:rFonts w:ascii="Calibri" w:hAnsi="Calibri" w:eastAsia="Calibri" w:cs="Calibri"/>
                <w:color w:val="AEAAAA"/>
              </w:rPr>
              <w:t>Rta</w:t>
            </w:r>
            <w:proofErr w:type="spellEnd"/>
            <w:r w:rsidRPr="00EC37DB">
              <w:rPr>
                <w:rFonts w:ascii="Calibri" w:hAnsi="Calibri" w:eastAsia="Calibri" w:cs="Calibri"/>
                <w:color w:val="AEAAAA"/>
              </w:rPr>
              <w:t>(s) correcta(s) (x)</w:t>
            </w:r>
          </w:p>
        </w:tc>
      </w:tr>
      <w:tr w:rsidRPr="00EC37DB" w:rsidR="00C57B0F" w:rsidTr="667E21BA" w14:paraId="20634E81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6A7DCE6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7763DB98" w14:textId="7376A1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C57B0F" w14:paraId="4CEC4D6E" w14:textId="3A5A939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C57B0F" w:rsidTr="667E21BA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1CC760A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27D41D45" w14:textId="7D3C12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B9567D" w14:paraId="0F73ACCC" w14:textId="3FDC506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C57B0F" w:rsidTr="667E21BA" w14:paraId="028C15D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C57B0F" w:rsidRDefault="006F219D" w14:paraId="00D08B5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C57B0F" w:rsidP="00A9514B" w:rsidRDefault="00CA2567" w14:paraId="5B7DC219" w14:textId="076591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</w:t>
            </w:r>
            <w:r w:rsidRPr="00EC37DB" w:rsidR="00A9514B">
              <w:rPr>
                <w:rFonts w:ascii="Calibri" w:hAnsi="Calibri" w:eastAsia="Calibri" w:cs="Calibri"/>
                <w:color w:val="auto"/>
              </w:rPr>
              <w:t>ne un claro entendimiento sobre las</w:t>
            </w:r>
            <w:r w:rsidRPr="00EC37DB" w:rsidR="00A9514B">
              <w:t xml:space="preserve"> </w:t>
            </w:r>
            <w:r w:rsidRPr="00EC37DB" w:rsidR="003C3BBA">
              <w:rPr>
                <w:rFonts w:ascii="Calibri" w:hAnsi="Calibri" w:eastAsia="Calibri" w:cs="Calibri"/>
                <w:color w:val="auto"/>
              </w:rPr>
              <w:t>normas</w:t>
            </w:r>
            <w:r w:rsidRPr="00EC37DB" w:rsidR="00A9514B">
              <w:rPr>
                <w:rFonts w:ascii="Calibri" w:hAnsi="Calibri" w:eastAsia="Calibri" w:cs="Calibri"/>
                <w:color w:val="auto"/>
              </w:rPr>
              <w:t>.</w:t>
            </w:r>
          </w:p>
        </w:tc>
      </w:tr>
      <w:tr w:rsidRPr="00EC37DB" w:rsidR="00C57B0F" w:rsidTr="667E21BA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C57B0F" w:rsidRDefault="006F219D" w14:paraId="532EDFD3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C57B0F" w:rsidRDefault="00902CCE" w14:paraId="484D921F" w14:textId="0D84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C57B0F" w:rsidTr="667E21BA" w14:paraId="1948124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C57B0F" w:rsidRDefault="006F219D" w14:paraId="025BEC16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EC37DB" w:rsidR="00C57B0F" w:rsidP="00222EAF" w:rsidRDefault="00837EE2" w14:paraId="1B7CAEBC" w14:textId="255257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837EE2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Las fuentes digitales pueden ser internas (CRM, ventas) o externas (redes sociales, estadísticas públicas).</w:t>
            </w:r>
          </w:p>
        </w:tc>
      </w:tr>
      <w:tr w:rsidRPr="00EC37DB" w:rsidR="00C57B0F" w:rsidTr="667E21BA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7CF11BA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EC37DB" w:rsidR="00C57B0F" w:rsidRDefault="000E3ADC" w14:paraId="48BFDAC5" w14:textId="5CD4AB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  <w:tcMar/>
          </w:tcPr>
          <w:p w:rsidRPr="00EC37DB" w:rsidR="00C57B0F" w:rsidRDefault="00B9567D" w14:paraId="03389B73" w14:textId="44DEF46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C57B0F" w:rsidTr="667E21BA" w14:paraId="442AF42F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5E0BECE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EC37DB" w:rsidR="00C57B0F" w:rsidRDefault="000E3ADC" w14:paraId="0A8B64CF" w14:textId="7BB036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  <w:tcMar/>
          </w:tcPr>
          <w:p w:rsidRPr="00EC37DB" w:rsidR="00C57B0F" w:rsidRDefault="00C57B0F" w14:paraId="20A71059" w14:textId="13B94028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04BBBE2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317B5FC6" w14:textId="731EE0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 w:rsidR="003C3BBA">
              <w:rPr>
                <w:rFonts w:ascii="Calibri" w:hAnsi="Calibri" w:eastAsia="Calibri" w:cs="Calibri"/>
                <w:color w:val="auto"/>
              </w:rPr>
              <w:t>normas</w:t>
            </w:r>
            <w:r w:rsidRPr="00EC37DB">
              <w:rPr>
                <w:rFonts w:ascii="Calibri" w:hAnsi="Calibri" w:eastAsia="Calibri" w:cs="Calibri"/>
                <w:color w:val="auto"/>
              </w:rPr>
              <w:t>.</w:t>
            </w:r>
          </w:p>
        </w:tc>
      </w:tr>
      <w:tr w:rsidRPr="00EC37DB" w:rsidR="00A9514B" w:rsidTr="667E21BA" w14:paraId="0F88F98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165EA1A4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476BD9A2" w14:textId="08D50D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C57B0F" w:rsidTr="667E21BA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C57B0F" w:rsidRDefault="006F219D" w14:paraId="14D8F26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3</w:t>
            </w:r>
          </w:p>
        </w:tc>
        <w:tc>
          <w:tcPr>
            <w:tcW w:w="7620" w:type="dxa"/>
            <w:gridSpan w:val="2"/>
            <w:tcMar/>
          </w:tcPr>
          <w:p w:rsidRPr="00EC37DB" w:rsidR="00C57B0F" w:rsidP="00222EAF" w:rsidRDefault="00AE0626" w14:paraId="61D73A45" w14:textId="5A05E8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El ciclo de vida del dato incluye recopilación, almacenamiento, análisis y eliminación.</w:t>
            </w:r>
          </w:p>
        </w:tc>
      </w:tr>
      <w:tr w:rsidRPr="00EC37DB" w:rsidR="00C57B0F" w:rsidTr="667E21BA" w14:paraId="099D6702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62AA030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EC37DB" w:rsidR="00C57B0F" w:rsidRDefault="000E3ADC" w14:paraId="2F42BA19" w14:textId="2FDE7C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  <w:tcMar/>
          </w:tcPr>
          <w:p w:rsidRPr="00EC37DB" w:rsidR="00C57B0F" w:rsidRDefault="00AE0626" w14:paraId="2DEA1E69" w14:textId="2FB2919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C57B0F" w:rsidTr="667E21BA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7685686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  <w:tcMar/>
          </w:tcPr>
          <w:p w:rsidRPr="00EC37DB" w:rsidR="00C57B0F" w:rsidRDefault="000E3ADC" w14:paraId="77042058" w14:textId="33B8B5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  <w:tcMar/>
          </w:tcPr>
          <w:p w:rsidRPr="00EC37DB" w:rsidR="00C57B0F" w:rsidRDefault="00C57B0F" w14:paraId="7459CED2" w14:textId="7088083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5C1A170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6C118FC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78C5ECCB" w14:textId="46D47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6FF1C44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2902B640" w14:textId="1690F9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C57B0F" w:rsidTr="667E21BA" w14:paraId="7029FE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C57B0F" w:rsidRDefault="006F219D" w14:paraId="40EFDFE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EC37DB" w:rsidR="00C57B0F" w:rsidP="00222EAF" w:rsidRDefault="00AE0626" w14:paraId="4D6D2B7B" w14:textId="24A520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Una buena gestión de datos no requiere controles de seguridad ni privacidad.</w:t>
            </w:r>
          </w:p>
        </w:tc>
      </w:tr>
      <w:tr w:rsidRPr="00EC37DB" w:rsidR="00C57B0F" w:rsidTr="667E21BA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162788E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05BABAF1" w14:textId="3DBFD1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C57B0F" w14:paraId="67A2608D" w14:textId="6DECB74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C57B0F" w:rsidTr="667E21BA" w14:paraId="4FFE2692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6595D1F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3FA54C0C" w14:textId="782E17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AE0626" w14:paraId="4363353C" w14:textId="2D400BD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A9514B" w:rsidTr="667E21BA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0E913A8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747E4A24" w14:textId="29A337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1B198E2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13AE5C6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231C98AB" w14:textId="6EC17F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C57B0F" w:rsidTr="667E21BA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C57B0F" w:rsidRDefault="006F219D" w14:paraId="3E6EF9DB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5</w:t>
            </w:r>
          </w:p>
        </w:tc>
        <w:tc>
          <w:tcPr>
            <w:tcW w:w="7620" w:type="dxa"/>
            <w:gridSpan w:val="2"/>
            <w:tcMar/>
          </w:tcPr>
          <w:p w:rsidRPr="00EC37DB" w:rsidR="00C57B0F" w:rsidP="00222EAF" w:rsidRDefault="00AE0626" w14:paraId="42742D49" w14:textId="082346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El perfil del cliente digital se construye analizando comportamiento, intereses y hábitos de consumo online.</w:t>
            </w:r>
          </w:p>
        </w:tc>
      </w:tr>
      <w:tr w:rsidRPr="00EC37DB" w:rsidR="00C57B0F" w:rsidTr="667E21BA" w14:paraId="28F8479A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0056702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0F19708C" w14:textId="37FA1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AE0626" w14:paraId="5DFF5F4F" w14:textId="558CD05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C57B0F" w:rsidTr="667E21BA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57DFAC3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0E3ADC" w14:paraId="3ADDDE6B" w14:textId="3F8B3E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C57B0F" w14:paraId="6CAA8A0E" w14:textId="4C4A32D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19CA66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5952B1DF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547EA69B" w14:textId="0B6600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04B996C1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5ED92D06" w14:textId="041B6B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C57B0F" w:rsidTr="667E21BA" w14:paraId="664A85F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C57B0F" w:rsidRDefault="006F219D" w14:paraId="5C7778E8" w14:textId="5B9F316A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 xml:space="preserve">Pregunta </w:t>
            </w:r>
            <w:r w:rsidRPr="00EC37DB" w:rsidR="00EA1809">
              <w:rPr>
                <w:rFonts w:ascii="Calibri" w:hAnsi="Calibri" w:eastAsia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EC37DB" w:rsidR="00C57B0F" w:rsidP="009C39D1" w:rsidRDefault="00AE0626" w14:paraId="6E665151" w14:textId="0A57A9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Todos los clientes digitales se comportan de la misma manera independientemente del segmento.</w:t>
            </w:r>
          </w:p>
        </w:tc>
      </w:tr>
      <w:tr w:rsidRPr="00EC37DB" w:rsidR="00C57B0F" w:rsidTr="667E21BA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C57B0F" w:rsidRDefault="006F219D" w14:paraId="54031499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EA1809" w14:paraId="153A1BAF" w14:textId="428B9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C57B0F" w14:paraId="7144C3D7" w14:textId="0AB91B2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C57B0F" w:rsidTr="667E21BA" w14:paraId="3057D19B" w14:textId="77777777">
        <w:trPr>
          <w:trHeight w:val="220"/>
        </w:trPr>
        <w:tc>
          <w:tcPr>
            <w:tcW w:w="1267" w:type="dxa"/>
            <w:tcMar/>
          </w:tcPr>
          <w:p w:rsidRPr="00EC37DB" w:rsidR="00C57B0F" w:rsidRDefault="006F219D" w14:paraId="5EEFD0DC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C57B0F" w:rsidRDefault="00EA1809" w14:paraId="312C64C2" w14:textId="34A9AC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C57B0F" w:rsidRDefault="00AE0626" w14:paraId="0F224258" w14:textId="6011175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A9514B" w:rsidTr="667E21BA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3C855C1E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632BB5D3" w14:textId="2C931F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3A508D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44B83E0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6B3062F0" w14:textId="4C90AF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075BDE" w:rsidTr="667E21BA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075BDE" w:rsidP="00C411F0" w:rsidRDefault="00075BDE" w14:paraId="6151D01D" w14:textId="3BC09AE1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7</w:t>
            </w:r>
          </w:p>
        </w:tc>
        <w:tc>
          <w:tcPr>
            <w:tcW w:w="7620" w:type="dxa"/>
            <w:gridSpan w:val="2"/>
            <w:tcMar/>
          </w:tcPr>
          <w:p w:rsidRPr="00EC37DB" w:rsidR="00075BDE" w:rsidP="009C39D1" w:rsidRDefault="00AE0626" w14:paraId="1AA9E5AB" w14:textId="25D55A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La segmentación permite personalizar la experiencia digital de acuerdo con las necesidades del cliente.</w:t>
            </w:r>
          </w:p>
        </w:tc>
      </w:tr>
      <w:tr w:rsidRPr="00EC37DB" w:rsidR="00075BDE" w:rsidTr="667E21BA" w14:paraId="6C1AF91C" w14:textId="77777777">
        <w:trPr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62CBDCC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41E096F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5A4609" w14:paraId="600CF4DF" w14:textId="2D6576A5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075BDE" w:rsidTr="667E21BA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61D388C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0B3414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075BDE" w14:paraId="67FEF3BA" w14:textId="28856F8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45B06482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356CA5B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241E9E6C" w14:textId="166128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1B0CAFD0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50C17735" w14:textId="6B6C11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075BDE" w:rsidTr="667E21BA" w14:paraId="3E7297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075BDE" w:rsidP="00C411F0" w:rsidRDefault="00075BDE" w14:paraId="4A75105D" w14:textId="471587AE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EC37DB" w:rsidR="00075BDE" w:rsidP="009C39D1" w:rsidRDefault="00AE0626" w14:paraId="08018C5E" w14:textId="24E4C2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La experiencia del cliente digital no influye en la fidelización ni en la conversión.</w:t>
            </w:r>
          </w:p>
        </w:tc>
      </w:tr>
      <w:tr w:rsidRPr="00EC37DB" w:rsidR="00075BDE" w:rsidTr="667E21BA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4D3214DA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1556C7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075BDE" w14:paraId="3D3D3203" w14:textId="7704C3F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075BDE" w:rsidTr="667E21BA" w14:paraId="3107D786" w14:textId="77777777">
        <w:trPr>
          <w:trHeight w:val="220"/>
        </w:trPr>
        <w:tc>
          <w:tcPr>
            <w:tcW w:w="1267" w:type="dxa"/>
            <w:tcMar/>
          </w:tcPr>
          <w:p w:rsidRPr="00EC37DB" w:rsidR="00075BDE" w:rsidP="00C411F0" w:rsidRDefault="00075BDE" w14:paraId="77942D8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0AA398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AE0626" w14:paraId="41107FE9" w14:textId="0CDFB7A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A9514B" w:rsidTr="667E21BA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14E40D4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0BDDBE87" w14:textId="6A2CF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0CD5827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1F97FD57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24DEA7BB" w14:textId="708C86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075BDE" w:rsidTr="667E21BA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075BDE" w:rsidP="00C411F0" w:rsidRDefault="00075BDE" w14:paraId="5FFFC194" w14:textId="0D986116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9</w:t>
            </w:r>
          </w:p>
        </w:tc>
        <w:tc>
          <w:tcPr>
            <w:tcW w:w="7620" w:type="dxa"/>
            <w:gridSpan w:val="2"/>
            <w:tcMar/>
          </w:tcPr>
          <w:p w:rsidRPr="00EC37DB" w:rsidR="00075BDE" w:rsidP="009C39D1" w:rsidRDefault="00AE0626" w14:paraId="71B24040" w14:textId="514693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Un KPI (</w:t>
            </w:r>
            <w:r w:rsidRPr="00AE0626">
              <w:rPr>
                <w:rFonts w:ascii="Calibri" w:hAnsi="Calibri" w:eastAsia="Calibri" w:cs="Calibri"/>
                <w:b/>
                <w:i/>
                <w:iCs/>
                <w:color w:val="auto"/>
                <w:sz w:val="20"/>
                <w:szCs w:val="20"/>
              </w:rPr>
              <w:t xml:space="preserve">Key performance </w:t>
            </w:r>
            <w:proofErr w:type="spellStart"/>
            <w:r w:rsidRPr="00AE0626">
              <w:rPr>
                <w:rFonts w:ascii="Calibri" w:hAnsi="Calibri" w:eastAsia="Calibri" w:cs="Calibri"/>
                <w:b/>
                <w:i/>
                <w:iCs/>
                <w:color w:val="auto"/>
                <w:sz w:val="20"/>
                <w:szCs w:val="20"/>
              </w:rPr>
              <w:t>indicator</w:t>
            </w:r>
            <w:proofErr w:type="spellEnd"/>
            <w:r w:rsidRPr="00AE0626">
              <w:rPr>
                <w:rFonts w:ascii="Calibri" w:hAnsi="Calibri" w:eastAsia="Calibri" w:cs="Calibri"/>
                <w:b/>
                <w:color w:val="auto"/>
                <w:sz w:val="20"/>
                <w:szCs w:val="20"/>
              </w:rPr>
              <w:t>) mide el desempeño de objetivos específicos en campañas digitales.</w:t>
            </w:r>
          </w:p>
        </w:tc>
      </w:tr>
      <w:tr w:rsidRPr="00EC37DB" w:rsidR="00075BDE" w:rsidTr="667E21BA" w14:paraId="0D366D42" w14:textId="77777777">
        <w:trPr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69DD5B4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6C04855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AE0626" w14:paraId="047B674B" w14:textId="50A0886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075BDE" w:rsidTr="667E21BA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7C0A3B9D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2F9DF08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075BDE" w14:paraId="5921DDBC" w14:textId="645CA13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5628C909" w14:textId="77777777">
        <w:trPr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70884D4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380941A9" w14:textId="388067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75B53389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438703BC" w14:textId="4E31AE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  <w:tr w:rsidRPr="00EC37DB" w:rsidR="00075BDE" w:rsidTr="667E21BA" w14:paraId="0CF976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075BDE" w:rsidP="00C411F0" w:rsidRDefault="00075BDE" w14:paraId="725ABC76" w14:textId="3598DB6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EC37DB" w:rsidR="00075BDE" w:rsidP="667E21BA" w:rsidRDefault="00AE0626" w14:paraId="1DFCF96C" w14:textId="31668A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 w:val="1"/>
                <w:bCs w:val="1"/>
                <w:color w:val="auto"/>
                <w:sz w:val="20"/>
                <w:szCs w:val="20"/>
              </w:rPr>
            </w:pPr>
            <w:r w:rsidRPr="667E21BA" w:rsidR="11F5E132">
              <w:rPr>
                <w:rFonts w:ascii="Calibri" w:hAnsi="Calibri" w:eastAsia="Calibri" w:cs="Calibri"/>
                <w:b w:val="1"/>
                <w:bCs w:val="1"/>
                <w:color w:val="auto"/>
                <w:sz w:val="20"/>
                <w:szCs w:val="20"/>
              </w:rPr>
              <w:t xml:space="preserve">El tráfico </w:t>
            </w:r>
            <w:r w:rsidRPr="667E21BA" w:rsidR="11F5E132">
              <w:rPr>
                <w:rFonts w:ascii="Calibri" w:hAnsi="Calibri" w:eastAsia="Calibri" w:cs="Calibri"/>
                <w:b w:val="1"/>
                <w:bCs w:val="1"/>
                <w:i w:val="1"/>
                <w:iCs w:val="1"/>
                <w:color w:val="auto"/>
                <w:sz w:val="20"/>
                <w:szCs w:val="20"/>
              </w:rPr>
              <w:t>web</w:t>
            </w:r>
            <w:r w:rsidRPr="667E21BA" w:rsidR="11F5E132">
              <w:rPr>
                <w:rFonts w:ascii="Calibri" w:hAnsi="Calibri" w:eastAsia="Calibri" w:cs="Calibri"/>
                <w:b w:val="1"/>
                <w:bCs w:val="1"/>
                <w:color w:val="auto"/>
                <w:sz w:val="20"/>
                <w:szCs w:val="20"/>
              </w:rPr>
              <w:t xml:space="preserve"> solo se refiere al número de visitas y no tiene relación con la conversión.</w:t>
            </w:r>
          </w:p>
        </w:tc>
      </w:tr>
      <w:tr w:rsidRPr="00EC37DB" w:rsidR="00075BDE" w:rsidTr="667E21BA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1267" w:type="dxa"/>
            <w:shd w:val="clear" w:color="auto" w:fill="auto"/>
            <w:tcMar/>
          </w:tcPr>
          <w:p w:rsidRPr="00EC37DB" w:rsidR="00075BDE" w:rsidP="00C411F0" w:rsidRDefault="00075BDE" w14:paraId="5935BE48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7DD1B86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AE0626" w14:paraId="719B547A" w14:textId="45A95B8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>
              <w:rPr>
                <w:rFonts w:ascii="Calibri" w:hAnsi="Calibri" w:eastAsia="Calibri" w:cs="Calibri"/>
                <w:color w:val="auto"/>
              </w:rPr>
              <w:t>X</w:t>
            </w:r>
          </w:p>
        </w:tc>
      </w:tr>
      <w:tr w:rsidRPr="00EC37DB" w:rsidR="00075BDE" w:rsidTr="667E21BA" w14:paraId="234B58A3" w14:textId="77777777">
        <w:trPr>
          <w:trHeight w:val="220"/>
        </w:trPr>
        <w:tc>
          <w:tcPr>
            <w:tcW w:w="1267" w:type="dxa"/>
            <w:tcMar/>
          </w:tcPr>
          <w:p w:rsidRPr="00EC37DB" w:rsidR="00075BDE" w:rsidP="00C411F0" w:rsidRDefault="00075BDE" w14:paraId="2283AC55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C37DB" w:rsidR="00075BDE" w:rsidP="00C411F0" w:rsidRDefault="00075BDE" w14:paraId="3076EB7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EC37DB" w:rsidR="00075BDE" w:rsidP="00C411F0" w:rsidRDefault="00075BDE" w14:paraId="5D33B248" w14:textId="45E6E343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color w:val="auto"/>
              </w:rPr>
            </w:pPr>
          </w:p>
        </w:tc>
      </w:tr>
      <w:tr w:rsidRPr="00EC37DB" w:rsidR="00A9514B" w:rsidTr="667E21BA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tcW w:w="2534" w:type="dxa"/>
            <w:gridSpan w:val="2"/>
            <w:tcMar/>
          </w:tcPr>
          <w:p w:rsidRPr="00EC37DB" w:rsidR="00A9514B" w:rsidP="00A9514B" w:rsidRDefault="00A9514B" w14:paraId="1C942EF2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3C3BBA" w14:paraId="7BD9C98F" w14:textId="7277C3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Excelente trabajo. Tiene un claro entendimiento sobre las</w:t>
            </w:r>
            <w:r w:rsidRPr="00EC37DB">
              <w:t xml:space="preserve"> </w:t>
            </w:r>
            <w:r w:rsidRPr="00EC37DB">
              <w:rPr>
                <w:rFonts w:ascii="Calibri" w:hAnsi="Calibri" w:eastAsia="Calibri" w:cs="Calibri"/>
                <w:color w:val="auto"/>
              </w:rPr>
              <w:t>normas.</w:t>
            </w:r>
          </w:p>
        </w:tc>
      </w:tr>
      <w:tr w:rsidRPr="00EC37DB" w:rsidR="00A9514B" w:rsidTr="667E21BA" w14:paraId="291A1FB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EC37DB" w:rsidR="00A9514B" w:rsidP="00A9514B" w:rsidRDefault="00A9514B" w14:paraId="11C80B6F" w14:textId="77777777">
            <w:pPr>
              <w:rPr>
                <w:rFonts w:ascii="Calibri" w:hAnsi="Calibri" w:eastAsia="Calibri" w:cs="Calibri"/>
                <w:color w:val="595959"/>
              </w:rPr>
            </w:pPr>
            <w:r w:rsidRPr="00EC37DB">
              <w:rPr>
                <w:rFonts w:ascii="Calibri" w:hAnsi="Calibri" w:eastAsia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EC37DB" w:rsidR="00A9514B" w:rsidP="00A9514B" w:rsidRDefault="00A9514B" w14:paraId="426B4A9C" w14:textId="64A59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EC37DB">
              <w:rPr>
                <w:rFonts w:ascii="Calibri" w:hAnsi="Calibri" w:eastAsia="Calibri" w:cs="Calibri"/>
                <w:color w:val="auto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Tr="00DC691D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2E46FB" w:rsidR="009921BA" w:rsidP="00DC691D" w:rsidRDefault="009921BA" w14:paraId="03639DCA" w14:textId="4C958FE2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2E46FB">
              <w:rPr>
                <w:rFonts w:ascii="Calibri" w:hAnsi="Calibri" w:eastAsia="Calibri" w:cs="Calibri"/>
                <w:b/>
                <w:color w:val="595959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9921BA" w:rsidP="00C14D60" w:rsidRDefault="00AE0626" w14:paraId="1FA8F7AC" w14:textId="71CD56A2">
            <w:pPr>
              <w:rPr>
                <w:rFonts w:ascii="Calibri" w:hAnsi="Calibri" w:eastAsia="Calibri" w:cs="Calibri"/>
                <w:color w:val="AEAAAA"/>
                <w:lang w:val="es-ES"/>
              </w:rPr>
            </w:pPr>
            <w:r w:rsidRPr="00AE0626">
              <w:rPr>
                <w:rFonts w:ascii="Calibri" w:hAnsi="Calibri" w:eastAsia="Calibri" w:cs="Calibri"/>
                <w:b/>
                <w:sz w:val="20"/>
                <w:szCs w:val="20"/>
              </w:rPr>
              <w:t>La tasa de conversión indica el porcentaje de visitantes que completan una acción deseada, como una compra o registro.</w:t>
            </w:r>
          </w:p>
        </w:tc>
      </w:tr>
      <w:tr w:rsidRPr="00EA1809" w:rsidR="009921BA" w:rsidTr="00DC691D" w14:paraId="7364B266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9921BA" w:rsidP="00DC691D" w:rsidRDefault="009921BA" w14:paraId="11A22D7B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390306" w:rsidR="009921BA" w:rsidP="00DC691D" w:rsidRDefault="009921BA" w14:paraId="15B78953" w14:textId="77777777">
            <w:pPr>
              <w:rPr>
                <w:rFonts w:ascii="Calibri" w:hAnsi="Calibri" w:eastAsia="Calibri" w:cs="Calibri"/>
              </w:rPr>
            </w:pPr>
            <w:r w:rsidRPr="00390306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390306" w:rsidR="009921BA" w:rsidP="00DC691D" w:rsidRDefault="00AE0626" w14:paraId="3D1BED20" w14:textId="1D7E1463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9921BA" w:rsidTr="00DC691D" w14:paraId="53B78634" w14:textId="77777777">
        <w:trPr>
          <w:trHeight w:val="220"/>
        </w:trPr>
        <w:tc>
          <w:tcPr>
            <w:tcW w:w="1267" w:type="dxa"/>
          </w:tcPr>
          <w:p w:rsidRPr="009921BA" w:rsidR="009921BA" w:rsidP="00DC691D" w:rsidRDefault="009921BA" w14:paraId="791CE1B8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390306" w:rsidR="009921BA" w:rsidP="00DC691D" w:rsidRDefault="009921BA" w14:paraId="640C5AFC" w14:textId="77777777">
            <w:pPr>
              <w:rPr>
                <w:rFonts w:ascii="Calibri" w:hAnsi="Calibri" w:eastAsia="Calibri" w:cs="Calibri"/>
              </w:rPr>
            </w:pPr>
            <w:r w:rsidRPr="00390306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390306" w:rsidR="009921BA" w:rsidP="00DC691D" w:rsidRDefault="009921BA" w14:paraId="490B5B39" w14:textId="6D818953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9921BA" w:rsidTr="00DC691D" w14:paraId="4CA5DFD3" w14:textId="77777777">
        <w:trPr>
          <w:trHeight w:val="220"/>
        </w:trPr>
        <w:tc>
          <w:tcPr>
            <w:tcW w:w="2534" w:type="dxa"/>
            <w:gridSpan w:val="2"/>
          </w:tcPr>
          <w:p w:rsidRPr="009921BA" w:rsidR="009921BA" w:rsidP="00DC691D" w:rsidRDefault="009921BA" w14:paraId="42A45354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3C3BBA" w14:paraId="351DA092" w14:textId="484F1C65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9921BA" w:rsidTr="00DC691D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128872E1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9921BA" w14:paraId="17ABD152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9921BA" w:rsidTr="00DC691D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158FB807" w14:textId="44292346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9921BA" w:rsidP="009E34B2" w:rsidRDefault="00AE0626" w14:paraId="45939313" w14:textId="7C133483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sz w:val="20"/>
                <w:szCs w:val="20"/>
              </w:rPr>
              <w:t>No es necesario monitorear las métricas web regularmente, ya que los resultados son siempre estables.</w:t>
            </w:r>
          </w:p>
        </w:tc>
      </w:tr>
      <w:tr w:rsidRPr="00EA1809" w:rsidR="009921BA" w:rsidTr="00DC691D" w14:paraId="18AC1DD0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9921BA" w:rsidP="00DC691D" w:rsidRDefault="009921BA" w14:paraId="04864D05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2F456E51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9921BA" w14:paraId="15A5E76E" w14:textId="312D1C76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9921BA" w:rsidTr="00DC691D" w14:paraId="33BECFBE" w14:textId="77777777">
        <w:trPr>
          <w:trHeight w:val="220"/>
        </w:trPr>
        <w:tc>
          <w:tcPr>
            <w:tcW w:w="1267" w:type="dxa"/>
          </w:tcPr>
          <w:p w:rsidRPr="009921BA" w:rsidR="009921BA" w:rsidP="00DC691D" w:rsidRDefault="009921BA" w14:paraId="1E00668B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106A9BE5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AE0626" w14:paraId="64EB58E9" w14:textId="07D27DB4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9921BA" w:rsidTr="00DC691D" w14:paraId="55F84E22" w14:textId="77777777">
        <w:trPr>
          <w:trHeight w:val="220"/>
        </w:trPr>
        <w:tc>
          <w:tcPr>
            <w:tcW w:w="2534" w:type="dxa"/>
            <w:gridSpan w:val="2"/>
          </w:tcPr>
          <w:p w:rsidRPr="009921BA" w:rsidR="009921BA" w:rsidP="00DC691D" w:rsidRDefault="009921BA" w14:paraId="3A34717C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3C3BBA" w14:paraId="08F26423" w14:textId="2CE18210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9921BA" w:rsidTr="00DC691D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31DA49C4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9921BA" w14:paraId="1E4CAEC2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9921BA" w:rsidTr="00DC691D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03843485" w14:textId="2E44233C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9921BA" w:rsidP="009E34B2" w:rsidRDefault="00AE0626" w14:paraId="01DF753D" w14:textId="69F03AD5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AE0626">
              <w:rPr>
                <w:rFonts w:ascii="Calibri" w:hAnsi="Calibri" w:eastAsia="Calibri" w:cs="Calibri"/>
                <w:b/>
                <w:sz w:val="20"/>
                <w:szCs w:val="20"/>
              </w:rPr>
              <w:t>La conversión digital refleja cuántos usuarios realizan la acción deseada y contribuye a la rentabilidad.</w:t>
            </w:r>
          </w:p>
        </w:tc>
      </w:tr>
      <w:tr w:rsidRPr="00EA1809" w:rsidR="009921BA" w:rsidTr="00DC691D" w14:paraId="66F869E2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9921BA" w:rsidP="00DC691D" w:rsidRDefault="009921BA" w14:paraId="6AC70E6D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71814AD4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3F431E" w14:paraId="0820A220" w14:textId="383C240E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9921BA" w:rsidTr="00DC691D" w14:paraId="09EAF596" w14:textId="77777777">
        <w:trPr>
          <w:trHeight w:val="220"/>
        </w:trPr>
        <w:tc>
          <w:tcPr>
            <w:tcW w:w="1267" w:type="dxa"/>
          </w:tcPr>
          <w:p w:rsidRPr="009921BA" w:rsidR="009921BA" w:rsidP="00DC691D" w:rsidRDefault="009921BA" w14:paraId="6302EF25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029D5BCD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9921BA" w14:paraId="69D77687" w14:textId="763FF218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9921BA" w:rsidTr="009921BA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15DC2C20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3C3BBA" w14:paraId="3A9576AE" w14:textId="69DC5B4E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9921BA" w:rsidTr="00DC691D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213FFEBE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9921BA" w14:paraId="2F1C7725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9921BA" w:rsidTr="00DC691D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5134C5C9" w14:textId="14703DCF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lastRenderedPageBreak/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9921BA" w:rsidP="007D71B5" w:rsidRDefault="003B082E" w14:paraId="70949CAA" w14:textId="1BFBC3E1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 xml:space="preserve">La adquisición de clientes se refiere solo a la captación </w:t>
            </w:r>
            <w:r w:rsidRPr="003B082E">
              <w:rPr>
                <w:rFonts w:ascii="Calibri" w:hAnsi="Calibri" w:eastAsia="Calibri" w:cs="Calibri"/>
                <w:b/>
                <w:i/>
                <w:iCs/>
                <w:sz w:val="20"/>
                <w:szCs w:val="20"/>
              </w:rPr>
              <w:t>offline</w:t>
            </w: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 xml:space="preserve"> y no digital.</w:t>
            </w:r>
          </w:p>
        </w:tc>
      </w:tr>
      <w:tr w:rsidRPr="00EA1809" w:rsidR="009921BA" w:rsidTr="00DC691D" w14:paraId="3B350F66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9921BA" w:rsidP="00DC691D" w:rsidRDefault="009921BA" w14:paraId="2A6A093E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40F14FAA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9921BA" w14:paraId="0489F2D2" w14:textId="4FF497A9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9921BA" w:rsidTr="00DC691D" w14:paraId="19856D6D" w14:textId="77777777">
        <w:trPr>
          <w:trHeight w:val="220"/>
        </w:trPr>
        <w:tc>
          <w:tcPr>
            <w:tcW w:w="1267" w:type="dxa"/>
          </w:tcPr>
          <w:p w:rsidRPr="009921BA" w:rsidR="009921BA" w:rsidP="00DC691D" w:rsidRDefault="009921BA" w14:paraId="7D9C7CDD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776F2F0E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110A34" w14:paraId="7F6D2731" w14:textId="756B1B6A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9921BA" w:rsidTr="009921BA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2EC3B45B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3C3BBA" w14:paraId="24EAE505" w14:textId="4D103DF6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9921BA" w:rsidTr="00DC691D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3503AF72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9921BA" w14:paraId="696E8B3E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9921BA" w:rsidTr="00DC691D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4E37D725" w14:textId="3819A0A8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9921BA" w:rsidP="007D71B5" w:rsidRDefault="003B082E" w14:paraId="4F459350" w14:textId="64A0B4CF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El ROI digital permite medir la efectividad de las campañas en términos de retorno económico y optimización de recursos.</w:t>
            </w:r>
          </w:p>
        </w:tc>
      </w:tr>
      <w:tr w:rsidRPr="00EA1809" w:rsidR="009921BA" w:rsidTr="00DC691D" w14:paraId="194EF9E6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9921BA" w:rsidP="00DC691D" w:rsidRDefault="009921BA" w14:paraId="6AB07DA2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0FD09083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110A34" w14:paraId="4F44B134" w14:textId="64B60B36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9921BA" w:rsidTr="00DC691D" w14:paraId="7C6598A8" w14:textId="77777777">
        <w:trPr>
          <w:trHeight w:val="220"/>
        </w:trPr>
        <w:tc>
          <w:tcPr>
            <w:tcW w:w="1267" w:type="dxa"/>
          </w:tcPr>
          <w:p w:rsidRPr="009921BA" w:rsidR="009921BA" w:rsidP="00DC691D" w:rsidRDefault="009921BA" w14:paraId="05D5B683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9921BA" w:rsidP="00DC691D" w:rsidRDefault="009921BA" w14:paraId="72C77DC7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9921BA" w:rsidP="00DC691D" w:rsidRDefault="009921BA" w14:paraId="6A31325A" w14:textId="38B72292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9921BA" w:rsidTr="002E46FB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609E6FCC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3C3BBA" w14:paraId="3933CE3C" w14:textId="623BFEB6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9921BA" w:rsidTr="00DC691D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9921BA" w:rsidP="00DC691D" w:rsidRDefault="009921BA" w14:paraId="09D8425E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9921BA" w:rsidP="00DC691D" w:rsidRDefault="009921BA" w14:paraId="4876B7B6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3605E9" w:rsidTr="00DC691D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20A7C9E3" w14:textId="37AAFE80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3605E9" w:rsidP="007D71B5" w:rsidRDefault="003B082E" w14:paraId="5FF8DC8F" w14:textId="2CA35B53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Optimizar campañas digitales no impacta la rentabilidad ni el ROI.</w:t>
            </w:r>
          </w:p>
        </w:tc>
      </w:tr>
      <w:tr w:rsidRPr="00EA1809" w:rsidR="003605E9" w:rsidTr="00DC691D" w14:paraId="56C426A3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3605E9" w:rsidP="00DC691D" w:rsidRDefault="003605E9" w14:paraId="488060F5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001469E1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605E9" w14:paraId="2A2E8C2B" w14:textId="6E6F3A62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3605E9" w:rsidTr="00DC691D" w14:paraId="2B70C3E1" w14:textId="77777777">
        <w:trPr>
          <w:trHeight w:val="220"/>
        </w:trPr>
        <w:tc>
          <w:tcPr>
            <w:tcW w:w="1267" w:type="dxa"/>
          </w:tcPr>
          <w:p w:rsidRPr="009921BA" w:rsidR="003605E9" w:rsidP="00DC691D" w:rsidRDefault="003605E9" w14:paraId="3E0B1A99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4B084230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110A34" w14:paraId="16E006C7" w14:textId="3C1FAAF4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3605E9" w:rsidTr="003605E9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2017626F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C3BBA" w14:paraId="3C28120B" w14:textId="603AD469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3605E9" w:rsidTr="00DC691D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53E035DD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605E9" w14:paraId="5B7F3F44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3605E9" w:rsidTr="00DC691D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590620B9" w14:textId="6E959CDF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3605E9" w:rsidP="007D71B5" w:rsidRDefault="003B082E" w14:paraId="5B224CF8" w14:textId="1B496436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Interpretar correctamente los resultados digitales permite tomar decisiones estratégicas basadas en datos.</w:t>
            </w:r>
          </w:p>
        </w:tc>
      </w:tr>
      <w:tr w:rsidRPr="00EA1809" w:rsidR="003605E9" w:rsidTr="00DC691D" w14:paraId="71E0805B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3605E9" w:rsidP="00DC691D" w:rsidRDefault="003605E9" w14:paraId="007D9B78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6DC200FD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7E5CF2" w14:paraId="46ACE52B" w14:textId="7D46978C">
            <w:pPr>
              <w:widowControl w:val="0"/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3605E9" w:rsidTr="00DC691D" w14:paraId="79A5F800" w14:textId="77777777">
        <w:trPr>
          <w:trHeight w:val="220"/>
        </w:trPr>
        <w:tc>
          <w:tcPr>
            <w:tcW w:w="1267" w:type="dxa"/>
          </w:tcPr>
          <w:p w:rsidRPr="009921BA" w:rsidR="003605E9" w:rsidP="00DC691D" w:rsidRDefault="003605E9" w14:paraId="4CA905D0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0B50E5FD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605E9" w14:paraId="3993E431" w14:textId="203A727B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3605E9" w:rsidTr="002E46FB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6F280DC9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C3BBA" w14:paraId="6EA5C689" w14:textId="5F639C4E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3605E9" w:rsidTr="00DC691D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6D4DA860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605E9" w14:paraId="5741569F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Pr="00EA1809" w:rsidR="003605E9" w:rsidTr="00DC691D" w14:paraId="6DC135A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06EB1A79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605E9" w14:paraId="04633A53" w14:textId="77777777">
            <w:pPr>
              <w:rPr>
                <w:rFonts w:ascii="Calibri" w:hAnsi="Calibri" w:eastAsia="Calibri" w:cs="Calibri"/>
              </w:rPr>
            </w:pPr>
          </w:p>
        </w:tc>
      </w:tr>
      <w:tr w:rsidR="003605E9" w:rsidTr="00DC691D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28333329" w14:textId="256116AB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3605E9" w:rsidP="003F431E" w:rsidRDefault="003B082E" w14:paraId="4F3E856F" w14:textId="368EBA7E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Las decisiones basadas en datos eliminan la necesidad de análisis cualitativo del contexto.</w:t>
            </w:r>
          </w:p>
        </w:tc>
      </w:tr>
      <w:tr w:rsidRPr="00EA1809" w:rsidR="003605E9" w:rsidTr="00DC691D" w14:paraId="24A2C86E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3605E9" w:rsidP="00DC691D" w:rsidRDefault="003605E9" w14:paraId="70D1B1EB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37A37776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605E9" w14:paraId="152AC3B6" w14:textId="08D154DA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3605E9" w:rsidTr="00DC691D" w14:paraId="57B20FA5" w14:textId="77777777">
        <w:trPr>
          <w:trHeight w:val="220"/>
        </w:trPr>
        <w:tc>
          <w:tcPr>
            <w:tcW w:w="1267" w:type="dxa"/>
          </w:tcPr>
          <w:p w:rsidRPr="009921BA" w:rsidR="003605E9" w:rsidP="00DC691D" w:rsidRDefault="003605E9" w14:paraId="13EFD6FD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73177622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B082E" w14:paraId="661BE877" w14:textId="61B0F0C1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3605E9" w:rsidTr="002E46FB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650F14CA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C3BBA" w14:paraId="0E9D8026" w14:textId="6FC35580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3605E9" w:rsidTr="00DC691D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6C5B336C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605E9" w14:paraId="01D0A1FC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3605E9" w:rsidTr="00DC691D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18AF5C50" w14:textId="3D0AF47B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lastRenderedPageBreak/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570901" w:rsidR="003605E9" w:rsidP="00644858" w:rsidRDefault="003B082E" w14:paraId="1A7539C3" w14:textId="5D97BB78">
            <w:pPr>
              <w:rPr>
                <w:rFonts w:ascii="Calibri" w:hAnsi="Calibri" w:eastAsia="Calibri" w:cs="Calibri"/>
                <w:color w:val="AEAAAA"/>
                <w:lang w:val="es-ES"/>
              </w:rPr>
            </w:pPr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Los tableros de control (</w:t>
            </w:r>
            <w:proofErr w:type="spellStart"/>
            <w:r w:rsidRPr="003B082E">
              <w:rPr>
                <w:rFonts w:ascii="Calibri" w:hAnsi="Calibri" w:eastAsia="Calibri" w:cs="Calibri"/>
                <w:b/>
                <w:i/>
                <w:iCs/>
                <w:sz w:val="20"/>
                <w:szCs w:val="20"/>
              </w:rPr>
              <w:t>dashboards</w:t>
            </w:r>
            <w:proofErr w:type="spellEnd"/>
            <w:r w:rsidRPr="003B082E">
              <w:rPr>
                <w:rFonts w:ascii="Calibri" w:hAnsi="Calibri" w:eastAsia="Calibri" w:cs="Calibri"/>
                <w:b/>
                <w:sz w:val="20"/>
                <w:szCs w:val="20"/>
              </w:rPr>
              <w:t>) permiten monitorear métricas clave en tiempo real de manera visual.</w:t>
            </w:r>
          </w:p>
        </w:tc>
      </w:tr>
      <w:tr w:rsidRPr="00EA1809" w:rsidR="003605E9" w:rsidTr="00DC691D" w14:paraId="1852A647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3605E9" w:rsidP="00DC691D" w:rsidRDefault="003605E9" w14:paraId="0E152896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5CC2C95F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B082E" w14:paraId="37B43B45" w14:textId="20FFC7CF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3605E9" w:rsidTr="00DC691D" w14:paraId="1E86B579" w14:textId="77777777">
        <w:trPr>
          <w:trHeight w:val="220"/>
        </w:trPr>
        <w:tc>
          <w:tcPr>
            <w:tcW w:w="1267" w:type="dxa"/>
          </w:tcPr>
          <w:p w:rsidRPr="009921BA" w:rsidR="003605E9" w:rsidP="00DC691D" w:rsidRDefault="003605E9" w14:paraId="35C1ADF6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570901" w:rsidR="003605E9" w:rsidP="00DC691D" w:rsidRDefault="003605E9" w14:paraId="623B8ABC" w14:textId="77777777">
            <w:pPr>
              <w:rPr>
                <w:rFonts w:ascii="Calibri" w:hAnsi="Calibri" w:eastAsia="Calibri" w:cs="Calibri"/>
              </w:rPr>
            </w:pPr>
            <w:r w:rsidRPr="00570901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570901" w:rsidR="003605E9" w:rsidP="00DC691D" w:rsidRDefault="003605E9" w14:paraId="21463C5E" w14:textId="0FA1022E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3605E9" w:rsidTr="002E46FB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30EC95D6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570901" w:rsidR="003605E9" w:rsidP="00DC691D" w:rsidRDefault="003C3BBA" w14:paraId="7F3CF307" w14:textId="1E0D5B3D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570901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570901">
              <w:t xml:space="preserve"> </w:t>
            </w:r>
            <w:r w:rsidRPr="00570901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3605E9" w:rsidTr="00DC691D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376D6239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3F431E" w:rsidR="003605E9" w:rsidP="00DC691D" w:rsidRDefault="003605E9" w14:paraId="7A5DED3C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3F431E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  <w:tr w:rsidR="003605E9" w:rsidTr="00DC691D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6851E16E" w14:textId="277E4D24">
            <w:pPr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:rsidRPr="003F431E" w:rsidR="003605E9" w:rsidP="007D71B5" w:rsidRDefault="003B082E" w14:paraId="2842357E" w14:textId="2AD2168F">
            <w:pPr>
              <w:rPr>
                <w:rFonts w:ascii="Calibri" w:hAnsi="Calibri" w:eastAsia="Calibri" w:cs="Calibri"/>
                <w:b/>
                <w:sz w:val="20"/>
                <w:szCs w:val="20"/>
              </w:rPr>
            </w:pPr>
            <w:r w:rsidRPr="00837EE2">
              <w:rPr>
                <w:rFonts w:ascii="Calibri" w:hAnsi="Calibri" w:eastAsia="Calibri" w:cs="Calibri"/>
                <w:b/>
                <w:sz w:val="20"/>
                <w:szCs w:val="20"/>
              </w:rPr>
              <w:t>Los reportes estratégicos solo muestran datos sin facilitar la toma de decisiones.</w:t>
            </w:r>
          </w:p>
        </w:tc>
      </w:tr>
      <w:tr w:rsidRPr="00EA1809" w:rsidR="003605E9" w:rsidTr="00DC691D" w14:paraId="6D9EEA78" w14:textId="77777777">
        <w:trPr>
          <w:trHeight w:val="220"/>
        </w:trPr>
        <w:tc>
          <w:tcPr>
            <w:tcW w:w="1267" w:type="dxa"/>
            <w:shd w:val="clear" w:color="auto" w:fill="auto"/>
          </w:tcPr>
          <w:p w:rsidRPr="009921BA" w:rsidR="003605E9" w:rsidP="00DC691D" w:rsidRDefault="003605E9" w14:paraId="32E32C36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3F431E" w:rsidR="003605E9" w:rsidP="00DC691D" w:rsidRDefault="003605E9" w14:paraId="5023CF7C" w14:textId="77777777">
            <w:pPr>
              <w:rPr>
                <w:rFonts w:ascii="Calibri" w:hAnsi="Calibri" w:eastAsia="Calibri" w:cs="Calibri"/>
              </w:rPr>
            </w:pPr>
            <w:r w:rsidRPr="003F431E">
              <w:rPr>
                <w:rFonts w:ascii="Calibri" w:hAnsi="Calibri" w:eastAsia="Calibri" w:cs="Calibri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:rsidRPr="003F431E" w:rsidR="003605E9" w:rsidP="00DC691D" w:rsidRDefault="00110A34" w14:paraId="08DBA6E9" w14:textId="29A7D7A0">
            <w:pPr>
              <w:widowControl w:val="0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</w:rPr>
              <w:t>X</w:t>
            </w:r>
          </w:p>
        </w:tc>
      </w:tr>
      <w:tr w:rsidRPr="00EA1809" w:rsidR="003605E9" w:rsidTr="00DC691D" w14:paraId="79A10AE3" w14:textId="77777777">
        <w:trPr>
          <w:trHeight w:val="220"/>
        </w:trPr>
        <w:tc>
          <w:tcPr>
            <w:tcW w:w="1267" w:type="dxa"/>
          </w:tcPr>
          <w:p w:rsidRPr="009921BA" w:rsidR="003605E9" w:rsidP="00DC691D" w:rsidRDefault="003605E9" w14:paraId="0495F5C8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:rsidRPr="003F431E" w:rsidR="003605E9" w:rsidP="00DC691D" w:rsidRDefault="003605E9" w14:paraId="0802BA9F" w14:textId="77777777">
            <w:pPr>
              <w:rPr>
                <w:rFonts w:ascii="Calibri" w:hAnsi="Calibri" w:eastAsia="Calibri" w:cs="Calibri"/>
              </w:rPr>
            </w:pPr>
            <w:r w:rsidRPr="003F431E">
              <w:rPr>
                <w:rFonts w:ascii="Calibri" w:hAnsi="Calibri" w:eastAsia="Calibri" w:cs="Calibri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:rsidRPr="003F431E" w:rsidR="003605E9" w:rsidP="00DC691D" w:rsidRDefault="003605E9" w14:paraId="6BBE2BBE" w14:textId="1AD6487E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  <w:tr w:rsidRPr="00EA1809" w:rsidR="003605E9" w:rsidTr="002E46FB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322B91D7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3F431E" w:rsidR="003605E9" w:rsidP="00DC691D" w:rsidRDefault="003C3BBA" w14:paraId="4C86A3D2" w14:textId="0EBA3290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3F431E">
              <w:rPr>
                <w:rFonts w:ascii="Calibri" w:hAnsi="Calibri" w:eastAsia="Calibri" w:cs="Calibri"/>
              </w:rPr>
              <w:t>Excelente trabajo. Tiene un claro entendimiento sobre las</w:t>
            </w:r>
            <w:r w:rsidRPr="003F431E">
              <w:t xml:space="preserve"> </w:t>
            </w:r>
            <w:r w:rsidRPr="003F431E">
              <w:rPr>
                <w:rFonts w:ascii="Calibri" w:hAnsi="Calibri" w:eastAsia="Calibri" w:cs="Calibri"/>
              </w:rPr>
              <w:t>normas.</w:t>
            </w:r>
          </w:p>
        </w:tc>
      </w:tr>
      <w:tr w:rsidRPr="00EA1809" w:rsidR="003605E9" w:rsidTr="00DC691D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9921BA" w:rsidR="003605E9" w:rsidP="00DC691D" w:rsidRDefault="003605E9" w14:paraId="27956677" w14:textId="77777777">
            <w:pPr>
              <w:rPr>
                <w:rFonts w:ascii="Calibri" w:hAnsi="Calibri" w:eastAsia="Calibri" w:cs="Calibri"/>
                <w:b/>
                <w:color w:val="595959"/>
              </w:rPr>
            </w:pPr>
            <w:r w:rsidRPr="009921BA">
              <w:rPr>
                <w:rFonts w:ascii="Calibri" w:hAnsi="Calibri" w:eastAsia="Calibri" w:cs="Calibri"/>
                <w:b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:rsidRPr="003F431E" w:rsidR="003605E9" w:rsidP="00DC691D" w:rsidRDefault="003605E9" w14:paraId="29889CED" w14:textId="77777777">
            <w:pPr>
              <w:rPr>
                <w:rFonts w:ascii="Calibri" w:hAnsi="Calibri" w:eastAsia="Calibri" w:cs="Calibri"/>
                <w:bCs/>
                <w:color w:val="AEAAAA"/>
                <w:sz w:val="20"/>
                <w:szCs w:val="20"/>
              </w:rPr>
            </w:pPr>
            <w:r w:rsidRPr="003F431E">
              <w:rPr>
                <w:rFonts w:ascii="Calibri" w:hAnsi="Calibri" w:eastAsia="Calibri" w:cs="Calibri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Tr="00C57B0F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:rsidR="00B11CF2" w:rsidP="00B11CF2" w:rsidRDefault="00B11CF2" w14:paraId="3F53E199" w14:textId="77777777">
            <w:pPr>
              <w:widowControl w:val="0"/>
              <w:jc w:val="center"/>
              <w:rPr>
                <w:rFonts w:ascii="Calibri" w:hAnsi="Calibri" w:eastAsia="Calibri" w:cs="Calibri"/>
                <w:color w:val="595959"/>
              </w:rPr>
            </w:pPr>
            <w:r>
              <w:rPr>
                <w:rFonts w:ascii="Calibri" w:hAnsi="Calibri" w:eastAsia="Calibri" w:cs="Calibri"/>
                <w:color w:val="595959"/>
              </w:rPr>
              <w:t>MENSAJE FINAL ACTIVIDAD</w:t>
            </w:r>
          </w:p>
        </w:tc>
      </w:tr>
      <w:tr w:rsidR="00B11CF2" w:rsidTr="00C57B0F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="00B11CF2" w:rsidP="00B11CF2" w:rsidRDefault="00B11CF2" w14:paraId="488E3836" w14:textId="44413A32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>
              <w:rPr>
                <w:rFonts w:ascii="Calibri" w:hAnsi="Calibri" w:eastAsia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:rsidRPr="00996CB7" w:rsidR="00B11CF2" w:rsidP="00B11CF2" w:rsidRDefault="00B11CF2" w14:paraId="674AF642" w14:textId="5795A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Calibri"/>
                <w:i/>
                <w:color w:val="auto"/>
              </w:rPr>
            </w:pPr>
            <w:r w:rsidRPr="005D6C01">
              <w:rPr>
                <w:rFonts w:ascii="Calibri" w:hAnsi="Calibri" w:eastAsia="Calibri" w:cs="Calibri"/>
                <w:i/>
                <w:color w:val="auto"/>
              </w:rPr>
              <w:t>¡Excelente! Lo felicito, ha superado la actividad y demuestra sólidos conocimientos sobre el componente formativo.</w:t>
            </w:r>
          </w:p>
        </w:tc>
      </w:tr>
      <w:tr w:rsidR="009921BA" w:rsidTr="00C57B0F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="00B11CF2" w:rsidP="00B11CF2" w:rsidRDefault="00B11CF2" w14:paraId="4E380F9F" w14:textId="15625C85">
            <w:pPr>
              <w:widowControl w:val="0"/>
              <w:rPr>
                <w:rFonts w:ascii="Calibri" w:hAnsi="Calibri" w:eastAsia="Calibri" w:cs="Calibri"/>
                <w:color w:val="595959"/>
              </w:rPr>
            </w:pPr>
            <w:r>
              <w:rPr>
                <w:rFonts w:ascii="Calibri" w:hAnsi="Calibri" w:eastAsia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  <w:shd w:val="clear" w:color="auto" w:fill="auto"/>
          </w:tcPr>
          <w:p w:rsidRPr="00996CB7" w:rsidR="00B11CF2" w:rsidP="00B11CF2" w:rsidRDefault="00B11CF2" w14:paraId="073F3458" w14:textId="73DFE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Calibri"/>
                <w:i/>
                <w:color w:val="auto"/>
              </w:rPr>
            </w:pPr>
            <w:r w:rsidRPr="005D6C01">
              <w:rPr>
                <w:rFonts w:ascii="Calibri" w:hAnsi="Calibri" w:eastAsia="Calibri" w:cs="Calibri"/>
                <w:i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="00837EE2" w:rsidRDefault="00837EE2" w14:paraId="4BCA1B65" w14:textId="77777777">
      <w:pPr>
        <w:spacing w:after="160" w:line="259" w:lineRule="auto"/>
        <w:rPr>
          <w:rFonts w:ascii="Calibri" w:hAnsi="Calibri" w:eastAsia="Calibri" w:cs="Calibri"/>
        </w:rPr>
      </w:pPr>
    </w:p>
    <w:p w:rsidR="00C57B0F" w:rsidRDefault="00C57B0F" w14:paraId="282C4038" w14:textId="77777777"/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Tr="667E21BA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B0F" w:rsidRDefault="006F219D" w14:paraId="44A860D0" w14:textId="77777777">
            <w:pPr>
              <w:widowControl w:val="0"/>
              <w:spacing w:line="240" w:lineRule="auto"/>
              <w:jc w:val="center"/>
              <w:rPr>
                <w:rFonts w:ascii="Calibri" w:hAnsi="Calibri" w:eastAsia="Calibri" w:cs="Calibri"/>
                <w:b/>
                <w:color w:val="595959"/>
                <w:sz w:val="20"/>
                <w:szCs w:val="20"/>
              </w:rPr>
            </w:pPr>
            <w:r>
              <w:rPr>
                <w:rFonts w:ascii="Calibri" w:hAnsi="Calibri" w:eastAsia="Calibri" w:cs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Tr="667E21BA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B0F" w:rsidRDefault="00C57B0F" w14:paraId="57872DA3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B0F" w:rsidRDefault="006F219D" w14:paraId="77EE9B08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B0F" w:rsidRDefault="006F219D" w14:paraId="17BE736D" w14:textId="77777777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Fecha</w:t>
            </w:r>
          </w:p>
        </w:tc>
      </w:tr>
      <w:tr w:rsidR="00E04750" w:rsidTr="667E21BA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00E04750" w:rsidRDefault="00E04750" w14:paraId="3F15125C" w14:textId="1B876CEF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Elaboración 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00E04750" w:rsidRDefault="00E04750" w14:paraId="266E2D1D" w14:textId="30602CE1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Mario Alfonso Morales Cabrera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00E04750" w:rsidRDefault="00EC74AB" w14:paraId="6BC57545" w14:textId="72C83FD4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Febrero de 2026</w:t>
            </w:r>
          </w:p>
        </w:tc>
      </w:tr>
      <w:tr w:rsidR="00E04750" w:rsidTr="667E21BA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00E04750" w:rsidRDefault="00E04750" w14:paraId="0FCA66BF" w14:textId="11647DA8">
            <w:pPr>
              <w:widowControl w:val="0"/>
              <w:spacing w:line="240" w:lineRule="auto"/>
              <w:rPr>
                <w:rFonts w:ascii="Calibri" w:hAnsi="Calibri" w:eastAsia="Calibri" w:cs="Calibri"/>
                <w:b/>
                <w:color w:val="595959"/>
              </w:rPr>
            </w:pPr>
            <w:r>
              <w:rPr>
                <w:rFonts w:ascii="Calibri" w:hAnsi="Calibri" w:eastAsia="Calibri" w:cs="Calibri"/>
                <w:b/>
                <w:color w:val="595959"/>
              </w:rPr>
              <w:t>Revisión Evaluadora instruccional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667E21BA" w:rsidRDefault="00E04750" w14:paraId="62D46FB2" w14:textId="04B766E1">
            <w:pPr>
              <w:widowControl w:val="0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/>
              </w:rPr>
            </w:pPr>
            <w:r w:rsidRPr="667E21BA" w:rsidR="7122C030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 xml:space="preserve">Jair Coll </w:t>
            </w:r>
            <w:r w:rsidRPr="667E21BA" w:rsidR="7122C030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Gallardo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04750" w:rsidP="667E21BA" w:rsidRDefault="00E04750" w14:paraId="0ACDF65B" w14:textId="2CA267FD">
            <w:pPr>
              <w:widowControl w:val="0"/>
              <w:spacing w:line="240" w:lineRule="auto"/>
              <w:rPr>
                <w:rFonts w:ascii="Calibri" w:hAnsi="Calibri" w:eastAsia="Calibri" w:cs="Calibri"/>
                <w:b w:val="1"/>
                <w:bCs w:val="1"/>
                <w:color w:val="595959"/>
              </w:rPr>
            </w:pPr>
            <w:r w:rsidRPr="667E21BA" w:rsidR="7122C030">
              <w:rPr>
                <w:rFonts w:ascii="Calibri" w:hAnsi="Calibri" w:eastAsia="Calibri" w:cs="Calibri"/>
                <w:b w:val="1"/>
                <w:bCs w:val="1"/>
                <w:color w:val="595959" w:themeColor="text1" w:themeTint="A6" w:themeShade="FF"/>
              </w:rPr>
              <w:t>Febrero de 2026</w:t>
            </w:r>
          </w:p>
        </w:tc>
      </w:tr>
    </w:tbl>
    <w:p w:rsidR="00293A88" w:rsidP="003F431E" w:rsidRDefault="00293A88" w14:paraId="199FA549" w14:textId="77777777">
      <w:pPr>
        <w:spacing w:before="100" w:beforeAutospacing="1" w:after="100" w:afterAutospacing="1" w:line="240" w:lineRule="auto"/>
      </w:pPr>
    </w:p>
    <w:p w:rsidR="00293A88" w:rsidP="003F431E" w:rsidRDefault="00293A88" w14:paraId="0D5B12D6" w14:textId="77777777">
      <w:pPr>
        <w:spacing w:before="100" w:beforeAutospacing="1" w:after="100" w:afterAutospacing="1" w:line="240" w:lineRule="auto"/>
      </w:pPr>
    </w:p>
    <w:sectPr w:rsidR="00293A88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E0A2A" w:rsidRDefault="006E0A2A" w14:paraId="5E2BDDDA" w14:textId="77777777">
      <w:pPr>
        <w:spacing w:line="240" w:lineRule="auto"/>
      </w:pPr>
      <w:r>
        <w:separator/>
      </w:r>
    </w:p>
  </w:endnote>
  <w:endnote w:type="continuationSeparator" w:id="0">
    <w:p w:rsidR="006E0A2A" w:rsidRDefault="006E0A2A" w14:paraId="75925709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E0A2A" w:rsidRDefault="006E0A2A" w14:paraId="1A8489AF" w14:textId="77777777">
      <w:pPr>
        <w:spacing w:line="240" w:lineRule="auto"/>
      </w:pPr>
      <w:r>
        <w:separator/>
      </w:r>
    </w:p>
  </w:footnote>
  <w:footnote w:type="continuationSeparator" w:id="0">
    <w:p w:rsidR="006E0A2A" w:rsidRDefault="006E0A2A" w14:paraId="21956E6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>
  <int2:observations>
    <int2:textHash int2:hashCode="4epvBRjy4OSwtc" int2:id="WWyK6dwU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E06BA"/>
    <w:multiLevelType w:val="multilevel"/>
    <w:tmpl w:val="713EE9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3533A1"/>
    <w:multiLevelType w:val="hybridMultilevel"/>
    <w:tmpl w:val="DAD81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920DE0"/>
    <w:multiLevelType w:val="multilevel"/>
    <w:tmpl w:val="1176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7C3DE2"/>
    <w:multiLevelType w:val="multilevel"/>
    <w:tmpl w:val="6AF0ED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0C694E"/>
    <w:multiLevelType w:val="multilevel"/>
    <w:tmpl w:val="3D72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784F51"/>
    <w:multiLevelType w:val="multilevel"/>
    <w:tmpl w:val="17A6B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C24AD"/>
    <w:multiLevelType w:val="multilevel"/>
    <w:tmpl w:val="952C4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232729"/>
    <w:multiLevelType w:val="multilevel"/>
    <w:tmpl w:val="075A558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2F51EE"/>
    <w:multiLevelType w:val="multilevel"/>
    <w:tmpl w:val="A8F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B70F53"/>
    <w:multiLevelType w:val="multilevel"/>
    <w:tmpl w:val="30CA0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abstractNum w:abstractNumId="12" w15:restartNumberingAfterBreak="0">
    <w:nsid w:val="79AA3EE9"/>
    <w:multiLevelType w:val="multilevel"/>
    <w:tmpl w:val="59C2D27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DE01C7"/>
    <w:multiLevelType w:val="multilevel"/>
    <w:tmpl w:val="C322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480599">
    <w:abstractNumId w:val="11"/>
  </w:num>
  <w:num w:numId="2" w16cid:durableId="484932436">
    <w:abstractNumId w:val="2"/>
  </w:num>
  <w:num w:numId="3" w16cid:durableId="132406852">
    <w:abstractNumId w:val="7"/>
  </w:num>
  <w:num w:numId="4" w16cid:durableId="490829284">
    <w:abstractNumId w:val="5"/>
  </w:num>
  <w:num w:numId="5" w16cid:durableId="289670536">
    <w:abstractNumId w:val="13"/>
  </w:num>
  <w:num w:numId="6" w16cid:durableId="136724248">
    <w:abstractNumId w:val="1"/>
  </w:num>
  <w:num w:numId="7" w16cid:durableId="1717389203">
    <w:abstractNumId w:val="3"/>
  </w:num>
  <w:num w:numId="8" w16cid:durableId="118767564">
    <w:abstractNumId w:val="9"/>
  </w:num>
  <w:num w:numId="9" w16cid:durableId="621958319">
    <w:abstractNumId w:val="6"/>
  </w:num>
  <w:num w:numId="10" w16cid:durableId="2019457068">
    <w:abstractNumId w:val="0"/>
  </w:num>
  <w:num w:numId="11" w16cid:durableId="1482042009">
    <w:abstractNumId w:val="10"/>
  </w:num>
  <w:num w:numId="12" w16cid:durableId="1684817111">
    <w:abstractNumId w:val="12"/>
  </w:num>
  <w:num w:numId="13" w16cid:durableId="1938250476">
    <w:abstractNumId w:val="4"/>
  </w:num>
  <w:num w:numId="14" w16cid:durableId="66690548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352E5"/>
    <w:rsid w:val="000413AC"/>
    <w:rsid w:val="00075BDE"/>
    <w:rsid w:val="0009078B"/>
    <w:rsid w:val="0009090B"/>
    <w:rsid w:val="000B103B"/>
    <w:rsid w:val="000C68FF"/>
    <w:rsid w:val="000D6787"/>
    <w:rsid w:val="000E3ADC"/>
    <w:rsid w:val="000F39CD"/>
    <w:rsid w:val="00110A34"/>
    <w:rsid w:val="0018141D"/>
    <w:rsid w:val="001B5CD5"/>
    <w:rsid w:val="001C2159"/>
    <w:rsid w:val="001D65D0"/>
    <w:rsid w:val="001F0B68"/>
    <w:rsid w:val="00222EAF"/>
    <w:rsid w:val="00230CDA"/>
    <w:rsid w:val="00293A88"/>
    <w:rsid w:val="002D3052"/>
    <w:rsid w:val="002E46FB"/>
    <w:rsid w:val="002F214B"/>
    <w:rsid w:val="003605E9"/>
    <w:rsid w:val="00362E05"/>
    <w:rsid w:val="003715A4"/>
    <w:rsid w:val="00383143"/>
    <w:rsid w:val="00390306"/>
    <w:rsid w:val="00391997"/>
    <w:rsid w:val="003A42E0"/>
    <w:rsid w:val="003B082E"/>
    <w:rsid w:val="003C3BBA"/>
    <w:rsid w:val="003C3F6E"/>
    <w:rsid w:val="003C45F0"/>
    <w:rsid w:val="003F431E"/>
    <w:rsid w:val="004044F1"/>
    <w:rsid w:val="00472738"/>
    <w:rsid w:val="00475EC9"/>
    <w:rsid w:val="00482C46"/>
    <w:rsid w:val="004A00B2"/>
    <w:rsid w:val="004E274A"/>
    <w:rsid w:val="004E3906"/>
    <w:rsid w:val="004E57B2"/>
    <w:rsid w:val="00570901"/>
    <w:rsid w:val="005A4609"/>
    <w:rsid w:val="005D6C01"/>
    <w:rsid w:val="00634501"/>
    <w:rsid w:val="00644858"/>
    <w:rsid w:val="00646822"/>
    <w:rsid w:val="00654A50"/>
    <w:rsid w:val="006634B4"/>
    <w:rsid w:val="00684E23"/>
    <w:rsid w:val="00692A3D"/>
    <w:rsid w:val="006C52FA"/>
    <w:rsid w:val="006E0A2A"/>
    <w:rsid w:val="006F219D"/>
    <w:rsid w:val="00725E57"/>
    <w:rsid w:val="00736566"/>
    <w:rsid w:val="00763ED4"/>
    <w:rsid w:val="0078087A"/>
    <w:rsid w:val="00782B1E"/>
    <w:rsid w:val="007844D1"/>
    <w:rsid w:val="007878C4"/>
    <w:rsid w:val="007D71B5"/>
    <w:rsid w:val="007E5CF2"/>
    <w:rsid w:val="00805A67"/>
    <w:rsid w:val="00807BF3"/>
    <w:rsid w:val="00822675"/>
    <w:rsid w:val="00822B52"/>
    <w:rsid w:val="00825F05"/>
    <w:rsid w:val="00836FBD"/>
    <w:rsid w:val="00837EE2"/>
    <w:rsid w:val="00862211"/>
    <w:rsid w:val="008C5D7E"/>
    <w:rsid w:val="008E1685"/>
    <w:rsid w:val="008E6807"/>
    <w:rsid w:val="008E7C2D"/>
    <w:rsid w:val="008F7BC0"/>
    <w:rsid w:val="00902CCE"/>
    <w:rsid w:val="00917B02"/>
    <w:rsid w:val="0092079B"/>
    <w:rsid w:val="00953C46"/>
    <w:rsid w:val="0098555A"/>
    <w:rsid w:val="009861C1"/>
    <w:rsid w:val="00986334"/>
    <w:rsid w:val="009921BA"/>
    <w:rsid w:val="00996CB7"/>
    <w:rsid w:val="009A36D1"/>
    <w:rsid w:val="009B224D"/>
    <w:rsid w:val="009C2A48"/>
    <w:rsid w:val="009C39D1"/>
    <w:rsid w:val="009D1BF1"/>
    <w:rsid w:val="009D37F0"/>
    <w:rsid w:val="009D553E"/>
    <w:rsid w:val="009E34B2"/>
    <w:rsid w:val="009F148A"/>
    <w:rsid w:val="00A41419"/>
    <w:rsid w:val="00A50801"/>
    <w:rsid w:val="00A65CC2"/>
    <w:rsid w:val="00A9514B"/>
    <w:rsid w:val="00A96AF1"/>
    <w:rsid w:val="00AD367E"/>
    <w:rsid w:val="00AE0626"/>
    <w:rsid w:val="00B00A40"/>
    <w:rsid w:val="00B02B81"/>
    <w:rsid w:val="00B11CF2"/>
    <w:rsid w:val="00B33D03"/>
    <w:rsid w:val="00B63D1C"/>
    <w:rsid w:val="00B9567D"/>
    <w:rsid w:val="00BB561B"/>
    <w:rsid w:val="00BC5551"/>
    <w:rsid w:val="00BD183E"/>
    <w:rsid w:val="00BE7AE1"/>
    <w:rsid w:val="00BF419B"/>
    <w:rsid w:val="00C0495F"/>
    <w:rsid w:val="00C14D60"/>
    <w:rsid w:val="00C33AF7"/>
    <w:rsid w:val="00C57B0F"/>
    <w:rsid w:val="00C645E0"/>
    <w:rsid w:val="00C85661"/>
    <w:rsid w:val="00C86876"/>
    <w:rsid w:val="00CA2567"/>
    <w:rsid w:val="00CB4FBB"/>
    <w:rsid w:val="00CD3981"/>
    <w:rsid w:val="00CF6CED"/>
    <w:rsid w:val="00D135D6"/>
    <w:rsid w:val="00D154B7"/>
    <w:rsid w:val="00D16CEB"/>
    <w:rsid w:val="00D70868"/>
    <w:rsid w:val="00D96770"/>
    <w:rsid w:val="00DB28AC"/>
    <w:rsid w:val="00DD23DB"/>
    <w:rsid w:val="00E04750"/>
    <w:rsid w:val="00E21B72"/>
    <w:rsid w:val="00E23F58"/>
    <w:rsid w:val="00E617CF"/>
    <w:rsid w:val="00E8117C"/>
    <w:rsid w:val="00EA1809"/>
    <w:rsid w:val="00EA1C3A"/>
    <w:rsid w:val="00EA4920"/>
    <w:rsid w:val="00EB32CB"/>
    <w:rsid w:val="00EC37DB"/>
    <w:rsid w:val="00EC74AB"/>
    <w:rsid w:val="00ED3B41"/>
    <w:rsid w:val="00ED62F9"/>
    <w:rsid w:val="00EF29FD"/>
    <w:rsid w:val="00F03327"/>
    <w:rsid w:val="00F22708"/>
    <w:rsid w:val="00F321DB"/>
    <w:rsid w:val="00F52AA1"/>
    <w:rsid w:val="00F63ADD"/>
    <w:rsid w:val="11F5E132"/>
    <w:rsid w:val="394AC140"/>
    <w:rsid w:val="564B153B"/>
    <w:rsid w:val="667E21BA"/>
    <w:rsid w:val="7122C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3BB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20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2079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9207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2079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92079B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222EAF"/>
    <w:rPr>
      <w:b/>
      <w:bCs/>
    </w:rPr>
  </w:style>
  <w:style w:type="character" w:styleId="nfasis">
    <w:name w:val="Emphasis"/>
    <w:basedOn w:val="Fuentedeprrafopredeter"/>
    <w:uiPriority w:val="20"/>
    <w:qFormat/>
    <w:rsid w:val="00EC37DB"/>
    <w:rPr>
      <w:i/>
      <w:iCs/>
    </w:rPr>
  </w:style>
  <w:style w:type="table" w:styleId="Tablaconcuadrcula">
    <w:name w:val="Table Grid"/>
    <w:basedOn w:val="Tablanormal"/>
    <w:uiPriority w:val="39"/>
    <w:rsid w:val="00B9567D"/>
    <w:pPr>
      <w:spacing w:line="240" w:lineRule="auto"/>
    </w:pPr>
    <w:rPr>
      <w:rFonts w:asciiTheme="minorHAnsi" w:hAnsiTheme="minorHAnsi" w:eastAsiaTheme="minorHAnsi" w:cstheme="minorBidi"/>
      <w:kern w:val="2"/>
      <w:lang w:val="es-CO" w:eastAsia="en-US"/>
      <w14:ligatures w14:val="standardContextu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5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microsoft.com/office/2020/10/relationships/intelligence" Target="intelligence2.xml" Id="R1f2caceef72a407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4" ma:contentTypeDescription="Crear nuevo documento." ma:contentTypeScope="" ma:versionID="cd14e03e9fc6eb087109c39a3de1a2a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247ff0312e87511bd2ce05ea47f33022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B1EEB8A-E8C5-4FE8-B6C3-2C2A17DD418E}"/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ASUS</dc:creator>
  <lastModifiedBy>Jair Enrique Coll Gallardo</lastModifiedBy>
  <revision>8</revision>
  <dcterms:created xsi:type="dcterms:W3CDTF">2026-02-10T14:51:00.0000000Z</dcterms:created>
  <dcterms:modified xsi:type="dcterms:W3CDTF">2026-02-28T14:29:51.5226418Z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2025-04-04T13:37:46Z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53482ac6-4b2d-4238-831e-79990a9cd8fb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