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2DFC6949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0408626D" w:rsidR="00C57B0F" w:rsidRPr="006634B4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8C1BFB">
              <w:rPr>
                <w:rFonts w:ascii="Calibri" w:eastAsia="Calibri" w:hAnsi="Calibri" w:cs="Calibri"/>
                <w:i/>
                <w:color w:val="000000"/>
              </w:rPr>
              <w:t xml:space="preserve">Medición, evaluación y aplicación </w:t>
            </w:r>
            <w:r w:rsidR="000F6BAF">
              <w:rPr>
                <w:rFonts w:ascii="Calibri" w:eastAsia="Calibri" w:hAnsi="Calibri" w:cs="Calibri"/>
                <w:i/>
                <w:color w:val="000000"/>
              </w:rPr>
              <w:t>práctica</w:t>
            </w:r>
            <w:r w:rsidR="008C1BFB">
              <w:rPr>
                <w:rFonts w:ascii="Calibri" w:eastAsia="Calibri" w:hAnsi="Calibri" w:cs="Calibri"/>
                <w:i/>
                <w:color w:val="000000"/>
              </w:rPr>
              <w:t xml:space="preserve"> de la calidad</w:t>
            </w:r>
            <w:r w:rsidR="0048404A">
              <w:rPr>
                <w:rFonts w:ascii="Calibri" w:eastAsia="Calibri" w:hAnsi="Calibri" w:cs="Calibri"/>
                <w:i/>
                <w:color w:val="000000"/>
              </w:rPr>
              <w:t xml:space="preserve"> de software.</w:t>
            </w:r>
          </w:p>
          <w:p w14:paraId="7C03BC59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6634B4" w14:paraId="749E10AF" w14:textId="77777777" w:rsidTr="0013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6634B4" w:rsidRDefault="006634B4" w:rsidP="006634B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  <w:vAlign w:val="center"/>
          </w:tcPr>
          <w:p w14:paraId="537B7F7D" w14:textId="0D4559B3" w:rsidR="008C1BFB" w:rsidRPr="008C1BFB" w:rsidRDefault="008C1BFB" w:rsidP="008C1B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8C1BFB">
              <w:rPr>
                <w:rFonts w:ascii="Calibri" w:eastAsia="Calibri" w:hAnsi="Calibri" w:cs="Calibri"/>
                <w:i/>
                <w:color w:val="auto"/>
              </w:rPr>
              <w:t>Evaluación de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n</w:t>
            </w:r>
            <w:r w:rsidRPr="008C1BFB">
              <w:rPr>
                <w:rFonts w:ascii="Calibri" w:eastAsia="Calibri" w:hAnsi="Calibri" w:cs="Calibri"/>
                <w:i/>
                <w:color w:val="auto"/>
              </w:rPr>
              <w:t xml:space="preserve">ormas y </w:t>
            </w:r>
            <w:r>
              <w:rPr>
                <w:rFonts w:ascii="Calibri" w:eastAsia="Calibri" w:hAnsi="Calibri" w:cs="Calibri"/>
                <w:i/>
                <w:color w:val="auto"/>
              </w:rPr>
              <w:t>m</w:t>
            </w:r>
            <w:r w:rsidRPr="008C1BFB">
              <w:rPr>
                <w:rFonts w:ascii="Calibri" w:eastAsia="Calibri" w:hAnsi="Calibri" w:cs="Calibri"/>
                <w:i/>
                <w:color w:val="auto"/>
              </w:rPr>
              <w:t xml:space="preserve">étricas de </w:t>
            </w:r>
            <w:r>
              <w:rPr>
                <w:rFonts w:ascii="Calibri" w:eastAsia="Calibri" w:hAnsi="Calibri" w:cs="Calibri"/>
                <w:i/>
                <w:color w:val="auto"/>
              </w:rPr>
              <w:t>c</w:t>
            </w:r>
            <w:r w:rsidRPr="008C1BFB">
              <w:rPr>
                <w:rFonts w:ascii="Calibri" w:eastAsia="Calibri" w:hAnsi="Calibri" w:cs="Calibri"/>
                <w:i/>
                <w:color w:val="auto"/>
              </w:rPr>
              <w:t xml:space="preserve">alidad en </w:t>
            </w:r>
            <w:r>
              <w:rPr>
                <w:rFonts w:ascii="Calibri" w:eastAsia="Calibri" w:hAnsi="Calibri" w:cs="Calibri"/>
                <w:i/>
                <w:color w:val="auto"/>
              </w:rPr>
              <w:t>s</w:t>
            </w:r>
            <w:r w:rsidRPr="008C1BFB">
              <w:rPr>
                <w:rFonts w:ascii="Calibri" w:eastAsia="Calibri" w:hAnsi="Calibri" w:cs="Calibri"/>
                <w:i/>
                <w:color w:val="auto"/>
              </w:rPr>
              <w:t>oftware</w:t>
            </w:r>
          </w:p>
          <w:p w14:paraId="60B4012D" w14:textId="4803C3CE" w:rsidR="006634B4" w:rsidRPr="000E3ADC" w:rsidRDefault="006634B4" w:rsidP="00663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73BACA35" w:rsidR="00C57B0F" w:rsidRPr="000E3ADC" w:rsidRDefault="008C1BFB" w:rsidP="006634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8C1BFB">
              <w:rPr>
                <w:rFonts w:ascii="Calibri" w:eastAsia="Calibri" w:hAnsi="Calibri" w:cs="Calibri"/>
                <w:i/>
                <w:color w:val="auto"/>
              </w:rPr>
              <w:t>Evaluar la comprensión de los aprendices sobre la familia de normas ISO/IEC 25000 (SQuaRE), modelos de calidad (ISO/IEC 25010, 25012), métricas (2502n) y su aplicación práctica 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32C45B95" w:rsidR="00C57B0F" w:rsidRPr="000E3ADC" w:rsidRDefault="00033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336F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norma ISO/IEC 25000 SQuaRE reemplazó completamente a las normas ISO/IEC 9126 e ISO/IEC 14598.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7CC0D1AD" w:rsidR="00C57B0F" w:rsidRPr="00CA2567" w:rsidRDefault="000336F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B0AEA06" w:rsidR="00C57B0F" w:rsidRPr="00CA256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0765917D" w:rsidR="00C57B0F" w:rsidRPr="000E3ADC" w:rsidRDefault="00CA2567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 w:rsidR="00A9514B"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 w:rsidR="00A9514B">
              <w:t xml:space="preserve"> </w:t>
            </w:r>
            <w:r w:rsidR="003C3BBA">
              <w:rPr>
                <w:rFonts w:ascii="Calibri" w:eastAsia="Calibri" w:hAnsi="Calibri" w:cs="Calibri"/>
                <w:i/>
                <w:color w:val="auto"/>
              </w:rPr>
              <w:t>normas</w:t>
            </w:r>
            <w:r w:rsidR="00A9514B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01E40C36" w:rsidR="00C57B0F" w:rsidRPr="003C3BBA" w:rsidRDefault="000336F7" w:rsidP="003C3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lang w:val="es-ES"/>
              </w:rPr>
            </w:pPr>
            <w:r w:rsidRPr="000336F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ISO/IEC 25010 define características de calidad para sistemas y software, pero no incluye subcaracterísticas.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4A814E9D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5DB1C569" w:rsidR="00C57B0F" w:rsidRPr="000E3ADC" w:rsidRDefault="000336F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731EE0BD" w:rsidR="00A9514B" w:rsidRPr="000E3AD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 w:rsidR="003C3BBA">
              <w:rPr>
                <w:rFonts w:ascii="Calibri" w:eastAsia="Calibri" w:hAnsi="Calibri" w:cs="Calibri"/>
                <w:i/>
                <w:color w:val="auto"/>
              </w:rPr>
              <w:t>normas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08D50D49" w:rsidR="00A9514B" w:rsidRPr="000E3ADC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61306E98" w:rsidR="00C57B0F" w:rsidRPr="000336F7" w:rsidRDefault="00033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0336F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ISO/IEC 25012 se enfoca exclusivamente en la calidad de datos inherentes, ignorando los dependientes del sistema.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3A3701C5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6B4BB343" w:rsidR="00C57B0F" w:rsidRPr="000E3ADC" w:rsidRDefault="000336F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46D47A3B" w:rsidR="00A9514B" w:rsidRPr="000E3ADC" w:rsidRDefault="003C3BBA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eastAsia="Calibri" w:hAnsi="Calibri" w:cs="Calibri"/>
                <w:i/>
                <w:color w:val="auto"/>
              </w:rPr>
              <w:t>normas.</w:t>
            </w:r>
          </w:p>
        </w:tc>
      </w:tr>
      <w:tr w:rsidR="00A9514B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690F900" w:rsidR="00A9514B" w:rsidRPr="000E3AD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4B867E7F" w:rsidR="00C57B0F" w:rsidRPr="000336F7" w:rsidRDefault="000336F7" w:rsidP="003C3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lang w:val="es-ES"/>
              </w:rPr>
            </w:pPr>
            <w:r w:rsidRPr="000336F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Las medidas primitivas (QME) en ISO/IEC 25021 son métricas base para evaluar calidad interna y externa.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29BD9CE3" w:rsidR="00C57B0F" w:rsidRPr="000E3ADC" w:rsidRDefault="000336F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2BCE7079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29A3376F" w:rsidR="00A9514B" w:rsidRPr="000E3ADC" w:rsidRDefault="003C3BBA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eastAsia="Calibri" w:hAnsi="Calibri" w:cs="Calibri"/>
                <w:i/>
                <w:color w:val="auto"/>
              </w:rPr>
              <w:t>normas.</w:t>
            </w:r>
          </w:p>
        </w:tc>
      </w:tr>
      <w:tr w:rsidR="00A9514B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EC17F42" w:rsidR="00A9514B" w:rsidRPr="000E3ADC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2030F65A" w:rsidR="00C57B0F" w:rsidRPr="0097285C" w:rsidRDefault="0097285C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7285C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ISO/IEC 25023 mide la calidad en uso, como la satisfacción del usuario.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4E6223D8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2606057D" w:rsidR="00C57B0F" w:rsidRPr="000E3ADC" w:rsidRDefault="0097285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0B6600CD" w:rsidR="00A9514B" w:rsidRPr="000E3ADC" w:rsidRDefault="003C3BBA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eastAsia="Calibri" w:hAnsi="Calibri" w:cs="Calibri"/>
                <w:i/>
                <w:color w:val="auto"/>
              </w:rPr>
              <w:t>normas.</w:t>
            </w:r>
          </w:p>
        </w:tc>
      </w:tr>
      <w:tr w:rsidR="00A9514B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41B6B33" w:rsidR="00A9514B" w:rsidRPr="000E3AD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5574EA8D" w:rsidR="00C57B0F" w:rsidRPr="000F6BAF" w:rsidRDefault="000F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0F6BA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vista interna en SQuaRE analiza el rendimiento del software en operación.</w:t>
            </w:r>
          </w:p>
        </w:tc>
      </w:tr>
      <w:tr w:rsidR="00C57B0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65F22792" w:rsidR="00C57B0F" w:rsidRPr="00EA1809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15E4EBA7" w:rsidR="00C57B0F" w:rsidRPr="00EA1809" w:rsidRDefault="004E57B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2C931F17" w:rsidR="00A9514B" w:rsidRPr="00EA1809" w:rsidRDefault="003C3BBA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eastAsia="Calibri" w:hAnsi="Calibri" w:cs="Calibri"/>
                <w:i/>
                <w:color w:val="auto"/>
              </w:rPr>
              <w:t>normas.</w:t>
            </w:r>
          </w:p>
        </w:tc>
      </w:tr>
      <w:tr w:rsidR="00A9514B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4C90AF7D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17E22B9A" w:rsidR="00075BDE" w:rsidRPr="000F6BAF" w:rsidRDefault="000F6BAF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0F6BA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ISO/IEC 25030 especifica requisitos de calidad para etapas tempranas del desarrollo.</w:t>
            </w:r>
          </w:p>
        </w:tc>
      </w:tr>
      <w:tr w:rsidR="00075BDE" w:rsidRPr="00EA1809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4FB3ECC8" w:rsidR="00075BDE" w:rsidRPr="00EA1809" w:rsidRDefault="000F6BAF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135C1C3C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:rsidRPr="00EA1809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166128DC" w:rsidR="00A9514B" w:rsidRPr="00EA1809" w:rsidRDefault="003C3BBA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eastAsia="Calibri" w:hAnsi="Calibri" w:cs="Calibri"/>
                <w:i/>
                <w:color w:val="auto"/>
              </w:rPr>
              <w:t>normas.</w:t>
            </w:r>
          </w:p>
        </w:tc>
      </w:tr>
      <w:tr w:rsidR="00A9514B" w:rsidRPr="00EA1809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6B6C1178" w:rsidR="00A9514B" w:rsidRPr="00EA180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6B4FCD99" w:rsidR="00075BDE" w:rsidRPr="000F6BAF" w:rsidRDefault="000F6BAF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0F6BA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caso del Ministerio de Salud del Perú aplicó métricas de usabilidad pero no de eficiencia.</w:t>
            </w:r>
          </w:p>
        </w:tc>
      </w:tr>
      <w:tr w:rsidR="00075BDE" w:rsidRPr="00EA1809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42C7396D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6FF2D72C" w:rsidR="00075BDE" w:rsidRPr="00EA1809" w:rsidRDefault="000F6BAF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:rsidRPr="00EA1809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6A2CFBF6" w:rsidR="00A9514B" w:rsidRPr="00EA1809" w:rsidRDefault="003C3BBA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eastAsia="Calibri" w:hAnsi="Calibri" w:cs="Calibri"/>
                <w:i/>
                <w:color w:val="auto"/>
              </w:rPr>
              <w:t>normas.</w:t>
            </w:r>
          </w:p>
        </w:tc>
      </w:tr>
      <w:tr w:rsidR="00A9514B" w:rsidRPr="00EA1809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08C8622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6454CCCC" w:rsidR="00075BDE" w:rsidRPr="000F6BAF" w:rsidRDefault="000F6BAF" w:rsidP="00C14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lang w:val="es-ES"/>
              </w:rPr>
            </w:pPr>
            <w:r w:rsidRPr="000F6BA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CMMI nivel 1 (Inicial) se caracteriza por procesos estandarizados y medibles.</w:t>
            </w:r>
          </w:p>
        </w:tc>
      </w:tr>
      <w:tr w:rsidR="00075BDE" w:rsidRPr="00EA1809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3AAC50FB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7FAB8179" w:rsidR="00075BDE" w:rsidRPr="00EA1809" w:rsidRDefault="004E57B2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:rsidRPr="00EA1809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388067CD" w:rsidR="00A9514B" w:rsidRPr="00EA1809" w:rsidRDefault="003C3BBA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eastAsia="Calibri" w:hAnsi="Calibri" w:cs="Calibri"/>
                <w:i/>
                <w:color w:val="auto"/>
              </w:rPr>
              <w:t>normas.</w:t>
            </w:r>
          </w:p>
        </w:tc>
      </w:tr>
      <w:tr w:rsidR="00A9514B" w:rsidRPr="00EA1809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EA180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5B9A2BA2" w:rsidR="00075BDE" w:rsidRPr="000F6BAF" w:rsidRDefault="000F6BAF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0F6BA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PSP (Personal Software Process) se utiliza para gestionar equipos grandes en proyectos ágiles.</w:t>
            </w:r>
          </w:p>
        </w:tc>
      </w:tr>
      <w:tr w:rsidR="00075BDE" w:rsidRPr="00EA1809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4DB66A98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6A2438EF" w:rsidR="00075BDE" w:rsidRPr="00EA1809" w:rsidRDefault="00A9514B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:rsidRPr="00EA1809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7277C31D" w:rsidR="00A9514B" w:rsidRPr="00EA1809" w:rsidRDefault="003C3BBA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eastAsia="Calibri" w:hAnsi="Calibri" w:cs="Calibri"/>
                <w:i/>
                <w:color w:val="auto"/>
              </w:rPr>
              <w:t>normas.</w:t>
            </w:r>
          </w:p>
        </w:tc>
      </w:tr>
      <w:tr w:rsidR="00A9514B" w:rsidRPr="00EA1809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2E46FB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2E46FB">
              <w:rPr>
                <w:rFonts w:ascii="Calibri" w:eastAsia="Calibri" w:hAnsi="Calibr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013D2A5B" w:rsidR="009921BA" w:rsidRPr="000F6BAF" w:rsidRDefault="000F6BAF" w:rsidP="000F6BAF">
            <w:pPr>
              <w:spacing w:line="240" w:lineRule="auto"/>
              <w:rPr>
                <w:rFonts w:ascii="Calibri" w:eastAsia="Calibri" w:hAnsi="Calibri" w:cs="Calibri"/>
                <w:b/>
                <w:i/>
                <w:color w:val="AEAAAA"/>
                <w:lang w:val="es-ES"/>
              </w:rPr>
            </w:pPr>
            <w:r w:rsidRPr="000F6BAF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ISO/IEC 25024 define métricas para evaluar la calidad de datos en sistemas estructurados.</w:t>
            </w:r>
          </w:p>
        </w:tc>
      </w:tr>
      <w:tr w:rsidR="009921BA" w:rsidRPr="00EA1809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1E2157FB" w:rsidR="009921BA" w:rsidRPr="00EA1809" w:rsidRDefault="00B00A4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5D0EDC2B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484F1C65" w:rsidR="009921BA" w:rsidRPr="00EA1809" w:rsidRDefault="003C3B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eastAsia="Calibri" w:hAnsi="Calibri" w:cs="Calibri"/>
                <w:i/>
              </w:rPr>
              <w:t>normas.</w:t>
            </w:r>
          </w:p>
        </w:tc>
      </w:tr>
      <w:tr w:rsidR="009921BA" w:rsidRPr="00EA1809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2553789F" w:rsidR="009921BA" w:rsidRPr="000F6BAF" w:rsidRDefault="000F6BAF" w:rsidP="00DC691D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0F6BAF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división 2504n de SQuaRE se enfoca en la gestión de requisitos de calidad.</w:t>
            </w:r>
          </w:p>
        </w:tc>
      </w:tr>
      <w:tr w:rsidR="009921BA" w:rsidRPr="00EA1809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78FFDAD8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0A7B78EC" w:rsidR="009921BA" w:rsidRPr="00EA1809" w:rsidRDefault="00C14D6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2CE18210" w:rsidR="009921BA" w:rsidRPr="00EA1809" w:rsidRDefault="003C3B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eastAsia="Calibri" w:hAnsi="Calibri" w:cs="Calibri"/>
                <w:i/>
              </w:rPr>
              <w:t>normas.</w:t>
            </w:r>
          </w:p>
        </w:tc>
      </w:tr>
      <w:tr w:rsidR="009921BA" w:rsidRPr="00EA1809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757E38D1" w:rsidR="009921BA" w:rsidRPr="000F6BAF" w:rsidRDefault="000F6BAF" w:rsidP="00A96AF1">
            <w:pPr>
              <w:rPr>
                <w:rFonts w:ascii="Calibri" w:eastAsia="Calibri" w:hAnsi="Calibri" w:cs="Calibri"/>
                <w:b/>
                <w:i/>
                <w:color w:val="AEAAAA"/>
                <w:lang w:val="es-ES"/>
              </w:rPr>
            </w:pPr>
            <w:r w:rsidRPr="000F6BAF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En el ejemplo de Adobe vs. Corel, la fiabilidad se midió mediante tasas de error en producción.</w:t>
            </w:r>
          </w:p>
        </w:tc>
      </w:tr>
      <w:tr w:rsidR="009921BA" w:rsidRPr="00EA1809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506C80CF" w:rsidR="009921BA" w:rsidRPr="00EA1809" w:rsidRDefault="00B00A4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0E9049D1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69DC5B4E" w:rsidR="009921BA" w:rsidRPr="00EA1809" w:rsidRDefault="003C3B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eastAsia="Calibri" w:hAnsi="Calibri" w:cs="Calibri"/>
                <w:i/>
              </w:rPr>
              <w:t>normas.</w:t>
            </w:r>
          </w:p>
        </w:tc>
      </w:tr>
      <w:tr w:rsidR="009921BA" w:rsidRPr="00EA1809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396071C5" w:rsidR="009921BA" w:rsidRPr="000F6BAF" w:rsidRDefault="000F6BAF" w:rsidP="00A96AF1">
            <w:pPr>
              <w:rPr>
                <w:rFonts w:ascii="Calibri" w:eastAsia="Calibri" w:hAnsi="Calibri" w:cs="Calibri"/>
                <w:b/>
                <w:i/>
                <w:color w:val="AEAAAA"/>
                <w:lang w:val="es-ES"/>
              </w:rPr>
            </w:pPr>
            <w:r w:rsidRPr="000F6BAF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norma ISO/IEC 25040 solo aplica para evaluadores externos, no para desarrolladores.</w:t>
            </w:r>
          </w:p>
        </w:tc>
      </w:tr>
      <w:tr w:rsidR="009921BA" w:rsidRPr="00EA1809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079C74BE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183747A9" w:rsidR="009921BA" w:rsidRPr="00EA1809" w:rsidRDefault="00A96AF1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4D103DF6" w:rsidR="009921BA" w:rsidRPr="00EA1809" w:rsidRDefault="003C3B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eastAsia="Calibri" w:hAnsi="Calibri" w:cs="Calibri"/>
                <w:i/>
              </w:rPr>
              <w:t>normas.</w:t>
            </w:r>
          </w:p>
        </w:tc>
      </w:tr>
      <w:tr w:rsidR="009921BA" w:rsidRPr="00EA1809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697D996B" w:rsidR="009921BA" w:rsidRPr="000F6BAF" w:rsidRDefault="000F6BAF" w:rsidP="00A96AF1">
            <w:pPr>
              <w:rPr>
                <w:rFonts w:ascii="Calibri" w:eastAsia="Calibri" w:hAnsi="Calibri" w:cs="Calibri"/>
                <w:b/>
                <w:i/>
                <w:color w:val="AEAAAA"/>
                <w:lang w:val="es-ES"/>
              </w:rPr>
            </w:pPr>
            <w:r w:rsidRPr="000F6BAF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documentación en SQuaRE incluye históricos de progreso pero no simulacros de uso.</w:t>
            </w:r>
          </w:p>
        </w:tc>
      </w:tr>
      <w:tr w:rsidR="009921BA" w:rsidRPr="00EA1809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77777777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77777777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623BFEB6" w:rsidR="009921BA" w:rsidRPr="00EA1809" w:rsidRDefault="003C3B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eastAsia="Calibri" w:hAnsi="Calibri" w:cs="Calibri"/>
                <w:i/>
              </w:rPr>
              <w:t>normas.</w:t>
            </w:r>
          </w:p>
        </w:tc>
      </w:tr>
      <w:tr w:rsidR="009921BA" w:rsidRPr="00EA1809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221FA147" w:rsidR="003605E9" w:rsidRPr="000F6BAF" w:rsidRDefault="000F6BAF" w:rsidP="00A96AF1">
            <w:pPr>
              <w:rPr>
                <w:rFonts w:ascii="Calibri" w:eastAsia="Calibri" w:hAnsi="Calibri" w:cs="Calibri"/>
                <w:b/>
                <w:i/>
                <w:color w:val="AEAAAA"/>
                <w:lang w:val="es-ES"/>
              </w:rPr>
            </w:pPr>
            <w:r w:rsidRPr="000F6BAF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ISO/IEC 25022 mide la eficacia del software en tareas específicas del usuario final.</w:t>
            </w:r>
          </w:p>
        </w:tc>
      </w:tr>
      <w:tr w:rsidR="003605E9" w:rsidRPr="00EA1809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2B4F78BD" w:rsidR="003605E9" w:rsidRPr="00EA1809" w:rsidRDefault="00B00A4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7BA2B039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603AD469" w:rsidR="003605E9" w:rsidRPr="00EA1809" w:rsidRDefault="003C3B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eastAsia="Calibri" w:hAnsi="Calibri" w:cs="Calibri"/>
                <w:i/>
              </w:rPr>
              <w:t>normas.</w:t>
            </w:r>
          </w:p>
        </w:tc>
      </w:tr>
      <w:tr w:rsidR="003605E9" w:rsidRPr="00EA1809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39F6EDD6" w:rsidR="003605E9" w:rsidRPr="000F6BAF" w:rsidRDefault="000F6BAF" w:rsidP="00A96AF1">
            <w:pPr>
              <w:rPr>
                <w:rFonts w:ascii="Calibri" w:eastAsia="Calibri" w:hAnsi="Calibri" w:cs="Calibri"/>
                <w:b/>
                <w:i/>
                <w:color w:val="AEAAAA"/>
                <w:lang w:val="es-ES"/>
              </w:rPr>
            </w:pPr>
            <w:r w:rsidRPr="000F6BAF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integración de CMMI y SQuaRE permite evaluar tanto procesos organizacionales como calidad del producto.</w:t>
            </w:r>
          </w:p>
        </w:tc>
      </w:tr>
      <w:tr w:rsidR="003605E9" w:rsidRPr="00EA1809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7DB3680C" w:rsidR="003605E9" w:rsidRPr="00EA1809" w:rsidRDefault="00B00A4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47DCD3BA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5F639C4E" w:rsidR="003605E9" w:rsidRPr="00EA1809" w:rsidRDefault="003C3B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eastAsia="Calibri" w:hAnsi="Calibri" w:cs="Calibri"/>
                <w:i/>
              </w:rPr>
              <w:t>normas.</w:t>
            </w:r>
          </w:p>
        </w:tc>
      </w:tr>
      <w:tr w:rsidR="003605E9" w:rsidRPr="00EA1809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:rsidRPr="00EA1809" w14:paraId="6DC135A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4633A53" w14:textId="77777777" w:rsidR="003605E9" w:rsidRPr="00902CCE" w:rsidRDefault="003605E9" w:rsidP="00DC691D">
            <w:pPr>
              <w:rPr>
                <w:rFonts w:ascii="Calibri" w:eastAsia="Calibri" w:hAnsi="Calibri" w:cs="Calibri"/>
                <w:i/>
              </w:rPr>
            </w:pPr>
          </w:p>
        </w:tc>
      </w:tr>
      <w:tr w:rsidR="003605E9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31FE38A0" w:rsidR="003605E9" w:rsidRPr="000F6BAF" w:rsidRDefault="000F6BAF" w:rsidP="00644858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0F6BAF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Las métricas de calidad interna (ISO/IEC 25024) evalúan la experiencia del usuario con el software.</w:t>
            </w:r>
          </w:p>
        </w:tc>
      </w:tr>
      <w:tr w:rsidR="003605E9" w:rsidRPr="00EA1809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77777777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77777777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6FC35580" w:rsidR="003605E9" w:rsidRPr="00EA1809" w:rsidRDefault="003C3B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eastAsia="Calibri" w:hAnsi="Calibri" w:cs="Calibri"/>
                <w:i/>
              </w:rPr>
              <w:t>normas.</w:t>
            </w:r>
          </w:p>
        </w:tc>
      </w:tr>
      <w:tr w:rsidR="003605E9" w:rsidRPr="00EA1809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37742389" w:rsidR="003605E9" w:rsidRPr="000F6BAF" w:rsidRDefault="000F6BAF" w:rsidP="00644858">
            <w:pPr>
              <w:rPr>
                <w:rFonts w:ascii="Calibri" w:eastAsia="Calibri" w:hAnsi="Calibri" w:cs="Calibri"/>
                <w:b/>
                <w:i/>
                <w:color w:val="AEAAAA"/>
                <w:lang w:val="es-ES"/>
              </w:rPr>
            </w:pPr>
            <w:r w:rsidRPr="000F6BAF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ISO/IEC 25021 proporciona fórmulas específicas para calcular métricas de mantenibilidad.</w:t>
            </w:r>
          </w:p>
        </w:tc>
      </w:tr>
      <w:tr w:rsidR="003605E9" w:rsidRPr="00EA1809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53EACEC5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720B4FB4" w:rsidR="003605E9" w:rsidRPr="00EA1809" w:rsidRDefault="000F6BAF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1E0D5B3D" w:rsidR="003605E9" w:rsidRPr="00EA1809" w:rsidRDefault="003C3B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eastAsia="Calibri" w:hAnsi="Calibri" w:cs="Calibri"/>
                <w:i/>
              </w:rPr>
              <w:t>normas.</w:t>
            </w:r>
          </w:p>
        </w:tc>
      </w:tr>
      <w:tr w:rsidR="003605E9" w:rsidRPr="00EA1809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27C2EE06" w:rsidR="003605E9" w:rsidRPr="000F6BAF" w:rsidRDefault="000F6BAF" w:rsidP="00644858">
            <w:pPr>
              <w:rPr>
                <w:rFonts w:ascii="Calibri" w:eastAsia="Calibri" w:hAnsi="Calibri" w:cs="Calibri"/>
                <w:b/>
                <w:i/>
                <w:color w:val="AEAAAA"/>
                <w:lang w:val="es-ES"/>
              </w:rPr>
            </w:pPr>
            <w:r w:rsidRPr="000F6BAF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El modelo TSP requiere que todos los miembros del equipo dominen PSP antes de implementarse.</w:t>
            </w:r>
          </w:p>
        </w:tc>
      </w:tr>
      <w:tr w:rsidR="003605E9" w:rsidRPr="00EA1809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3F81B921" w:rsidR="003605E9" w:rsidRPr="00EA1809" w:rsidRDefault="00644858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56A6290D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0EBA3290" w:rsidR="003605E9" w:rsidRPr="00EA1809" w:rsidRDefault="003C3B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eastAsia="Calibri" w:hAnsi="Calibri" w:cs="Calibri"/>
                <w:i/>
              </w:rPr>
              <w:t>normas.</w:t>
            </w:r>
          </w:p>
        </w:tc>
      </w:tr>
      <w:tr w:rsidR="003605E9" w:rsidRPr="00EA1809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11CF2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795A2C0" w:rsidR="00B11CF2" w:rsidRPr="00996CB7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9921BA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996CB7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0F3357D1" w:rsidR="00A9514B" w:rsidRDefault="00A9514B" w:rsidP="00E811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E8117C">
              <w:rPr>
                <w:rFonts w:ascii="Calibri" w:eastAsia="Calibri" w:hAnsi="Calibri" w:cs="Calibri"/>
                <w:b/>
                <w:color w:val="595959"/>
              </w:rPr>
              <w:t>Experta temática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1832868C" w:rsidR="00A9514B" w:rsidRDefault="00A9514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65606BBB" w:rsidR="00A9514B" w:rsidRDefault="00A9514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8E1685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 xml:space="preserve"> i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A86B2CD" w:rsidR="00C0495F" w:rsidRDefault="003C3BBA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Heydy Cristina Gonzalez Garcia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211D6261" w:rsidR="00C0495F" w:rsidRDefault="003C3BBA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Marzo de 2025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32F74" w14:textId="77777777" w:rsidR="0094261E" w:rsidRDefault="0094261E">
      <w:pPr>
        <w:spacing w:line="240" w:lineRule="auto"/>
      </w:pPr>
      <w:r>
        <w:separator/>
      </w:r>
    </w:p>
  </w:endnote>
  <w:endnote w:type="continuationSeparator" w:id="0">
    <w:p w14:paraId="2188C6D0" w14:textId="77777777" w:rsidR="0094261E" w:rsidRDefault="00942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DE8D9" w14:textId="77777777" w:rsidR="0094261E" w:rsidRDefault="0094261E">
      <w:pPr>
        <w:spacing w:line="240" w:lineRule="auto"/>
      </w:pPr>
      <w:r>
        <w:separator/>
      </w:r>
    </w:p>
  </w:footnote>
  <w:footnote w:type="continuationSeparator" w:id="0">
    <w:p w14:paraId="19061CFF" w14:textId="77777777" w:rsidR="0094261E" w:rsidRDefault="009426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C24AD"/>
    <w:multiLevelType w:val="multilevel"/>
    <w:tmpl w:val="952C4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813982356">
    <w:abstractNumId w:val="2"/>
  </w:num>
  <w:num w:numId="2" w16cid:durableId="810445984">
    <w:abstractNumId w:val="0"/>
  </w:num>
  <w:num w:numId="3" w16cid:durableId="1603491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15D37"/>
    <w:rsid w:val="000336F7"/>
    <w:rsid w:val="00075BDE"/>
    <w:rsid w:val="0009090B"/>
    <w:rsid w:val="000C68FF"/>
    <w:rsid w:val="000D6787"/>
    <w:rsid w:val="000E3ADC"/>
    <w:rsid w:val="000F39CD"/>
    <w:rsid w:val="000F6BAF"/>
    <w:rsid w:val="0018141D"/>
    <w:rsid w:val="001B5CD5"/>
    <w:rsid w:val="001C2159"/>
    <w:rsid w:val="001D65D0"/>
    <w:rsid w:val="001F0B68"/>
    <w:rsid w:val="00230CDA"/>
    <w:rsid w:val="002D3052"/>
    <w:rsid w:val="002E46FB"/>
    <w:rsid w:val="003605E9"/>
    <w:rsid w:val="00362E05"/>
    <w:rsid w:val="00383143"/>
    <w:rsid w:val="00391997"/>
    <w:rsid w:val="003C3BBA"/>
    <w:rsid w:val="00475EC9"/>
    <w:rsid w:val="00482C46"/>
    <w:rsid w:val="0048404A"/>
    <w:rsid w:val="004A00B2"/>
    <w:rsid w:val="004C0FDD"/>
    <w:rsid w:val="004E274A"/>
    <w:rsid w:val="004E57B2"/>
    <w:rsid w:val="005D6C01"/>
    <w:rsid w:val="005F79BD"/>
    <w:rsid w:val="00644858"/>
    <w:rsid w:val="00654A50"/>
    <w:rsid w:val="006634B4"/>
    <w:rsid w:val="00684E23"/>
    <w:rsid w:val="006C52FA"/>
    <w:rsid w:val="006D0C2E"/>
    <w:rsid w:val="006F219D"/>
    <w:rsid w:val="00725E57"/>
    <w:rsid w:val="00736566"/>
    <w:rsid w:val="00763ED4"/>
    <w:rsid w:val="0078087A"/>
    <w:rsid w:val="00782B1E"/>
    <w:rsid w:val="007844D1"/>
    <w:rsid w:val="007878C4"/>
    <w:rsid w:val="00805A67"/>
    <w:rsid w:val="00822675"/>
    <w:rsid w:val="00822B52"/>
    <w:rsid w:val="00825F05"/>
    <w:rsid w:val="00836FBD"/>
    <w:rsid w:val="00862211"/>
    <w:rsid w:val="008C1BFB"/>
    <w:rsid w:val="008E1685"/>
    <w:rsid w:val="008E6807"/>
    <w:rsid w:val="008F7BC0"/>
    <w:rsid w:val="00902CCE"/>
    <w:rsid w:val="00917B02"/>
    <w:rsid w:val="0094261E"/>
    <w:rsid w:val="0097285C"/>
    <w:rsid w:val="00986334"/>
    <w:rsid w:val="009921BA"/>
    <w:rsid w:val="00996CB7"/>
    <w:rsid w:val="009A36D1"/>
    <w:rsid w:val="009B224D"/>
    <w:rsid w:val="009C2A48"/>
    <w:rsid w:val="009D1BF1"/>
    <w:rsid w:val="009D37F0"/>
    <w:rsid w:val="00A50801"/>
    <w:rsid w:val="00A65CC2"/>
    <w:rsid w:val="00A9514B"/>
    <w:rsid w:val="00A96AF1"/>
    <w:rsid w:val="00AA4A07"/>
    <w:rsid w:val="00AD367E"/>
    <w:rsid w:val="00B00A40"/>
    <w:rsid w:val="00B02B81"/>
    <w:rsid w:val="00B11CF2"/>
    <w:rsid w:val="00B33D03"/>
    <w:rsid w:val="00B63D1C"/>
    <w:rsid w:val="00B671E8"/>
    <w:rsid w:val="00BB561B"/>
    <w:rsid w:val="00BC5551"/>
    <w:rsid w:val="00BD183E"/>
    <w:rsid w:val="00BE7AE1"/>
    <w:rsid w:val="00C0495F"/>
    <w:rsid w:val="00C14D60"/>
    <w:rsid w:val="00C33AF7"/>
    <w:rsid w:val="00C57B0F"/>
    <w:rsid w:val="00C85661"/>
    <w:rsid w:val="00CA2567"/>
    <w:rsid w:val="00CD3981"/>
    <w:rsid w:val="00CF6CED"/>
    <w:rsid w:val="00D154B7"/>
    <w:rsid w:val="00D16CEB"/>
    <w:rsid w:val="00D96770"/>
    <w:rsid w:val="00E23F58"/>
    <w:rsid w:val="00E8117C"/>
    <w:rsid w:val="00EA1809"/>
    <w:rsid w:val="00EA4920"/>
    <w:rsid w:val="00ED3B41"/>
    <w:rsid w:val="00F03327"/>
    <w:rsid w:val="00F22708"/>
    <w:rsid w:val="00F25409"/>
    <w:rsid w:val="00F321DB"/>
    <w:rsid w:val="00F52AA1"/>
    <w:rsid w:val="675AC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3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8C1B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1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32ABD98A-D6D8-4EB8-A24F-E8489F68B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1444</Words>
  <Characters>7944</Characters>
  <Application>Microsoft Office Word</Application>
  <DocSecurity>0</DocSecurity>
  <Lines>66</Lines>
  <Paragraphs>18</Paragraphs>
  <ScaleCrop>false</ScaleCrop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Heydy Cristina Gonzalez Garcia</cp:lastModifiedBy>
  <cp:revision>7</cp:revision>
  <dcterms:created xsi:type="dcterms:W3CDTF">2025-04-16T00:24:00Z</dcterms:created>
  <dcterms:modified xsi:type="dcterms:W3CDTF">2025-04-16T00:24:00Z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2025-04-16T00:24:49Z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bda18bee-0692-47dd-9c29-6b9d7b977225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