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DB11FF" w:rsidR="0059034F" w:rsidRDefault="00325C14" w14:paraId="72E026BF" w14:textId="780D8F57">
      <w:pPr>
        <w:jc w:val="center"/>
        <w:rPr>
          <w:b/>
        </w:rPr>
      </w:pPr>
      <w:r w:rsidRPr="00DB11FF">
        <w:rPr>
          <w:b/>
        </w:rPr>
        <w:t xml:space="preserve">ANEXO </w:t>
      </w:r>
      <w:r w:rsidRPr="00DB11FF" w:rsidR="00D55C84">
        <w:rPr>
          <w:b/>
        </w:rPr>
        <w:t>FORMATO COMPONENTE FORMATIVO</w:t>
      </w:r>
    </w:p>
    <w:p w:rsidRPr="00DB11FF" w:rsidR="0059034F" w:rsidRDefault="0059034F" w14:paraId="1C3B5BFC" w14:textId="77777777">
      <w:pPr>
        <w:tabs>
          <w:tab w:val="left" w:pos="3224"/>
        </w:tabs>
      </w:pPr>
    </w:p>
    <w:p w:rsidRPr="00DB11FF" w:rsidR="0070224C" w:rsidRDefault="0070224C" w14:paraId="48C70A46" w14:textId="77777777">
      <w:pPr>
        <w:tabs>
          <w:tab w:val="left" w:pos="3224"/>
        </w:tabs>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B11FF" w:rsidR="008F2BA6" w:rsidTr="62350B4A" w14:paraId="63E89D76" w14:textId="77777777">
        <w:trPr>
          <w:trHeight w:val="616"/>
        </w:trPr>
        <w:tc>
          <w:tcPr>
            <w:tcW w:w="3397" w:type="dxa"/>
            <w:shd w:val="clear" w:color="auto" w:fill="auto"/>
            <w:vAlign w:val="center"/>
          </w:tcPr>
          <w:p w:rsidRPr="00DB11FF" w:rsidR="008F2BA6" w:rsidP="008F2BA6" w:rsidRDefault="008F2BA6" w14:paraId="53BA2FD5" w14:textId="77777777">
            <w:pPr>
              <w:spacing w:line="276" w:lineRule="auto"/>
              <w:rPr>
                <w:sz w:val="22"/>
                <w:szCs w:val="22"/>
              </w:rPr>
            </w:pPr>
            <w:r w:rsidRPr="00DB11FF">
              <w:rPr>
                <w:sz w:val="22"/>
                <w:szCs w:val="22"/>
              </w:rPr>
              <w:t>PROGRAMA DE FORMACIÓN</w:t>
            </w:r>
          </w:p>
        </w:tc>
        <w:tc>
          <w:tcPr>
            <w:tcW w:w="6565" w:type="dxa"/>
            <w:shd w:val="clear" w:color="auto" w:fill="auto"/>
            <w:vAlign w:val="center"/>
          </w:tcPr>
          <w:p w:rsidRPr="00DB11FF" w:rsidR="008F2BA6" w:rsidP="008F2BA6" w:rsidRDefault="00CB7D54" w14:paraId="28C9E1CF" w14:textId="0B64A28F">
            <w:pPr>
              <w:spacing w:line="276" w:lineRule="auto"/>
              <w:rPr>
                <w:b w:val="0"/>
                <w:sz w:val="22"/>
                <w:szCs w:val="22"/>
              </w:rPr>
            </w:pPr>
            <w:r w:rsidRPr="62350B4A">
              <w:rPr>
                <w:b w:val="0"/>
                <w:sz w:val="22"/>
                <w:szCs w:val="22"/>
              </w:rPr>
              <w:t xml:space="preserve">Aplicación de la calidad del </w:t>
            </w:r>
            <w:r w:rsidRPr="62350B4A">
              <w:rPr>
                <w:b w:val="0"/>
                <w:i/>
                <w:iCs/>
                <w:sz w:val="22"/>
                <w:szCs w:val="22"/>
              </w:rPr>
              <w:t xml:space="preserve">software </w:t>
            </w:r>
            <w:r w:rsidRPr="62350B4A">
              <w:rPr>
                <w:b w:val="0"/>
                <w:sz w:val="22"/>
                <w:szCs w:val="22"/>
              </w:rPr>
              <w:t>en el proceso de desarrollo</w:t>
            </w:r>
          </w:p>
        </w:tc>
      </w:tr>
    </w:tbl>
    <w:p w:rsidRPr="00DB11FF" w:rsidR="008F2BA6" w:rsidRDefault="008F2BA6" w14:paraId="7C8326A5" w14:textId="77777777"/>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2693"/>
        <w:gridCol w:w="2126"/>
        <w:gridCol w:w="3163"/>
      </w:tblGrid>
      <w:tr w:rsidRPr="00DB11FF" w:rsidR="008F2BA6" w:rsidTr="7391570D" w14:paraId="4A4DAB13" w14:textId="77777777">
        <w:trPr>
          <w:trHeight w:val="1298"/>
        </w:trPr>
        <w:tc>
          <w:tcPr>
            <w:tcW w:w="1980" w:type="dxa"/>
            <w:shd w:val="clear" w:color="auto" w:fill="auto"/>
            <w:vAlign w:val="center"/>
          </w:tcPr>
          <w:p w:rsidRPr="00DB11FF" w:rsidR="008F2BA6" w:rsidP="008F2BA6" w:rsidRDefault="008F2BA6" w14:paraId="0F04FCEC" w14:textId="77777777">
            <w:pPr>
              <w:spacing w:line="276" w:lineRule="auto"/>
              <w:rPr>
                <w:sz w:val="22"/>
                <w:szCs w:val="22"/>
              </w:rPr>
            </w:pPr>
            <w:r w:rsidRPr="00DB11FF">
              <w:rPr>
                <w:sz w:val="22"/>
                <w:szCs w:val="22"/>
              </w:rPr>
              <w:t>COMPETENCIA</w:t>
            </w:r>
          </w:p>
        </w:tc>
        <w:tc>
          <w:tcPr>
            <w:tcW w:w="2693" w:type="dxa"/>
            <w:shd w:val="clear" w:color="auto" w:fill="auto"/>
            <w:vAlign w:val="center"/>
          </w:tcPr>
          <w:p w:rsidRPr="00DB11FF" w:rsidR="008F2BA6" w:rsidP="008F2BA6" w:rsidRDefault="00CB7D54" w14:paraId="4D67ADFE" w14:textId="24507CEB">
            <w:pPr>
              <w:spacing w:line="276" w:lineRule="auto"/>
              <w:rPr>
                <w:bCs/>
                <w:sz w:val="22"/>
                <w:szCs w:val="22"/>
                <w:u w:val="single"/>
              </w:rPr>
            </w:pPr>
            <w:r w:rsidRPr="00DB11FF">
              <w:rPr>
                <w:bCs/>
                <w:sz w:val="22"/>
                <w:szCs w:val="22"/>
              </w:rPr>
              <w:t xml:space="preserve">220501032. </w:t>
            </w:r>
            <w:r w:rsidRPr="00DB11FF">
              <w:rPr>
                <w:b w:val="0"/>
                <w:sz w:val="22"/>
                <w:szCs w:val="22"/>
              </w:rPr>
              <w:t>Analizar los requerimientos del cliente para construir el sistema de información</w:t>
            </w:r>
          </w:p>
        </w:tc>
        <w:tc>
          <w:tcPr>
            <w:tcW w:w="2126" w:type="dxa"/>
            <w:shd w:val="clear" w:color="auto" w:fill="auto"/>
            <w:vAlign w:val="center"/>
          </w:tcPr>
          <w:p w:rsidRPr="00DB11FF" w:rsidR="008F2BA6" w:rsidP="008F2BA6" w:rsidRDefault="008F2BA6" w14:paraId="1D8AD553" w14:textId="77777777">
            <w:pPr>
              <w:spacing w:line="276" w:lineRule="auto"/>
              <w:rPr>
                <w:sz w:val="22"/>
                <w:szCs w:val="22"/>
              </w:rPr>
            </w:pPr>
            <w:r w:rsidRPr="00DB11FF">
              <w:rPr>
                <w:sz w:val="22"/>
                <w:szCs w:val="22"/>
              </w:rPr>
              <w:t>RESULTADOS DE APRENDIZAJE</w:t>
            </w:r>
          </w:p>
        </w:tc>
        <w:tc>
          <w:tcPr>
            <w:tcW w:w="3163" w:type="dxa"/>
            <w:shd w:val="clear" w:color="auto" w:fill="auto"/>
            <w:vAlign w:val="center"/>
          </w:tcPr>
          <w:p w:rsidRPr="00DB11FF" w:rsidR="00CB7D54" w:rsidP="008F2BA6" w:rsidRDefault="00CB7D54" w14:paraId="74E10A9C" w14:textId="17B6522B">
            <w:pPr>
              <w:spacing w:line="276" w:lineRule="auto"/>
              <w:rPr>
                <w:b w:val="0"/>
                <w:sz w:val="22"/>
                <w:szCs w:val="22"/>
              </w:rPr>
            </w:pPr>
            <w:r w:rsidRPr="7391570D">
              <w:rPr>
                <w:sz w:val="22"/>
                <w:szCs w:val="22"/>
              </w:rPr>
              <w:t>220501032-02.</w:t>
            </w:r>
            <w:r w:rsidRPr="7391570D">
              <w:rPr>
                <w:b w:val="0"/>
                <w:sz w:val="22"/>
                <w:szCs w:val="22"/>
              </w:rPr>
              <w:t xml:space="preserve"> Identificar los elementos principales de los diferentes modelos de calidad de la industria referentes a la calidad de </w:t>
            </w:r>
            <w:r w:rsidRPr="7391570D">
              <w:rPr>
                <w:b w:val="0"/>
                <w:i/>
                <w:iCs/>
                <w:sz w:val="22"/>
                <w:szCs w:val="22"/>
              </w:rPr>
              <w:t>software</w:t>
            </w:r>
            <w:r w:rsidRPr="7391570D">
              <w:rPr>
                <w:b w:val="0"/>
                <w:sz w:val="22"/>
                <w:szCs w:val="22"/>
              </w:rPr>
              <w:t xml:space="preserve"> mediante implantación de procesos.</w:t>
            </w:r>
          </w:p>
          <w:p w:rsidRPr="00DB11FF" w:rsidR="00CB7D54" w:rsidP="00137334" w:rsidRDefault="00CB7D54" w14:paraId="722681C7" w14:textId="1DCEEE30">
            <w:pPr>
              <w:spacing w:line="276" w:lineRule="auto"/>
              <w:rPr>
                <w:b w:val="0"/>
                <w:sz w:val="22"/>
                <w:szCs w:val="22"/>
              </w:rPr>
            </w:pPr>
            <w:r w:rsidRPr="62350B4A">
              <w:rPr>
                <w:sz w:val="22"/>
                <w:szCs w:val="22"/>
              </w:rPr>
              <w:t>220501032-03.</w:t>
            </w:r>
            <w:r w:rsidRPr="62350B4A">
              <w:rPr>
                <w:b w:val="0"/>
                <w:sz w:val="22"/>
                <w:szCs w:val="22"/>
              </w:rPr>
              <w:t xml:space="preserve"> Presentar los elementos de aplicación de calidad del </w:t>
            </w:r>
            <w:r w:rsidRPr="62350B4A">
              <w:rPr>
                <w:b w:val="0"/>
                <w:i/>
                <w:iCs/>
                <w:sz w:val="22"/>
                <w:szCs w:val="22"/>
              </w:rPr>
              <w:t>software</w:t>
            </w:r>
            <w:r w:rsidRPr="62350B4A">
              <w:rPr>
                <w:b w:val="0"/>
                <w:sz w:val="22"/>
                <w:szCs w:val="22"/>
              </w:rPr>
              <w:t xml:space="preserve"> en el ciclo de vida del desarrollo de </w:t>
            </w:r>
            <w:r w:rsidRPr="62350B4A">
              <w:rPr>
                <w:b w:val="0"/>
                <w:i/>
                <w:iCs/>
                <w:sz w:val="22"/>
                <w:szCs w:val="22"/>
              </w:rPr>
              <w:t xml:space="preserve">software </w:t>
            </w:r>
            <w:r w:rsidRPr="62350B4A">
              <w:rPr>
                <w:b w:val="0"/>
                <w:sz w:val="22"/>
                <w:szCs w:val="22"/>
              </w:rPr>
              <w:t>mediante prácticas específicas.</w:t>
            </w:r>
          </w:p>
        </w:tc>
      </w:tr>
    </w:tbl>
    <w:p w:rsidRPr="00DB11FF" w:rsidR="0059034F" w:rsidRDefault="0059034F" w14:paraId="587837DD" w14:textId="77777777"/>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B11FF" w:rsidR="0059034F" w:rsidTr="35F9D3C6" w14:paraId="159EF054" w14:textId="77777777">
        <w:trPr>
          <w:trHeight w:val="735"/>
        </w:trPr>
        <w:tc>
          <w:tcPr>
            <w:tcW w:w="3397" w:type="dxa"/>
            <w:shd w:val="clear" w:color="auto" w:fill="auto"/>
            <w:vAlign w:val="center"/>
          </w:tcPr>
          <w:p w:rsidRPr="00DB11FF" w:rsidR="0059034F" w:rsidRDefault="00D55C84" w14:paraId="17040F00" w14:textId="77777777">
            <w:pPr>
              <w:spacing w:line="276" w:lineRule="auto"/>
              <w:rPr>
                <w:sz w:val="22"/>
                <w:szCs w:val="22"/>
              </w:rPr>
            </w:pPr>
            <w:r w:rsidRPr="00DB11FF">
              <w:rPr>
                <w:sz w:val="22"/>
                <w:szCs w:val="22"/>
              </w:rPr>
              <w:t>NÚMERO DEL COMPONENTE FORMATIVO</w:t>
            </w:r>
          </w:p>
        </w:tc>
        <w:tc>
          <w:tcPr>
            <w:tcW w:w="6565" w:type="dxa"/>
            <w:shd w:val="clear" w:color="auto" w:fill="auto"/>
            <w:vAlign w:val="center"/>
          </w:tcPr>
          <w:p w:rsidRPr="00DB11FF" w:rsidR="0059034F" w:rsidRDefault="00CB7D54" w14:paraId="11C03431" w14:textId="2675FD67">
            <w:pPr>
              <w:spacing w:line="276" w:lineRule="auto"/>
              <w:rPr>
                <w:b w:val="0"/>
                <w:bCs/>
                <w:sz w:val="22"/>
                <w:szCs w:val="22"/>
              </w:rPr>
            </w:pPr>
            <w:r w:rsidRPr="00DB11FF">
              <w:rPr>
                <w:b w:val="0"/>
                <w:bCs/>
                <w:sz w:val="22"/>
                <w:szCs w:val="22"/>
              </w:rPr>
              <w:t>0</w:t>
            </w:r>
            <w:r w:rsidRPr="00DB11FF" w:rsidR="00137334">
              <w:rPr>
                <w:b w:val="0"/>
                <w:bCs/>
                <w:sz w:val="22"/>
                <w:szCs w:val="22"/>
              </w:rPr>
              <w:t>2</w:t>
            </w:r>
          </w:p>
        </w:tc>
      </w:tr>
      <w:tr w:rsidRPr="00DB11FF" w:rsidR="0059034F" w:rsidTr="35F9D3C6" w14:paraId="26E8C2D4" w14:textId="77777777">
        <w:trPr>
          <w:trHeight w:val="756"/>
        </w:trPr>
        <w:tc>
          <w:tcPr>
            <w:tcW w:w="3397" w:type="dxa"/>
            <w:shd w:val="clear" w:color="auto" w:fill="auto"/>
            <w:vAlign w:val="center"/>
          </w:tcPr>
          <w:p w:rsidRPr="00DB11FF" w:rsidR="0059034F" w:rsidRDefault="00D55C84" w14:paraId="0D7686A8" w14:textId="77777777">
            <w:pPr>
              <w:spacing w:line="276" w:lineRule="auto"/>
              <w:rPr>
                <w:sz w:val="22"/>
                <w:szCs w:val="22"/>
              </w:rPr>
            </w:pPr>
            <w:r w:rsidRPr="00DB11FF">
              <w:rPr>
                <w:sz w:val="22"/>
                <w:szCs w:val="22"/>
              </w:rPr>
              <w:t>NOMBRE DEL COMPONENTE FORMATIVO</w:t>
            </w:r>
          </w:p>
        </w:tc>
        <w:tc>
          <w:tcPr>
            <w:tcW w:w="6565" w:type="dxa"/>
            <w:shd w:val="clear" w:color="auto" w:fill="auto"/>
            <w:vAlign w:val="center"/>
          </w:tcPr>
          <w:p w:rsidRPr="00DB11FF" w:rsidR="0059034F" w:rsidP="35F9D3C6" w:rsidRDefault="00137334" w14:paraId="1718A118" w14:textId="3C01D0D9">
            <w:pPr>
              <w:spacing w:line="276" w:lineRule="auto"/>
              <w:rPr>
                <w:b w:val="0"/>
                <w:sz w:val="22"/>
                <w:szCs w:val="22"/>
              </w:rPr>
            </w:pPr>
            <w:r w:rsidRPr="35F9D3C6">
              <w:rPr>
                <w:b w:val="0"/>
                <w:sz w:val="22"/>
                <w:szCs w:val="22"/>
              </w:rPr>
              <w:t xml:space="preserve">Medición, </w:t>
            </w:r>
            <w:r w:rsidRPr="35F9D3C6" w:rsidR="009025B6">
              <w:rPr>
                <w:b w:val="0"/>
                <w:sz w:val="22"/>
                <w:szCs w:val="22"/>
              </w:rPr>
              <w:t>e</w:t>
            </w:r>
            <w:r w:rsidRPr="35F9D3C6">
              <w:rPr>
                <w:b w:val="0"/>
                <w:sz w:val="22"/>
                <w:szCs w:val="22"/>
              </w:rPr>
              <w:t xml:space="preserve">valuación y </w:t>
            </w:r>
            <w:r w:rsidRPr="35F9D3C6" w:rsidR="009025B6">
              <w:rPr>
                <w:b w:val="0"/>
                <w:sz w:val="22"/>
                <w:szCs w:val="22"/>
              </w:rPr>
              <w:t>a</w:t>
            </w:r>
            <w:r w:rsidRPr="35F9D3C6">
              <w:rPr>
                <w:b w:val="0"/>
                <w:sz w:val="22"/>
                <w:szCs w:val="22"/>
              </w:rPr>
              <w:t xml:space="preserve">plicación </w:t>
            </w:r>
            <w:r w:rsidRPr="35F9D3C6" w:rsidR="009025B6">
              <w:rPr>
                <w:b w:val="0"/>
                <w:sz w:val="22"/>
                <w:szCs w:val="22"/>
              </w:rPr>
              <w:t>p</w:t>
            </w:r>
            <w:r w:rsidRPr="35F9D3C6">
              <w:rPr>
                <w:b w:val="0"/>
                <w:sz w:val="22"/>
                <w:szCs w:val="22"/>
              </w:rPr>
              <w:t xml:space="preserve">ráctica de la </w:t>
            </w:r>
            <w:r w:rsidRPr="35F9D3C6" w:rsidR="009025B6">
              <w:rPr>
                <w:b w:val="0"/>
                <w:sz w:val="22"/>
                <w:szCs w:val="22"/>
              </w:rPr>
              <w:t>c</w:t>
            </w:r>
            <w:r w:rsidRPr="35F9D3C6">
              <w:rPr>
                <w:b w:val="0"/>
                <w:sz w:val="22"/>
                <w:szCs w:val="22"/>
              </w:rPr>
              <w:t>alidad</w:t>
            </w:r>
            <w:r w:rsidRPr="35F9D3C6" w:rsidR="14D1CCEA">
              <w:rPr>
                <w:b w:val="0"/>
                <w:sz w:val="22"/>
                <w:szCs w:val="22"/>
              </w:rPr>
              <w:t xml:space="preserve"> de </w:t>
            </w:r>
            <w:r w:rsidRPr="35F9D3C6" w:rsidR="14D1CCEA">
              <w:rPr>
                <w:b w:val="0"/>
                <w:i/>
                <w:iCs/>
                <w:sz w:val="22"/>
                <w:szCs w:val="22"/>
              </w:rPr>
              <w:t>software</w:t>
            </w:r>
          </w:p>
        </w:tc>
      </w:tr>
      <w:tr w:rsidRPr="00DB11FF" w:rsidR="0059034F" w:rsidTr="35F9D3C6" w14:paraId="09C79858" w14:textId="77777777">
        <w:trPr>
          <w:trHeight w:val="629"/>
        </w:trPr>
        <w:tc>
          <w:tcPr>
            <w:tcW w:w="3397" w:type="dxa"/>
            <w:shd w:val="clear" w:color="auto" w:fill="auto"/>
            <w:vAlign w:val="center"/>
          </w:tcPr>
          <w:p w:rsidRPr="00DB11FF" w:rsidR="0059034F" w:rsidRDefault="00D55C84" w14:paraId="4A86FFD4" w14:textId="77777777">
            <w:pPr>
              <w:spacing w:line="276" w:lineRule="auto"/>
              <w:rPr>
                <w:sz w:val="22"/>
                <w:szCs w:val="22"/>
              </w:rPr>
            </w:pPr>
            <w:r w:rsidRPr="00DB11FF">
              <w:rPr>
                <w:sz w:val="22"/>
                <w:szCs w:val="22"/>
              </w:rPr>
              <w:t>BREVE DESCRIPCIÓN</w:t>
            </w:r>
          </w:p>
        </w:tc>
        <w:tc>
          <w:tcPr>
            <w:tcW w:w="6565" w:type="dxa"/>
            <w:shd w:val="clear" w:color="auto" w:fill="auto"/>
            <w:vAlign w:val="center"/>
          </w:tcPr>
          <w:p w:rsidRPr="00DB11FF" w:rsidR="0059034F" w:rsidP="002A1327" w:rsidRDefault="00967A3B" w14:paraId="3811466D" w14:textId="08DE00EF">
            <w:pPr>
              <w:spacing w:line="276" w:lineRule="auto"/>
              <w:jc w:val="both"/>
              <w:rPr>
                <w:color w:val="595959" w:themeColor="text1" w:themeTint="A6"/>
                <w:sz w:val="22"/>
                <w:szCs w:val="22"/>
              </w:rPr>
            </w:pPr>
            <w:sdt>
              <w:sdtPr>
                <w:rPr>
                  <w:color w:val="595959" w:themeColor="text1" w:themeTint="A6"/>
                </w:rPr>
                <w:tag w:val="goog_rdk_0"/>
                <w:id w:val="-452708402"/>
              </w:sdtPr>
              <w:sdtContent/>
            </w:sdt>
            <w:r w:rsidRPr="62350B4A" w:rsidR="002A1327">
              <w:rPr>
                <w:b w:val="0"/>
                <w:sz w:val="22"/>
                <w:szCs w:val="22"/>
              </w:rPr>
              <w:t xml:space="preserve">Este componente formativo profundiza en la medición y evaluación de calidad de </w:t>
            </w:r>
            <w:r w:rsidRPr="62350B4A" w:rsidR="002A1327">
              <w:rPr>
                <w:b w:val="0"/>
                <w:i/>
                <w:iCs/>
                <w:sz w:val="22"/>
                <w:szCs w:val="22"/>
              </w:rPr>
              <w:t>software</w:t>
            </w:r>
            <w:r w:rsidRPr="62350B4A" w:rsidR="002A1327">
              <w:rPr>
                <w:b w:val="0"/>
                <w:sz w:val="22"/>
                <w:szCs w:val="22"/>
              </w:rPr>
              <w:t xml:space="preserve"> mediante normas ISO/IEC 25000 (2501n, 2502n), modelos (ISO/IEC 25010, 25012) y métricas (internas, externas, uso). Incluye casos prácticos</w:t>
            </w:r>
            <w:r w:rsidRPr="62350B4A" w:rsidR="0E56268C">
              <w:rPr>
                <w:b w:val="0"/>
                <w:sz w:val="22"/>
                <w:szCs w:val="22"/>
              </w:rPr>
              <w:t xml:space="preserve"> de aplicación </w:t>
            </w:r>
            <w:r w:rsidRPr="62350B4A" w:rsidR="002A1327">
              <w:rPr>
                <w:b w:val="0"/>
                <w:sz w:val="22"/>
                <w:szCs w:val="22"/>
              </w:rPr>
              <w:t xml:space="preserve">para ilustrar implementación de estándares y procesos evaluativos, reforzando la gestión integral de calidad con enfoque </w:t>
            </w:r>
            <w:r w:rsidRPr="62350B4A" w:rsidR="002A1327">
              <w:rPr>
                <w:b w:val="0"/>
                <w:i/>
                <w:iCs/>
                <w:sz w:val="22"/>
                <w:szCs w:val="22"/>
              </w:rPr>
              <w:t>SQuaRE.</w:t>
            </w:r>
          </w:p>
        </w:tc>
      </w:tr>
      <w:tr w:rsidRPr="00DB11FF" w:rsidR="0059034F" w:rsidTr="35F9D3C6" w14:paraId="1D1D8101" w14:textId="77777777">
        <w:trPr>
          <w:trHeight w:val="567"/>
        </w:trPr>
        <w:tc>
          <w:tcPr>
            <w:tcW w:w="3397" w:type="dxa"/>
            <w:shd w:val="clear" w:color="auto" w:fill="auto"/>
            <w:vAlign w:val="center"/>
          </w:tcPr>
          <w:p w:rsidRPr="00DB11FF" w:rsidR="0059034F" w:rsidRDefault="00D55C84" w14:paraId="492C2C27" w14:textId="77777777">
            <w:pPr>
              <w:spacing w:line="276" w:lineRule="auto"/>
              <w:rPr>
                <w:sz w:val="22"/>
                <w:szCs w:val="22"/>
              </w:rPr>
            </w:pPr>
            <w:r w:rsidRPr="00DB11FF">
              <w:rPr>
                <w:sz w:val="22"/>
                <w:szCs w:val="22"/>
              </w:rPr>
              <w:t>PALABRAS CLAVE</w:t>
            </w:r>
          </w:p>
        </w:tc>
        <w:tc>
          <w:tcPr>
            <w:tcW w:w="6565" w:type="dxa"/>
            <w:shd w:val="clear" w:color="auto" w:fill="auto"/>
            <w:vAlign w:val="center"/>
          </w:tcPr>
          <w:p w:rsidRPr="00DB11FF" w:rsidR="0059034F" w:rsidP="003F37B7" w:rsidRDefault="003F37B7" w14:paraId="3EA6B93F" w14:textId="734F0B3B">
            <w:pPr>
              <w:spacing w:line="276" w:lineRule="auto"/>
              <w:jc w:val="both"/>
              <w:rPr>
                <w:color w:val="595959" w:themeColor="text1" w:themeTint="A6"/>
                <w:sz w:val="22"/>
                <w:szCs w:val="22"/>
              </w:rPr>
            </w:pPr>
            <w:r w:rsidRPr="00DB11FF">
              <w:rPr>
                <w:b w:val="0"/>
                <w:bCs/>
                <w:sz w:val="22"/>
                <w:szCs w:val="22"/>
              </w:rPr>
              <w:t>Medición, Evaluación, Modelos, Métricas, ISO/IEC 25000</w:t>
            </w:r>
          </w:p>
        </w:tc>
      </w:tr>
    </w:tbl>
    <w:p w:rsidRPr="00DB11FF" w:rsidR="0059034F" w:rsidRDefault="0059034F" w14:paraId="0FEAB20C" w14:textId="77777777"/>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B11FF" w:rsidR="0059034F" w:rsidTr="00CB7D54" w14:paraId="656B9C5F" w14:textId="77777777">
        <w:trPr>
          <w:trHeight w:val="496"/>
        </w:trPr>
        <w:tc>
          <w:tcPr>
            <w:tcW w:w="3397" w:type="dxa"/>
            <w:shd w:val="clear" w:color="auto" w:fill="auto"/>
            <w:vAlign w:val="center"/>
          </w:tcPr>
          <w:p w:rsidRPr="00DB11FF" w:rsidR="0059034F" w:rsidRDefault="00D55C84" w14:paraId="39BD300E" w14:textId="77777777">
            <w:pPr>
              <w:spacing w:line="276" w:lineRule="auto"/>
              <w:rPr>
                <w:sz w:val="22"/>
                <w:szCs w:val="22"/>
              </w:rPr>
            </w:pPr>
            <w:r w:rsidRPr="00DB11FF">
              <w:rPr>
                <w:sz w:val="22"/>
                <w:szCs w:val="22"/>
              </w:rPr>
              <w:t>ÁREA OCUPACIONAL</w:t>
            </w:r>
          </w:p>
        </w:tc>
        <w:tc>
          <w:tcPr>
            <w:tcW w:w="6565" w:type="dxa"/>
            <w:shd w:val="clear" w:color="auto" w:fill="auto"/>
            <w:vAlign w:val="center"/>
          </w:tcPr>
          <w:p w:rsidRPr="00DB11FF" w:rsidR="0059034F" w:rsidRDefault="00CB7D54" w14:paraId="5959CF1E" w14:textId="6B0FD570">
            <w:pPr>
              <w:spacing w:line="276" w:lineRule="auto"/>
              <w:rPr>
                <w:b w:val="0"/>
                <w:bCs/>
                <w:sz w:val="22"/>
                <w:szCs w:val="22"/>
              </w:rPr>
            </w:pPr>
            <w:r w:rsidRPr="00DB11FF">
              <w:rPr>
                <w:b w:val="0"/>
                <w:bCs/>
                <w:sz w:val="22"/>
                <w:szCs w:val="22"/>
              </w:rPr>
              <w:t>Tecnologías de la información</w:t>
            </w:r>
          </w:p>
        </w:tc>
      </w:tr>
      <w:tr w:rsidRPr="00DB11FF" w:rsidR="0059034F" w:rsidTr="00CB7D54" w14:paraId="3B672B62" w14:textId="77777777">
        <w:trPr>
          <w:trHeight w:val="404"/>
        </w:trPr>
        <w:tc>
          <w:tcPr>
            <w:tcW w:w="3397" w:type="dxa"/>
            <w:shd w:val="clear" w:color="auto" w:fill="auto"/>
            <w:vAlign w:val="center"/>
          </w:tcPr>
          <w:p w:rsidRPr="00DB11FF" w:rsidR="0059034F" w:rsidRDefault="00D55C84" w14:paraId="6C5AC69F" w14:textId="77777777">
            <w:pPr>
              <w:spacing w:line="276" w:lineRule="auto"/>
              <w:rPr>
                <w:sz w:val="22"/>
                <w:szCs w:val="22"/>
              </w:rPr>
            </w:pPr>
            <w:r w:rsidRPr="00DB11FF">
              <w:rPr>
                <w:sz w:val="22"/>
                <w:szCs w:val="22"/>
              </w:rPr>
              <w:t>IDIOMA</w:t>
            </w:r>
          </w:p>
        </w:tc>
        <w:tc>
          <w:tcPr>
            <w:tcW w:w="6565" w:type="dxa"/>
            <w:shd w:val="clear" w:color="auto" w:fill="auto"/>
            <w:vAlign w:val="center"/>
          </w:tcPr>
          <w:p w:rsidRPr="00DB11FF" w:rsidR="0059034F" w:rsidRDefault="00CB7D54" w14:paraId="7182A0FE" w14:textId="5D99D16B">
            <w:pPr>
              <w:spacing w:line="276" w:lineRule="auto"/>
              <w:rPr>
                <w:b w:val="0"/>
                <w:bCs/>
                <w:sz w:val="22"/>
                <w:szCs w:val="22"/>
              </w:rPr>
            </w:pPr>
            <w:r w:rsidRPr="00DB11FF">
              <w:rPr>
                <w:b w:val="0"/>
                <w:bCs/>
                <w:sz w:val="22"/>
                <w:szCs w:val="22"/>
              </w:rPr>
              <w:t>Español</w:t>
            </w:r>
          </w:p>
        </w:tc>
      </w:tr>
    </w:tbl>
    <w:p w:rsidRPr="00DB11FF" w:rsidR="0059034F" w:rsidRDefault="0059034F" w14:paraId="7FF812DC" w14:textId="77777777"/>
    <w:p w:rsidRPr="00DB11FF" w:rsidR="0059034F" w:rsidP="003F37B7" w:rsidRDefault="0059034F" w14:paraId="20ECD33B" w14:textId="0D887CF9">
      <w:pPr>
        <w:pBdr>
          <w:top w:val="nil"/>
          <w:left w:val="nil"/>
          <w:bottom w:val="nil"/>
          <w:right w:val="nil"/>
          <w:between w:val="nil"/>
        </w:pBdr>
        <w:ind w:left="720"/>
        <w:jc w:val="both"/>
        <w:rPr>
          <w:b/>
          <w:color w:val="595959" w:themeColor="text1" w:themeTint="A6"/>
        </w:rPr>
      </w:pPr>
    </w:p>
    <w:p w:rsidRPr="00DB11FF" w:rsidR="003F37B7" w:rsidP="003F37B7" w:rsidRDefault="003F37B7" w14:paraId="482F0AFD" w14:textId="4FC55E08">
      <w:pPr>
        <w:pBdr>
          <w:top w:val="nil"/>
          <w:left w:val="nil"/>
          <w:bottom w:val="nil"/>
          <w:right w:val="nil"/>
          <w:between w:val="nil"/>
        </w:pBdr>
        <w:ind w:left="720"/>
        <w:jc w:val="both"/>
        <w:rPr>
          <w:b/>
          <w:color w:val="595959" w:themeColor="text1" w:themeTint="A6"/>
        </w:rPr>
      </w:pPr>
    </w:p>
    <w:p w:rsidRPr="00DB11FF" w:rsidR="003F37B7" w:rsidP="003F37B7" w:rsidRDefault="003F37B7" w14:paraId="61B535BE" w14:textId="7FDB95E2">
      <w:pPr>
        <w:pBdr>
          <w:top w:val="nil"/>
          <w:left w:val="nil"/>
          <w:bottom w:val="nil"/>
          <w:right w:val="nil"/>
          <w:between w:val="nil"/>
        </w:pBdr>
        <w:ind w:left="720"/>
        <w:jc w:val="both"/>
        <w:rPr>
          <w:b/>
          <w:color w:val="595959" w:themeColor="text1" w:themeTint="A6"/>
        </w:rPr>
      </w:pPr>
    </w:p>
    <w:p w:rsidRPr="00DB11FF" w:rsidR="003F37B7" w:rsidP="003F37B7" w:rsidRDefault="003F37B7" w14:paraId="2611F378" w14:textId="19B5F985">
      <w:pPr>
        <w:pBdr>
          <w:top w:val="nil"/>
          <w:left w:val="nil"/>
          <w:bottom w:val="nil"/>
          <w:right w:val="nil"/>
          <w:between w:val="nil"/>
        </w:pBdr>
        <w:ind w:left="720"/>
        <w:jc w:val="both"/>
        <w:rPr>
          <w:b/>
          <w:color w:val="595959" w:themeColor="text1" w:themeTint="A6"/>
        </w:rPr>
      </w:pPr>
    </w:p>
    <w:p w:rsidRPr="00DB11FF" w:rsidR="003F37B7" w:rsidP="003F37B7" w:rsidRDefault="003F37B7" w14:paraId="75321C42" w14:textId="1E7311FB">
      <w:pPr>
        <w:pBdr>
          <w:top w:val="nil"/>
          <w:left w:val="nil"/>
          <w:bottom w:val="nil"/>
          <w:right w:val="nil"/>
          <w:between w:val="nil"/>
        </w:pBdr>
        <w:ind w:left="720"/>
        <w:jc w:val="both"/>
        <w:rPr>
          <w:b/>
          <w:color w:val="595959" w:themeColor="text1" w:themeTint="A6"/>
        </w:rPr>
      </w:pPr>
    </w:p>
    <w:p w:rsidRPr="00DB11FF" w:rsidR="003F37B7" w:rsidP="62350B4A" w:rsidRDefault="003F37B7" w14:paraId="3F85835B" w14:textId="000D043E">
      <w:pPr>
        <w:pBdr>
          <w:top w:val="nil"/>
          <w:left w:val="nil"/>
          <w:bottom w:val="nil"/>
          <w:right w:val="nil"/>
          <w:between w:val="nil"/>
        </w:pBdr>
        <w:ind w:left="720"/>
        <w:jc w:val="both"/>
        <w:rPr>
          <w:b/>
          <w:bCs/>
          <w:color w:val="595959" w:themeColor="text1" w:themeTint="A6"/>
        </w:rPr>
      </w:pPr>
    </w:p>
    <w:p w:rsidR="62350B4A" w:rsidP="62350B4A" w:rsidRDefault="62350B4A" w14:paraId="296BD6B9" w14:textId="5EDD3B0E">
      <w:pPr>
        <w:pBdr>
          <w:top w:val="nil"/>
          <w:left w:val="nil"/>
          <w:bottom w:val="nil"/>
          <w:right w:val="nil"/>
          <w:between w:val="nil"/>
        </w:pBdr>
        <w:ind w:left="720"/>
        <w:jc w:val="both"/>
        <w:rPr>
          <w:b/>
          <w:bCs/>
          <w:color w:val="595959" w:themeColor="text1" w:themeTint="A6"/>
        </w:rPr>
      </w:pPr>
    </w:p>
    <w:p w:rsidR="62350B4A" w:rsidP="62350B4A" w:rsidRDefault="62350B4A" w14:paraId="5CC2EE7C" w14:textId="1F7B2581">
      <w:pPr>
        <w:pBdr>
          <w:top w:val="nil"/>
          <w:left w:val="nil"/>
          <w:bottom w:val="nil"/>
          <w:right w:val="nil"/>
          <w:between w:val="nil"/>
        </w:pBdr>
        <w:ind w:left="720"/>
        <w:jc w:val="both"/>
        <w:rPr>
          <w:b/>
          <w:bCs/>
          <w:color w:val="595959" w:themeColor="text1" w:themeTint="A6"/>
        </w:rPr>
      </w:pPr>
    </w:p>
    <w:p w:rsidR="62350B4A" w:rsidP="62350B4A" w:rsidRDefault="62350B4A" w14:paraId="0D99A8B2" w14:textId="5C02855F">
      <w:pPr>
        <w:pBdr>
          <w:top w:val="nil"/>
          <w:left w:val="nil"/>
          <w:bottom w:val="nil"/>
          <w:right w:val="nil"/>
          <w:between w:val="nil"/>
        </w:pBdr>
        <w:ind w:left="720"/>
        <w:jc w:val="both"/>
        <w:rPr>
          <w:b/>
          <w:bCs/>
          <w:color w:val="595959" w:themeColor="text1" w:themeTint="A6"/>
        </w:rPr>
      </w:pPr>
    </w:p>
    <w:p w:rsidR="62350B4A" w:rsidP="62350B4A" w:rsidRDefault="62350B4A" w14:paraId="63556030" w14:textId="42785A5A">
      <w:pPr>
        <w:pBdr>
          <w:top w:val="nil"/>
          <w:left w:val="nil"/>
          <w:bottom w:val="nil"/>
          <w:right w:val="nil"/>
          <w:between w:val="nil"/>
        </w:pBdr>
        <w:ind w:left="720"/>
        <w:jc w:val="both"/>
        <w:rPr>
          <w:b/>
          <w:bCs/>
          <w:color w:val="595959" w:themeColor="text1" w:themeTint="A6"/>
        </w:rPr>
      </w:pPr>
    </w:p>
    <w:p w:rsidRPr="00DB11FF" w:rsidR="003F37B7" w:rsidP="003F37B7" w:rsidRDefault="003F37B7" w14:paraId="0E686B42" w14:textId="77777777">
      <w:pPr>
        <w:pBdr>
          <w:top w:val="nil"/>
          <w:left w:val="nil"/>
          <w:bottom w:val="nil"/>
          <w:right w:val="nil"/>
          <w:between w:val="nil"/>
        </w:pBdr>
        <w:ind w:left="720"/>
        <w:jc w:val="both"/>
        <w:rPr>
          <w:b/>
          <w:color w:val="595959" w:themeColor="text1" w:themeTint="A6"/>
        </w:rPr>
      </w:pPr>
    </w:p>
    <w:p w:rsidRPr="00DB11FF" w:rsidR="0059034F" w:rsidRDefault="0059034F" w14:paraId="38703355" w14:textId="77777777">
      <w:pPr>
        <w:rPr>
          <w:color w:val="595959" w:themeColor="text1" w:themeTint="A6"/>
        </w:rPr>
      </w:pPr>
    </w:p>
    <w:p w:rsidRPr="002642FD" w:rsidR="0059034F" w:rsidP="002642FD" w:rsidRDefault="00D55C84" w14:paraId="436E26DC" w14:textId="2DAA32BE">
      <w:pPr>
        <w:numPr>
          <w:ilvl w:val="0"/>
          <w:numId w:val="2"/>
        </w:numPr>
        <w:pBdr>
          <w:top w:val="nil"/>
          <w:left w:val="nil"/>
          <w:bottom w:val="nil"/>
          <w:right w:val="nil"/>
          <w:between w:val="nil"/>
        </w:pBdr>
        <w:ind w:left="284" w:hanging="284"/>
        <w:jc w:val="both"/>
        <w:rPr>
          <w:b/>
          <w:color w:val="000000"/>
          <w:sz w:val="20"/>
          <w:szCs w:val="20"/>
        </w:rPr>
      </w:pPr>
      <w:r w:rsidRPr="002642FD">
        <w:rPr>
          <w:b/>
          <w:color w:val="000000"/>
          <w:sz w:val="20"/>
          <w:szCs w:val="20"/>
        </w:rPr>
        <w:t xml:space="preserve">TABLA DE CONTENIDOS </w:t>
      </w:r>
    </w:p>
    <w:p w:rsidRPr="002642FD" w:rsidR="0059034F" w:rsidP="002642FD" w:rsidRDefault="0059034F" w14:paraId="73D59DBC" w14:textId="77777777">
      <w:pPr>
        <w:rPr>
          <w:b/>
          <w:sz w:val="20"/>
          <w:szCs w:val="20"/>
        </w:rPr>
      </w:pPr>
    </w:p>
    <w:p w:rsidRPr="002642FD" w:rsidR="0059034F" w:rsidP="002642FD" w:rsidRDefault="00D55C84" w14:paraId="5F91C901" w14:textId="77777777">
      <w:pPr>
        <w:ind w:left="284"/>
        <w:rPr>
          <w:b/>
          <w:sz w:val="20"/>
          <w:szCs w:val="20"/>
        </w:rPr>
      </w:pPr>
      <w:r w:rsidRPr="002642FD">
        <w:rPr>
          <w:b/>
          <w:sz w:val="20"/>
          <w:szCs w:val="20"/>
        </w:rPr>
        <w:t>Introducción</w:t>
      </w:r>
    </w:p>
    <w:p w:rsidRPr="002642FD" w:rsidR="00E7144B" w:rsidP="62350B4A" w:rsidRDefault="00E7144B" w14:paraId="5C3C526C" w14:textId="1CEE056F">
      <w:pPr>
        <w:numPr>
          <w:ilvl w:val="0"/>
          <w:numId w:val="8"/>
        </w:numPr>
        <w:pBdr>
          <w:top w:val="nil"/>
          <w:left w:val="nil"/>
          <w:bottom w:val="nil"/>
          <w:right w:val="nil"/>
          <w:between w:val="nil"/>
        </w:pBdr>
        <w:tabs>
          <w:tab w:val="clear" w:pos="720"/>
        </w:tabs>
        <w:ind w:left="567" w:hanging="283"/>
        <w:rPr>
          <w:b/>
          <w:bCs/>
          <w:color w:val="000000"/>
          <w:sz w:val="20"/>
          <w:szCs w:val="20"/>
        </w:rPr>
      </w:pPr>
      <w:r w:rsidRPr="62350B4A">
        <w:rPr>
          <w:b/>
          <w:bCs/>
          <w:color w:val="000000" w:themeColor="text1"/>
          <w:sz w:val="20"/>
          <w:szCs w:val="20"/>
        </w:rPr>
        <w:t xml:space="preserve">Introducción a la </w:t>
      </w:r>
      <w:r w:rsidRPr="62350B4A" w:rsidR="58A711DF">
        <w:rPr>
          <w:b/>
          <w:bCs/>
          <w:color w:val="000000" w:themeColor="text1"/>
          <w:sz w:val="20"/>
          <w:szCs w:val="20"/>
        </w:rPr>
        <w:t>n</w:t>
      </w:r>
      <w:r w:rsidRPr="62350B4A">
        <w:rPr>
          <w:b/>
          <w:bCs/>
          <w:color w:val="000000" w:themeColor="text1"/>
          <w:sz w:val="20"/>
          <w:szCs w:val="20"/>
        </w:rPr>
        <w:t xml:space="preserve">orma ISO/IEC 25000 </w:t>
      </w:r>
      <w:r w:rsidRPr="62350B4A">
        <w:rPr>
          <w:b/>
          <w:bCs/>
          <w:i/>
          <w:iCs/>
          <w:color w:val="000000" w:themeColor="text1"/>
          <w:sz w:val="20"/>
          <w:szCs w:val="20"/>
        </w:rPr>
        <w:t>SQuaRE</w:t>
      </w:r>
    </w:p>
    <w:p w:rsidRPr="002642FD" w:rsidR="00E7144B" w:rsidP="62350B4A" w:rsidRDefault="00E7144B" w14:paraId="6117324B" w14:textId="088C5FA1">
      <w:pPr>
        <w:pStyle w:val="NormalWeb"/>
        <w:spacing w:before="0" w:beforeAutospacing="0" w:after="0" w:afterAutospacing="0" w:line="276" w:lineRule="auto"/>
        <w:ind w:left="567"/>
        <w:rPr>
          <w:rFonts w:ascii="Arial" w:hAnsi="Arial" w:cs="Arial"/>
          <w:sz w:val="20"/>
          <w:szCs w:val="20"/>
        </w:rPr>
      </w:pPr>
      <w:r w:rsidRPr="62350B4A">
        <w:rPr>
          <w:rFonts w:ascii="Arial" w:hAnsi="Arial" w:cs="Arial"/>
          <w:color w:val="404040" w:themeColor="text1" w:themeTint="BF"/>
          <w:sz w:val="20"/>
          <w:szCs w:val="20"/>
        </w:rPr>
        <w:t>1.1</w:t>
      </w:r>
      <w:r w:rsidRPr="62350B4A">
        <w:rPr>
          <w:rFonts w:ascii="Arial" w:hAnsi="Arial" w:cs="Arial"/>
          <w:sz w:val="20"/>
          <w:szCs w:val="20"/>
        </w:rPr>
        <w:t>. Ventajas: estandarización, guías para requisitos, ajuste de normas existentes</w:t>
      </w:r>
    </w:p>
    <w:p w:rsidRPr="002642FD" w:rsidR="00E7144B" w:rsidP="62350B4A" w:rsidRDefault="00E7144B" w14:paraId="65261997" w14:textId="26394031">
      <w:pPr>
        <w:pStyle w:val="NormalWeb"/>
        <w:spacing w:before="0" w:beforeAutospacing="0" w:after="0" w:afterAutospacing="0" w:line="276" w:lineRule="auto"/>
        <w:ind w:left="567"/>
        <w:rPr>
          <w:rFonts w:ascii="Arial" w:hAnsi="Arial" w:cs="Arial"/>
          <w:sz w:val="20"/>
          <w:szCs w:val="20"/>
        </w:rPr>
      </w:pPr>
      <w:r w:rsidRPr="62350B4A">
        <w:rPr>
          <w:rFonts w:ascii="Arial" w:hAnsi="Arial" w:cs="Arial"/>
          <w:sz w:val="20"/>
          <w:szCs w:val="20"/>
        </w:rPr>
        <w:t>1.2. Divisiones: 2501n (modelo), 2502n (medidas), 2503n (requisitos), 2504n (evaluación)</w:t>
      </w:r>
    </w:p>
    <w:p w:rsidRPr="002642FD" w:rsidR="00E7144B" w:rsidP="62350B4A" w:rsidRDefault="00E7144B" w14:paraId="01B0A893" w14:textId="354B0CC4">
      <w:pPr>
        <w:numPr>
          <w:ilvl w:val="0"/>
          <w:numId w:val="8"/>
        </w:numPr>
        <w:pBdr>
          <w:top w:val="nil"/>
          <w:left w:val="nil"/>
          <w:bottom w:val="nil"/>
          <w:right w:val="nil"/>
          <w:between w:val="nil"/>
        </w:pBdr>
        <w:tabs>
          <w:tab w:val="clear" w:pos="720"/>
        </w:tabs>
        <w:ind w:left="567" w:hanging="283"/>
        <w:rPr>
          <w:b/>
          <w:bCs/>
          <w:color w:val="000000"/>
          <w:sz w:val="20"/>
          <w:szCs w:val="20"/>
        </w:rPr>
      </w:pPr>
      <w:r w:rsidRPr="62350B4A">
        <w:rPr>
          <w:b/>
          <w:bCs/>
          <w:color w:val="000000" w:themeColor="text1"/>
          <w:sz w:val="20"/>
          <w:szCs w:val="20"/>
        </w:rPr>
        <w:t xml:space="preserve">Modelos de </w:t>
      </w:r>
      <w:r w:rsidRPr="62350B4A" w:rsidR="448F26E8">
        <w:rPr>
          <w:b/>
          <w:bCs/>
          <w:color w:val="000000" w:themeColor="text1"/>
          <w:sz w:val="20"/>
          <w:szCs w:val="20"/>
        </w:rPr>
        <w:t>c</w:t>
      </w:r>
      <w:r w:rsidRPr="62350B4A">
        <w:rPr>
          <w:b/>
          <w:bCs/>
          <w:color w:val="000000" w:themeColor="text1"/>
          <w:sz w:val="20"/>
          <w:szCs w:val="20"/>
        </w:rPr>
        <w:t>alidad en ISO/IEC 25000</w:t>
      </w:r>
    </w:p>
    <w:p w:rsidRPr="002642FD" w:rsidR="00E7144B" w:rsidP="62350B4A" w:rsidRDefault="00E7144B" w14:paraId="713FC666" w14:textId="6AF710CF">
      <w:pPr>
        <w:pStyle w:val="NormalWeb"/>
        <w:spacing w:before="0" w:beforeAutospacing="0" w:after="0" w:afterAutospacing="0" w:line="276" w:lineRule="auto"/>
        <w:ind w:left="567"/>
        <w:rPr>
          <w:rFonts w:ascii="Arial" w:hAnsi="Arial" w:cs="Arial"/>
          <w:sz w:val="20"/>
          <w:szCs w:val="20"/>
        </w:rPr>
      </w:pPr>
      <w:r w:rsidRPr="62350B4A">
        <w:rPr>
          <w:rFonts w:ascii="Arial" w:hAnsi="Arial" w:cs="Arial"/>
          <w:sz w:val="20"/>
          <w:szCs w:val="20"/>
        </w:rPr>
        <w:t xml:space="preserve">2.1. ISO/IEC 25010: </w:t>
      </w:r>
      <w:r w:rsidRPr="62350B4A" w:rsidR="559EF57E">
        <w:rPr>
          <w:rFonts w:ascii="Arial" w:hAnsi="Arial" w:cs="Arial"/>
          <w:sz w:val="20"/>
          <w:szCs w:val="20"/>
        </w:rPr>
        <w:t>c</w:t>
      </w:r>
      <w:r w:rsidRPr="62350B4A">
        <w:rPr>
          <w:rFonts w:ascii="Arial" w:hAnsi="Arial" w:cs="Arial"/>
          <w:sz w:val="20"/>
          <w:szCs w:val="20"/>
        </w:rPr>
        <w:t xml:space="preserve">aracterísticas y subcaracterísticas para sistemas y </w:t>
      </w:r>
      <w:r w:rsidRPr="62350B4A">
        <w:rPr>
          <w:rFonts w:ascii="Arial" w:hAnsi="Arial" w:cs="Arial"/>
          <w:i/>
          <w:iCs/>
          <w:sz w:val="20"/>
          <w:szCs w:val="20"/>
        </w:rPr>
        <w:t>software</w:t>
      </w:r>
    </w:p>
    <w:p w:rsidRPr="002642FD" w:rsidR="00E7144B" w:rsidP="62350B4A" w:rsidRDefault="00E7144B" w14:paraId="36AB1D56" w14:textId="03BB71D5">
      <w:pPr>
        <w:pStyle w:val="NormalWeb"/>
        <w:spacing w:before="0" w:beforeAutospacing="0" w:after="0" w:afterAutospacing="0" w:line="276" w:lineRule="auto"/>
        <w:ind w:left="567"/>
        <w:rPr>
          <w:rFonts w:ascii="Arial" w:hAnsi="Arial" w:cs="Arial"/>
          <w:sz w:val="20"/>
          <w:szCs w:val="20"/>
        </w:rPr>
      </w:pPr>
      <w:r w:rsidRPr="62350B4A">
        <w:rPr>
          <w:rFonts w:ascii="Arial" w:hAnsi="Arial" w:cs="Arial"/>
          <w:sz w:val="20"/>
          <w:szCs w:val="20"/>
        </w:rPr>
        <w:t>2.2. </w:t>
      </w:r>
      <w:r w:rsidRPr="62350B4A">
        <w:rPr>
          <w:rStyle w:val="Strong"/>
          <w:rFonts w:ascii="Arial" w:hAnsi="Arial" w:cs="Arial"/>
          <w:b w:val="0"/>
          <w:bCs w:val="0"/>
          <w:sz w:val="20"/>
          <w:szCs w:val="20"/>
        </w:rPr>
        <w:t>ISO/IEC 25012</w:t>
      </w:r>
      <w:r w:rsidRPr="62350B4A">
        <w:rPr>
          <w:rFonts w:ascii="Arial" w:hAnsi="Arial" w:cs="Arial"/>
          <w:sz w:val="20"/>
          <w:szCs w:val="20"/>
        </w:rPr>
        <w:t xml:space="preserve">: </w:t>
      </w:r>
      <w:r w:rsidRPr="62350B4A" w:rsidR="39219D7C">
        <w:rPr>
          <w:rFonts w:ascii="Arial" w:hAnsi="Arial" w:cs="Arial"/>
          <w:sz w:val="20"/>
          <w:szCs w:val="20"/>
        </w:rPr>
        <w:t>c</w:t>
      </w:r>
      <w:r w:rsidRPr="62350B4A">
        <w:rPr>
          <w:rFonts w:ascii="Arial" w:hAnsi="Arial" w:cs="Arial"/>
          <w:sz w:val="20"/>
          <w:szCs w:val="20"/>
        </w:rPr>
        <w:t>alidad de datos inherente y dependiente del sistema</w:t>
      </w:r>
    </w:p>
    <w:p w:rsidRPr="002642FD" w:rsidR="00E7144B" w:rsidP="62350B4A" w:rsidRDefault="00E7144B" w14:paraId="5D913466" w14:textId="3F1DFE0E">
      <w:pPr>
        <w:numPr>
          <w:ilvl w:val="0"/>
          <w:numId w:val="8"/>
        </w:numPr>
        <w:pBdr>
          <w:top w:val="nil"/>
          <w:left w:val="nil"/>
          <w:bottom w:val="nil"/>
          <w:right w:val="nil"/>
          <w:between w:val="nil"/>
        </w:pBdr>
        <w:tabs>
          <w:tab w:val="clear" w:pos="720"/>
        </w:tabs>
        <w:ind w:left="567" w:hanging="283"/>
        <w:rPr>
          <w:sz w:val="20"/>
          <w:szCs w:val="20"/>
        </w:rPr>
      </w:pPr>
      <w:r w:rsidRPr="62350B4A">
        <w:rPr>
          <w:rStyle w:val="Strong"/>
          <w:sz w:val="20"/>
          <w:szCs w:val="20"/>
        </w:rPr>
        <w:t xml:space="preserve">Medidas de </w:t>
      </w:r>
      <w:r w:rsidRPr="62350B4A" w:rsidR="11982395">
        <w:rPr>
          <w:rStyle w:val="Strong"/>
          <w:sz w:val="20"/>
          <w:szCs w:val="20"/>
        </w:rPr>
        <w:t>c</w:t>
      </w:r>
      <w:r w:rsidRPr="62350B4A">
        <w:rPr>
          <w:rStyle w:val="Strong"/>
          <w:sz w:val="20"/>
          <w:szCs w:val="20"/>
        </w:rPr>
        <w:t>alidad (ISO/IEC 2502n)</w:t>
      </w:r>
    </w:p>
    <w:p w:rsidRPr="002642FD" w:rsidR="003615D8" w:rsidP="62350B4A" w:rsidRDefault="00E7144B" w14:paraId="75BB1B32" w14:textId="60CFEF03">
      <w:pPr>
        <w:pStyle w:val="NormalWeb"/>
        <w:spacing w:before="0" w:beforeAutospacing="0" w:after="0" w:afterAutospacing="0" w:line="276" w:lineRule="auto"/>
        <w:ind w:firstLine="567"/>
        <w:rPr>
          <w:rFonts w:ascii="Arial" w:hAnsi="Arial" w:cs="Arial"/>
          <w:sz w:val="20"/>
          <w:szCs w:val="20"/>
        </w:rPr>
      </w:pPr>
      <w:r w:rsidRPr="62350B4A">
        <w:rPr>
          <w:rFonts w:ascii="Arial" w:hAnsi="Arial" w:cs="Arial"/>
          <w:sz w:val="20"/>
          <w:szCs w:val="20"/>
        </w:rPr>
        <w:t>3.1. </w:t>
      </w:r>
      <w:r w:rsidRPr="62350B4A">
        <w:rPr>
          <w:rStyle w:val="Strong"/>
          <w:rFonts w:ascii="Arial" w:hAnsi="Arial" w:cs="Arial"/>
          <w:b w:val="0"/>
          <w:bCs w:val="0"/>
          <w:sz w:val="20"/>
          <w:szCs w:val="20"/>
        </w:rPr>
        <w:t>ISO/IEC 25020</w:t>
      </w:r>
      <w:r w:rsidRPr="62350B4A">
        <w:rPr>
          <w:rFonts w:ascii="Arial" w:hAnsi="Arial" w:cs="Arial"/>
          <w:sz w:val="20"/>
          <w:szCs w:val="20"/>
        </w:rPr>
        <w:t xml:space="preserve">: </w:t>
      </w:r>
      <w:r w:rsidRPr="62350B4A" w:rsidR="47465A95">
        <w:rPr>
          <w:rFonts w:ascii="Arial" w:hAnsi="Arial" w:cs="Arial"/>
          <w:sz w:val="20"/>
          <w:szCs w:val="20"/>
        </w:rPr>
        <w:t>m</w:t>
      </w:r>
      <w:r w:rsidRPr="62350B4A">
        <w:rPr>
          <w:rFonts w:ascii="Arial" w:hAnsi="Arial" w:cs="Arial"/>
          <w:sz w:val="20"/>
          <w:szCs w:val="20"/>
        </w:rPr>
        <w:t>odelo de referencia para medición con guía</w:t>
      </w:r>
    </w:p>
    <w:p w:rsidRPr="002642FD" w:rsidR="003615D8" w:rsidP="62350B4A" w:rsidRDefault="00E7144B" w14:paraId="6F8C2817" w14:textId="5E2C8A95">
      <w:pPr>
        <w:pStyle w:val="NormalWeb"/>
        <w:spacing w:before="0" w:beforeAutospacing="0" w:after="0" w:afterAutospacing="0" w:line="276" w:lineRule="auto"/>
        <w:ind w:firstLine="567"/>
        <w:rPr>
          <w:rFonts w:ascii="Arial" w:hAnsi="Arial" w:cs="Arial"/>
          <w:sz w:val="20"/>
          <w:szCs w:val="20"/>
        </w:rPr>
      </w:pPr>
      <w:r w:rsidRPr="62350B4A">
        <w:rPr>
          <w:rFonts w:ascii="Arial" w:hAnsi="Arial" w:cs="Arial"/>
          <w:sz w:val="20"/>
          <w:szCs w:val="20"/>
        </w:rPr>
        <w:t>3.2. </w:t>
      </w:r>
      <w:r w:rsidRPr="62350B4A">
        <w:rPr>
          <w:rStyle w:val="Strong"/>
          <w:rFonts w:ascii="Arial" w:hAnsi="Arial" w:cs="Arial"/>
          <w:b w:val="0"/>
          <w:bCs w:val="0"/>
          <w:sz w:val="20"/>
          <w:szCs w:val="20"/>
        </w:rPr>
        <w:t>ISO/IEC 25021</w:t>
      </w:r>
      <w:r w:rsidRPr="62350B4A">
        <w:rPr>
          <w:rFonts w:ascii="Arial" w:hAnsi="Arial" w:cs="Arial"/>
          <w:sz w:val="20"/>
          <w:szCs w:val="20"/>
        </w:rPr>
        <w:t xml:space="preserve">: </w:t>
      </w:r>
      <w:r w:rsidRPr="62350B4A" w:rsidR="6CEBE30E">
        <w:rPr>
          <w:rFonts w:ascii="Arial" w:hAnsi="Arial" w:cs="Arial"/>
          <w:sz w:val="20"/>
          <w:szCs w:val="20"/>
        </w:rPr>
        <w:t>m</w:t>
      </w:r>
      <w:r w:rsidRPr="62350B4A">
        <w:rPr>
          <w:rFonts w:ascii="Arial" w:hAnsi="Arial" w:cs="Arial"/>
          <w:sz w:val="20"/>
          <w:szCs w:val="20"/>
        </w:rPr>
        <w:t>edidas primitivas (QME)</w:t>
      </w:r>
    </w:p>
    <w:p w:rsidRPr="002642FD" w:rsidR="003615D8" w:rsidP="62350B4A" w:rsidRDefault="00E7144B" w14:paraId="4A43AE71" w14:textId="2ED433D1">
      <w:pPr>
        <w:pStyle w:val="NormalWeb"/>
        <w:spacing w:before="0" w:beforeAutospacing="0" w:after="0" w:afterAutospacing="0" w:line="276" w:lineRule="auto"/>
        <w:ind w:firstLine="567"/>
        <w:rPr>
          <w:rFonts w:ascii="Arial" w:hAnsi="Arial" w:cs="Arial"/>
          <w:sz w:val="20"/>
          <w:szCs w:val="20"/>
        </w:rPr>
      </w:pPr>
      <w:r w:rsidRPr="62350B4A">
        <w:rPr>
          <w:rFonts w:ascii="Arial" w:hAnsi="Arial" w:cs="Arial"/>
          <w:sz w:val="20"/>
          <w:szCs w:val="20"/>
        </w:rPr>
        <w:t>3.3. </w:t>
      </w:r>
      <w:r w:rsidRPr="62350B4A">
        <w:rPr>
          <w:rStyle w:val="Strong"/>
          <w:rFonts w:ascii="Arial" w:hAnsi="Arial" w:cs="Arial"/>
          <w:b w:val="0"/>
          <w:bCs w:val="0"/>
          <w:sz w:val="20"/>
          <w:szCs w:val="20"/>
        </w:rPr>
        <w:t>ISO/IEC 25022</w:t>
      </w:r>
      <w:r w:rsidRPr="62350B4A">
        <w:rPr>
          <w:rFonts w:ascii="Arial" w:hAnsi="Arial" w:cs="Arial"/>
          <w:sz w:val="20"/>
          <w:szCs w:val="20"/>
        </w:rPr>
        <w:t xml:space="preserve">: </w:t>
      </w:r>
      <w:r w:rsidRPr="62350B4A" w:rsidR="6901DD57">
        <w:rPr>
          <w:rFonts w:ascii="Arial" w:hAnsi="Arial" w:cs="Arial"/>
          <w:sz w:val="20"/>
          <w:szCs w:val="20"/>
        </w:rPr>
        <w:t>m</w:t>
      </w:r>
      <w:r w:rsidRPr="62350B4A">
        <w:rPr>
          <w:rFonts w:ascii="Arial" w:hAnsi="Arial" w:cs="Arial"/>
          <w:sz w:val="20"/>
          <w:szCs w:val="20"/>
        </w:rPr>
        <w:t>étricas de calidad en uso</w:t>
      </w:r>
    </w:p>
    <w:p w:rsidRPr="002642FD" w:rsidR="003615D8" w:rsidP="62350B4A" w:rsidRDefault="00E7144B" w14:paraId="0EFC626B" w14:textId="500DF266">
      <w:pPr>
        <w:pStyle w:val="NormalWeb"/>
        <w:spacing w:before="0" w:beforeAutospacing="0" w:after="0" w:afterAutospacing="0" w:line="276" w:lineRule="auto"/>
        <w:ind w:firstLine="567"/>
        <w:rPr>
          <w:rFonts w:ascii="Arial" w:hAnsi="Arial" w:cs="Arial"/>
          <w:sz w:val="20"/>
          <w:szCs w:val="20"/>
        </w:rPr>
      </w:pPr>
      <w:r w:rsidRPr="7391570D">
        <w:rPr>
          <w:rFonts w:ascii="Arial" w:hAnsi="Arial" w:cs="Arial"/>
          <w:sz w:val="20"/>
          <w:szCs w:val="20"/>
        </w:rPr>
        <w:t>3.4. </w:t>
      </w:r>
      <w:r w:rsidRPr="7391570D">
        <w:rPr>
          <w:rStyle w:val="Strong"/>
          <w:rFonts w:ascii="Arial" w:hAnsi="Arial" w:cs="Arial"/>
          <w:b w:val="0"/>
          <w:bCs w:val="0"/>
          <w:sz w:val="20"/>
          <w:szCs w:val="20"/>
        </w:rPr>
        <w:t>ISO/IEC 25023</w:t>
      </w:r>
      <w:r w:rsidRPr="7391570D">
        <w:rPr>
          <w:rFonts w:ascii="Arial" w:hAnsi="Arial" w:cs="Arial"/>
          <w:sz w:val="20"/>
          <w:szCs w:val="20"/>
        </w:rPr>
        <w:t xml:space="preserve">: </w:t>
      </w:r>
      <w:r w:rsidRPr="7391570D" w:rsidR="181E5675">
        <w:rPr>
          <w:rFonts w:ascii="Arial" w:hAnsi="Arial" w:cs="Arial"/>
          <w:sz w:val="20"/>
          <w:szCs w:val="20"/>
        </w:rPr>
        <w:t>m</w:t>
      </w:r>
      <w:r w:rsidRPr="7391570D">
        <w:rPr>
          <w:rFonts w:ascii="Arial" w:hAnsi="Arial" w:cs="Arial"/>
          <w:sz w:val="20"/>
          <w:szCs w:val="20"/>
        </w:rPr>
        <w:t>étricas de calidad externa</w:t>
      </w:r>
    </w:p>
    <w:p w:rsidRPr="002642FD" w:rsidR="00E7144B" w:rsidP="62350B4A" w:rsidRDefault="00E7144B" w14:paraId="65519486" w14:textId="13544D09">
      <w:pPr>
        <w:pStyle w:val="NormalWeb"/>
        <w:spacing w:before="0" w:beforeAutospacing="0" w:after="0" w:afterAutospacing="0" w:line="276" w:lineRule="auto"/>
        <w:ind w:firstLine="567"/>
        <w:rPr>
          <w:rFonts w:ascii="Arial" w:hAnsi="Arial" w:cs="Arial"/>
          <w:sz w:val="20"/>
          <w:szCs w:val="20"/>
        </w:rPr>
      </w:pPr>
      <w:r w:rsidRPr="62350B4A">
        <w:rPr>
          <w:rFonts w:ascii="Arial" w:hAnsi="Arial" w:cs="Arial"/>
          <w:sz w:val="20"/>
          <w:szCs w:val="20"/>
        </w:rPr>
        <w:t>3.5. </w:t>
      </w:r>
      <w:r w:rsidRPr="62350B4A">
        <w:rPr>
          <w:rStyle w:val="Strong"/>
          <w:rFonts w:ascii="Arial" w:hAnsi="Arial" w:cs="Arial"/>
          <w:b w:val="0"/>
          <w:bCs w:val="0"/>
          <w:sz w:val="20"/>
          <w:szCs w:val="20"/>
        </w:rPr>
        <w:t>ISO/IEC 25024</w:t>
      </w:r>
      <w:r w:rsidRPr="62350B4A">
        <w:rPr>
          <w:rFonts w:ascii="Arial" w:hAnsi="Arial" w:cs="Arial"/>
          <w:sz w:val="20"/>
          <w:szCs w:val="20"/>
        </w:rPr>
        <w:t xml:space="preserve">: </w:t>
      </w:r>
      <w:r w:rsidRPr="62350B4A" w:rsidR="60A8D11C">
        <w:rPr>
          <w:rFonts w:ascii="Arial" w:hAnsi="Arial" w:cs="Arial"/>
          <w:sz w:val="20"/>
          <w:szCs w:val="20"/>
        </w:rPr>
        <w:t>m</w:t>
      </w:r>
      <w:r w:rsidRPr="62350B4A">
        <w:rPr>
          <w:rFonts w:ascii="Arial" w:hAnsi="Arial" w:cs="Arial"/>
          <w:sz w:val="20"/>
          <w:szCs w:val="20"/>
        </w:rPr>
        <w:t>étricas de calidad interna</w:t>
      </w:r>
    </w:p>
    <w:p w:rsidRPr="002642FD" w:rsidR="00E7144B" w:rsidP="62350B4A" w:rsidRDefault="00E7144B" w14:paraId="05BBCBD9" w14:textId="0CEF2983">
      <w:pPr>
        <w:numPr>
          <w:ilvl w:val="0"/>
          <w:numId w:val="8"/>
        </w:numPr>
        <w:pBdr>
          <w:top w:val="nil"/>
          <w:left w:val="nil"/>
          <w:bottom w:val="nil"/>
          <w:right w:val="nil"/>
          <w:between w:val="nil"/>
        </w:pBdr>
        <w:tabs>
          <w:tab w:val="clear" w:pos="720"/>
        </w:tabs>
        <w:ind w:left="567" w:hanging="283"/>
        <w:rPr>
          <w:rStyle w:val="Strong"/>
          <w:sz w:val="20"/>
          <w:szCs w:val="20"/>
        </w:rPr>
      </w:pPr>
      <w:r w:rsidRPr="62350B4A">
        <w:rPr>
          <w:rStyle w:val="Strong"/>
          <w:sz w:val="20"/>
          <w:szCs w:val="20"/>
        </w:rPr>
        <w:t xml:space="preserve">Requisitos y </w:t>
      </w:r>
      <w:r w:rsidRPr="62350B4A" w:rsidR="024C564B">
        <w:rPr>
          <w:rStyle w:val="Strong"/>
          <w:sz w:val="20"/>
          <w:szCs w:val="20"/>
        </w:rPr>
        <w:t>e</w:t>
      </w:r>
      <w:r w:rsidRPr="62350B4A">
        <w:rPr>
          <w:rStyle w:val="Strong"/>
          <w:sz w:val="20"/>
          <w:szCs w:val="20"/>
        </w:rPr>
        <w:t xml:space="preserve">valuación de </w:t>
      </w:r>
      <w:r w:rsidRPr="62350B4A" w:rsidR="37B95393">
        <w:rPr>
          <w:rStyle w:val="Strong"/>
          <w:sz w:val="20"/>
          <w:szCs w:val="20"/>
        </w:rPr>
        <w:t>c</w:t>
      </w:r>
      <w:r w:rsidRPr="62350B4A">
        <w:rPr>
          <w:rStyle w:val="Strong"/>
          <w:sz w:val="20"/>
          <w:szCs w:val="20"/>
        </w:rPr>
        <w:t>alidad</w:t>
      </w:r>
    </w:p>
    <w:p w:rsidRPr="002642FD" w:rsidR="003615D8" w:rsidP="62350B4A" w:rsidRDefault="00E7144B" w14:paraId="6E54B130" w14:textId="6181F6CD">
      <w:pPr>
        <w:pStyle w:val="NormalWeb"/>
        <w:spacing w:before="0" w:beforeAutospacing="0" w:after="0" w:afterAutospacing="0" w:line="276" w:lineRule="auto"/>
        <w:ind w:firstLine="720"/>
        <w:rPr>
          <w:rFonts w:ascii="Arial" w:hAnsi="Arial" w:cs="Arial"/>
          <w:sz w:val="20"/>
          <w:szCs w:val="20"/>
        </w:rPr>
      </w:pPr>
      <w:r w:rsidRPr="62350B4A">
        <w:rPr>
          <w:rFonts w:ascii="Arial" w:hAnsi="Arial" w:cs="Arial"/>
          <w:sz w:val="20"/>
          <w:szCs w:val="20"/>
        </w:rPr>
        <w:t>4.1. </w:t>
      </w:r>
      <w:r w:rsidRPr="62350B4A">
        <w:rPr>
          <w:rStyle w:val="Strong"/>
          <w:rFonts w:ascii="Arial" w:hAnsi="Arial" w:cs="Arial"/>
          <w:b w:val="0"/>
          <w:bCs w:val="0"/>
          <w:sz w:val="20"/>
          <w:szCs w:val="20"/>
        </w:rPr>
        <w:t>ISO/IEC 25030</w:t>
      </w:r>
      <w:r w:rsidRPr="62350B4A">
        <w:rPr>
          <w:rFonts w:ascii="Arial" w:hAnsi="Arial" w:cs="Arial"/>
          <w:sz w:val="20"/>
          <w:szCs w:val="20"/>
        </w:rPr>
        <w:t xml:space="preserve">: </w:t>
      </w:r>
      <w:r w:rsidRPr="62350B4A" w:rsidR="1126B7F0">
        <w:rPr>
          <w:rFonts w:ascii="Arial" w:hAnsi="Arial" w:cs="Arial"/>
          <w:sz w:val="20"/>
          <w:szCs w:val="20"/>
        </w:rPr>
        <w:t>e</w:t>
      </w:r>
      <w:r w:rsidRPr="62350B4A">
        <w:rPr>
          <w:rFonts w:ascii="Arial" w:hAnsi="Arial" w:cs="Arial"/>
          <w:sz w:val="20"/>
          <w:szCs w:val="20"/>
        </w:rPr>
        <w:t>specificación de requisitos de calidad</w:t>
      </w:r>
    </w:p>
    <w:p w:rsidRPr="002642FD" w:rsidR="00E7144B" w:rsidP="62350B4A" w:rsidRDefault="00E7144B" w14:paraId="4C32B758" w14:textId="13BEB057">
      <w:pPr>
        <w:pStyle w:val="NormalWeb"/>
        <w:spacing w:before="0" w:beforeAutospacing="0" w:after="0" w:afterAutospacing="0" w:line="276" w:lineRule="auto"/>
        <w:ind w:firstLine="720"/>
        <w:rPr>
          <w:rFonts w:ascii="Arial" w:hAnsi="Arial" w:cs="Arial"/>
          <w:sz w:val="20"/>
          <w:szCs w:val="20"/>
        </w:rPr>
      </w:pPr>
      <w:r w:rsidRPr="7391570D">
        <w:rPr>
          <w:rFonts w:ascii="Arial" w:hAnsi="Arial" w:cs="Arial"/>
          <w:sz w:val="20"/>
          <w:szCs w:val="20"/>
        </w:rPr>
        <w:t>4.2. </w:t>
      </w:r>
      <w:r w:rsidRPr="7391570D">
        <w:rPr>
          <w:rStyle w:val="Strong"/>
          <w:rFonts w:ascii="Arial" w:hAnsi="Arial" w:cs="Arial"/>
          <w:b w:val="0"/>
          <w:bCs w:val="0"/>
          <w:sz w:val="20"/>
          <w:szCs w:val="20"/>
        </w:rPr>
        <w:t>ISO/IEC 25040-25044</w:t>
      </w:r>
      <w:r w:rsidRPr="7391570D">
        <w:rPr>
          <w:rFonts w:ascii="Arial" w:hAnsi="Arial" w:cs="Arial"/>
          <w:sz w:val="20"/>
          <w:szCs w:val="20"/>
        </w:rPr>
        <w:t xml:space="preserve">: </w:t>
      </w:r>
      <w:r w:rsidRPr="7391570D" w:rsidR="1CA2B2A3">
        <w:rPr>
          <w:rFonts w:ascii="Arial" w:hAnsi="Arial" w:cs="Arial"/>
          <w:sz w:val="20"/>
          <w:szCs w:val="20"/>
        </w:rPr>
        <w:t>p</w:t>
      </w:r>
      <w:r w:rsidRPr="7391570D">
        <w:rPr>
          <w:rFonts w:ascii="Arial" w:hAnsi="Arial" w:cs="Arial"/>
          <w:sz w:val="20"/>
          <w:szCs w:val="20"/>
        </w:rPr>
        <w:t>rocesos de evaluación para desarrolladores, compradores y evaluadores</w:t>
      </w:r>
    </w:p>
    <w:p w:rsidRPr="002642FD" w:rsidR="00E7144B" w:rsidP="62350B4A" w:rsidRDefault="00E7144B" w14:paraId="50B084BB" w14:textId="63463781">
      <w:pPr>
        <w:numPr>
          <w:ilvl w:val="0"/>
          <w:numId w:val="8"/>
        </w:numPr>
        <w:pBdr>
          <w:top w:val="nil"/>
          <w:left w:val="nil"/>
          <w:bottom w:val="nil"/>
          <w:right w:val="nil"/>
          <w:between w:val="nil"/>
        </w:pBdr>
        <w:tabs>
          <w:tab w:val="clear" w:pos="720"/>
        </w:tabs>
        <w:ind w:left="567" w:hanging="283"/>
        <w:rPr>
          <w:rStyle w:val="Strong"/>
          <w:sz w:val="20"/>
          <w:szCs w:val="20"/>
        </w:rPr>
      </w:pPr>
      <w:r w:rsidRPr="62350B4A">
        <w:rPr>
          <w:rStyle w:val="Strong"/>
          <w:sz w:val="20"/>
          <w:szCs w:val="20"/>
        </w:rPr>
        <w:t xml:space="preserve">Vistas y </w:t>
      </w:r>
      <w:r w:rsidRPr="62350B4A" w:rsidR="49B10AD1">
        <w:rPr>
          <w:rStyle w:val="Strong"/>
          <w:sz w:val="20"/>
          <w:szCs w:val="20"/>
        </w:rPr>
        <w:t>d</w:t>
      </w:r>
      <w:r w:rsidRPr="62350B4A">
        <w:rPr>
          <w:rStyle w:val="Strong"/>
          <w:sz w:val="20"/>
          <w:szCs w:val="20"/>
        </w:rPr>
        <w:t xml:space="preserve">ocumentación en </w:t>
      </w:r>
      <w:r w:rsidRPr="62350B4A">
        <w:rPr>
          <w:rStyle w:val="Strong"/>
          <w:i/>
          <w:iCs/>
          <w:sz w:val="20"/>
          <w:szCs w:val="20"/>
        </w:rPr>
        <w:t>SQuaRE</w:t>
      </w:r>
    </w:p>
    <w:p w:rsidRPr="002642FD" w:rsidR="003615D8" w:rsidP="7391570D" w:rsidRDefault="00E7144B" w14:paraId="73177D9E" w14:textId="48A24EA7">
      <w:pPr>
        <w:pStyle w:val="NormalWeb"/>
        <w:spacing w:before="0" w:beforeAutospacing="0" w:after="0" w:afterAutospacing="0" w:line="276" w:lineRule="auto"/>
        <w:ind w:firstLine="720"/>
        <w:rPr>
          <w:rFonts w:ascii="Arial" w:hAnsi="Arial" w:cs="Arial"/>
          <w:sz w:val="20"/>
          <w:szCs w:val="20"/>
        </w:rPr>
      </w:pPr>
      <w:r w:rsidRPr="7391570D">
        <w:rPr>
          <w:rFonts w:ascii="Arial" w:hAnsi="Arial" w:cs="Arial"/>
          <w:sz w:val="20"/>
          <w:szCs w:val="20"/>
        </w:rPr>
        <w:t xml:space="preserve">5.1. </w:t>
      </w:r>
      <w:r w:rsidRPr="7391570D" w:rsidR="003615D8">
        <w:rPr>
          <w:rFonts w:ascii="Arial" w:hAnsi="Arial" w:cs="Arial"/>
          <w:sz w:val="20"/>
          <w:szCs w:val="20"/>
        </w:rPr>
        <w:t>Vistas internas</w:t>
      </w:r>
      <w:r w:rsidRPr="7391570D">
        <w:rPr>
          <w:rFonts w:ascii="Arial" w:hAnsi="Arial" w:cs="Arial"/>
          <w:sz w:val="20"/>
          <w:szCs w:val="20"/>
        </w:rPr>
        <w:t>, externa y en uso</w:t>
      </w:r>
    </w:p>
    <w:p w:rsidRPr="002642FD" w:rsidR="00E7144B" w:rsidP="7391570D" w:rsidRDefault="00E7144B" w14:paraId="35A43C83" w14:textId="06B3473F">
      <w:pPr>
        <w:pStyle w:val="NormalWeb"/>
        <w:spacing w:before="0" w:beforeAutospacing="0" w:after="0" w:afterAutospacing="0" w:line="276" w:lineRule="auto"/>
        <w:ind w:firstLine="720"/>
        <w:rPr>
          <w:rFonts w:ascii="Arial" w:hAnsi="Arial" w:cs="Arial"/>
          <w:sz w:val="20"/>
          <w:szCs w:val="20"/>
        </w:rPr>
      </w:pPr>
      <w:r w:rsidRPr="7391570D">
        <w:rPr>
          <w:rFonts w:ascii="Arial" w:hAnsi="Arial" w:cs="Arial"/>
          <w:sz w:val="20"/>
          <w:szCs w:val="20"/>
        </w:rPr>
        <w:t>5.2. Requisitos documentales: políticas, simulacros, históricos de progreso</w:t>
      </w:r>
    </w:p>
    <w:p w:rsidRPr="002642FD" w:rsidR="00E7144B" w:rsidP="62350B4A" w:rsidRDefault="0A176573" w14:paraId="78B23B70" w14:textId="48D29E13">
      <w:pPr>
        <w:numPr>
          <w:ilvl w:val="0"/>
          <w:numId w:val="8"/>
        </w:numPr>
        <w:pBdr>
          <w:top w:val="nil"/>
          <w:left w:val="nil"/>
          <w:bottom w:val="nil"/>
          <w:right w:val="nil"/>
          <w:between w:val="nil"/>
        </w:pBdr>
        <w:tabs>
          <w:tab w:val="clear" w:pos="720"/>
        </w:tabs>
        <w:ind w:left="567" w:hanging="283"/>
        <w:rPr>
          <w:rStyle w:val="Strong"/>
          <w:sz w:val="20"/>
          <w:szCs w:val="20"/>
        </w:rPr>
      </w:pPr>
      <w:r w:rsidRPr="62350B4A">
        <w:rPr>
          <w:rStyle w:val="Strong"/>
          <w:sz w:val="20"/>
          <w:szCs w:val="20"/>
        </w:rPr>
        <w:t>Caso</w:t>
      </w:r>
      <w:r w:rsidRPr="62350B4A" w:rsidR="00E7144B">
        <w:rPr>
          <w:rStyle w:val="Strong"/>
          <w:sz w:val="20"/>
          <w:szCs w:val="20"/>
        </w:rPr>
        <w:t xml:space="preserve"> </w:t>
      </w:r>
      <w:r w:rsidRPr="62350B4A" w:rsidR="39270BA8">
        <w:rPr>
          <w:rStyle w:val="Strong"/>
          <w:sz w:val="20"/>
          <w:szCs w:val="20"/>
        </w:rPr>
        <w:t>p</w:t>
      </w:r>
      <w:r w:rsidRPr="62350B4A" w:rsidR="00E7144B">
        <w:rPr>
          <w:rStyle w:val="Strong"/>
          <w:sz w:val="20"/>
          <w:szCs w:val="20"/>
        </w:rPr>
        <w:t xml:space="preserve">ráctico de </w:t>
      </w:r>
      <w:r w:rsidRPr="62350B4A" w:rsidR="569EAF5B">
        <w:rPr>
          <w:rStyle w:val="Strong"/>
          <w:sz w:val="20"/>
          <w:szCs w:val="20"/>
        </w:rPr>
        <w:t>a</w:t>
      </w:r>
      <w:r w:rsidRPr="62350B4A" w:rsidR="00E7144B">
        <w:rPr>
          <w:rStyle w:val="Strong"/>
          <w:sz w:val="20"/>
          <w:szCs w:val="20"/>
        </w:rPr>
        <w:t>plicación</w:t>
      </w:r>
    </w:p>
    <w:p w:rsidRPr="002642FD" w:rsidR="00E7144B" w:rsidP="62350B4A" w:rsidRDefault="003615D8" w14:paraId="5B6FB9FE" w14:textId="58A67356">
      <w:pPr>
        <w:pStyle w:val="NormalWeb"/>
        <w:spacing w:before="0" w:beforeAutospacing="0" w:after="0" w:afterAutospacing="0" w:line="276" w:lineRule="auto"/>
        <w:ind w:firstLine="720"/>
        <w:rPr>
          <w:rFonts w:ascii="Arial" w:hAnsi="Arial" w:cs="Arial"/>
          <w:sz w:val="20"/>
          <w:szCs w:val="20"/>
        </w:rPr>
      </w:pPr>
      <w:r w:rsidRPr="62350B4A">
        <w:rPr>
          <w:rFonts w:ascii="Arial" w:hAnsi="Arial" w:cs="Arial"/>
          <w:sz w:val="20"/>
          <w:szCs w:val="20"/>
        </w:rPr>
        <w:t xml:space="preserve">6.1 </w:t>
      </w:r>
      <w:r w:rsidRPr="62350B4A" w:rsidR="179F3C15">
        <w:rPr>
          <w:rFonts w:ascii="Arial" w:hAnsi="Arial" w:cs="Arial"/>
          <w:sz w:val="20"/>
          <w:szCs w:val="20"/>
        </w:rPr>
        <w:t>Análisis de caso</w:t>
      </w:r>
    </w:p>
    <w:p w:rsidRPr="002642FD" w:rsidR="00E7144B" w:rsidP="62350B4A" w:rsidRDefault="003615D8" w14:paraId="3D9AA9E3" w14:textId="1ABAD22D">
      <w:pPr>
        <w:pStyle w:val="NormalWeb"/>
        <w:spacing w:before="0" w:beforeAutospacing="0" w:after="0" w:afterAutospacing="0" w:line="276" w:lineRule="auto"/>
        <w:ind w:firstLine="720"/>
        <w:rPr>
          <w:rFonts w:ascii="Arial" w:hAnsi="Arial" w:cs="Arial"/>
          <w:sz w:val="20"/>
          <w:szCs w:val="20"/>
        </w:rPr>
      </w:pPr>
      <w:r w:rsidRPr="7391570D">
        <w:rPr>
          <w:rFonts w:ascii="Arial" w:hAnsi="Arial" w:cs="Arial"/>
          <w:sz w:val="20"/>
          <w:szCs w:val="20"/>
        </w:rPr>
        <w:t xml:space="preserve">6.2 </w:t>
      </w:r>
      <w:r w:rsidRPr="7391570D" w:rsidR="00E7144B">
        <w:rPr>
          <w:rFonts w:ascii="Arial" w:hAnsi="Arial" w:cs="Arial"/>
          <w:sz w:val="20"/>
          <w:szCs w:val="20"/>
        </w:rPr>
        <w:t xml:space="preserve">Comparación de </w:t>
      </w:r>
      <w:r w:rsidRPr="7391570D" w:rsidR="00E7144B">
        <w:rPr>
          <w:rFonts w:ascii="Arial" w:hAnsi="Arial" w:cs="Arial"/>
          <w:i/>
          <w:iCs/>
          <w:sz w:val="20"/>
          <w:szCs w:val="20"/>
        </w:rPr>
        <w:t>software</w:t>
      </w:r>
      <w:r w:rsidRPr="7391570D" w:rsidR="00E7144B">
        <w:rPr>
          <w:rFonts w:ascii="Arial" w:hAnsi="Arial" w:cs="Arial"/>
          <w:sz w:val="20"/>
          <w:szCs w:val="20"/>
        </w:rPr>
        <w:t xml:space="preserve"> de diseño (Adobe vs. Corel)</w:t>
      </w:r>
    </w:p>
    <w:p w:rsidRPr="002642FD" w:rsidR="00E7144B" w:rsidP="7391570D" w:rsidRDefault="003615D8" w14:paraId="7174300B" w14:textId="057C5D70">
      <w:pPr>
        <w:pStyle w:val="NormalWeb"/>
        <w:spacing w:before="0" w:beforeAutospacing="0" w:after="0" w:afterAutospacing="0" w:line="276" w:lineRule="auto"/>
        <w:ind w:firstLine="720"/>
        <w:rPr>
          <w:rFonts w:ascii="Arial" w:hAnsi="Arial" w:cs="Arial"/>
          <w:sz w:val="20"/>
          <w:szCs w:val="20"/>
        </w:rPr>
      </w:pPr>
      <w:r w:rsidRPr="7391570D">
        <w:rPr>
          <w:rFonts w:ascii="Arial" w:hAnsi="Arial" w:cs="Arial"/>
          <w:sz w:val="20"/>
          <w:szCs w:val="20"/>
        </w:rPr>
        <w:t xml:space="preserve">6.3 </w:t>
      </w:r>
      <w:r w:rsidRPr="7391570D" w:rsidR="00E7144B">
        <w:rPr>
          <w:rFonts w:ascii="Arial" w:hAnsi="Arial" w:cs="Arial"/>
          <w:sz w:val="20"/>
          <w:szCs w:val="20"/>
        </w:rPr>
        <w:t>Métricas aplicadas (funcionalidad, fiabilidad, usabilidad, eficiencia)</w:t>
      </w:r>
    </w:p>
    <w:p w:rsidRPr="002642FD" w:rsidR="00E7144B" w:rsidP="62350B4A" w:rsidRDefault="00E7144B" w14:paraId="11641A3F" w14:textId="320891E1">
      <w:pPr>
        <w:numPr>
          <w:ilvl w:val="0"/>
          <w:numId w:val="8"/>
        </w:numPr>
        <w:pBdr>
          <w:top w:val="nil"/>
          <w:left w:val="nil"/>
          <w:bottom w:val="nil"/>
          <w:right w:val="nil"/>
          <w:between w:val="nil"/>
        </w:pBdr>
        <w:tabs>
          <w:tab w:val="clear" w:pos="720"/>
        </w:tabs>
        <w:ind w:left="567" w:hanging="283"/>
        <w:rPr>
          <w:rStyle w:val="Strong"/>
          <w:sz w:val="20"/>
          <w:szCs w:val="20"/>
        </w:rPr>
      </w:pPr>
      <w:r w:rsidRPr="62350B4A">
        <w:rPr>
          <w:rStyle w:val="Strong"/>
          <w:sz w:val="20"/>
          <w:szCs w:val="20"/>
        </w:rPr>
        <w:t xml:space="preserve">Integración de </w:t>
      </w:r>
      <w:r w:rsidRPr="62350B4A" w:rsidR="59B9AE9E">
        <w:rPr>
          <w:rStyle w:val="Strong"/>
          <w:sz w:val="20"/>
          <w:szCs w:val="20"/>
        </w:rPr>
        <w:t>m</w:t>
      </w:r>
      <w:r w:rsidRPr="62350B4A">
        <w:rPr>
          <w:rStyle w:val="Strong"/>
          <w:sz w:val="20"/>
          <w:szCs w:val="20"/>
        </w:rPr>
        <w:t xml:space="preserve">odelos en la </w:t>
      </w:r>
      <w:r w:rsidRPr="62350B4A" w:rsidR="38A56D7A">
        <w:rPr>
          <w:rStyle w:val="Strong"/>
          <w:sz w:val="20"/>
          <w:szCs w:val="20"/>
        </w:rPr>
        <w:t>e</w:t>
      </w:r>
      <w:r w:rsidRPr="62350B4A">
        <w:rPr>
          <w:rStyle w:val="Strong"/>
          <w:sz w:val="20"/>
          <w:szCs w:val="20"/>
        </w:rPr>
        <w:t>valuación</w:t>
      </w:r>
    </w:p>
    <w:p w:rsidRPr="002642FD" w:rsidR="00E7144B" w:rsidP="7391570D" w:rsidRDefault="003615D8" w14:paraId="484FAD4A" w14:textId="6FF5239C">
      <w:pPr>
        <w:pStyle w:val="NormalWeb"/>
        <w:spacing w:before="0" w:beforeAutospacing="0" w:after="0" w:afterAutospacing="0" w:line="276" w:lineRule="auto"/>
        <w:ind w:firstLine="720"/>
        <w:rPr>
          <w:rFonts w:ascii="Arial" w:hAnsi="Arial" w:cs="Arial"/>
          <w:sz w:val="20"/>
          <w:szCs w:val="20"/>
        </w:rPr>
      </w:pPr>
      <w:r w:rsidRPr="7391570D">
        <w:rPr>
          <w:rFonts w:ascii="Arial" w:hAnsi="Arial" w:cs="Arial"/>
          <w:sz w:val="20"/>
          <w:szCs w:val="20"/>
        </w:rPr>
        <w:t xml:space="preserve">7.1 </w:t>
      </w:r>
      <w:r w:rsidRPr="7391570D" w:rsidR="00E7144B">
        <w:rPr>
          <w:rFonts w:ascii="Arial" w:hAnsi="Arial" w:cs="Arial"/>
          <w:sz w:val="20"/>
          <w:szCs w:val="20"/>
        </w:rPr>
        <w:t xml:space="preserve">Uso combinado de CMMI, PSP/TSP y </w:t>
      </w:r>
      <w:r w:rsidRPr="7391570D" w:rsidR="00E7144B">
        <w:rPr>
          <w:rFonts w:ascii="Arial" w:hAnsi="Arial" w:cs="Arial"/>
          <w:i/>
          <w:iCs/>
          <w:sz w:val="20"/>
          <w:szCs w:val="20"/>
        </w:rPr>
        <w:t>SQuaRE</w:t>
      </w:r>
      <w:r w:rsidRPr="7391570D" w:rsidR="00E7144B">
        <w:rPr>
          <w:rFonts w:ascii="Arial" w:hAnsi="Arial" w:cs="Arial"/>
          <w:sz w:val="20"/>
          <w:szCs w:val="20"/>
        </w:rPr>
        <w:t xml:space="preserve"> para garantizar calidad total</w:t>
      </w:r>
    </w:p>
    <w:p w:rsidRPr="00DB11FF" w:rsidR="0059034F" w:rsidRDefault="0059034F" w14:paraId="5631DA73" w14:textId="77777777">
      <w:pPr>
        <w:pBdr>
          <w:top w:val="nil"/>
          <w:left w:val="nil"/>
          <w:bottom w:val="nil"/>
          <w:right w:val="nil"/>
          <w:between w:val="nil"/>
        </w:pBdr>
        <w:rPr>
          <w:b/>
        </w:rPr>
      </w:pPr>
    </w:p>
    <w:p w:rsidRPr="00DB11FF" w:rsidR="0059034F" w:rsidRDefault="0059034F" w14:paraId="51965C4C" w14:textId="77777777">
      <w:pPr>
        <w:pBdr>
          <w:top w:val="nil"/>
          <w:left w:val="nil"/>
          <w:bottom w:val="nil"/>
          <w:right w:val="nil"/>
          <w:between w:val="nil"/>
        </w:pBdr>
        <w:rPr>
          <w:b/>
        </w:rPr>
      </w:pPr>
    </w:p>
    <w:p w:rsidRPr="00DB11FF" w:rsidR="0059034F" w:rsidRDefault="00D55C84" w14:paraId="105FA661" w14:textId="77777777">
      <w:pPr>
        <w:numPr>
          <w:ilvl w:val="0"/>
          <w:numId w:val="2"/>
        </w:numPr>
        <w:pBdr>
          <w:top w:val="nil"/>
          <w:left w:val="nil"/>
          <w:bottom w:val="nil"/>
          <w:right w:val="nil"/>
          <w:between w:val="nil"/>
        </w:pBdr>
        <w:ind w:left="284" w:hanging="284"/>
        <w:jc w:val="both"/>
        <w:rPr>
          <w:b/>
        </w:rPr>
      </w:pPr>
      <w:r w:rsidRPr="00DB11FF">
        <w:rPr>
          <w:b/>
        </w:rPr>
        <w:t>INTRODUCCIÓN</w:t>
      </w:r>
    </w:p>
    <w:p w:rsidRPr="00DB11FF" w:rsidR="0059034F" w:rsidP="00DB11FF" w:rsidRDefault="0059034F" w14:paraId="407E97C0" w14:textId="77777777">
      <w:pPr>
        <w:pBdr>
          <w:top w:val="nil"/>
          <w:left w:val="nil"/>
          <w:bottom w:val="nil"/>
          <w:right w:val="nil"/>
          <w:between w:val="nil"/>
        </w:pBdr>
        <w:jc w:val="both"/>
        <w:rPr>
          <w:b/>
        </w:rPr>
      </w:pPr>
    </w:p>
    <w:p w:rsidRPr="00DB11FF" w:rsidR="0059034F" w:rsidP="62350B4A" w:rsidRDefault="004412F4" w14:paraId="66E03084" w14:textId="4EF03783">
      <w:pPr>
        <w:jc w:val="both"/>
        <w:rPr>
          <w:sz w:val="20"/>
          <w:szCs w:val="20"/>
          <w:lang w:val="es-ES"/>
        </w:rPr>
      </w:pPr>
      <w:r w:rsidRPr="35F9D3C6">
        <w:rPr>
          <w:sz w:val="20"/>
          <w:szCs w:val="20"/>
        </w:rPr>
        <w:t>El componente formativo “</w:t>
      </w:r>
      <w:r w:rsidRPr="35F9D3C6" w:rsidR="00894F16">
        <w:rPr>
          <w:sz w:val="20"/>
          <w:szCs w:val="20"/>
        </w:rPr>
        <w:t>Medición, evaluación y aplicación práctica de la calidad</w:t>
      </w:r>
      <w:r w:rsidRPr="35F9D3C6" w:rsidR="0C38FFB9">
        <w:rPr>
          <w:sz w:val="20"/>
          <w:szCs w:val="20"/>
        </w:rPr>
        <w:t xml:space="preserve"> de</w:t>
      </w:r>
      <w:r w:rsidRPr="35F9D3C6" w:rsidR="0C38FFB9">
        <w:rPr>
          <w:i/>
          <w:iCs/>
          <w:sz w:val="20"/>
          <w:szCs w:val="20"/>
        </w:rPr>
        <w:t xml:space="preserve"> software</w:t>
      </w:r>
      <w:r w:rsidRPr="35F9D3C6">
        <w:rPr>
          <w:sz w:val="20"/>
          <w:szCs w:val="20"/>
        </w:rPr>
        <w:t xml:space="preserve">” profundiza en los aspectos avanzados de la calidad del </w:t>
      </w:r>
      <w:r w:rsidRPr="35F9D3C6">
        <w:rPr>
          <w:i/>
          <w:iCs/>
          <w:sz w:val="20"/>
          <w:szCs w:val="20"/>
        </w:rPr>
        <w:t>software</w:t>
      </w:r>
      <w:r w:rsidRPr="35F9D3C6">
        <w:rPr>
          <w:sz w:val="20"/>
          <w:szCs w:val="20"/>
        </w:rPr>
        <w:t xml:space="preserve">, centrándose en la medición y evaluación bajo el marco de la familia de normas ISO/IEC 25000. A través de un enfoque práctico, se exploran modelos como ISO/IEC 25010 (sistemas y </w:t>
      </w:r>
      <w:r w:rsidRPr="35F9D3C6">
        <w:rPr>
          <w:i/>
          <w:iCs/>
          <w:sz w:val="20"/>
          <w:szCs w:val="20"/>
        </w:rPr>
        <w:t>software</w:t>
      </w:r>
      <w:r w:rsidRPr="35F9D3C6">
        <w:rPr>
          <w:sz w:val="20"/>
          <w:szCs w:val="20"/>
        </w:rPr>
        <w:t xml:space="preserve">) e ISO/IEC 25012 (datos), junto con métricas internas, externas y de uso, complementadas con casos reales. Además, se refuerza la comprensión de la norma ISO/IEC 25000 </w:t>
      </w:r>
      <w:r w:rsidRPr="35F9D3C6">
        <w:rPr>
          <w:i/>
          <w:iCs/>
          <w:sz w:val="20"/>
          <w:szCs w:val="20"/>
        </w:rPr>
        <w:t>SQuaRE</w:t>
      </w:r>
      <w:r w:rsidRPr="35F9D3C6">
        <w:rPr>
          <w:sz w:val="20"/>
          <w:szCs w:val="20"/>
        </w:rPr>
        <w:t xml:space="preserve">, destacando sus ventajas y divisiones para fortalecer el proceso de evaluación. Este componente te brinda herramientas para transformar la calidad en un elemento estratégico, garantizando que los productos de </w:t>
      </w:r>
      <w:r w:rsidRPr="35F9D3C6">
        <w:rPr>
          <w:i/>
          <w:iCs/>
          <w:sz w:val="20"/>
          <w:szCs w:val="20"/>
        </w:rPr>
        <w:t xml:space="preserve">software </w:t>
      </w:r>
      <w:r w:rsidRPr="35F9D3C6">
        <w:rPr>
          <w:sz w:val="20"/>
          <w:szCs w:val="20"/>
        </w:rPr>
        <w:t>cumplan con los más altos estándares y expectativas del cliente.</w:t>
      </w:r>
    </w:p>
    <w:p w:rsidR="62350B4A" w:rsidP="62350B4A" w:rsidRDefault="62350B4A" w14:paraId="4AF1FD63" w14:textId="2D9F97D7">
      <w:pPr>
        <w:jc w:val="both"/>
        <w:rPr>
          <w:sz w:val="20"/>
          <w:szCs w:val="20"/>
        </w:rPr>
      </w:pPr>
    </w:p>
    <w:tbl>
      <w:tblPr>
        <w:tblStyle w:val="TableGrid"/>
        <w:tblW w:w="0" w:type="auto"/>
        <w:tblInd w:w="426" w:type="dxa"/>
        <w:tblLayout w:type="fixed"/>
        <w:tblLook w:val="06A0" w:firstRow="1" w:lastRow="0" w:firstColumn="1" w:lastColumn="0" w:noHBand="1" w:noVBand="1"/>
      </w:tblPr>
      <w:tblGrid>
        <w:gridCol w:w="5430"/>
      </w:tblGrid>
      <w:tr w:rsidR="62350B4A" w:rsidTr="62350B4A" w14:paraId="77509841" w14:textId="77777777">
        <w:trPr>
          <w:trHeight w:val="360"/>
        </w:trPr>
        <w:tc>
          <w:tcPr>
            <w:tcW w:w="5430" w:type="dxa"/>
            <w:shd w:val="clear" w:color="auto" w:fill="92D050"/>
          </w:tcPr>
          <w:p w:rsidR="05C3C818" w:rsidP="62350B4A" w:rsidRDefault="05C3C818" w14:paraId="6837A5A9" w14:textId="5592D9A5">
            <w:pPr>
              <w:spacing w:after="160" w:line="257" w:lineRule="auto"/>
              <w:jc w:val="center"/>
              <w:rPr>
                <w:rFonts w:ascii="Calibri" w:hAnsi="Calibri" w:eastAsia="Calibri" w:cs="Calibri"/>
                <w:b/>
                <w:bCs/>
                <w:color w:val="FFFFFF" w:themeColor="background1"/>
                <w:sz w:val="20"/>
                <w:szCs w:val="20"/>
              </w:rPr>
            </w:pPr>
            <w:r w:rsidRPr="62350B4A">
              <w:rPr>
                <w:rFonts w:ascii="Calibri" w:hAnsi="Calibri" w:eastAsia="Calibri" w:cs="Calibri"/>
                <w:b/>
                <w:bCs/>
                <w:color w:val="FFFFFF" w:themeColor="background1"/>
                <w:sz w:val="20"/>
                <w:szCs w:val="20"/>
              </w:rPr>
              <w:t>DI_Guion_Introducción_Video_CF02_21730024</w:t>
            </w:r>
          </w:p>
        </w:tc>
      </w:tr>
    </w:tbl>
    <w:p w:rsidRPr="00DB11FF" w:rsidR="0059034F" w:rsidP="62350B4A" w:rsidRDefault="0059034F" w14:paraId="3A3A347A" w14:textId="77777777">
      <w:pPr>
        <w:pBdr>
          <w:top w:val="nil"/>
          <w:left w:val="nil"/>
          <w:bottom w:val="nil"/>
          <w:right w:val="nil"/>
          <w:between w:val="nil"/>
        </w:pBdr>
        <w:rPr>
          <w:b/>
          <w:bCs/>
        </w:rPr>
      </w:pPr>
    </w:p>
    <w:p w:rsidR="62350B4A" w:rsidP="62350B4A" w:rsidRDefault="62350B4A" w14:paraId="4DDEAC88" w14:textId="6A4421A8">
      <w:pPr>
        <w:pBdr>
          <w:top w:val="nil"/>
          <w:left w:val="nil"/>
          <w:bottom w:val="nil"/>
          <w:right w:val="nil"/>
          <w:between w:val="nil"/>
        </w:pBdr>
        <w:rPr>
          <w:b/>
          <w:bCs/>
        </w:rPr>
      </w:pPr>
    </w:p>
    <w:p w:rsidR="62350B4A" w:rsidP="62350B4A" w:rsidRDefault="62350B4A" w14:paraId="6337454F" w14:textId="1F5F9C44">
      <w:pPr>
        <w:pBdr>
          <w:top w:val="nil"/>
          <w:left w:val="nil"/>
          <w:bottom w:val="nil"/>
          <w:right w:val="nil"/>
          <w:between w:val="nil"/>
        </w:pBdr>
        <w:rPr>
          <w:b/>
          <w:bCs/>
        </w:rPr>
      </w:pPr>
    </w:p>
    <w:p w:rsidR="62350B4A" w:rsidP="62350B4A" w:rsidRDefault="62350B4A" w14:paraId="28384377" w14:textId="2750ECDE">
      <w:pPr>
        <w:pBdr>
          <w:top w:val="nil"/>
          <w:left w:val="nil"/>
          <w:bottom w:val="nil"/>
          <w:right w:val="nil"/>
          <w:between w:val="nil"/>
        </w:pBdr>
        <w:rPr>
          <w:b/>
          <w:bCs/>
        </w:rPr>
      </w:pPr>
    </w:p>
    <w:p w:rsidR="62350B4A" w:rsidP="62350B4A" w:rsidRDefault="62350B4A" w14:paraId="28CC4CC0" w14:textId="7C2C613D">
      <w:pPr>
        <w:pBdr>
          <w:top w:val="nil"/>
          <w:left w:val="nil"/>
          <w:bottom w:val="nil"/>
          <w:right w:val="nil"/>
          <w:between w:val="nil"/>
        </w:pBdr>
        <w:rPr>
          <w:b/>
          <w:bCs/>
        </w:rPr>
      </w:pPr>
    </w:p>
    <w:p w:rsidR="62350B4A" w:rsidP="62350B4A" w:rsidRDefault="62350B4A" w14:paraId="6299C8E3" w14:textId="3BE94B2D">
      <w:pPr>
        <w:pBdr>
          <w:top w:val="nil"/>
          <w:left w:val="nil"/>
          <w:bottom w:val="nil"/>
          <w:right w:val="nil"/>
          <w:between w:val="nil"/>
        </w:pBdr>
        <w:rPr>
          <w:b/>
          <w:bCs/>
        </w:rPr>
      </w:pPr>
    </w:p>
    <w:p w:rsidR="62350B4A" w:rsidP="62350B4A" w:rsidRDefault="62350B4A" w14:paraId="18E444AA" w14:textId="3AD61D23">
      <w:pPr>
        <w:pBdr>
          <w:top w:val="nil"/>
          <w:left w:val="nil"/>
          <w:bottom w:val="nil"/>
          <w:right w:val="nil"/>
          <w:between w:val="nil"/>
        </w:pBdr>
        <w:rPr>
          <w:b/>
          <w:bCs/>
        </w:rPr>
      </w:pPr>
    </w:p>
    <w:p w:rsidRPr="00DB11FF" w:rsidR="0059034F" w:rsidRDefault="00D55C84" w14:paraId="65FBFB5E" w14:textId="75695DFD">
      <w:pPr>
        <w:numPr>
          <w:ilvl w:val="0"/>
          <w:numId w:val="2"/>
        </w:numPr>
        <w:pBdr>
          <w:top w:val="nil"/>
          <w:left w:val="nil"/>
          <w:bottom w:val="nil"/>
          <w:right w:val="nil"/>
          <w:between w:val="nil"/>
        </w:pBdr>
        <w:ind w:left="284" w:hanging="284"/>
        <w:jc w:val="both"/>
        <w:rPr>
          <w:b/>
          <w:color w:val="000000"/>
        </w:rPr>
      </w:pPr>
      <w:r w:rsidRPr="00DB11FF">
        <w:rPr>
          <w:b/>
          <w:color w:val="000000"/>
        </w:rPr>
        <w:t xml:space="preserve">DESARROLLO DE CONTENIDOS </w:t>
      </w:r>
    </w:p>
    <w:p w:rsidRPr="00DB11FF" w:rsidR="0059034F" w:rsidRDefault="0059034F" w14:paraId="0EE73731" w14:textId="77777777">
      <w:pPr>
        <w:rPr>
          <w:b/>
        </w:rPr>
      </w:pPr>
    </w:p>
    <w:p w:rsidR="002642FD" w:rsidP="62350B4A" w:rsidRDefault="002642FD" w14:paraId="36BD40E6" w14:textId="7FF76575">
      <w:pPr>
        <w:spacing w:before="100" w:beforeAutospacing="1" w:after="100" w:afterAutospacing="1"/>
        <w:jc w:val="both"/>
        <w:rPr>
          <w:rFonts w:eastAsia="Times New Roman"/>
          <w:b/>
          <w:bCs/>
          <w:sz w:val="20"/>
          <w:szCs w:val="20"/>
          <w:lang w:val="es-ES" w:eastAsia="es-ES"/>
        </w:rPr>
      </w:pPr>
      <w:r w:rsidRPr="7391570D">
        <w:rPr>
          <w:rFonts w:eastAsia="Times New Roman"/>
          <w:b/>
          <w:bCs/>
          <w:sz w:val="20"/>
          <w:szCs w:val="20"/>
          <w:lang w:val="es-ES" w:eastAsia="es-ES"/>
        </w:rPr>
        <w:t xml:space="preserve">1. Introducción a la </w:t>
      </w:r>
      <w:r w:rsidRPr="7391570D" w:rsidR="54A496DA">
        <w:rPr>
          <w:rFonts w:eastAsia="Times New Roman"/>
          <w:b/>
          <w:bCs/>
          <w:sz w:val="20"/>
          <w:szCs w:val="20"/>
          <w:lang w:val="es-ES" w:eastAsia="es-ES"/>
        </w:rPr>
        <w:t>n</w:t>
      </w:r>
      <w:r w:rsidRPr="7391570D">
        <w:rPr>
          <w:rFonts w:eastAsia="Times New Roman"/>
          <w:b/>
          <w:bCs/>
          <w:sz w:val="20"/>
          <w:szCs w:val="20"/>
          <w:lang w:val="es-ES" w:eastAsia="es-ES"/>
        </w:rPr>
        <w:t xml:space="preserve">orma ISO/IEC 25000 </w:t>
      </w:r>
      <w:r w:rsidRPr="7391570D">
        <w:rPr>
          <w:rFonts w:eastAsia="Times New Roman"/>
          <w:b/>
          <w:bCs/>
          <w:i/>
          <w:iCs/>
          <w:sz w:val="20"/>
          <w:szCs w:val="20"/>
          <w:lang w:val="es-ES" w:eastAsia="es-ES"/>
        </w:rPr>
        <w:t>SQuaRE</w:t>
      </w:r>
    </w:p>
    <w:p w:rsidRPr="002642FD" w:rsidR="002642FD" w:rsidP="62350B4A" w:rsidRDefault="002642FD" w14:paraId="4461D18E" w14:textId="4BD0EAA3">
      <w:pPr>
        <w:spacing w:before="100" w:beforeAutospacing="1" w:after="100" w:afterAutospacing="1"/>
        <w:jc w:val="both"/>
        <w:rPr>
          <w:rFonts w:eastAsia="Times New Roman"/>
          <w:sz w:val="20"/>
          <w:szCs w:val="20"/>
          <w:lang w:val="es-ES" w:eastAsia="es-ES"/>
        </w:rPr>
      </w:pPr>
      <w:r w:rsidRPr="62350B4A">
        <w:rPr>
          <w:rFonts w:eastAsia="Times New Roman"/>
          <w:sz w:val="20"/>
          <w:szCs w:val="20"/>
          <w:lang w:val="es-ES" w:eastAsia="es-ES"/>
        </w:rPr>
        <w:t xml:space="preserve">La familia de normas ISO/IEC 25000, conocida como </w:t>
      </w:r>
      <w:r w:rsidRPr="62350B4A">
        <w:rPr>
          <w:rFonts w:eastAsia="Times New Roman"/>
          <w:i/>
          <w:iCs/>
          <w:sz w:val="20"/>
          <w:szCs w:val="20"/>
          <w:lang w:val="es-ES" w:eastAsia="es-ES"/>
        </w:rPr>
        <w:t>SQuaRE (System and Software Quality Requirements and Evaluation)</w:t>
      </w:r>
      <w:r w:rsidRPr="62350B4A">
        <w:rPr>
          <w:rFonts w:eastAsia="Times New Roman"/>
          <w:sz w:val="20"/>
          <w:szCs w:val="20"/>
          <w:lang w:val="es-ES" w:eastAsia="es-ES"/>
        </w:rPr>
        <w:t xml:space="preserve">, constituye un marco integral para evaluar la calidad de productos de </w:t>
      </w:r>
      <w:r w:rsidRPr="62350B4A">
        <w:rPr>
          <w:rFonts w:eastAsia="Times New Roman"/>
          <w:i/>
          <w:iCs/>
          <w:sz w:val="20"/>
          <w:szCs w:val="20"/>
          <w:lang w:val="es-ES" w:eastAsia="es-ES"/>
        </w:rPr>
        <w:t>software</w:t>
      </w:r>
      <w:r w:rsidRPr="62350B4A">
        <w:rPr>
          <w:rFonts w:eastAsia="Times New Roman"/>
          <w:sz w:val="20"/>
          <w:szCs w:val="20"/>
          <w:lang w:val="es-ES" w:eastAsia="es-ES"/>
        </w:rPr>
        <w:t xml:space="preserve">. Dicho conjunto normativo se orienta a establecer criterios, medir atributos y proporcionar lineamientos para asegurar que el desarrollo y mantenimiento de </w:t>
      </w:r>
      <w:r w:rsidRPr="62350B4A">
        <w:rPr>
          <w:rFonts w:eastAsia="Times New Roman"/>
          <w:i/>
          <w:iCs/>
          <w:sz w:val="20"/>
          <w:szCs w:val="20"/>
          <w:lang w:val="es-ES" w:eastAsia="es-ES"/>
        </w:rPr>
        <w:t>software</w:t>
      </w:r>
      <w:r w:rsidRPr="62350B4A">
        <w:rPr>
          <w:rFonts w:eastAsia="Times New Roman"/>
          <w:sz w:val="20"/>
          <w:szCs w:val="20"/>
          <w:lang w:val="es-ES" w:eastAsia="es-ES"/>
        </w:rPr>
        <w:t xml:space="preserve"> responda a las expectativas del cliente y se ajuste a las necesidades de uso, independientemente del contexto en el que se aplique. Este modelo se fundamenta en las normas anteriores (ISO/IEC 9126 y ISO/IEC 14598) y responde a la evolución de las tecnologías y metodologías de desarrollo.</w:t>
      </w:r>
    </w:p>
    <w:p w:rsidR="62350B4A" w:rsidP="62350B4A" w:rsidRDefault="62350B4A" w14:paraId="54818907" w14:textId="24FD9FFE">
      <w:pPr>
        <w:spacing w:beforeAutospacing="1" w:afterAutospacing="1"/>
        <w:jc w:val="both"/>
        <w:rPr>
          <w:rFonts w:eastAsia="Times New Roman"/>
          <w:sz w:val="20"/>
          <w:szCs w:val="20"/>
          <w:lang w:val="es-ES" w:eastAsia="es-ES"/>
        </w:rPr>
      </w:pPr>
    </w:p>
    <w:p w:rsidRPr="002642FD" w:rsidR="002642FD" w:rsidP="62350B4A" w:rsidRDefault="002642FD" w14:paraId="584F8261" w14:textId="7D49AE9B">
      <w:pPr>
        <w:pStyle w:val="ListParagraph"/>
        <w:numPr>
          <w:ilvl w:val="1"/>
          <w:numId w:val="15"/>
        </w:numPr>
        <w:spacing w:before="100" w:beforeAutospacing="1" w:after="100" w:afterAutospacing="1"/>
        <w:jc w:val="both"/>
        <w:rPr>
          <w:rFonts w:eastAsia="Times New Roman"/>
          <w:b/>
          <w:bCs/>
          <w:sz w:val="20"/>
          <w:szCs w:val="20"/>
          <w:lang w:val="es-ES" w:eastAsia="es-ES"/>
        </w:rPr>
      </w:pPr>
      <w:r w:rsidRPr="62350B4A">
        <w:rPr>
          <w:rFonts w:eastAsia="Times New Roman"/>
          <w:b/>
          <w:bCs/>
          <w:sz w:val="20"/>
          <w:szCs w:val="20"/>
          <w:lang w:val="es-ES" w:eastAsia="es-ES"/>
        </w:rPr>
        <w:t>Ventajas: estandarización, guías para requisitos, ajuste de normas existentes</w:t>
      </w:r>
    </w:p>
    <w:p w:rsidRPr="002642FD" w:rsidR="002642FD" w:rsidP="62350B4A" w:rsidRDefault="002642FD" w14:paraId="77B112B1" w14:textId="5FA85857">
      <w:pPr>
        <w:spacing w:before="100" w:beforeAutospacing="1" w:after="100" w:afterAutospacing="1"/>
        <w:jc w:val="both"/>
        <w:rPr>
          <w:rFonts w:eastAsia="Times New Roman"/>
          <w:sz w:val="20"/>
          <w:szCs w:val="20"/>
          <w:lang w:val="es-ES" w:eastAsia="es-ES"/>
        </w:rPr>
      </w:pPr>
      <w:r w:rsidRPr="7391570D">
        <w:rPr>
          <w:rFonts w:eastAsia="Times New Roman"/>
          <w:sz w:val="20"/>
          <w:szCs w:val="20"/>
          <w:lang w:val="es-ES" w:eastAsia="es-ES"/>
        </w:rPr>
        <w:t xml:space="preserve">El uso de la norma ISO/IEC 25000 </w:t>
      </w:r>
      <w:r w:rsidRPr="7391570D">
        <w:rPr>
          <w:rFonts w:eastAsia="Times New Roman"/>
          <w:i/>
          <w:iCs/>
          <w:sz w:val="20"/>
          <w:szCs w:val="20"/>
          <w:lang w:val="es-ES" w:eastAsia="es-ES"/>
        </w:rPr>
        <w:t>SQuaRE</w:t>
      </w:r>
      <w:r w:rsidRPr="7391570D">
        <w:rPr>
          <w:rFonts w:eastAsia="Times New Roman"/>
          <w:sz w:val="20"/>
          <w:szCs w:val="20"/>
          <w:lang w:val="es-ES" w:eastAsia="es-ES"/>
        </w:rPr>
        <w:t xml:space="preserve"> ofrece ventajas significativas, entre las que se destaca la estandarización de procesos y métodos en la evaluación de la calidad del </w:t>
      </w:r>
      <w:r w:rsidRPr="7391570D">
        <w:rPr>
          <w:rFonts w:eastAsia="Times New Roman"/>
          <w:i/>
          <w:iCs/>
          <w:sz w:val="20"/>
          <w:szCs w:val="20"/>
          <w:lang w:val="es-ES" w:eastAsia="es-ES"/>
        </w:rPr>
        <w:t>software</w:t>
      </w:r>
      <w:r w:rsidRPr="7391570D">
        <w:rPr>
          <w:rFonts w:eastAsia="Times New Roman"/>
          <w:sz w:val="20"/>
          <w:szCs w:val="20"/>
          <w:lang w:val="es-ES" w:eastAsia="es-ES"/>
        </w:rPr>
        <w:t xml:space="preserve">. Esta norma facilita la formulación de requisitos de calidad de manera sistemática, lo que permite que los desarrolladores cuenten con guías claras para definir y medir atributos críticos del producto. Asimismo, al integrar y ajustar las normas existentes, </w:t>
      </w:r>
      <w:r w:rsidRPr="7391570D">
        <w:rPr>
          <w:rFonts w:eastAsia="Times New Roman"/>
          <w:i/>
          <w:iCs/>
          <w:sz w:val="20"/>
          <w:szCs w:val="20"/>
          <w:lang w:val="es-ES" w:eastAsia="es-ES"/>
        </w:rPr>
        <w:t>SQuaRE</w:t>
      </w:r>
      <w:r w:rsidRPr="7391570D">
        <w:rPr>
          <w:rFonts w:eastAsia="Times New Roman"/>
          <w:sz w:val="20"/>
          <w:szCs w:val="20"/>
          <w:lang w:val="es-ES" w:eastAsia="es-ES"/>
        </w:rPr>
        <w:t xml:space="preserve"> posibilita una evaluación integral que abarca tanto la calidad interna (estructura y eficiencia del código)</w:t>
      </w:r>
      <w:r w:rsidRPr="7391570D" w:rsidR="2C9A2FC2">
        <w:rPr>
          <w:rFonts w:eastAsia="Times New Roman"/>
          <w:sz w:val="20"/>
          <w:szCs w:val="20"/>
          <w:lang w:val="es-ES" w:eastAsia="es-ES"/>
        </w:rPr>
        <w:t>,</w:t>
      </w:r>
      <w:r w:rsidRPr="7391570D">
        <w:rPr>
          <w:rFonts w:eastAsia="Times New Roman"/>
          <w:sz w:val="20"/>
          <w:szCs w:val="20"/>
          <w:lang w:val="es-ES" w:eastAsia="es-ES"/>
        </w:rPr>
        <w:t xml:space="preserve"> como la calidad externa (rendimiento y experiencia de uso), contribuyendo a la mejora continua del proceso de desarrollo (Cordero, 2017).</w:t>
      </w:r>
    </w:p>
    <w:p w:rsidR="62350B4A" w:rsidP="62350B4A" w:rsidRDefault="62350B4A" w14:paraId="36F69982" w14:textId="4B40F078">
      <w:pPr>
        <w:spacing w:beforeAutospacing="1" w:afterAutospacing="1"/>
        <w:jc w:val="both"/>
        <w:rPr>
          <w:rFonts w:eastAsia="Times New Roman"/>
          <w:sz w:val="20"/>
          <w:szCs w:val="20"/>
          <w:lang w:val="es-ES" w:eastAsia="es-ES"/>
        </w:rPr>
      </w:pPr>
    </w:p>
    <w:p w:rsidRPr="002642FD" w:rsidR="002642FD" w:rsidP="62350B4A" w:rsidRDefault="002642FD" w14:paraId="28639548" w14:textId="0F62B96C">
      <w:pPr>
        <w:pStyle w:val="ListParagraph"/>
        <w:numPr>
          <w:ilvl w:val="1"/>
          <w:numId w:val="15"/>
        </w:numPr>
        <w:spacing w:before="100" w:beforeAutospacing="1" w:after="100" w:afterAutospacing="1"/>
        <w:jc w:val="both"/>
        <w:rPr>
          <w:rFonts w:eastAsia="Times New Roman"/>
          <w:b/>
          <w:bCs/>
          <w:sz w:val="20"/>
          <w:szCs w:val="20"/>
          <w:lang w:val="es-ES" w:eastAsia="es-ES"/>
        </w:rPr>
      </w:pPr>
      <w:r w:rsidRPr="62350B4A">
        <w:rPr>
          <w:rFonts w:eastAsia="Times New Roman"/>
          <w:b/>
          <w:bCs/>
          <w:sz w:val="20"/>
          <w:szCs w:val="20"/>
          <w:lang w:val="es-ES" w:eastAsia="es-ES"/>
        </w:rPr>
        <w:t>Divisiones: 2501n (modelo), 2502n (medidas), 2503n (requisitos), 2504n (evaluación)</w:t>
      </w:r>
    </w:p>
    <w:p w:rsidRPr="002642FD" w:rsidR="002642FD" w:rsidP="62350B4A" w:rsidRDefault="002642FD" w14:paraId="5F2715E5" w14:textId="077CA0CB">
      <w:pPr>
        <w:spacing w:before="100" w:beforeAutospacing="1" w:after="100" w:afterAutospacing="1"/>
        <w:jc w:val="both"/>
        <w:rPr>
          <w:rFonts w:eastAsia="Times New Roman"/>
          <w:sz w:val="20"/>
          <w:szCs w:val="20"/>
          <w:lang w:val="es-ES" w:eastAsia="es-ES"/>
        </w:rPr>
      </w:pPr>
      <w:r w:rsidRPr="62350B4A">
        <w:rPr>
          <w:rFonts w:eastAsia="Times New Roman"/>
          <w:sz w:val="20"/>
          <w:szCs w:val="20"/>
          <w:lang w:val="es-ES" w:eastAsia="es-ES"/>
        </w:rPr>
        <w:t xml:space="preserve">El marco </w:t>
      </w:r>
      <w:r w:rsidRPr="62350B4A">
        <w:rPr>
          <w:rFonts w:eastAsia="Times New Roman"/>
          <w:i/>
          <w:iCs/>
          <w:sz w:val="20"/>
          <w:szCs w:val="20"/>
          <w:lang w:val="es-ES" w:eastAsia="es-ES"/>
        </w:rPr>
        <w:t>SQuaRE s</w:t>
      </w:r>
      <w:r w:rsidRPr="62350B4A">
        <w:rPr>
          <w:rFonts w:eastAsia="Times New Roman"/>
          <w:sz w:val="20"/>
          <w:szCs w:val="20"/>
          <w:lang w:val="es-ES" w:eastAsia="es-ES"/>
        </w:rPr>
        <w:t>e organiza en diversas divisiones, cada una con un enfoque específico:</w:t>
      </w:r>
    </w:p>
    <w:p w:rsidR="62350B4A" w:rsidP="62350B4A" w:rsidRDefault="62350B4A" w14:paraId="096ABF79" w14:textId="5749D0B8">
      <w:pPr>
        <w:spacing w:beforeAutospacing="1" w:afterAutospacing="1"/>
        <w:jc w:val="both"/>
        <w:rPr>
          <w:rFonts w:eastAsia="Times New Roman"/>
          <w:sz w:val="20"/>
          <w:szCs w:val="20"/>
          <w:lang w:val="es-ES" w:eastAsia="es-ES"/>
        </w:rPr>
      </w:pPr>
    </w:p>
    <w:p w:rsidR="43E0237B" w:rsidP="62350B4A" w:rsidRDefault="43E0237B" w14:paraId="612F15C2" w14:textId="5AEF2A41">
      <w:pPr>
        <w:spacing w:beforeAutospacing="1" w:afterAutospacing="1"/>
        <w:jc w:val="both"/>
      </w:pPr>
      <w:commentRangeStart w:id="0"/>
      <w:r>
        <w:rPr>
          <w:noProof/>
        </w:rPr>
        <w:drawing>
          <wp:inline distT="0" distB="0" distL="0" distR="0" wp14:anchorId="0A1381B6" wp14:editId="72F60907">
            <wp:extent cx="6758612" cy="2695203"/>
            <wp:effectExtent l="0" t="0" r="0" b="0"/>
            <wp:docPr id="1948795976" name="Picture 194879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58612" cy="2695203"/>
                    </a:xfrm>
                    <a:prstGeom prst="rect">
                      <a:avLst/>
                    </a:prstGeom>
                  </pic:spPr>
                </pic:pic>
              </a:graphicData>
            </a:graphic>
          </wp:inline>
        </w:drawing>
      </w:r>
      <w:commentRangeEnd w:id="0"/>
      <w:r>
        <w:commentReference w:id="0"/>
      </w:r>
    </w:p>
    <w:p w:rsidR="62350B4A" w:rsidP="62350B4A" w:rsidRDefault="62350B4A" w14:paraId="34B5C52E" w14:textId="41E79E9E">
      <w:pPr>
        <w:spacing w:beforeAutospacing="1" w:afterAutospacing="1"/>
        <w:jc w:val="both"/>
        <w:rPr>
          <w:rFonts w:eastAsia="Times New Roman"/>
          <w:sz w:val="20"/>
          <w:szCs w:val="20"/>
          <w:lang w:val="es-ES" w:eastAsia="es-ES"/>
        </w:rPr>
      </w:pPr>
    </w:p>
    <w:p w:rsidR="002642FD" w:rsidP="62350B4A" w:rsidRDefault="002642FD" w14:paraId="0904F763" w14:textId="5C33A767">
      <w:pPr>
        <w:spacing w:before="100" w:beforeAutospacing="1" w:after="100" w:afterAutospacing="1"/>
        <w:jc w:val="both"/>
        <w:rPr>
          <w:rFonts w:eastAsia="Times New Roman"/>
          <w:b/>
          <w:bCs/>
          <w:sz w:val="20"/>
          <w:szCs w:val="20"/>
          <w:lang w:val="es-ES" w:eastAsia="es-ES"/>
        </w:rPr>
      </w:pPr>
      <w:r w:rsidRPr="7391570D">
        <w:rPr>
          <w:rFonts w:eastAsia="Times New Roman"/>
          <w:b/>
          <w:bCs/>
          <w:sz w:val="20"/>
          <w:szCs w:val="20"/>
          <w:lang w:val="es-ES" w:eastAsia="es-ES"/>
        </w:rPr>
        <w:t xml:space="preserve">2. Modelos de </w:t>
      </w:r>
      <w:r w:rsidRPr="7391570D" w:rsidR="621026BB">
        <w:rPr>
          <w:rFonts w:eastAsia="Times New Roman"/>
          <w:b/>
          <w:bCs/>
          <w:sz w:val="20"/>
          <w:szCs w:val="20"/>
          <w:lang w:val="es-ES" w:eastAsia="es-ES"/>
        </w:rPr>
        <w:t>c</w:t>
      </w:r>
      <w:r w:rsidRPr="7391570D">
        <w:rPr>
          <w:rFonts w:eastAsia="Times New Roman"/>
          <w:b/>
          <w:bCs/>
          <w:sz w:val="20"/>
          <w:szCs w:val="20"/>
          <w:lang w:val="es-ES" w:eastAsia="es-ES"/>
        </w:rPr>
        <w:t>alidad en ISO/IEC 25000</w:t>
      </w:r>
    </w:p>
    <w:p w:rsidRPr="002642FD" w:rsidR="002642FD" w:rsidP="62350B4A" w:rsidRDefault="002642FD" w14:paraId="7FE66346" w14:textId="1E933EC0">
      <w:pPr>
        <w:spacing w:before="100" w:beforeAutospacing="1" w:after="100" w:afterAutospacing="1"/>
        <w:jc w:val="both"/>
        <w:rPr>
          <w:rFonts w:eastAsia="Times New Roman"/>
          <w:sz w:val="20"/>
          <w:szCs w:val="20"/>
          <w:lang w:val="es-ES" w:eastAsia="es-ES"/>
        </w:rPr>
      </w:pPr>
      <w:r w:rsidRPr="62350B4A">
        <w:rPr>
          <w:rFonts w:eastAsia="Times New Roman"/>
          <w:sz w:val="20"/>
          <w:szCs w:val="20"/>
          <w:lang w:val="es-ES" w:eastAsia="es-ES"/>
        </w:rPr>
        <w:t xml:space="preserve">Los modelos de calidad que integran la familia ISO/IEC 25000 permiten caracterizar de forma detallada las propiedades tanto de los sistemas y el </w:t>
      </w:r>
      <w:r w:rsidRPr="62350B4A">
        <w:rPr>
          <w:rFonts w:eastAsia="Times New Roman"/>
          <w:i/>
          <w:iCs/>
          <w:sz w:val="20"/>
          <w:szCs w:val="20"/>
          <w:lang w:val="es-ES" w:eastAsia="es-ES"/>
        </w:rPr>
        <w:t>software</w:t>
      </w:r>
      <w:r w:rsidRPr="62350B4A">
        <w:rPr>
          <w:rFonts w:eastAsia="Times New Roman"/>
          <w:sz w:val="20"/>
          <w:szCs w:val="20"/>
          <w:lang w:val="es-ES" w:eastAsia="es-ES"/>
        </w:rPr>
        <w:t xml:space="preserve"> como de los datos que éstos manejan, brindando bases para una evaluación robusta.</w:t>
      </w:r>
    </w:p>
    <w:p w:rsidR="62350B4A" w:rsidP="62350B4A" w:rsidRDefault="62350B4A" w14:paraId="2A5F1779" w14:textId="67C0BEF5">
      <w:pPr>
        <w:spacing w:beforeAutospacing="1" w:afterAutospacing="1"/>
        <w:jc w:val="both"/>
        <w:rPr>
          <w:rFonts w:eastAsia="Times New Roman"/>
          <w:sz w:val="20"/>
          <w:szCs w:val="20"/>
          <w:lang w:val="es-ES" w:eastAsia="es-ES"/>
        </w:rPr>
      </w:pPr>
    </w:p>
    <w:p w:rsidR="62350B4A" w:rsidP="62350B4A" w:rsidRDefault="62350B4A" w14:paraId="76FED473" w14:textId="247611FF">
      <w:pPr>
        <w:spacing w:beforeAutospacing="1" w:afterAutospacing="1"/>
        <w:jc w:val="both"/>
        <w:rPr>
          <w:rFonts w:eastAsia="Times New Roman"/>
          <w:sz w:val="20"/>
          <w:szCs w:val="20"/>
          <w:lang w:val="es-ES" w:eastAsia="es-ES"/>
        </w:rPr>
      </w:pPr>
    </w:p>
    <w:p w:rsidR="62350B4A" w:rsidP="62350B4A" w:rsidRDefault="62350B4A" w14:paraId="24EFF3E1" w14:textId="3CC276B1">
      <w:pPr>
        <w:spacing w:beforeAutospacing="1" w:afterAutospacing="1"/>
        <w:jc w:val="both"/>
        <w:rPr>
          <w:rFonts w:eastAsia="Times New Roman"/>
          <w:sz w:val="20"/>
          <w:szCs w:val="20"/>
          <w:lang w:val="es-ES" w:eastAsia="es-ES"/>
        </w:rPr>
      </w:pPr>
    </w:p>
    <w:p w:rsidR="62350B4A" w:rsidP="62350B4A" w:rsidRDefault="62350B4A" w14:paraId="140CD3BC" w14:textId="4DF50ACD">
      <w:pPr>
        <w:spacing w:beforeAutospacing="1" w:afterAutospacing="1"/>
        <w:jc w:val="both"/>
        <w:rPr>
          <w:rFonts w:eastAsia="Times New Roman"/>
          <w:sz w:val="20"/>
          <w:szCs w:val="20"/>
          <w:lang w:val="es-ES" w:eastAsia="es-ES"/>
        </w:rPr>
      </w:pPr>
    </w:p>
    <w:p w:rsidR="002642FD" w:rsidP="62350B4A" w:rsidRDefault="002642FD" w14:paraId="02D893E9" w14:textId="04F45B95">
      <w:pPr>
        <w:spacing w:before="100" w:beforeAutospacing="1" w:after="100" w:afterAutospacing="1"/>
        <w:jc w:val="both"/>
        <w:rPr>
          <w:rFonts w:eastAsia="Times New Roman"/>
          <w:b/>
          <w:bCs/>
          <w:sz w:val="20"/>
          <w:szCs w:val="20"/>
          <w:lang w:val="es-ES" w:eastAsia="es-ES"/>
        </w:rPr>
      </w:pPr>
      <w:r w:rsidRPr="35F9D3C6">
        <w:rPr>
          <w:rFonts w:eastAsia="Times New Roman"/>
          <w:b/>
          <w:bCs/>
          <w:sz w:val="20"/>
          <w:szCs w:val="20"/>
          <w:lang w:val="es-ES" w:eastAsia="es-ES"/>
        </w:rPr>
        <w:t xml:space="preserve">2.1 ISO/IEC 25010: </w:t>
      </w:r>
      <w:r w:rsidRPr="35F9D3C6" w:rsidR="5636875C">
        <w:rPr>
          <w:rFonts w:eastAsia="Times New Roman"/>
          <w:b/>
          <w:bCs/>
          <w:sz w:val="20"/>
          <w:szCs w:val="20"/>
          <w:lang w:val="es-ES" w:eastAsia="es-ES"/>
        </w:rPr>
        <w:t>c</w:t>
      </w:r>
      <w:r w:rsidRPr="35F9D3C6">
        <w:rPr>
          <w:rFonts w:eastAsia="Times New Roman"/>
          <w:b/>
          <w:bCs/>
          <w:sz w:val="20"/>
          <w:szCs w:val="20"/>
          <w:lang w:val="es-ES" w:eastAsia="es-ES"/>
        </w:rPr>
        <w:t xml:space="preserve">aracterísticas y subcaracterísticas para sistemas y </w:t>
      </w:r>
      <w:r w:rsidRPr="35F9D3C6">
        <w:rPr>
          <w:rFonts w:eastAsia="Times New Roman"/>
          <w:b/>
          <w:bCs/>
          <w:i/>
          <w:iCs/>
          <w:sz w:val="20"/>
          <w:szCs w:val="20"/>
          <w:lang w:val="es-ES" w:eastAsia="es-ES"/>
        </w:rPr>
        <w:t>software</w:t>
      </w:r>
    </w:p>
    <w:p w:rsidR="002642FD" w:rsidP="62350B4A" w:rsidRDefault="002642FD" w14:paraId="2CA95DA8" w14:textId="77777777">
      <w:pPr>
        <w:spacing w:before="100" w:beforeAutospacing="1" w:after="100" w:afterAutospacing="1"/>
        <w:jc w:val="both"/>
        <w:rPr>
          <w:rFonts w:eastAsia="Times New Roman"/>
          <w:sz w:val="20"/>
          <w:szCs w:val="20"/>
          <w:lang w:val="es-ES" w:eastAsia="es-ES"/>
        </w:rPr>
      </w:pPr>
      <w:r w:rsidRPr="62350B4A">
        <w:rPr>
          <w:rFonts w:eastAsia="Times New Roman"/>
          <w:sz w:val="20"/>
          <w:szCs w:val="20"/>
          <w:lang w:val="es-ES" w:eastAsia="es-ES"/>
        </w:rPr>
        <w:t xml:space="preserve">La norma ISO/IEC 25010 define un modelo de calidad que identifica un conjunto de características y subcaracterísticas esenciales para evaluar productos de </w:t>
      </w:r>
      <w:r w:rsidRPr="62350B4A">
        <w:rPr>
          <w:rFonts w:eastAsia="Times New Roman"/>
          <w:i/>
          <w:iCs/>
          <w:sz w:val="20"/>
          <w:szCs w:val="20"/>
          <w:lang w:val="es-ES" w:eastAsia="es-ES"/>
        </w:rPr>
        <w:t>software</w:t>
      </w:r>
      <w:r w:rsidRPr="62350B4A">
        <w:rPr>
          <w:rFonts w:eastAsia="Times New Roman"/>
          <w:sz w:val="20"/>
          <w:szCs w:val="20"/>
          <w:lang w:val="es-ES" w:eastAsia="es-ES"/>
        </w:rPr>
        <w:t xml:space="preserve">. Entre ellas se encuentran la funcionalidad, fiabilidad, usabilidad, eficiencia, mantenibilidad y portabilidad. Cada característica se desglosa en subatributos que permiten una valoración específica; por ejemplo, la usabilidad abarca la facilidad de aprendizaje, operación y atracción, mientras que la eficiencia se relaciona con el comportamiento temporal y el uso adecuado de los recursos. </w:t>
      </w:r>
    </w:p>
    <w:p w:rsidR="00AC3DD0" w:rsidP="62350B4A" w:rsidRDefault="00AC3DD0" w14:paraId="7173FCF9" w14:textId="2A8B7E6A">
      <w:pPr>
        <w:spacing w:before="100" w:beforeAutospacing="1" w:after="100" w:afterAutospacing="1"/>
        <w:jc w:val="both"/>
        <w:rPr>
          <w:rFonts w:eastAsia="Times New Roman"/>
          <w:sz w:val="20"/>
          <w:szCs w:val="20"/>
          <w:lang w:val="es-ES" w:eastAsia="es-ES"/>
        </w:rPr>
      </w:pPr>
    </w:p>
    <w:p w:rsidR="00AC3DD0" w:rsidP="62350B4A" w:rsidRDefault="6B1E42FA" w14:paraId="5FD212C8" w14:textId="4811DBE4">
      <w:pPr>
        <w:spacing w:beforeAutospacing="1" w:afterAutospacing="1"/>
        <w:jc w:val="both"/>
        <w:rPr>
          <w:rFonts w:eastAsia="Times New Roman"/>
          <w:sz w:val="20"/>
          <w:szCs w:val="20"/>
          <w:lang w:eastAsia="es-ES"/>
        </w:rPr>
      </w:pPr>
      <w:r w:rsidRPr="62350B4A">
        <w:rPr>
          <w:rFonts w:eastAsia="Times New Roman"/>
          <w:b/>
          <w:bCs/>
          <w:sz w:val="20"/>
          <w:szCs w:val="20"/>
          <w:lang w:eastAsia="es-ES"/>
        </w:rPr>
        <w:t xml:space="preserve">Figura 1. </w:t>
      </w:r>
      <w:r w:rsidRPr="62350B4A">
        <w:rPr>
          <w:rFonts w:eastAsia="Times New Roman"/>
          <w:sz w:val="20"/>
          <w:szCs w:val="20"/>
          <w:lang w:eastAsia="es-ES"/>
        </w:rPr>
        <w:t>Características y subcaracterísticas del modelo ISO/IEC 25010</w:t>
      </w:r>
    </w:p>
    <w:p w:rsidR="00AC3DD0" w:rsidP="62350B4A" w:rsidRDefault="00AC3DD0" w14:paraId="5C215F31" w14:textId="43900A9D">
      <w:pPr>
        <w:spacing w:before="100" w:beforeAutospacing="1" w:after="100" w:afterAutospacing="1"/>
        <w:jc w:val="both"/>
        <w:rPr>
          <w:rFonts w:eastAsia="Times New Roman"/>
          <w:sz w:val="20"/>
          <w:szCs w:val="20"/>
          <w:lang w:val="es-ES" w:eastAsia="es-ES"/>
        </w:rPr>
      </w:pPr>
    </w:p>
    <w:p w:rsidR="00AC3DD0" w:rsidP="62350B4A" w:rsidRDefault="117E44F7" w14:paraId="5C914CB8" w14:textId="7F9D7026">
      <w:pPr>
        <w:spacing w:before="100" w:beforeAutospacing="1" w:after="100" w:afterAutospacing="1"/>
        <w:jc w:val="both"/>
      </w:pPr>
      <w:commentRangeStart w:id="1"/>
      <w:r>
        <w:rPr>
          <w:noProof/>
        </w:rPr>
        <w:drawing>
          <wp:inline distT="0" distB="0" distL="0" distR="0" wp14:anchorId="521B4398" wp14:editId="330A5D09">
            <wp:extent cx="5298816" cy="2364271"/>
            <wp:effectExtent l="0" t="0" r="0" b="0"/>
            <wp:docPr id="1792472938" name="Picture 179247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98816" cy="2364271"/>
                    </a:xfrm>
                    <a:prstGeom prst="rect">
                      <a:avLst/>
                    </a:prstGeom>
                  </pic:spPr>
                </pic:pic>
              </a:graphicData>
            </a:graphic>
          </wp:inline>
        </w:drawing>
      </w:r>
      <w:commentRangeEnd w:id="1"/>
      <w:r w:rsidR="00AC3DD0">
        <w:commentReference w:id="1"/>
      </w:r>
    </w:p>
    <w:p w:rsidR="62350B4A" w:rsidP="62350B4A" w:rsidRDefault="62350B4A" w14:paraId="1848FFF8" w14:textId="3CE3790B">
      <w:pPr>
        <w:spacing w:beforeAutospacing="1" w:afterAutospacing="1"/>
        <w:jc w:val="both"/>
      </w:pPr>
    </w:p>
    <w:p w:rsidR="3662C99D" w:rsidP="62350B4A" w:rsidRDefault="3662C99D" w14:paraId="0419B94D" w14:textId="4A7724DE">
      <w:pPr>
        <w:spacing w:beforeAutospacing="1" w:afterAutospacing="1"/>
        <w:jc w:val="both"/>
      </w:pPr>
      <w:r w:rsidRPr="62350B4A">
        <w:rPr>
          <w:b/>
          <w:bCs/>
        </w:rPr>
        <w:t xml:space="preserve">Fuente. </w:t>
      </w:r>
      <w:r>
        <w:t>SENA, 2025</w:t>
      </w:r>
    </w:p>
    <w:p w:rsidR="62350B4A" w:rsidP="62350B4A" w:rsidRDefault="62350B4A" w14:paraId="04BC2013" w14:textId="0B3074FB">
      <w:pPr>
        <w:spacing w:beforeAutospacing="1" w:afterAutospacing="1"/>
        <w:jc w:val="both"/>
      </w:pPr>
    </w:p>
    <w:p w:rsidR="002642FD" w:rsidP="452BF561" w:rsidRDefault="002642FD" w14:paraId="1ACA6C95" w14:textId="673A2027">
      <w:pPr>
        <w:spacing w:before="100" w:beforeAutospacing="1" w:after="100" w:afterAutospacing="1"/>
        <w:jc w:val="both"/>
        <w:rPr>
          <w:rFonts w:eastAsia="Times New Roman"/>
          <w:b/>
          <w:bCs/>
          <w:sz w:val="20"/>
          <w:szCs w:val="20"/>
          <w:lang w:val="es-ES" w:eastAsia="es-ES"/>
        </w:rPr>
      </w:pPr>
      <w:r w:rsidRPr="35F9D3C6">
        <w:rPr>
          <w:rFonts w:eastAsia="Times New Roman"/>
          <w:b/>
          <w:bCs/>
          <w:sz w:val="20"/>
          <w:szCs w:val="20"/>
          <w:lang w:val="es-ES" w:eastAsia="es-ES"/>
        </w:rPr>
        <w:t xml:space="preserve">2.2 ISO/IEC 25012: </w:t>
      </w:r>
      <w:r w:rsidRPr="35F9D3C6" w:rsidR="7A33AB06">
        <w:rPr>
          <w:rFonts w:eastAsia="Times New Roman"/>
          <w:b/>
          <w:bCs/>
          <w:sz w:val="20"/>
          <w:szCs w:val="20"/>
          <w:lang w:val="es-ES" w:eastAsia="es-ES"/>
        </w:rPr>
        <w:t>c</w:t>
      </w:r>
      <w:r w:rsidRPr="35F9D3C6">
        <w:rPr>
          <w:rFonts w:eastAsia="Times New Roman"/>
          <w:b/>
          <w:bCs/>
          <w:sz w:val="20"/>
          <w:szCs w:val="20"/>
          <w:lang w:val="es-ES" w:eastAsia="es-ES"/>
        </w:rPr>
        <w:t>alidad de datos inherente y dependiente del sistema</w:t>
      </w:r>
    </w:p>
    <w:p w:rsidR="002642FD" w:rsidP="002642FD" w:rsidRDefault="002642FD" w14:paraId="353BC165" w14:textId="77777777">
      <w:pPr>
        <w:spacing w:before="100" w:beforeAutospacing="1" w:after="100" w:afterAutospacing="1"/>
        <w:jc w:val="both"/>
        <w:rPr>
          <w:rFonts w:eastAsia="Times New Roman"/>
          <w:sz w:val="20"/>
          <w:szCs w:val="20"/>
          <w:lang w:val="es-ES" w:eastAsia="es-ES"/>
        </w:rPr>
      </w:pPr>
      <w:r w:rsidRPr="62350B4A">
        <w:rPr>
          <w:rFonts w:eastAsia="Times New Roman"/>
          <w:sz w:val="20"/>
          <w:szCs w:val="20"/>
          <w:lang w:val="es-ES" w:eastAsia="es-ES"/>
        </w:rPr>
        <w:t xml:space="preserve">La norma ISO/IEC 25012 complementa el modelo anterior al centrarse en la calidad de los datos, tanto en términos inherentes (exactitud, integridad, consistencia) como dependientes del sistema (accesibilidad, seguridad). Este modelo resulta fundamental para aquellos contextos en los que la información es un activo crítico y se requiere garantizar que los datos sean confiables y estén alineados con las necesidades del negocio. </w:t>
      </w:r>
    </w:p>
    <w:p w:rsidR="002642FD" w:rsidP="62350B4A" w:rsidRDefault="002642FD" w14:paraId="740FFC59" w14:textId="54761BD0">
      <w:pPr>
        <w:spacing w:beforeAutospacing="1" w:afterAutospacing="1"/>
        <w:jc w:val="both"/>
        <w:rPr>
          <w:rFonts w:eastAsia="Times New Roman"/>
          <w:sz w:val="20"/>
          <w:szCs w:val="20"/>
          <w:lang w:val="es-ES" w:eastAsia="es-ES"/>
        </w:rPr>
      </w:pPr>
    </w:p>
    <w:p w:rsidR="002642FD" w:rsidP="62350B4A" w:rsidRDefault="5AF4C9AB" w14:paraId="13A00A84" w14:textId="04FA7ECC">
      <w:pPr>
        <w:spacing w:beforeAutospacing="1" w:afterAutospacing="1"/>
        <w:jc w:val="both"/>
        <w:rPr>
          <w:rFonts w:eastAsia="Times New Roman"/>
          <w:sz w:val="20"/>
          <w:szCs w:val="20"/>
          <w:lang w:eastAsia="es-ES"/>
        </w:rPr>
      </w:pPr>
      <w:r w:rsidRPr="62350B4A">
        <w:rPr>
          <w:rFonts w:eastAsia="Times New Roman"/>
          <w:b/>
          <w:bCs/>
          <w:sz w:val="20"/>
          <w:szCs w:val="20"/>
          <w:lang w:eastAsia="es-ES"/>
        </w:rPr>
        <w:t>Figura 2.</w:t>
      </w:r>
      <w:r w:rsidRPr="62350B4A">
        <w:rPr>
          <w:rFonts w:eastAsia="Times New Roman"/>
          <w:sz w:val="20"/>
          <w:szCs w:val="20"/>
          <w:lang w:eastAsia="es-ES"/>
        </w:rPr>
        <w:t xml:space="preserve"> Características de calidad de producto de datos (ISO/IEC 25012)</w:t>
      </w:r>
    </w:p>
    <w:p w:rsidR="002642FD" w:rsidP="002642FD" w:rsidRDefault="5F2D37CC" w14:paraId="49A3C3DF" w14:textId="20073B28">
      <w:pPr>
        <w:jc w:val="both"/>
      </w:pPr>
      <w:commentRangeStart w:id="2"/>
      <w:r>
        <w:rPr>
          <w:noProof/>
        </w:rPr>
        <w:drawing>
          <wp:inline distT="0" distB="0" distL="0" distR="0" wp14:anchorId="597AADA8" wp14:editId="4596AD56">
            <wp:extent cx="3575768" cy="1938571"/>
            <wp:effectExtent l="0" t="0" r="0" b="0"/>
            <wp:docPr id="379951941" name="Picture 37995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75768" cy="1938571"/>
                    </a:xfrm>
                    <a:prstGeom prst="rect">
                      <a:avLst/>
                    </a:prstGeom>
                  </pic:spPr>
                </pic:pic>
              </a:graphicData>
            </a:graphic>
          </wp:inline>
        </w:drawing>
      </w:r>
      <w:commentRangeEnd w:id="2"/>
      <w:r w:rsidR="00AC3DD0">
        <w:commentReference w:id="2"/>
      </w:r>
    </w:p>
    <w:p w:rsidR="56E8A8A4" w:rsidP="62350B4A" w:rsidRDefault="56E8A8A4" w14:paraId="489C9D6B" w14:textId="4A7724DE">
      <w:pPr>
        <w:spacing w:beforeAutospacing="1" w:afterAutospacing="1"/>
        <w:jc w:val="both"/>
      </w:pPr>
      <w:r w:rsidRPr="62350B4A">
        <w:rPr>
          <w:b/>
          <w:bCs/>
        </w:rPr>
        <w:t xml:space="preserve">Fuente. </w:t>
      </w:r>
      <w:r>
        <w:t>SENA, 2025</w:t>
      </w:r>
    </w:p>
    <w:p w:rsidR="62350B4A" w:rsidP="62350B4A" w:rsidRDefault="62350B4A" w14:paraId="62B8F91E" w14:textId="187626F3">
      <w:pPr>
        <w:spacing w:beforeAutospacing="1" w:afterAutospacing="1" w:line="240" w:lineRule="auto"/>
        <w:rPr>
          <w:rFonts w:eastAsia="Times New Roman"/>
          <w:i/>
          <w:iCs/>
          <w:sz w:val="20"/>
          <w:szCs w:val="20"/>
          <w:highlight w:val="yellow"/>
          <w:lang w:eastAsia="es-ES"/>
        </w:rPr>
      </w:pPr>
    </w:p>
    <w:p w:rsidR="62350B4A" w:rsidP="62350B4A" w:rsidRDefault="62350B4A" w14:paraId="2DB45F82" w14:textId="1CA64698">
      <w:pPr>
        <w:spacing w:beforeAutospacing="1" w:afterAutospacing="1"/>
        <w:jc w:val="both"/>
        <w:rPr>
          <w:rFonts w:eastAsia="Times New Roman"/>
          <w:b/>
          <w:bCs/>
          <w:sz w:val="20"/>
          <w:szCs w:val="20"/>
          <w:lang w:val="es-ES" w:eastAsia="es-ES"/>
        </w:rPr>
      </w:pPr>
    </w:p>
    <w:p w:rsidR="002642FD" w:rsidP="62350B4A" w:rsidRDefault="002642FD" w14:paraId="10B7D658" w14:textId="7EAD2C37">
      <w:pPr>
        <w:spacing w:before="100" w:beforeAutospacing="1" w:after="100" w:afterAutospacing="1"/>
        <w:jc w:val="both"/>
        <w:rPr>
          <w:rFonts w:eastAsia="Times New Roman"/>
          <w:b/>
          <w:bCs/>
          <w:sz w:val="20"/>
          <w:szCs w:val="20"/>
          <w:lang w:val="es-ES" w:eastAsia="es-ES"/>
        </w:rPr>
      </w:pPr>
      <w:r w:rsidRPr="62350B4A">
        <w:rPr>
          <w:rFonts w:eastAsia="Times New Roman"/>
          <w:b/>
          <w:bCs/>
          <w:sz w:val="20"/>
          <w:szCs w:val="20"/>
          <w:lang w:val="es-ES" w:eastAsia="es-ES"/>
        </w:rPr>
        <w:t xml:space="preserve">3. Medidas de </w:t>
      </w:r>
      <w:r w:rsidRPr="62350B4A" w:rsidR="61312A5C">
        <w:rPr>
          <w:rFonts w:eastAsia="Times New Roman"/>
          <w:b/>
          <w:bCs/>
          <w:sz w:val="20"/>
          <w:szCs w:val="20"/>
          <w:lang w:val="es-ES" w:eastAsia="es-ES"/>
        </w:rPr>
        <w:t>c</w:t>
      </w:r>
      <w:r w:rsidRPr="62350B4A">
        <w:rPr>
          <w:rFonts w:eastAsia="Times New Roman"/>
          <w:b/>
          <w:bCs/>
          <w:sz w:val="20"/>
          <w:szCs w:val="20"/>
          <w:lang w:val="es-ES" w:eastAsia="es-ES"/>
        </w:rPr>
        <w:t>alidad (ISO/IEC 2502n)</w:t>
      </w:r>
    </w:p>
    <w:p w:rsidRPr="002642FD" w:rsidR="002642FD" w:rsidP="62350B4A" w:rsidRDefault="002642FD" w14:paraId="2A9E1B67" w14:textId="77A6B094">
      <w:pPr>
        <w:spacing w:before="100" w:beforeAutospacing="1" w:after="100" w:afterAutospacing="1"/>
        <w:jc w:val="both"/>
        <w:rPr>
          <w:rFonts w:eastAsia="Times New Roman"/>
          <w:b/>
          <w:bCs/>
          <w:sz w:val="20"/>
          <w:szCs w:val="20"/>
          <w:lang w:val="es-ES" w:eastAsia="es-ES"/>
        </w:rPr>
      </w:pPr>
      <w:r w:rsidRPr="7391570D">
        <w:rPr>
          <w:rFonts w:eastAsia="Times New Roman"/>
          <w:sz w:val="20"/>
          <w:szCs w:val="20"/>
          <w:lang w:val="es-ES" w:eastAsia="es-ES"/>
        </w:rPr>
        <w:t xml:space="preserve">La división 2502n de la familia ISO/IEC 25000 establece un marco para la medición de la calidad del </w:t>
      </w:r>
      <w:r w:rsidRPr="7391570D">
        <w:rPr>
          <w:rFonts w:eastAsia="Times New Roman"/>
          <w:i/>
          <w:iCs/>
          <w:sz w:val="20"/>
          <w:szCs w:val="20"/>
          <w:lang w:val="es-ES" w:eastAsia="es-ES"/>
        </w:rPr>
        <w:t>software</w:t>
      </w:r>
      <w:r w:rsidRPr="7391570D">
        <w:rPr>
          <w:rFonts w:eastAsia="Times New Roman"/>
          <w:sz w:val="20"/>
          <w:szCs w:val="20"/>
          <w:lang w:val="es-ES" w:eastAsia="es-ES"/>
        </w:rPr>
        <w:t>, mediante el uso de métricas y procedimientos de evaluación. Esta subdivisión se organiza en diversos estándares que abordan tanto aspectos de medición de referencia como métricas específicas aplicables a diferentes niveles.</w:t>
      </w:r>
    </w:p>
    <w:p w:rsidR="62350B4A" w:rsidP="7391570D" w:rsidRDefault="62350B4A" w14:paraId="209A9367" w14:textId="2239B9B2">
      <w:pPr>
        <w:spacing w:beforeAutospacing="1" w:afterAutospacing="1"/>
        <w:jc w:val="both"/>
        <w:rPr>
          <w:rFonts w:eastAsia="Times New Roman"/>
          <w:sz w:val="20"/>
          <w:szCs w:val="20"/>
          <w:lang w:val="es-ES" w:eastAsia="es-ES"/>
        </w:rPr>
      </w:pPr>
    </w:p>
    <w:p w:rsidR="62350B4A" w:rsidP="62350B4A" w:rsidRDefault="320FE89D" w14:paraId="3B0B4AAD" w14:textId="3D1FC549">
      <w:pPr>
        <w:spacing w:beforeAutospacing="1" w:afterAutospacing="1"/>
        <w:jc w:val="both"/>
      </w:pPr>
      <w:commentRangeStart w:id="3"/>
      <w:r>
        <w:rPr>
          <w:noProof/>
        </w:rPr>
        <w:drawing>
          <wp:inline distT="0" distB="0" distL="0" distR="0" wp14:anchorId="273F4F5D" wp14:editId="24D2BFE4">
            <wp:extent cx="6677025" cy="3040926"/>
            <wp:effectExtent l="0" t="0" r="0" b="0"/>
            <wp:docPr id="1122115859" name="Picture 1122115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677025" cy="3040926"/>
                    </a:xfrm>
                    <a:prstGeom prst="rect">
                      <a:avLst/>
                    </a:prstGeom>
                  </pic:spPr>
                </pic:pic>
              </a:graphicData>
            </a:graphic>
          </wp:inline>
        </w:drawing>
      </w:r>
      <w:commentRangeEnd w:id="3"/>
      <w:r w:rsidR="62350B4A">
        <w:commentReference w:id="3"/>
      </w:r>
    </w:p>
    <w:p w:rsidR="002642FD" w:rsidP="62350B4A" w:rsidRDefault="002642FD" w14:paraId="14A38F29" w14:textId="18809EF5">
      <w:pPr>
        <w:spacing w:before="100" w:beforeAutospacing="1" w:after="100" w:afterAutospacing="1"/>
        <w:jc w:val="both"/>
        <w:rPr>
          <w:rFonts w:eastAsia="Times New Roman"/>
          <w:b/>
          <w:bCs/>
          <w:sz w:val="20"/>
          <w:szCs w:val="20"/>
          <w:lang w:val="es-ES" w:eastAsia="es-ES"/>
        </w:rPr>
      </w:pPr>
      <w:r w:rsidRPr="62350B4A">
        <w:rPr>
          <w:rFonts w:eastAsia="Times New Roman"/>
          <w:b/>
          <w:bCs/>
          <w:sz w:val="20"/>
          <w:szCs w:val="20"/>
          <w:lang w:val="es-ES" w:eastAsia="es-ES"/>
        </w:rPr>
        <w:t xml:space="preserve">4. Requisitos y </w:t>
      </w:r>
      <w:r w:rsidRPr="62350B4A" w:rsidR="3AB724F4">
        <w:rPr>
          <w:rFonts w:eastAsia="Times New Roman"/>
          <w:b/>
          <w:bCs/>
          <w:sz w:val="20"/>
          <w:szCs w:val="20"/>
          <w:lang w:val="es-ES" w:eastAsia="es-ES"/>
        </w:rPr>
        <w:t>e</w:t>
      </w:r>
      <w:r w:rsidRPr="62350B4A">
        <w:rPr>
          <w:rFonts w:eastAsia="Times New Roman"/>
          <w:b/>
          <w:bCs/>
          <w:sz w:val="20"/>
          <w:szCs w:val="20"/>
          <w:lang w:val="es-ES" w:eastAsia="es-ES"/>
        </w:rPr>
        <w:t xml:space="preserve">valuación de </w:t>
      </w:r>
      <w:r w:rsidRPr="62350B4A" w:rsidR="43B3DD8D">
        <w:rPr>
          <w:rFonts w:eastAsia="Times New Roman"/>
          <w:b/>
          <w:bCs/>
          <w:sz w:val="20"/>
          <w:szCs w:val="20"/>
          <w:lang w:val="es-ES" w:eastAsia="es-ES"/>
        </w:rPr>
        <w:t>c</w:t>
      </w:r>
      <w:r w:rsidRPr="62350B4A">
        <w:rPr>
          <w:rFonts w:eastAsia="Times New Roman"/>
          <w:b/>
          <w:bCs/>
          <w:sz w:val="20"/>
          <w:szCs w:val="20"/>
          <w:lang w:val="es-ES" w:eastAsia="es-ES"/>
        </w:rPr>
        <w:t>alidad</w:t>
      </w:r>
    </w:p>
    <w:p w:rsidRPr="002642FD" w:rsidR="002642FD" w:rsidP="7391570D" w:rsidRDefault="002642FD" w14:paraId="3EBB4F28" w14:textId="61B7D40F">
      <w:pPr>
        <w:spacing w:before="100" w:beforeAutospacing="1" w:after="100" w:afterAutospacing="1"/>
        <w:jc w:val="both"/>
        <w:rPr>
          <w:rFonts w:eastAsia="Times New Roman"/>
          <w:sz w:val="20"/>
          <w:szCs w:val="20"/>
          <w:lang w:val="es-ES" w:eastAsia="es-ES"/>
        </w:rPr>
      </w:pPr>
      <w:r w:rsidRPr="7391570D">
        <w:rPr>
          <w:rFonts w:eastAsia="Times New Roman"/>
          <w:sz w:val="20"/>
          <w:szCs w:val="20"/>
          <w:lang w:val="es-ES" w:eastAsia="es-ES"/>
        </w:rPr>
        <w:t xml:space="preserve">La integración de requisitos claros y procesos de evaluación rigurosos es fundamental para garantizar que el </w:t>
      </w:r>
      <w:r w:rsidRPr="7391570D">
        <w:rPr>
          <w:rFonts w:eastAsia="Times New Roman"/>
          <w:i/>
          <w:iCs/>
          <w:sz w:val="20"/>
          <w:szCs w:val="20"/>
          <w:lang w:val="es-ES" w:eastAsia="es-ES"/>
        </w:rPr>
        <w:t>software</w:t>
      </w:r>
      <w:r w:rsidRPr="7391570D">
        <w:rPr>
          <w:rFonts w:eastAsia="Times New Roman"/>
          <w:sz w:val="20"/>
          <w:szCs w:val="20"/>
          <w:lang w:val="es-ES" w:eastAsia="es-ES"/>
        </w:rPr>
        <w:t xml:space="preserve"> cumpla con las expectativas y necesidades del cliente a lo largo de su ciclo de vida.</w:t>
      </w:r>
    </w:p>
    <w:p w:rsidR="7391570D" w:rsidP="7391570D" w:rsidRDefault="7391570D" w14:paraId="1518D007" w14:textId="02A492C9">
      <w:pPr>
        <w:spacing w:beforeAutospacing="1" w:afterAutospacing="1"/>
        <w:jc w:val="both"/>
        <w:rPr>
          <w:rFonts w:eastAsia="Times New Roman"/>
          <w:sz w:val="20"/>
          <w:szCs w:val="20"/>
          <w:lang w:val="es-ES" w:eastAsia="es-ES"/>
        </w:rPr>
      </w:pPr>
    </w:p>
    <w:p w:rsidR="002642FD" w:rsidP="35F9D3C6" w:rsidRDefault="002642FD" w14:paraId="4F1158C8" w14:textId="7724E27A">
      <w:pPr>
        <w:spacing w:before="100" w:beforeAutospacing="1" w:after="100" w:afterAutospacing="1"/>
        <w:jc w:val="both"/>
        <w:rPr>
          <w:rFonts w:eastAsia="Times New Roman"/>
          <w:b/>
          <w:bCs/>
          <w:sz w:val="20"/>
          <w:szCs w:val="20"/>
          <w:lang w:val="es-ES" w:eastAsia="es-ES"/>
        </w:rPr>
      </w:pPr>
      <w:r w:rsidRPr="35F9D3C6">
        <w:rPr>
          <w:rFonts w:eastAsia="Times New Roman"/>
          <w:b/>
          <w:bCs/>
          <w:sz w:val="20"/>
          <w:szCs w:val="20"/>
          <w:lang w:val="es-ES" w:eastAsia="es-ES"/>
        </w:rPr>
        <w:t xml:space="preserve">4.1 ISO/IEC 25030: </w:t>
      </w:r>
      <w:r w:rsidRPr="35F9D3C6" w:rsidR="67A849FF">
        <w:rPr>
          <w:rFonts w:eastAsia="Times New Roman"/>
          <w:b/>
          <w:bCs/>
          <w:sz w:val="20"/>
          <w:szCs w:val="20"/>
          <w:lang w:val="es-ES" w:eastAsia="es-ES"/>
        </w:rPr>
        <w:t>e</w:t>
      </w:r>
      <w:r w:rsidRPr="35F9D3C6">
        <w:rPr>
          <w:rFonts w:eastAsia="Times New Roman"/>
          <w:b/>
          <w:bCs/>
          <w:sz w:val="20"/>
          <w:szCs w:val="20"/>
          <w:lang w:val="es-ES" w:eastAsia="es-ES"/>
        </w:rPr>
        <w:t>specificación de requisitos de calidad</w:t>
      </w:r>
    </w:p>
    <w:p w:rsidRPr="002642FD" w:rsidR="002642FD" w:rsidP="7391570D" w:rsidRDefault="002642FD" w14:paraId="32D8847A" w14:textId="6787C3F9">
      <w:pPr>
        <w:spacing w:before="100" w:beforeAutospacing="1" w:after="100" w:afterAutospacing="1"/>
        <w:jc w:val="both"/>
        <w:rPr>
          <w:rFonts w:eastAsia="Times New Roman"/>
          <w:sz w:val="20"/>
          <w:szCs w:val="20"/>
          <w:lang w:val="es-ES" w:eastAsia="es-ES"/>
        </w:rPr>
      </w:pPr>
      <w:r w:rsidRPr="7391570D">
        <w:rPr>
          <w:rFonts w:eastAsia="Times New Roman"/>
          <w:sz w:val="20"/>
          <w:szCs w:val="20"/>
          <w:lang w:val="es-ES" w:eastAsia="es-ES"/>
        </w:rPr>
        <w:t xml:space="preserve">Esta norma establece las recomendaciones para definir y documentar los requisitos de calidad que debe cumplir el </w:t>
      </w:r>
      <w:r w:rsidRPr="7391570D">
        <w:rPr>
          <w:rFonts w:eastAsia="Times New Roman"/>
          <w:i/>
          <w:iCs/>
          <w:sz w:val="20"/>
          <w:szCs w:val="20"/>
          <w:lang w:val="es-ES" w:eastAsia="es-ES"/>
        </w:rPr>
        <w:t>software</w:t>
      </w:r>
      <w:r w:rsidRPr="7391570D">
        <w:rPr>
          <w:rFonts w:eastAsia="Times New Roman"/>
          <w:sz w:val="20"/>
          <w:szCs w:val="20"/>
          <w:lang w:val="es-ES" w:eastAsia="es-ES"/>
        </w:rPr>
        <w:t>. Se enfatiza la importancia de detallar de manera precisa las características esperadas, lo que permite orientar el desarrollo y establecer criterios claros de aceptación. El uso de este estándar facilita la comunicación entre los equipos de desarrollo y los usuarios, asegurando que las expectativas se reflejen en el producto final.</w:t>
      </w:r>
    </w:p>
    <w:p w:rsidR="7391570D" w:rsidP="7391570D" w:rsidRDefault="7391570D" w14:paraId="613BB3BD" w14:textId="46398B04">
      <w:pPr>
        <w:spacing w:beforeAutospacing="1" w:afterAutospacing="1"/>
        <w:jc w:val="both"/>
        <w:rPr>
          <w:rFonts w:eastAsia="Times New Roman"/>
          <w:sz w:val="20"/>
          <w:szCs w:val="20"/>
          <w:lang w:val="es-ES" w:eastAsia="es-ES"/>
        </w:rPr>
      </w:pPr>
    </w:p>
    <w:p w:rsidR="002642FD" w:rsidP="35F9D3C6" w:rsidRDefault="002642FD" w14:paraId="75C55119" w14:textId="4CA92A43">
      <w:pPr>
        <w:spacing w:before="100" w:beforeAutospacing="1" w:after="100" w:afterAutospacing="1"/>
        <w:jc w:val="both"/>
        <w:rPr>
          <w:rFonts w:eastAsia="Times New Roman"/>
          <w:b/>
          <w:bCs/>
          <w:sz w:val="20"/>
          <w:szCs w:val="20"/>
          <w:lang w:val="es-ES" w:eastAsia="es-ES"/>
        </w:rPr>
      </w:pPr>
      <w:r w:rsidRPr="35F9D3C6">
        <w:rPr>
          <w:rFonts w:eastAsia="Times New Roman"/>
          <w:b/>
          <w:bCs/>
          <w:sz w:val="20"/>
          <w:szCs w:val="20"/>
          <w:lang w:val="es-ES" w:eastAsia="es-ES"/>
        </w:rPr>
        <w:t xml:space="preserve">4.2 ISO/IEC 25040-25044: </w:t>
      </w:r>
      <w:r w:rsidRPr="35F9D3C6" w:rsidR="0A43B2CF">
        <w:rPr>
          <w:rFonts w:eastAsia="Times New Roman"/>
          <w:b/>
          <w:bCs/>
          <w:sz w:val="20"/>
          <w:szCs w:val="20"/>
          <w:lang w:val="es-ES" w:eastAsia="es-ES"/>
        </w:rPr>
        <w:t>p</w:t>
      </w:r>
      <w:r w:rsidRPr="35F9D3C6">
        <w:rPr>
          <w:rFonts w:eastAsia="Times New Roman"/>
          <w:b/>
          <w:bCs/>
          <w:sz w:val="20"/>
          <w:szCs w:val="20"/>
          <w:lang w:val="es-ES" w:eastAsia="es-ES"/>
        </w:rPr>
        <w:t>rocesos de evaluación para desarrolladores, compradores y evaluadores</w:t>
      </w:r>
    </w:p>
    <w:p w:rsidRPr="002642FD" w:rsidR="002642FD" w:rsidP="7391570D" w:rsidRDefault="002642FD" w14:paraId="375F1915" w14:textId="2DC52671">
      <w:pPr>
        <w:spacing w:before="100" w:beforeAutospacing="1" w:after="100" w:afterAutospacing="1"/>
        <w:jc w:val="both"/>
        <w:rPr>
          <w:rFonts w:eastAsia="Times New Roman"/>
          <w:sz w:val="20"/>
          <w:szCs w:val="20"/>
          <w:lang w:val="es-ES" w:eastAsia="es-ES"/>
        </w:rPr>
      </w:pPr>
      <w:r w:rsidRPr="7391570D">
        <w:rPr>
          <w:rFonts w:eastAsia="Times New Roman"/>
          <w:sz w:val="20"/>
          <w:szCs w:val="20"/>
          <w:lang w:val="es-ES" w:eastAsia="es-ES"/>
        </w:rPr>
        <w:t xml:space="preserve">El conjunto de normas ISO/IEC 25040 a 25044 define los procesos de evaluación de la calidad, orientados a distintos actores involucrados en el ciclo de vida del </w:t>
      </w:r>
      <w:r w:rsidRPr="7391570D">
        <w:rPr>
          <w:rFonts w:eastAsia="Times New Roman"/>
          <w:i/>
          <w:iCs/>
          <w:sz w:val="20"/>
          <w:szCs w:val="20"/>
          <w:lang w:val="es-ES" w:eastAsia="es-ES"/>
        </w:rPr>
        <w:t>software.</w:t>
      </w:r>
      <w:r w:rsidRPr="7391570D">
        <w:rPr>
          <w:rFonts w:eastAsia="Times New Roman"/>
          <w:sz w:val="20"/>
          <w:szCs w:val="20"/>
          <w:lang w:val="es-ES" w:eastAsia="es-ES"/>
        </w:rPr>
        <w:t xml:space="preserve"> Se contemplan procedimientos específicos para desarrolladores (integración de pruebas y verificación), compradores (evaluación de conformidad y desempeño) y evaluadores externos (auditorías de calidad). Estos procesos garantizan que la evaluación sea sistemática, objetiva y basada en criterios preestablecidos, lo que permite la mejora continua del producto.</w:t>
      </w:r>
    </w:p>
    <w:p w:rsidR="7391570D" w:rsidP="7391570D" w:rsidRDefault="7391570D" w14:paraId="777C756E" w14:textId="423D045C">
      <w:pPr>
        <w:spacing w:beforeAutospacing="1" w:afterAutospacing="1"/>
        <w:jc w:val="both"/>
        <w:rPr>
          <w:rFonts w:eastAsia="Times New Roman"/>
          <w:sz w:val="20"/>
          <w:szCs w:val="20"/>
          <w:lang w:val="es-ES" w:eastAsia="es-ES"/>
        </w:rPr>
      </w:pPr>
    </w:p>
    <w:p w:rsidR="7391570D" w:rsidP="7391570D" w:rsidRDefault="7391570D" w14:paraId="0F3A9B60" w14:textId="5C6F8F19">
      <w:pPr>
        <w:spacing w:beforeAutospacing="1" w:afterAutospacing="1"/>
        <w:jc w:val="both"/>
        <w:rPr>
          <w:rFonts w:eastAsia="Times New Roman"/>
          <w:sz w:val="20"/>
          <w:szCs w:val="20"/>
          <w:lang w:val="es-ES" w:eastAsia="es-ES"/>
        </w:rPr>
      </w:pPr>
    </w:p>
    <w:p w:rsidR="7391570D" w:rsidP="7391570D" w:rsidRDefault="7391570D" w14:paraId="15326049" w14:textId="3E6887E8">
      <w:pPr>
        <w:spacing w:beforeAutospacing="1" w:afterAutospacing="1"/>
        <w:jc w:val="both"/>
        <w:rPr>
          <w:rFonts w:eastAsia="Times New Roman"/>
          <w:sz w:val="20"/>
          <w:szCs w:val="20"/>
          <w:lang w:val="es-ES" w:eastAsia="es-ES"/>
        </w:rPr>
      </w:pPr>
    </w:p>
    <w:p w:rsidR="7391570D" w:rsidP="7391570D" w:rsidRDefault="7391570D" w14:paraId="6BC2260C" w14:textId="5B7CF78F">
      <w:pPr>
        <w:spacing w:beforeAutospacing="1" w:afterAutospacing="1"/>
        <w:jc w:val="both"/>
        <w:rPr>
          <w:rFonts w:eastAsia="Times New Roman"/>
          <w:sz w:val="20"/>
          <w:szCs w:val="20"/>
          <w:lang w:val="es-ES" w:eastAsia="es-ES"/>
        </w:rPr>
      </w:pPr>
    </w:p>
    <w:p w:rsidR="7391570D" w:rsidP="7391570D" w:rsidRDefault="7391570D" w14:paraId="05F5ECCA" w14:textId="29CE02D8">
      <w:pPr>
        <w:spacing w:beforeAutospacing="1" w:afterAutospacing="1"/>
        <w:jc w:val="both"/>
        <w:rPr>
          <w:rFonts w:eastAsia="Times New Roman"/>
          <w:sz w:val="20"/>
          <w:szCs w:val="20"/>
          <w:lang w:val="es-ES" w:eastAsia="es-ES"/>
        </w:rPr>
      </w:pPr>
    </w:p>
    <w:p w:rsidR="7391570D" w:rsidP="7391570D" w:rsidRDefault="7391570D" w14:paraId="3E8098E2" w14:textId="2F2F207C">
      <w:pPr>
        <w:spacing w:beforeAutospacing="1" w:afterAutospacing="1"/>
        <w:jc w:val="both"/>
        <w:rPr>
          <w:rFonts w:eastAsia="Times New Roman"/>
          <w:sz w:val="20"/>
          <w:szCs w:val="20"/>
          <w:lang w:val="es-ES" w:eastAsia="es-ES"/>
        </w:rPr>
      </w:pPr>
    </w:p>
    <w:p w:rsidR="002642FD" w:rsidP="7391570D" w:rsidRDefault="002642FD" w14:paraId="1ED11B1A" w14:textId="7180193D">
      <w:pPr>
        <w:spacing w:before="100" w:beforeAutospacing="1" w:after="100" w:afterAutospacing="1"/>
        <w:jc w:val="both"/>
        <w:rPr>
          <w:rFonts w:eastAsia="Times New Roman"/>
          <w:b/>
          <w:bCs/>
          <w:sz w:val="20"/>
          <w:szCs w:val="20"/>
          <w:lang w:val="es-ES" w:eastAsia="es-ES"/>
        </w:rPr>
      </w:pPr>
      <w:r w:rsidRPr="7391570D">
        <w:rPr>
          <w:rFonts w:eastAsia="Times New Roman"/>
          <w:b/>
          <w:bCs/>
          <w:sz w:val="20"/>
          <w:szCs w:val="20"/>
          <w:lang w:val="es-ES" w:eastAsia="es-ES"/>
        </w:rPr>
        <w:t xml:space="preserve">5. Vistas y </w:t>
      </w:r>
      <w:r w:rsidRPr="7391570D" w:rsidR="647A5BA3">
        <w:rPr>
          <w:rFonts w:eastAsia="Times New Roman"/>
          <w:b/>
          <w:bCs/>
          <w:sz w:val="20"/>
          <w:szCs w:val="20"/>
          <w:lang w:val="es-ES" w:eastAsia="es-ES"/>
        </w:rPr>
        <w:t>d</w:t>
      </w:r>
      <w:r w:rsidRPr="7391570D">
        <w:rPr>
          <w:rFonts w:eastAsia="Times New Roman"/>
          <w:b/>
          <w:bCs/>
          <w:sz w:val="20"/>
          <w:szCs w:val="20"/>
          <w:lang w:val="es-ES" w:eastAsia="es-ES"/>
        </w:rPr>
        <w:t xml:space="preserve">ocumentación en </w:t>
      </w:r>
      <w:r w:rsidRPr="7391570D">
        <w:rPr>
          <w:rFonts w:eastAsia="Times New Roman"/>
          <w:b/>
          <w:bCs/>
          <w:i/>
          <w:iCs/>
          <w:sz w:val="20"/>
          <w:szCs w:val="20"/>
          <w:lang w:val="es-ES" w:eastAsia="es-ES"/>
        </w:rPr>
        <w:t>SQuaRE</w:t>
      </w:r>
    </w:p>
    <w:p w:rsidRPr="002642FD" w:rsidR="002642FD" w:rsidP="7391570D" w:rsidRDefault="002642FD" w14:paraId="252A59CE" w14:textId="570986B7">
      <w:pPr>
        <w:spacing w:before="100" w:beforeAutospacing="1" w:after="100" w:afterAutospacing="1"/>
        <w:jc w:val="both"/>
        <w:rPr>
          <w:rFonts w:eastAsia="Times New Roman"/>
          <w:sz w:val="20"/>
          <w:szCs w:val="20"/>
          <w:lang w:val="es-ES" w:eastAsia="es-ES"/>
        </w:rPr>
      </w:pPr>
      <w:r w:rsidRPr="7391570D">
        <w:rPr>
          <w:rFonts w:eastAsia="Times New Roman"/>
          <w:sz w:val="20"/>
          <w:szCs w:val="20"/>
          <w:lang w:val="es-ES" w:eastAsia="es-ES"/>
        </w:rPr>
        <w:t xml:space="preserve">La correcta interpretación de la calidad del </w:t>
      </w:r>
      <w:r w:rsidRPr="7391570D">
        <w:rPr>
          <w:rFonts w:eastAsia="Times New Roman"/>
          <w:i/>
          <w:iCs/>
          <w:sz w:val="20"/>
          <w:szCs w:val="20"/>
          <w:lang w:val="es-ES" w:eastAsia="es-ES"/>
        </w:rPr>
        <w:t>software</w:t>
      </w:r>
      <w:r w:rsidRPr="7391570D">
        <w:rPr>
          <w:rFonts w:eastAsia="Times New Roman"/>
          <w:sz w:val="20"/>
          <w:szCs w:val="20"/>
          <w:lang w:val="es-ES" w:eastAsia="es-ES"/>
        </w:rPr>
        <w:t xml:space="preserve"> requiere considerar distintas vistas que reflejen tanto su estructura interna como su comportamiento en uso, complementadas con una documentación detallada que respalde la evaluación.</w:t>
      </w:r>
    </w:p>
    <w:p w:rsidR="7391570D" w:rsidP="7391570D" w:rsidRDefault="7391570D" w14:paraId="4F358747" w14:textId="6518E8E0">
      <w:pPr>
        <w:spacing w:beforeAutospacing="1" w:afterAutospacing="1"/>
        <w:jc w:val="both"/>
        <w:rPr>
          <w:rFonts w:eastAsia="Times New Roman"/>
          <w:sz w:val="20"/>
          <w:szCs w:val="20"/>
          <w:lang w:val="es-ES" w:eastAsia="es-ES"/>
        </w:rPr>
      </w:pPr>
    </w:p>
    <w:p w:rsidR="002642FD" w:rsidP="002642FD" w:rsidRDefault="002642FD" w14:paraId="4E10623C" w14:textId="77777777">
      <w:pPr>
        <w:spacing w:before="100" w:beforeAutospacing="1" w:after="100" w:afterAutospacing="1"/>
        <w:jc w:val="both"/>
        <w:rPr>
          <w:rFonts w:eastAsia="Times New Roman"/>
          <w:b/>
          <w:bCs/>
          <w:sz w:val="20"/>
          <w:szCs w:val="20"/>
          <w:lang w:val="es-ES" w:eastAsia="es-ES"/>
        </w:rPr>
      </w:pPr>
      <w:r w:rsidRPr="002642FD">
        <w:rPr>
          <w:rFonts w:eastAsia="Times New Roman"/>
          <w:b/>
          <w:bCs/>
          <w:sz w:val="20"/>
          <w:szCs w:val="20"/>
          <w:lang w:val="es-ES" w:eastAsia="es-ES"/>
        </w:rPr>
        <w:t>5.1 Vistas internas, externa y en uso</w:t>
      </w:r>
    </w:p>
    <w:p w:rsidRPr="002642FD" w:rsidR="002642FD" w:rsidP="7391570D" w:rsidRDefault="002642FD" w14:paraId="64C3EA4F" w14:textId="6595668B">
      <w:pPr>
        <w:spacing w:before="100" w:beforeAutospacing="1" w:after="100" w:afterAutospacing="1"/>
        <w:jc w:val="both"/>
        <w:rPr>
          <w:rFonts w:eastAsia="Times New Roman"/>
          <w:sz w:val="20"/>
          <w:szCs w:val="20"/>
          <w:lang w:val="es-ES" w:eastAsia="es-ES"/>
        </w:rPr>
      </w:pPr>
      <w:r w:rsidRPr="7391570D">
        <w:rPr>
          <w:rFonts w:eastAsia="Times New Roman"/>
          <w:sz w:val="20"/>
          <w:szCs w:val="20"/>
          <w:lang w:val="es-ES" w:eastAsia="es-ES"/>
        </w:rPr>
        <w:t xml:space="preserve">Se definen tres vistas fundamentales para la evaluación del </w:t>
      </w:r>
      <w:r w:rsidRPr="7391570D">
        <w:rPr>
          <w:rFonts w:eastAsia="Times New Roman"/>
          <w:i/>
          <w:iCs/>
          <w:sz w:val="20"/>
          <w:szCs w:val="20"/>
          <w:lang w:val="es-ES" w:eastAsia="es-ES"/>
        </w:rPr>
        <w:t>software</w:t>
      </w:r>
      <w:r w:rsidRPr="7391570D">
        <w:rPr>
          <w:rFonts w:eastAsia="Times New Roman"/>
          <w:sz w:val="20"/>
          <w:szCs w:val="20"/>
          <w:lang w:val="es-ES" w:eastAsia="es-ES"/>
        </w:rPr>
        <w:t>:</w:t>
      </w:r>
    </w:p>
    <w:p w:rsidRPr="002642FD" w:rsidR="002642FD" w:rsidP="7391570D" w:rsidRDefault="002642FD" w14:paraId="4B00B490" w14:textId="123AE05B">
      <w:pPr>
        <w:numPr>
          <w:ilvl w:val="0"/>
          <w:numId w:val="11"/>
        </w:numPr>
        <w:spacing w:before="100" w:beforeAutospacing="1" w:after="100" w:afterAutospacing="1"/>
        <w:jc w:val="both"/>
        <w:rPr>
          <w:rFonts w:eastAsia="Times New Roman"/>
          <w:sz w:val="20"/>
          <w:szCs w:val="20"/>
          <w:lang w:val="es-ES" w:eastAsia="es-ES"/>
        </w:rPr>
      </w:pPr>
      <w:commentRangeStart w:id="4"/>
      <w:r w:rsidRPr="2A00DBF0">
        <w:rPr>
          <w:rFonts w:eastAsia="Times New Roman"/>
          <w:b/>
          <w:bCs/>
          <w:sz w:val="20"/>
          <w:szCs w:val="20"/>
          <w:lang w:val="es-ES" w:eastAsia="es-ES"/>
        </w:rPr>
        <w:t>Vista interna:</w:t>
      </w:r>
      <w:r w:rsidRPr="2A00DBF0">
        <w:rPr>
          <w:rFonts w:eastAsia="Times New Roman"/>
          <w:sz w:val="20"/>
          <w:szCs w:val="20"/>
          <w:lang w:val="es-ES" w:eastAsia="es-ES"/>
        </w:rPr>
        <w:t xml:space="preserve"> </w:t>
      </w:r>
      <w:r w:rsidRPr="2A00DBF0" w:rsidR="62B0A48E">
        <w:rPr>
          <w:rFonts w:eastAsia="Times New Roman"/>
          <w:sz w:val="20"/>
          <w:szCs w:val="20"/>
          <w:lang w:val="es-ES" w:eastAsia="es-ES"/>
        </w:rPr>
        <w:t>s</w:t>
      </w:r>
      <w:r w:rsidRPr="2A00DBF0">
        <w:rPr>
          <w:rFonts w:eastAsia="Times New Roman"/>
          <w:sz w:val="20"/>
          <w:szCs w:val="20"/>
          <w:lang w:val="es-ES" w:eastAsia="es-ES"/>
        </w:rPr>
        <w:t xml:space="preserve">e centra en la arquitectura, el diseño del código y la estructura del </w:t>
      </w:r>
      <w:r w:rsidRPr="2A00DBF0">
        <w:rPr>
          <w:rFonts w:eastAsia="Times New Roman"/>
          <w:i/>
          <w:iCs/>
          <w:sz w:val="20"/>
          <w:szCs w:val="20"/>
          <w:lang w:val="es-ES" w:eastAsia="es-ES"/>
        </w:rPr>
        <w:t>software</w:t>
      </w:r>
      <w:r w:rsidRPr="2A00DBF0">
        <w:rPr>
          <w:rFonts w:eastAsia="Times New Roman"/>
          <w:sz w:val="20"/>
          <w:szCs w:val="20"/>
          <w:lang w:val="es-ES" w:eastAsia="es-ES"/>
        </w:rPr>
        <w:t>, evaluando aspectos como la mantenibilidad y la eficiencia.</w:t>
      </w:r>
    </w:p>
    <w:p w:rsidRPr="002642FD" w:rsidR="002642FD" w:rsidP="2A00DBF0" w:rsidRDefault="002642FD" w14:paraId="751BC64F" w14:textId="44F2237A">
      <w:pPr>
        <w:numPr>
          <w:ilvl w:val="0"/>
          <w:numId w:val="11"/>
        </w:numPr>
        <w:spacing w:before="100" w:beforeAutospacing="1" w:after="100" w:afterAutospacing="1"/>
        <w:jc w:val="both"/>
        <w:rPr>
          <w:rFonts w:eastAsia="Times New Roman"/>
          <w:sz w:val="20"/>
          <w:szCs w:val="20"/>
          <w:lang w:val="es-ES" w:eastAsia="es-ES"/>
        </w:rPr>
      </w:pPr>
      <w:r w:rsidRPr="2A00DBF0">
        <w:rPr>
          <w:rFonts w:eastAsia="Times New Roman"/>
          <w:b/>
          <w:bCs/>
          <w:sz w:val="20"/>
          <w:szCs w:val="20"/>
          <w:lang w:val="es-ES" w:eastAsia="es-ES"/>
        </w:rPr>
        <w:t>Vista externa:</w:t>
      </w:r>
      <w:r w:rsidRPr="2A00DBF0">
        <w:rPr>
          <w:rFonts w:eastAsia="Times New Roman"/>
          <w:sz w:val="20"/>
          <w:szCs w:val="20"/>
          <w:lang w:val="es-ES" w:eastAsia="es-ES"/>
        </w:rPr>
        <w:t xml:space="preserve"> </w:t>
      </w:r>
      <w:r w:rsidRPr="2A00DBF0" w:rsidR="7EE2F5BB">
        <w:rPr>
          <w:rFonts w:eastAsia="Times New Roman"/>
          <w:sz w:val="20"/>
          <w:szCs w:val="20"/>
          <w:lang w:val="es-ES" w:eastAsia="es-ES"/>
        </w:rPr>
        <w:t>c</w:t>
      </w:r>
      <w:r w:rsidRPr="2A00DBF0">
        <w:rPr>
          <w:rFonts w:eastAsia="Times New Roman"/>
          <w:sz w:val="20"/>
          <w:szCs w:val="20"/>
          <w:lang w:val="es-ES" w:eastAsia="es-ES"/>
        </w:rPr>
        <w:t>onsidera el comportamiento del producto en condiciones de operación, analizando métricas de rendimiento, seguridad y fiabilidad.</w:t>
      </w:r>
    </w:p>
    <w:p w:rsidR="002642FD" w:rsidP="7391570D" w:rsidRDefault="002642FD" w14:paraId="23F7E50A" w14:textId="14889D89">
      <w:pPr>
        <w:numPr>
          <w:ilvl w:val="0"/>
          <w:numId w:val="11"/>
        </w:numPr>
        <w:spacing w:before="100" w:beforeAutospacing="1" w:after="100" w:afterAutospacing="1"/>
        <w:jc w:val="both"/>
        <w:rPr>
          <w:rFonts w:eastAsia="Times New Roman"/>
          <w:sz w:val="20"/>
          <w:szCs w:val="20"/>
          <w:lang w:val="es-ES" w:eastAsia="es-ES"/>
        </w:rPr>
      </w:pPr>
      <w:r w:rsidRPr="2A00DBF0">
        <w:rPr>
          <w:rFonts w:eastAsia="Times New Roman"/>
          <w:b/>
          <w:bCs/>
          <w:sz w:val="20"/>
          <w:szCs w:val="20"/>
          <w:lang w:val="es-ES" w:eastAsia="es-ES"/>
        </w:rPr>
        <w:t>Vista en uso:</w:t>
      </w:r>
      <w:r w:rsidRPr="2A00DBF0">
        <w:rPr>
          <w:rFonts w:eastAsia="Times New Roman"/>
          <w:sz w:val="20"/>
          <w:szCs w:val="20"/>
          <w:lang w:val="es-ES" w:eastAsia="es-ES"/>
        </w:rPr>
        <w:t xml:space="preserve"> </w:t>
      </w:r>
      <w:r w:rsidRPr="2A00DBF0" w:rsidR="0EA450C8">
        <w:rPr>
          <w:rFonts w:eastAsia="Times New Roman"/>
          <w:sz w:val="20"/>
          <w:szCs w:val="20"/>
          <w:lang w:val="es-ES" w:eastAsia="es-ES"/>
        </w:rPr>
        <w:t>e</w:t>
      </w:r>
      <w:r w:rsidRPr="2A00DBF0">
        <w:rPr>
          <w:rFonts w:eastAsia="Times New Roman"/>
          <w:sz w:val="20"/>
          <w:szCs w:val="20"/>
          <w:lang w:val="es-ES" w:eastAsia="es-ES"/>
        </w:rPr>
        <w:t>valúa la experiencia del usuario final, abarcando la usabilidad, la satisfacción y la efectividad en la realización de tareas.</w:t>
      </w:r>
      <w:commentRangeEnd w:id="4"/>
      <w:r>
        <w:commentReference w:id="4"/>
      </w:r>
    </w:p>
    <w:p w:rsidR="00AC3DD0" w:rsidP="7391570D" w:rsidRDefault="002642FD" w14:paraId="3D838C43" w14:textId="295A49B0">
      <w:pPr>
        <w:spacing w:before="100" w:beforeAutospacing="1" w:after="100" w:afterAutospacing="1"/>
        <w:ind w:left="720"/>
        <w:jc w:val="both"/>
      </w:pPr>
      <w:r w:rsidRPr="002642FD">
        <w:rPr>
          <w:rFonts w:eastAsia="Times New Roman"/>
          <w:sz w:val="20"/>
          <w:szCs w:val="20"/>
          <w:lang w:val="es-ES" w:eastAsia="es-ES"/>
        </w:rPr>
        <w:br/>
      </w:r>
    </w:p>
    <w:p w:rsidR="00AC3DD0" w:rsidP="7391570D" w:rsidRDefault="61997AC6" w14:paraId="4AB888DE" w14:textId="7A0F74A0">
      <w:pPr>
        <w:spacing w:beforeAutospacing="1" w:afterAutospacing="1"/>
        <w:jc w:val="both"/>
        <w:rPr>
          <w:rFonts w:eastAsia="Times New Roman"/>
          <w:i/>
          <w:iCs/>
          <w:sz w:val="20"/>
          <w:szCs w:val="20"/>
          <w:lang w:eastAsia="es-ES"/>
        </w:rPr>
      </w:pPr>
      <w:r w:rsidRPr="35F9D3C6">
        <w:rPr>
          <w:rFonts w:eastAsia="Times New Roman"/>
          <w:b/>
          <w:bCs/>
          <w:sz w:val="20"/>
          <w:szCs w:val="20"/>
          <w:lang w:eastAsia="es-ES"/>
        </w:rPr>
        <w:t>Figura 3.</w:t>
      </w:r>
      <w:r w:rsidRPr="35F9D3C6">
        <w:rPr>
          <w:rFonts w:eastAsia="Times New Roman"/>
          <w:sz w:val="20"/>
          <w:szCs w:val="20"/>
          <w:lang w:eastAsia="es-ES"/>
        </w:rPr>
        <w:t xml:space="preserve"> Vistas de calidad en </w:t>
      </w:r>
      <w:r w:rsidRPr="35F9D3C6">
        <w:rPr>
          <w:rFonts w:eastAsia="Times New Roman"/>
          <w:i/>
          <w:iCs/>
          <w:sz w:val="20"/>
          <w:szCs w:val="20"/>
          <w:lang w:eastAsia="es-ES"/>
        </w:rPr>
        <w:t>SQuaRE</w:t>
      </w:r>
    </w:p>
    <w:p w:rsidR="00AC3DD0" w:rsidP="2A00DBF0" w:rsidRDefault="593B920B" w14:paraId="0FFBAE6E" w14:textId="5091AA95">
      <w:pPr>
        <w:spacing w:before="100" w:beforeAutospacing="1" w:after="100" w:afterAutospacing="1"/>
      </w:pPr>
      <w:commentRangeStart w:id="5"/>
      <w:r>
        <w:rPr>
          <w:noProof/>
        </w:rPr>
        <w:drawing>
          <wp:inline distT="0" distB="0" distL="0" distR="0" wp14:anchorId="042FC91A" wp14:editId="5A6AB5C3">
            <wp:extent cx="6162676" cy="2181225"/>
            <wp:effectExtent l="0" t="0" r="0" b="0"/>
            <wp:docPr id="852675612" name="Picture 85267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62676" cy="2181225"/>
                    </a:xfrm>
                    <a:prstGeom prst="rect">
                      <a:avLst/>
                    </a:prstGeom>
                  </pic:spPr>
                </pic:pic>
              </a:graphicData>
            </a:graphic>
          </wp:inline>
        </w:drawing>
      </w:r>
      <w:commentRangeEnd w:id="5"/>
      <w:r w:rsidR="002642FD">
        <w:commentReference w:id="5"/>
      </w:r>
    </w:p>
    <w:p w:rsidR="65B87E0C" w:rsidP="7391570D" w:rsidRDefault="65B87E0C" w14:paraId="4EC853E4" w14:textId="4A7724DE">
      <w:pPr>
        <w:spacing w:beforeAutospacing="1" w:afterAutospacing="1"/>
        <w:jc w:val="both"/>
      </w:pPr>
      <w:r w:rsidRPr="2A00DBF0">
        <w:rPr>
          <w:b/>
          <w:bCs/>
        </w:rPr>
        <w:t xml:space="preserve">Fuente. </w:t>
      </w:r>
      <w:r>
        <w:t>SENA, 2025</w:t>
      </w:r>
    </w:p>
    <w:p w:rsidR="7391570D" w:rsidP="7391570D" w:rsidRDefault="7391570D" w14:paraId="0D43E4CC" w14:textId="7783B601">
      <w:pPr>
        <w:spacing w:beforeAutospacing="1" w:afterAutospacing="1"/>
        <w:jc w:val="both"/>
        <w:rPr>
          <w:rFonts w:eastAsia="Times New Roman"/>
          <w:b/>
          <w:bCs/>
          <w:sz w:val="20"/>
          <w:szCs w:val="20"/>
          <w:lang w:val="es-ES" w:eastAsia="es-ES"/>
        </w:rPr>
      </w:pPr>
    </w:p>
    <w:p w:rsidR="002642FD" w:rsidP="002642FD" w:rsidRDefault="002642FD" w14:paraId="42FA3E33" w14:textId="6F32EEAF">
      <w:pPr>
        <w:spacing w:before="100" w:beforeAutospacing="1" w:after="100" w:afterAutospacing="1"/>
        <w:jc w:val="both"/>
        <w:rPr>
          <w:rFonts w:eastAsia="Times New Roman"/>
          <w:b/>
          <w:bCs/>
          <w:sz w:val="20"/>
          <w:szCs w:val="20"/>
          <w:lang w:val="es-ES" w:eastAsia="es-ES"/>
        </w:rPr>
      </w:pPr>
      <w:r w:rsidRPr="002642FD">
        <w:rPr>
          <w:rFonts w:eastAsia="Times New Roman"/>
          <w:b/>
          <w:bCs/>
          <w:sz w:val="20"/>
          <w:szCs w:val="20"/>
          <w:lang w:val="es-ES" w:eastAsia="es-ES"/>
        </w:rPr>
        <w:t>5.2 Requisitos documentales: políticas, simulacros, históricos de progreso</w:t>
      </w:r>
    </w:p>
    <w:p w:rsidRPr="002642FD" w:rsidR="002642FD" w:rsidP="7391570D" w:rsidRDefault="002642FD" w14:paraId="5176FDC5" w14:textId="1530F9CE">
      <w:pPr>
        <w:spacing w:before="100" w:beforeAutospacing="1" w:after="100" w:afterAutospacing="1"/>
        <w:jc w:val="both"/>
        <w:rPr>
          <w:rFonts w:eastAsia="Times New Roman"/>
          <w:b/>
          <w:bCs/>
          <w:sz w:val="20"/>
          <w:szCs w:val="20"/>
          <w:lang w:val="es-ES" w:eastAsia="es-ES"/>
        </w:rPr>
      </w:pPr>
      <w:r w:rsidRPr="7391570D">
        <w:rPr>
          <w:rFonts w:eastAsia="Times New Roman"/>
          <w:sz w:val="20"/>
          <w:szCs w:val="20"/>
          <w:lang w:val="es-ES" w:eastAsia="es-ES"/>
        </w:rPr>
        <w:t xml:space="preserve">La documentación en </w:t>
      </w:r>
      <w:r w:rsidRPr="7391570D">
        <w:rPr>
          <w:rFonts w:eastAsia="Times New Roman"/>
          <w:i/>
          <w:iCs/>
          <w:sz w:val="20"/>
          <w:szCs w:val="20"/>
          <w:lang w:val="es-ES" w:eastAsia="es-ES"/>
        </w:rPr>
        <w:t>SQuaRE</w:t>
      </w:r>
      <w:r w:rsidRPr="7391570D">
        <w:rPr>
          <w:rFonts w:eastAsia="Times New Roman"/>
          <w:sz w:val="20"/>
          <w:szCs w:val="20"/>
          <w:lang w:val="es-ES" w:eastAsia="es-ES"/>
        </w:rPr>
        <w:t xml:space="preserve"> es esencial para asegurar la trazabilidad y el control de la calidad. Entre los elementos que deben incluirse se encuentran:</w:t>
      </w:r>
    </w:p>
    <w:p w:rsidR="7391570D" w:rsidP="7391570D" w:rsidRDefault="7391570D" w14:paraId="6BF469CA" w14:textId="364BF0B0">
      <w:pPr>
        <w:spacing w:beforeAutospacing="1" w:afterAutospacing="1"/>
        <w:jc w:val="both"/>
        <w:rPr>
          <w:rFonts w:eastAsia="Times New Roman"/>
          <w:sz w:val="20"/>
          <w:szCs w:val="20"/>
          <w:lang w:val="es-ES" w:eastAsia="es-ES"/>
        </w:rPr>
      </w:pPr>
    </w:p>
    <w:p w:rsidRPr="002642FD" w:rsidR="002642FD" w:rsidP="7391570D" w:rsidRDefault="002642FD" w14:paraId="5CF24E53" w14:textId="6A69970C">
      <w:pPr>
        <w:numPr>
          <w:ilvl w:val="0"/>
          <w:numId w:val="12"/>
        </w:numPr>
        <w:spacing w:before="100" w:beforeAutospacing="1" w:after="100" w:afterAutospacing="1"/>
        <w:jc w:val="both"/>
        <w:rPr>
          <w:rFonts w:eastAsia="Times New Roman"/>
          <w:sz w:val="20"/>
          <w:szCs w:val="20"/>
          <w:lang w:val="es-ES" w:eastAsia="es-ES"/>
        </w:rPr>
      </w:pPr>
      <w:commentRangeStart w:id="6"/>
      <w:r w:rsidRPr="2A00DBF0">
        <w:rPr>
          <w:rFonts w:eastAsia="Times New Roman"/>
          <w:b/>
          <w:bCs/>
          <w:sz w:val="20"/>
          <w:szCs w:val="20"/>
          <w:lang w:val="es-ES" w:eastAsia="es-ES"/>
        </w:rPr>
        <w:t>Políticas de gestión de calidad:</w:t>
      </w:r>
      <w:r w:rsidRPr="2A00DBF0">
        <w:rPr>
          <w:rFonts w:eastAsia="Times New Roman"/>
          <w:sz w:val="20"/>
          <w:szCs w:val="20"/>
          <w:lang w:val="es-ES" w:eastAsia="es-ES"/>
        </w:rPr>
        <w:t xml:space="preserve"> </w:t>
      </w:r>
      <w:r w:rsidRPr="2A00DBF0" w:rsidR="46AAFB25">
        <w:rPr>
          <w:rFonts w:eastAsia="Times New Roman"/>
          <w:sz w:val="20"/>
          <w:szCs w:val="20"/>
          <w:lang w:val="es-ES" w:eastAsia="es-ES"/>
        </w:rPr>
        <w:t>n</w:t>
      </w:r>
      <w:r w:rsidRPr="2A00DBF0">
        <w:rPr>
          <w:rFonts w:eastAsia="Times New Roman"/>
          <w:sz w:val="20"/>
          <w:szCs w:val="20"/>
          <w:lang w:val="es-ES" w:eastAsia="es-ES"/>
        </w:rPr>
        <w:t xml:space="preserve">ormas y lineamientos que orientan el desarrollo y la evaluación del </w:t>
      </w:r>
      <w:r w:rsidRPr="2A00DBF0">
        <w:rPr>
          <w:rFonts w:eastAsia="Times New Roman"/>
          <w:i/>
          <w:iCs/>
          <w:sz w:val="20"/>
          <w:szCs w:val="20"/>
          <w:lang w:val="es-ES" w:eastAsia="es-ES"/>
        </w:rPr>
        <w:t>software</w:t>
      </w:r>
      <w:r w:rsidRPr="2A00DBF0">
        <w:rPr>
          <w:rFonts w:eastAsia="Times New Roman"/>
          <w:sz w:val="20"/>
          <w:szCs w:val="20"/>
          <w:lang w:val="es-ES" w:eastAsia="es-ES"/>
        </w:rPr>
        <w:t>.</w:t>
      </w:r>
    </w:p>
    <w:p w:rsidRPr="002642FD" w:rsidR="002642FD" w:rsidP="7391570D" w:rsidRDefault="002642FD" w14:paraId="56B3A53C" w14:textId="43CAD263">
      <w:pPr>
        <w:numPr>
          <w:ilvl w:val="0"/>
          <w:numId w:val="12"/>
        </w:numPr>
        <w:spacing w:before="100" w:beforeAutospacing="1" w:after="100" w:afterAutospacing="1"/>
        <w:jc w:val="both"/>
        <w:rPr>
          <w:rFonts w:eastAsia="Times New Roman"/>
          <w:sz w:val="20"/>
          <w:szCs w:val="20"/>
          <w:lang w:val="es-ES" w:eastAsia="es-ES"/>
        </w:rPr>
      </w:pPr>
      <w:r w:rsidRPr="7391570D">
        <w:rPr>
          <w:rFonts w:eastAsia="Times New Roman"/>
          <w:b/>
          <w:bCs/>
          <w:sz w:val="20"/>
          <w:szCs w:val="20"/>
          <w:lang w:val="es-ES" w:eastAsia="es-ES"/>
        </w:rPr>
        <w:t>Simulacros y pruebas:</w:t>
      </w:r>
      <w:r w:rsidRPr="7391570D">
        <w:rPr>
          <w:rFonts w:eastAsia="Times New Roman"/>
          <w:sz w:val="20"/>
          <w:szCs w:val="20"/>
          <w:lang w:val="es-ES" w:eastAsia="es-ES"/>
        </w:rPr>
        <w:t xml:space="preserve"> </w:t>
      </w:r>
      <w:r w:rsidRPr="7391570D" w:rsidR="55723D20">
        <w:rPr>
          <w:rFonts w:eastAsia="Times New Roman"/>
          <w:sz w:val="20"/>
          <w:szCs w:val="20"/>
          <w:lang w:val="es-ES" w:eastAsia="es-ES"/>
        </w:rPr>
        <w:t>r</w:t>
      </w:r>
      <w:r w:rsidRPr="7391570D">
        <w:rPr>
          <w:rFonts w:eastAsia="Times New Roman"/>
          <w:sz w:val="20"/>
          <w:szCs w:val="20"/>
          <w:lang w:val="es-ES" w:eastAsia="es-ES"/>
        </w:rPr>
        <w:t>egistros de pruebas realizadas, simulaciones de uso y resultados obtenidos que permitan verificar el cumplimiento de los requisitos.</w:t>
      </w:r>
    </w:p>
    <w:p w:rsidRPr="002642FD" w:rsidR="002642FD" w:rsidP="7391570D" w:rsidRDefault="002642FD" w14:paraId="44D6DBE4" w14:textId="78A5BF9B">
      <w:pPr>
        <w:numPr>
          <w:ilvl w:val="0"/>
          <w:numId w:val="12"/>
        </w:numPr>
        <w:spacing w:before="100" w:beforeAutospacing="1" w:after="100" w:afterAutospacing="1"/>
        <w:jc w:val="both"/>
        <w:rPr>
          <w:rFonts w:eastAsia="Times New Roman"/>
          <w:sz w:val="20"/>
          <w:szCs w:val="20"/>
          <w:lang w:val="es-ES" w:eastAsia="es-ES"/>
        </w:rPr>
      </w:pPr>
      <w:r w:rsidRPr="2A00DBF0">
        <w:rPr>
          <w:rFonts w:eastAsia="Times New Roman"/>
          <w:b/>
          <w:bCs/>
          <w:sz w:val="20"/>
          <w:szCs w:val="20"/>
          <w:lang w:val="es-ES" w:eastAsia="es-ES"/>
        </w:rPr>
        <w:t>Históricos de progreso:</w:t>
      </w:r>
      <w:r w:rsidRPr="2A00DBF0">
        <w:rPr>
          <w:rFonts w:eastAsia="Times New Roman"/>
          <w:sz w:val="20"/>
          <w:szCs w:val="20"/>
          <w:lang w:val="es-ES" w:eastAsia="es-ES"/>
        </w:rPr>
        <w:t xml:space="preserve"> </w:t>
      </w:r>
      <w:r w:rsidRPr="2A00DBF0" w:rsidR="61594011">
        <w:rPr>
          <w:rFonts w:eastAsia="Times New Roman"/>
          <w:sz w:val="20"/>
          <w:szCs w:val="20"/>
          <w:lang w:val="es-ES" w:eastAsia="es-ES"/>
        </w:rPr>
        <w:t>d</w:t>
      </w:r>
      <w:r w:rsidRPr="2A00DBF0">
        <w:rPr>
          <w:rFonts w:eastAsia="Times New Roman"/>
          <w:sz w:val="20"/>
          <w:szCs w:val="20"/>
          <w:lang w:val="es-ES" w:eastAsia="es-ES"/>
        </w:rPr>
        <w:t>ocumentación que registre las mejoras, cambios y revisiones efectuadas a lo largo del desarrollo, facilitando la identificación de tendencias y áreas de mejora.</w:t>
      </w:r>
      <w:commentRangeEnd w:id="6"/>
      <w:r>
        <w:commentReference w:id="6"/>
      </w:r>
    </w:p>
    <w:p w:rsidR="7391570D" w:rsidP="7391570D" w:rsidRDefault="7391570D" w14:paraId="3987CF43" w14:textId="6E28FB0F">
      <w:pPr>
        <w:spacing w:beforeAutospacing="1" w:afterAutospacing="1"/>
        <w:ind w:left="720"/>
        <w:jc w:val="both"/>
        <w:rPr>
          <w:rFonts w:eastAsia="Times New Roman"/>
          <w:sz w:val="20"/>
          <w:szCs w:val="20"/>
          <w:lang w:val="es-ES" w:eastAsia="es-ES"/>
        </w:rPr>
      </w:pPr>
    </w:p>
    <w:p w:rsidR="2A00DBF0" w:rsidP="2A00DBF0" w:rsidRDefault="2A00DBF0" w14:paraId="7857087E" w14:textId="6454BE8F">
      <w:pPr>
        <w:spacing w:beforeAutospacing="1" w:afterAutospacing="1"/>
        <w:ind w:left="720"/>
        <w:jc w:val="both"/>
        <w:rPr>
          <w:rFonts w:eastAsia="Times New Roman"/>
          <w:sz w:val="20"/>
          <w:szCs w:val="20"/>
          <w:lang w:val="es-ES" w:eastAsia="es-ES"/>
        </w:rPr>
      </w:pPr>
    </w:p>
    <w:p w:rsidR="2A00DBF0" w:rsidP="2A00DBF0" w:rsidRDefault="2A00DBF0" w14:paraId="1936F66A" w14:textId="189CF7F7">
      <w:pPr>
        <w:spacing w:beforeAutospacing="1" w:afterAutospacing="1"/>
        <w:ind w:left="720"/>
        <w:jc w:val="both"/>
        <w:rPr>
          <w:rFonts w:eastAsia="Times New Roman"/>
          <w:sz w:val="20"/>
          <w:szCs w:val="20"/>
          <w:lang w:val="es-ES" w:eastAsia="es-ES"/>
        </w:rPr>
      </w:pPr>
    </w:p>
    <w:p w:rsidR="2A00DBF0" w:rsidP="2A00DBF0" w:rsidRDefault="2A00DBF0" w14:paraId="294B4A2F" w14:textId="3D4E233F">
      <w:pPr>
        <w:spacing w:beforeAutospacing="1" w:afterAutospacing="1"/>
        <w:ind w:left="720"/>
        <w:jc w:val="both"/>
        <w:rPr>
          <w:rFonts w:eastAsia="Times New Roman"/>
          <w:sz w:val="20"/>
          <w:szCs w:val="20"/>
          <w:lang w:val="es-ES" w:eastAsia="es-ES"/>
        </w:rPr>
      </w:pPr>
    </w:p>
    <w:p w:rsidR="2A00DBF0" w:rsidP="2A00DBF0" w:rsidRDefault="2A00DBF0" w14:paraId="4537E5D7" w14:textId="34644BFB">
      <w:pPr>
        <w:spacing w:beforeAutospacing="1" w:afterAutospacing="1"/>
        <w:ind w:left="720"/>
        <w:jc w:val="both"/>
        <w:rPr>
          <w:rFonts w:eastAsia="Times New Roman"/>
          <w:sz w:val="20"/>
          <w:szCs w:val="20"/>
          <w:lang w:val="es-ES" w:eastAsia="es-ES"/>
        </w:rPr>
      </w:pPr>
    </w:p>
    <w:p w:rsidR="35F9D3C6" w:rsidP="35F9D3C6" w:rsidRDefault="35F9D3C6" w14:paraId="4CC45594" w14:textId="687D3F57">
      <w:pPr>
        <w:spacing w:beforeAutospacing="1" w:afterAutospacing="1"/>
        <w:ind w:left="720"/>
        <w:jc w:val="both"/>
        <w:rPr>
          <w:rFonts w:eastAsia="Times New Roman"/>
          <w:sz w:val="20"/>
          <w:szCs w:val="20"/>
          <w:lang w:val="es-ES" w:eastAsia="es-ES"/>
        </w:rPr>
      </w:pPr>
    </w:p>
    <w:p w:rsidR="2A00DBF0" w:rsidP="2A00DBF0" w:rsidRDefault="2A00DBF0" w14:paraId="69C9BED4" w14:textId="347D964C">
      <w:pPr>
        <w:spacing w:beforeAutospacing="1" w:afterAutospacing="1"/>
        <w:ind w:left="720"/>
        <w:jc w:val="both"/>
        <w:rPr>
          <w:rFonts w:eastAsia="Times New Roman"/>
          <w:sz w:val="20"/>
          <w:szCs w:val="20"/>
          <w:lang w:val="es-ES" w:eastAsia="es-ES"/>
        </w:rPr>
      </w:pPr>
    </w:p>
    <w:p w:rsidR="2A00DBF0" w:rsidP="2A00DBF0" w:rsidRDefault="2A00DBF0" w14:paraId="66126C74" w14:textId="1FD91808">
      <w:pPr>
        <w:spacing w:beforeAutospacing="1" w:afterAutospacing="1"/>
        <w:ind w:left="720"/>
        <w:jc w:val="both"/>
        <w:rPr>
          <w:rFonts w:eastAsia="Times New Roman"/>
          <w:sz w:val="20"/>
          <w:szCs w:val="20"/>
          <w:lang w:val="es-ES" w:eastAsia="es-ES"/>
        </w:rPr>
      </w:pPr>
    </w:p>
    <w:p w:rsidR="002642FD" w:rsidP="7391570D" w:rsidRDefault="002642FD" w14:paraId="3BFD94D9" w14:textId="18D51DEA">
      <w:pPr>
        <w:spacing w:before="100" w:beforeAutospacing="1" w:after="100" w:afterAutospacing="1"/>
        <w:jc w:val="both"/>
        <w:rPr>
          <w:rFonts w:eastAsia="Times New Roman"/>
          <w:b/>
          <w:bCs/>
          <w:sz w:val="20"/>
          <w:szCs w:val="20"/>
          <w:lang w:val="es-ES" w:eastAsia="es-ES"/>
        </w:rPr>
      </w:pPr>
      <w:r w:rsidRPr="7391570D">
        <w:rPr>
          <w:rFonts w:eastAsia="Times New Roman"/>
          <w:b/>
          <w:bCs/>
          <w:sz w:val="20"/>
          <w:szCs w:val="20"/>
          <w:lang w:val="es-ES" w:eastAsia="es-ES"/>
        </w:rPr>
        <w:t xml:space="preserve">6. Ejemplo </w:t>
      </w:r>
      <w:r w:rsidRPr="7391570D" w:rsidR="15CA87E9">
        <w:rPr>
          <w:rFonts w:eastAsia="Times New Roman"/>
          <w:b/>
          <w:bCs/>
          <w:sz w:val="20"/>
          <w:szCs w:val="20"/>
          <w:lang w:val="es-ES" w:eastAsia="es-ES"/>
        </w:rPr>
        <w:t>p</w:t>
      </w:r>
      <w:r w:rsidRPr="7391570D">
        <w:rPr>
          <w:rFonts w:eastAsia="Times New Roman"/>
          <w:b/>
          <w:bCs/>
          <w:sz w:val="20"/>
          <w:szCs w:val="20"/>
          <w:lang w:val="es-ES" w:eastAsia="es-ES"/>
        </w:rPr>
        <w:t xml:space="preserve">ráctico de </w:t>
      </w:r>
      <w:r w:rsidRPr="7391570D" w:rsidR="298D1D4C">
        <w:rPr>
          <w:rFonts w:eastAsia="Times New Roman"/>
          <w:b/>
          <w:bCs/>
          <w:sz w:val="20"/>
          <w:szCs w:val="20"/>
          <w:lang w:val="es-ES" w:eastAsia="es-ES"/>
        </w:rPr>
        <w:t>a</w:t>
      </w:r>
      <w:r w:rsidRPr="7391570D">
        <w:rPr>
          <w:rFonts w:eastAsia="Times New Roman"/>
          <w:b/>
          <w:bCs/>
          <w:sz w:val="20"/>
          <w:szCs w:val="20"/>
          <w:lang w:val="es-ES" w:eastAsia="es-ES"/>
        </w:rPr>
        <w:t>plicación</w:t>
      </w:r>
    </w:p>
    <w:p w:rsidRPr="002642FD" w:rsidR="002642FD" w:rsidP="7391570D" w:rsidRDefault="002642FD" w14:paraId="09E5B9C2" w14:textId="0A44126A">
      <w:pPr>
        <w:spacing w:before="100" w:beforeAutospacing="1" w:after="100" w:afterAutospacing="1"/>
        <w:jc w:val="both"/>
        <w:rPr>
          <w:rFonts w:eastAsia="Times New Roman"/>
          <w:sz w:val="20"/>
          <w:szCs w:val="20"/>
          <w:lang w:val="es-ES" w:eastAsia="es-ES"/>
        </w:rPr>
      </w:pPr>
      <w:r w:rsidRPr="7391570D">
        <w:rPr>
          <w:rFonts w:eastAsia="Times New Roman"/>
          <w:sz w:val="20"/>
          <w:szCs w:val="20"/>
          <w:lang w:val="es-ES" w:eastAsia="es-ES"/>
        </w:rPr>
        <w:t xml:space="preserve">La aplicación práctica de los estándares ISO/IEC 25000 permite evaluar de forma concreta la calidad del </w:t>
      </w:r>
      <w:r w:rsidRPr="7391570D">
        <w:rPr>
          <w:rFonts w:eastAsia="Times New Roman"/>
          <w:i/>
          <w:iCs/>
          <w:sz w:val="20"/>
          <w:szCs w:val="20"/>
          <w:lang w:val="es-ES" w:eastAsia="es-ES"/>
        </w:rPr>
        <w:t>software</w:t>
      </w:r>
      <w:r w:rsidRPr="7391570D">
        <w:rPr>
          <w:rFonts w:eastAsia="Times New Roman"/>
          <w:sz w:val="20"/>
          <w:szCs w:val="20"/>
          <w:lang w:val="es-ES" w:eastAsia="es-ES"/>
        </w:rPr>
        <w:t xml:space="preserve"> en escenarios reales. Se presenta a continuación un ejemplo ilustrativo.</w:t>
      </w:r>
    </w:p>
    <w:p w:rsidR="7391570D" w:rsidP="7391570D" w:rsidRDefault="7391570D" w14:paraId="0F87E605" w14:textId="446D79D7">
      <w:pPr>
        <w:spacing w:beforeAutospacing="1" w:afterAutospacing="1"/>
        <w:jc w:val="both"/>
        <w:rPr>
          <w:rFonts w:eastAsia="Times New Roman"/>
          <w:sz w:val="20"/>
          <w:szCs w:val="20"/>
          <w:lang w:val="es-ES" w:eastAsia="es-ES"/>
        </w:rPr>
      </w:pPr>
    </w:p>
    <w:p w:rsidR="002642FD" w:rsidP="7391570D" w:rsidRDefault="002642FD" w14:paraId="7390FFA5" w14:textId="2A8E1A50">
      <w:pPr>
        <w:spacing w:before="100" w:beforeAutospacing="1" w:after="100" w:afterAutospacing="1"/>
        <w:jc w:val="both"/>
        <w:rPr>
          <w:rFonts w:eastAsia="Times New Roman"/>
          <w:b/>
          <w:bCs/>
          <w:sz w:val="20"/>
          <w:szCs w:val="20"/>
          <w:lang w:val="es-ES" w:eastAsia="es-ES"/>
        </w:rPr>
      </w:pPr>
      <w:r w:rsidRPr="7391570D">
        <w:rPr>
          <w:rFonts w:eastAsia="Times New Roman"/>
          <w:b/>
          <w:bCs/>
          <w:sz w:val="20"/>
          <w:szCs w:val="20"/>
          <w:lang w:val="es-ES" w:eastAsia="es-ES"/>
        </w:rPr>
        <w:t xml:space="preserve">6.1 </w:t>
      </w:r>
      <w:r w:rsidRPr="7391570D" w:rsidR="3B6CF197">
        <w:rPr>
          <w:rFonts w:eastAsia="Times New Roman"/>
          <w:b/>
          <w:bCs/>
          <w:sz w:val="20"/>
          <w:szCs w:val="20"/>
          <w:lang w:val="es-ES" w:eastAsia="es-ES"/>
        </w:rPr>
        <w:t>Análisis de caso</w:t>
      </w:r>
    </w:p>
    <w:p w:rsidRPr="002642FD" w:rsidR="002642FD" w:rsidP="7391570D" w:rsidRDefault="002642FD" w14:paraId="4D1402E6" w14:textId="1CAC4CF6">
      <w:pPr>
        <w:spacing w:before="100" w:beforeAutospacing="1" w:after="100" w:afterAutospacing="1"/>
        <w:jc w:val="both"/>
        <w:rPr>
          <w:rFonts w:eastAsia="Times New Roman"/>
          <w:sz w:val="20"/>
          <w:szCs w:val="20"/>
          <w:lang w:val="es-ES" w:eastAsia="es-ES"/>
        </w:rPr>
      </w:pPr>
      <w:r w:rsidRPr="7391570D">
        <w:rPr>
          <w:rFonts w:eastAsia="Times New Roman"/>
          <w:sz w:val="20"/>
          <w:szCs w:val="20"/>
          <w:lang w:val="es-ES" w:eastAsia="es-ES"/>
        </w:rPr>
        <w:t xml:space="preserve">Se considera el análisis de calidad realizado por el Ministerio de Salud del Perú para la adquisición de un </w:t>
      </w:r>
      <w:r w:rsidRPr="7391570D">
        <w:rPr>
          <w:rFonts w:eastAsia="Times New Roman"/>
          <w:i/>
          <w:iCs/>
          <w:sz w:val="20"/>
          <w:szCs w:val="20"/>
          <w:lang w:val="es-ES" w:eastAsia="es-ES"/>
        </w:rPr>
        <w:t>software</w:t>
      </w:r>
      <w:r w:rsidRPr="7391570D">
        <w:rPr>
          <w:rFonts w:eastAsia="Times New Roman"/>
          <w:sz w:val="20"/>
          <w:szCs w:val="20"/>
          <w:lang w:val="es-ES" w:eastAsia="es-ES"/>
        </w:rPr>
        <w:t xml:space="preserve"> de diseño y aplicaciones creativas. En este caso se evaluaron diversos atributos, tales como la funcionalidad, fiabilidad y usabilidad, utilizando un conjunto de métricas basadas en los estándares ISO/IEC 25000. La aplicación de estos criterios permitió identificar fortalezas y áreas de mejora, lo que facilitó la toma de decisiones en la selección del producto.</w:t>
      </w:r>
    </w:p>
    <w:p w:rsidR="7391570D" w:rsidP="7391570D" w:rsidRDefault="7391570D" w14:paraId="3BF37677" w14:textId="29D058F0">
      <w:pPr>
        <w:spacing w:beforeAutospacing="1" w:afterAutospacing="1"/>
        <w:jc w:val="both"/>
        <w:rPr>
          <w:rFonts w:eastAsia="Times New Roman"/>
          <w:sz w:val="20"/>
          <w:szCs w:val="20"/>
          <w:lang w:val="es-ES" w:eastAsia="es-ES"/>
        </w:rPr>
      </w:pPr>
    </w:p>
    <w:p w:rsidR="002642FD" w:rsidP="7391570D" w:rsidRDefault="002642FD" w14:paraId="35B1B36B" w14:textId="77777777">
      <w:pPr>
        <w:spacing w:before="100" w:beforeAutospacing="1" w:after="100" w:afterAutospacing="1"/>
        <w:jc w:val="both"/>
        <w:rPr>
          <w:rFonts w:eastAsia="Times New Roman"/>
          <w:b/>
          <w:bCs/>
          <w:sz w:val="20"/>
          <w:szCs w:val="20"/>
          <w:lang w:val="es-ES" w:eastAsia="es-ES"/>
        </w:rPr>
      </w:pPr>
      <w:r w:rsidRPr="7391570D">
        <w:rPr>
          <w:rFonts w:eastAsia="Times New Roman"/>
          <w:b/>
          <w:bCs/>
          <w:sz w:val="20"/>
          <w:szCs w:val="20"/>
          <w:lang w:val="es-ES" w:eastAsia="es-ES"/>
        </w:rPr>
        <w:t xml:space="preserve">6.2 Comparación de </w:t>
      </w:r>
      <w:r w:rsidRPr="7391570D">
        <w:rPr>
          <w:rFonts w:eastAsia="Times New Roman"/>
          <w:b/>
          <w:bCs/>
          <w:i/>
          <w:iCs/>
          <w:sz w:val="20"/>
          <w:szCs w:val="20"/>
          <w:lang w:val="es-ES" w:eastAsia="es-ES"/>
        </w:rPr>
        <w:t xml:space="preserve">software </w:t>
      </w:r>
      <w:r w:rsidRPr="7391570D">
        <w:rPr>
          <w:rFonts w:eastAsia="Times New Roman"/>
          <w:b/>
          <w:bCs/>
          <w:sz w:val="20"/>
          <w:szCs w:val="20"/>
          <w:lang w:val="es-ES" w:eastAsia="es-ES"/>
        </w:rPr>
        <w:t>de diseño (Adobe vs. Corel)</w:t>
      </w:r>
    </w:p>
    <w:p w:rsidRPr="002642FD" w:rsidR="002642FD" w:rsidP="7391570D" w:rsidRDefault="002642FD" w14:paraId="13BFFD9A" w14:textId="46228769">
      <w:pPr>
        <w:spacing w:before="100" w:beforeAutospacing="1" w:after="100" w:afterAutospacing="1"/>
        <w:jc w:val="both"/>
        <w:rPr>
          <w:rFonts w:eastAsia="Times New Roman"/>
          <w:sz w:val="20"/>
          <w:szCs w:val="20"/>
          <w:lang w:val="es-ES" w:eastAsia="es-ES"/>
        </w:rPr>
      </w:pPr>
      <w:r w:rsidRPr="7391570D">
        <w:rPr>
          <w:rFonts w:eastAsia="Times New Roman"/>
          <w:sz w:val="20"/>
          <w:szCs w:val="20"/>
          <w:lang w:val="es-ES" w:eastAsia="es-ES"/>
        </w:rPr>
        <w:t xml:space="preserve">Mediante la aplicación de las normas y métricas establecidas, se realizó una comparación entre dos soluciones de </w:t>
      </w:r>
      <w:r w:rsidRPr="7391570D">
        <w:rPr>
          <w:rFonts w:eastAsia="Times New Roman"/>
          <w:i/>
          <w:iCs/>
          <w:sz w:val="20"/>
          <w:szCs w:val="20"/>
          <w:lang w:val="es-ES" w:eastAsia="es-ES"/>
        </w:rPr>
        <w:t>software</w:t>
      </w:r>
      <w:r w:rsidRPr="7391570D">
        <w:rPr>
          <w:rFonts w:eastAsia="Times New Roman"/>
          <w:sz w:val="20"/>
          <w:szCs w:val="20"/>
          <w:lang w:val="es-ES" w:eastAsia="es-ES"/>
        </w:rPr>
        <w:t xml:space="preserve"> de diseño. El análisis incluyó aspectos como la eficiencia en el procesamiento, la usabilidad y la estabilidad en condiciones de uso intensivo. Los resultados obtenidos sirvieron para determinar cuál de los productos se ajustaba mejor a las necesidades definidas, demostrando la utilidad de un enfoque normativo para la evaluación comparativa.</w:t>
      </w:r>
    </w:p>
    <w:p w:rsidR="7391570D" w:rsidP="7391570D" w:rsidRDefault="7391570D" w14:paraId="7532E580" w14:textId="3646A1EC">
      <w:pPr>
        <w:spacing w:beforeAutospacing="1" w:afterAutospacing="1"/>
        <w:jc w:val="both"/>
        <w:rPr>
          <w:rFonts w:eastAsia="Times New Roman"/>
          <w:sz w:val="20"/>
          <w:szCs w:val="20"/>
          <w:lang w:val="es-ES" w:eastAsia="es-ES"/>
        </w:rPr>
      </w:pPr>
    </w:p>
    <w:p w:rsidR="002642FD" w:rsidP="002642FD" w:rsidRDefault="002642FD" w14:paraId="7921770D" w14:textId="03039D06">
      <w:pPr>
        <w:spacing w:before="100" w:beforeAutospacing="1" w:after="100" w:afterAutospacing="1"/>
        <w:jc w:val="both"/>
        <w:rPr>
          <w:rFonts w:eastAsia="Times New Roman"/>
          <w:b/>
          <w:bCs/>
          <w:sz w:val="20"/>
          <w:szCs w:val="20"/>
          <w:lang w:val="es-ES" w:eastAsia="es-ES"/>
        </w:rPr>
      </w:pPr>
      <w:r w:rsidRPr="002642FD">
        <w:rPr>
          <w:rFonts w:eastAsia="Times New Roman"/>
          <w:b/>
          <w:bCs/>
          <w:sz w:val="20"/>
          <w:szCs w:val="20"/>
          <w:lang w:val="es-ES" w:eastAsia="es-ES"/>
        </w:rPr>
        <w:t>6.3 Métricas aplicadas (funcionalidad, fiabilidad, usabilidad, eficiencia)</w:t>
      </w:r>
    </w:p>
    <w:p w:rsidRPr="002642FD" w:rsidR="002642FD" w:rsidP="002642FD" w:rsidRDefault="002642FD" w14:paraId="4770AF26" w14:textId="13E12888">
      <w:pPr>
        <w:spacing w:before="100" w:beforeAutospacing="1" w:after="100" w:afterAutospacing="1"/>
        <w:jc w:val="both"/>
        <w:rPr>
          <w:rFonts w:eastAsia="Times New Roman"/>
          <w:sz w:val="20"/>
          <w:szCs w:val="20"/>
          <w:lang w:val="es-ES" w:eastAsia="es-ES"/>
        </w:rPr>
      </w:pPr>
      <w:r w:rsidRPr="002642FD">
        <w:rPr>
          <w:rFonts w:eastAsia="Times New Roman"/>
          <w:sz w:val="20"/>
          <w:szCs w:val="20"/>
          <w:lang w:val="es-ES" w:eastAsia="es-ES"/>
        </w:rPr>
        <w:t>En el ejemplo práctico se aplicaron diversas métricas:</w:t>
      </w:r>
    </w:p>
    <w:p w:rsidRPr="002642FD" w:rsidR="002642FD" w:rsidP="7391570D" w:rsidRDefault="002642FD" w14:paraId="48FC131B" w14:textId="4407DD9C">
      <w:pPr>
        <w:numPr>
          <w:ilvl w:val="0"/>
          <w:numId w:val="13"/>
        </w:numPr>
        <w:spacing w:before="100" w:beforeAutospacing="1" w:after="100" w:afterAutospacing="1"/>
        <w:jc w:val="both"/>
        <w:rPr>
          <w:rFonts w:eastAsia="Times New Roman"/>
          <w:sz w:val="20"/>
          <w:szCs w:val="20"/>
          <w:lang w:val="es-ES" w:eastAsia="es-ES"/>
        </w:rPr>
      </w:pPr>
      <w:r w:rsidRPr="7391570D">
        <w:rPr>
          <w:rFonts w:eastAsia="Times New Roman"/>
          <w:b/>
          <w:bCs/>
          <w:sz w:val="20"/>
          <w:szCs w:val="20"/>
          <w:lang w:val="es-ES" w:eastAsia="es-ES"/>
        </w:rPr>
        <w:t>Funcionalidad:</w:t>
      </w:r>
      <w:r w:rsidRPr="7391570D">
        <w:rPr>
          <w:rFonts w:eastAsia="Times New Roman"/>
          <w:sz w:val="20"/>
          <w:szCs w:val="20"/>
          <w:lang w:val="es-ES" w:eastAsia="es-ES"/>
        </w:rPr>
        <w:t xml:space="preserve"> </w:t>
      </w:r>
      <w:r w:rsidRPr="7391570D" w:rsidR="36F7B2EA">
        <w:rPr>
          <w:rFonts w:eastAsia="Times New Roman"/>
          <w:sz w:val="20"/>
          <w:szCs w:val="20"/>
          <w:lang w:val="es-ES" w:eastAsia="es-ES"/>
        </w:rPr>
        <w:t>s</w:t>
      </w:r>
      <w:r w:rsidRPr="7391570D">
        <w:rPr>
          <w:rFonts w:eastAsia="Times New Roman"/>
          <w:sz w:val="20"/>
          <w:szCs w:val="20"/>
          <w:lang w:val="es-ES" w:eastAsia="es-ES"/>
        </w:rPr>
        <w:t>e midió el grado de cumplimiento de las funciones especificadas en los requerimientos.</w:t>
      </w:r>
    </w:p>
    <w:p w:rsidRPr="002642FD" w:rsidR="002642FD" w:rsidP="7391570D" w:rsidRDefault="002642FD" w14:paraId="0975C588" w14:textId="47BF6183">
      <w:pPr>
        <w:numPr>
          <w:ilvl w:val="0"/>
          <w:numId w:val="13"/>
        </w:numPr>
        <w:spacing w:before="100" w:beforeAutospacing="1" w:after="100" w:afterAutospacing="1"/>
        <w:jc w:val="both"/>
        <w:rPr>
          <w:rFonts w:eastAsia="Times New Roman"/>
          <w:sz w:val="20"/>
          <w:szCs w:val="20"/>
          <w:lang w:val="es-ES" w:eastAsia="es-ES"/>
        </w:rPr>
      </w:pPr>
      <w:r w:rsidRPr="2A00DBF0">
        <w:rPr>
          <w:rFonts w:eastAsia="Times New Roman"/>
          <w:b/>
          <w:bCs/>
          <w:sz w:val="20"/>
          <w:szCs w:val="20"/>
          <w:lang w:val="es-ES" w:eastAsia="es-ES"/>
        </w:rPr>
        <w:t>Fiabilidad:</w:t>
      </w:r>
      <w:r w:rsidRPr="2A00DBF0">
        <w:rPr>
          <w:rFonts w:eastAsia="Times New Roman"/>
          <w:sz w:val="20"/>
          <w:szCs w:val="20"/>
          <w:lang w:val="es-ES" w:eastAsia="es-ES"/>
        </w:rPr>
        <w:t xml:space="preserve"> </w:t>
      </w:r>
      <w:r w:rsidRPr="2A00DBF0" w:rsidR="52D2F4F4">
        <w:rPr>
          <w:rFonts w:eastAsia="Times New Roman"/>
          <w:sz w:val="20"/>
          <w:szCs w:val="20"/>
          <w:lang w:val="es-ES" w:eastAsia="es-ES"/>
        </w:rPr>
        <w:t>s</w:t>
      </w:r>
      <w:r w:rsidRPr="2A00DBF0">
        <w:rPr>
          <w:rFonts w:eastAsia="Times New Roman"/>
          <w:sz w:val="20"/>
          <w:szCs w:val="20"/>
          <w:lang w:val="es-ES" w:eastAsia="es-ES"/>
        </w:rPr>
        <w:t xml:space="preserve">e evaluó la capacidad del </w:t>
      </w:r>
      <w:r w:rsidRPr="2A00DBF0">
        <w:rPr>
          <w:rFonts w:eastAsia="Times New Roman"/>
          <w:i/>
          <w:iCs/>
          <w:sz w:val="20"/>
          <w:szCs w:val="20"/>
          <w:lang w:val="es-ES" w:eastAsia="es-ES"/>
        </w:rPr>
        <w:t>software</w:t>
      </w:r>
      <w:r w:rsidRPr="2A00DBF0">
        <w:rPr>
          <w:rFonts w:eastAsia="Times New Roman"/>
          <w:sz w:val="20"/>
          <w:szCs w:val="20"/>
          <w:lang w:val="es-ES" w:eastAsia="es-ES"/>
        </w:rPr>
        <w:t xml:space="preserve"> para operar sin interrupciones ni errores.</w:t>
      </w:r>
    </w:p>
    <w:p w:rsidRPr="002642FD" w:rsidR="002642FD" w:rsidP="7391570D" w:rsidRDefault="002642FD" w14:paraId="0627BA44" w14:textId="43872FDB">
      <w:pPr>
        <w:numPr>
          <w:ilvl w:val="0"/>
          <w:numId w:val="13"/>
        </w:numPr>
        <w:spacing w:before="100" w:beforeAutospacing="1" w:after="100" w:afterAutospacing="1"/>
        <w:jc w:val="both"/>
        <w:rPr>
          <w:rFonts w:eastAsia="Times New Roman"/>
          <w:sz w:val="20"/>
          <w:szCs w:val="20"/>
          <w:lang w:val="es-ES" w:eastAsia="es-ES"/>
        </w:rPr>
      </w:pPr>
      <w:r w:rsidRPr="7391570D">
        <w:rPr>
          <w:rFonts w:eastAsia="Times New Roman"/>
          <w:b/>
          <w:bCs/>
          <w:sz w:val="20"/>
          <w:szCs w:val="20"/>
          <w:lang w:val="es-ES" w:eastAsia="es-ES"/>
        </w:rPr>
        <w:t>Usabilidad:</w:t>
      </w:r>
      <w:r w:rsidRPr="7391570D">
        <w:rPr>
          <w:rFonts w:eastAsia="Times New Roman"/>
          <w:sz w:val="20"/>
          <w:szCs w:val="20"/>
          <w:lang w:val="es-ES" w:eastAsia="es-ES"/>
        </w:rPr>
        <w:t xml:space="preserve"> </w:t>
      </w:r>
      <w:r w:rsidRPr="7391570D" w:rsidR="12CF100F">
        <w:rPr>
          <w:rFonts w:eastAsia="Times New Roman"/>
          <w:sz w:val="20"/>
          <w:szCs w:val="20"/>
          <w:lang w:val="es-ES" w:eastAsia="es-ES"/>
        </w:rPr>
        <w:t>s</w:t>
      </w:r>
      <w:r w:rsidRPr="7391570D">
        <w:rPr>
          <w:rFonts w:eastAsia="Times New Roman"/>
          <w:sz w:val="20"/>
          <w:szCs w:val="20"/>
          <w:lang w:val="es-ES" w:eastAsia="es-ES"/>
        </w:rPr>
        <w:t>e analizaron indicadores de facilidad de uso y satisfacción del usuario.</w:t>
      </w:r>
    </w:p>
    <w:p w:rsidRPr="002642FD" w:rsidR="002642FD" w:rsidP="7391570D" w:rsidRDefault="002642FD" w14:paraId="3D217D99" w14:textId="2AA62E5B">
      <w:pPr>
        <w:numPr>
          <w:ilvl w:val="0"/>
          <w:numId w:val="13"/>
        </w:numPr>
        <w:spacing w:before="100" w:beforeAutospacing="1" w:after="100" w:afterAutospacing="1"/>
        <w:jc w:val="both"/>
        <w:rPr>
          <w:rFonts w:eastAsia="Times New Roman"/>
          <w:sz w:val="20"/>
          <w:szCs w:val="20"/>
          <w:lang w:val="es-ES" w:eastAsia="es-ES"/>
        </w:rPr>
      </w:pPr>
      <w:r w:rsidRPr="2A00DBF0">
        <w:rPr>
          <w:rFonts w:eastAsia="Times New Roman"/>
          <w:b/>
          <w:bCs/>
          <w:sz w:val="20"/>
          <w:szCs w:val="20"/>
          <w:lang w:val="es-ES" w:eastAsia="es-ES"/>
        </w:rPr>
        <w:t>Eficiencia:</w:t>
      </w:r>
      <w:r w:rsidRPr="2A00DBF0">
        <w:rPr>
          <w:rFonts w:eastAsia="Times New Roman"/>
          <w:sz w:val="20"/>
          <w:szCs w:val="20"/>
          <w:lang w:val="es-ES" w:eastAsia="es-ES"/>
        </w:rPr>
        <w:t xml:space="preserve"> </w:t>
      </w:r>
      <w:r w:rsidRPr="2A00DBF0" w:rsidR="734DA71B">
        <w:rPr>
          <w:rFonts w:eastAsia="Times New Roman"/>
          <w:sz w:val="20"/>
          <w:szCs w:val="20"/>
          <w:lang w:val="es-ES" w:eastAsia="es-ES"/>
        </w:rPr>
        <w:t>s</w:t>
      </w:r>
      <w:r w:rsidRPr="2A00DBF0">
        <w:rPr>
          <w:rFonts w:eastAsia="Times New Roman"/>
          <w:sz w:val="20"/>
          <w:szCs w:val="20"/>
          <w:lang w:val="es-ES" w:eastAsia="es-ES"/>
        </w:rPr>
        <w:t>e consideraron métricas de tiempo de respuesta y consumo de recursos. La integración de estos indicadores permitió una valoración integral que facilitó la toma de decisiones basada en datos objetivos (G., 2014).</w:t>
      </w:r>
    </w:p>
    <w:p w:rsidRPr="002642FD" w:rsidR="002642FD" w:rsidP="002642FD" w:rsidRDefault="002642FD" w14:paraId="35B0AE02" w14:textId="4208D193">
      <w:pPr>
        <w:jc w:val="both"/>
      </w:pPr>
    </w:p>
    <w:p w:rsidRPr="002642FD" w:rsidR="002642FD" w:rsidP="35F9D3C6" w:rsidRDefault="6FF143D5" w14:paraId="29FF2E58" w14:textId="28097A03">
      <w:pPr>
        <w:spacing w:beforeAutospacing="1" w:afterAutospacing="1"/>
        <w:jc w:val="both"/>
        <w:rPr>
          <w:rFonts w:eastAsia="Times New Roman"/>
          <w:i/>
          <w:iCs/>
          <w:sz w:val="20"/>
          <w:szCs w:val="20"/>
          <w:lang w:eastAsia="es-ES"/>
        </w:rPr>
      </w:pPr>
      <w:r w:rsidRPr="35F9D3C6">
        <w:rPr>
          <w:rFonts w:eastAsia="Times New Roman"/>
          <w:b/>
          <w:bCs/>
          <w:sz w:val="20"/>
          <w:szCs w:val="20"/>
          <w:lang w:eastAsia="es-ES"/>
        </w:rPr>
        <w:t>Figura 4.</w:t>
      </w:r>
      <w:r w:rsidRPr="35F9D3C6">
        <w:rPr>
          <w:rFonts w:eastAsia="Times New Roman"/>
          <w:sz w:val="20"/>
          <w:szCs w:val="20"/>
          <w:lang w:eastAsia="es-ES"/>
        </w:rPr>
        <w:t xml:space="preserve"> </w:t>
      </w:r>
      <w:r w:rsidRPr="35F9D3C6" w:rsidR="201E2D34">
        <w:rPr>
          <w:rFonts w:eastAsia="Times New Roman"/>
          <w:sz w:val="20"/>
          <w:szCs w:val="20"/>
          <w:lang w:eastAsia="es-ES"/>
        </w:rPr>
        <w:t xml:space="preserve">Análisis de </w:t>
      </w:r>
      <w:r w:rsidRPr="35F9D3C6" w:rsidR="63C72D8D">
        <w:rPr>
          <w:rFonts w:eastAsia="Times New Roman"/>
          <w:sz w:val="20"/>
          <w:szCs w:val="20"/>
          <w:lang w:eastAsia="es-ES"/>
        </w:rPr>
        <w:t>c</w:t>
      </w:r>
      <w:r w:rsidRPr="35F9D3C6" w:rsidR="201E2D34">
        <w:rPr>
          <w:rFonts w:eastAsia="Times New Roman"/>
          <w:sz w:val="20"/>
          <w:szCs w:val="20"/>
          <w:lang w:eastAsia="es-ES"/>
        </w:rPr>
        <w:t>aso pr</w:t>
      </w:r>
      <w:r w:rsidRPr="35F9D3C6" w:rsidR="560A7112">
        <w:rPr>
          <w:rFonts w:eastAsia="Times New Roman"/>
          <w:sz w:val="20"/>
          <w:szCs w:val="20"/>
          <w:lang w:eastAsia="es-ES"/>
        </w:rPr>
        <w:t>á</w:t>
      </w:r>
      <w:r w:rsidRPr="35F9D3C6" w:rsidR="201E2D34">
        <w:rPr>
          <w:rFonts w:eastAsia="Times New Roman"/>
          <w:sz w:val="20"/>
          <w:szCs w:val="20"/>
          <w:lang w:eastAsia="es-ES"/>
        </w:rPr>
        <w:t>ctico</w:t>
      </w:r>
    </w:p>
    <w:p w:rsidRPr="002642FD" w:rsidR="002642FD" w:rsidP="2A00DBF0" w:rsidRDefault="6FF143D5" w14:paraId="1C6BD8F2" w14:textId="1BDEE8BA">
      <w:pPr>
        <w:spacing w:beforeAutospacing="1" w:afterAutospacing="1"/>
        <w:jc w:val="both"/>
      </w:pPr>
      <w:commentRangeStart w:id="7"/>
      <w:r>
        <w:rPr>
          <w:noProof/>
        </w:rPr>
        <w:drawing>
          <wp:inline distT="0" distB="0" distL="0" distR="0" wp14:anchorId="2910E384" wp14:editId="0FF3B333">
            <wp:extent cx="6610350" cy="2253078"/>
            <wp:effectExtent l="0" t="0" r="0" b="0"/>
            <wp:docPr id="1183786313" name="Picture 118378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610350" cy="2253078"/>
                    </a:xfrm>
                    <a:prstGeom prst="rect">
                      <a:avLst/>
                    </a:prstGeom>
                  </pic:spPr>
                </pic:pic>
              </a:graphicData>
            </a:graphic>
          </wp:inline>
        </w:drawing>
      </w:r>
      <w:commentRangeEnd w:id="7"/>
      <w:r w:rsidR="002642FD">
        <w:commentReference w:id="7"/>
      </w:r>
      <w:r w:rsidRPr="2A00DBF0">
        <w:rPr>
          <w:b/>
          <w:bCs/>
        </w:rPr>
        <w:t xml:space="preserve">Fuente. </w:t>
      </w:r>
      <w:r>
        <w:t>SENA, 2025</w:t>
      </w:r>
    </w:p>
    <w:p w:rsidRPr="002642FD" w:rsidR="002642FD" w:rsidP="002642FD" w:rsidRDefault="002642FD" w14:paraId="48DC2794" w14:textId="45AACE7A">
      <w:pPr>
        <w:jc w:val="both"/>
      </w:pPr>
    </w:p>
    <w:p w:rsidR="2A00DBF0" w:rsidP="2A00DBF0" w:rsidRDefault="2A00DBF0" w14:paraId="1996D10F" w14:textId="096F5845">
      <w:pPr>
        <w:jc w:val="both"/>
      </w:pPr>
    </w:p>
    <w:p w:rsidR="2A00DBF0" w:rsidP="2A00DBF0" w:rsidRDefault="2A00DBF0" w14:paraId="25140467" w14:textId="361591E9">
      <w:pPr>
        <w:jc w:val="both"/>
      </w:pPr>
    </w:p>
    <w:p w:rsidR="35F9D3C6" w:rsidP="35F9D3C6" w:rsidRDefault="35F9D3C6" w14:paraId="16F9AD3F" w14:textId="2CDD4596">
      <w:pPr>
        <w:jc w:val="both"/>
      </w:pPr>
    </w:p>
    <w:p w:rsidR="2A00DBF0" w:rsidP="2A00DBF0" w:rsidRDefault="2A00DBF0" w14:paraId="08E3E772" w14:textId="76974C46">
      <w:pPr>
        <w:jc w:val="both"/>
      </w:pPr>
    </w:p>
    <w:p w:rsidR="2A00DBF0" w:rsidP="2A00DBF0" w:rsidRDefault="2A00DBF0" w14:paraId="744962B8" w14:textId="4B9E1E3D">
      <w:pPr>
        <w:jc w:val="both"/>
      </w:pPr>
    </w:p>
    <w:p w:rsidR="002642FD" w:rsidP="7391570D" w:rsidRDefault="002642FD" w14:paraId="29C4F3BC" w14:textId="215187EE">
      <w:pPr>
        <w:spacing w:before="100" w:beforeAutospacing="1" w:after="100" w:afterAutospacing="1"/>
        <w:jc w:val="both"/>
        <w:rPr>
          <w:rFonts w:eastAsia="Times New Roman"/>
          <w:b/>
          <w:bCs/>
          <w:sz w:val="20"/>
          <w:szCs w:val="20"/>
          <w:lang w:val="es-ES" w:eastAsia="es-ES"/>
        </w:rPr>
      </w:pPr>
      <w:r w:rsidRPr="7391570D">
        <w:rPr>
          <w:rFonts w:eastAsia="Times New Roman"/>
          <w:b/>
          <w:bCs/>
          <w:sz w:val="20"/>
          <w:szCs w:val="20"/>
          <w:lang w:val="es-ES" w:eastAsia="es-ES"/>
        </w:rPr>
        <w:t xml:space="preserve">7. Integración de </w:t>
      </w:r>
      <w:r w:rsidRPr="7391570D" w:rsidR="6174F7A1">
        <w:rPr>
          <w:rFonts w:eastAsia="Times New Roman"/>
          <w:b/>
          <w:bCs/>
          <w:sz w:val="20"/>
          <w:szCs w:val="20"/>
          <w:lang w:val="es-ES" w:eastAsia="es-ES"/>
        </w:rPr>
        <w:t>m</w:t>
      </w:r>
      <w:r w:rsidRPr="7391570D">
        <w:rPr>
          <w:rFonts w:eastAsia="Times New Roman"/>
          <w:b/>
          <w:bCs/>
          <w:sz w:val="20"/>
          <w:szCs w:val="20"/>
          <w:lang w:val="es-ES" w:eastAsia="es-ES"/>
        </w:rPr>
        <w:t xml:space="preserve">odelos en la </w:t>
      </w:r>
      <w:r w:rsidRPr="7391570D" w:rsidR="206DCF2C">
        <w:rPr>
          <w:rFonts w:eastAsia="Times New Roman"/>
          <w:b/>
          <w:bCs/>
          <w:sz w:val="20"/>
          <w:szCs w:val="20"/>
          <w:lang w:val="es-ES" w:eastAsia="es-ES"/>
        </w:rPr>
        <w:t>e</w:t>
      </w:r>
      <w:r w:rsidRPr="7391570D">
        <w:rPr>
          <w:rFonts w:eastAsia="Times New Roman"/>
          <w:b/>
          <w:bCs/>
          <w:sz w:val="20"/>
          <w:szCs w:val="20"/>
          <w:lang w:val="es-ES" w:eastAsia="es-ES"/>
        </w:rPr>
        <w:t>valuación</w:t>
      </w:r>
    </w:p>
    <w:p w:rsidR="002642FD" w:rsidP="7391570D" w:rsidRDefault="002642FD" w14:paraId="4382E420" w14:textId="77777777">
      <w:pPr>
        <w:spacing w:before="100" w:beforeAutospacing="1" w:after="100" w:afterAutospacing="1"/>
        <w:jc w:val="both"/>
        <w:rPr>
          <w:rFonts w:eastAsia="Times New Roman"/>
          <w:sz w:val="20"/>
          <w:szCs w:val="20"/>
          <w:lang w:val="es-ES" w:eastAsia="es-ES"/>
        </w:rPr>
      </w:pPr>
      <w:r w:rsidRPr="7391570D">
        <w:rPr>
          <w:rFonts w:eastAsia="Times New Roman"/>
          <w:sz w:val="20"/>
          <w:szCs w:val="20"/>
          <w:lang w:val="es-ES" w:eastAsia="es-ES"/>
        </w:rPr>
        <w:t xml:space="preserve">La mejora continua de la calidad del </w:t>
      </w:r>
      <w:r w:rsidRPr="7391570D">
        <w:rPr>
          <w:rFonts w:eastAsia="Times New Roman"/>
          <w:i/>
          <w:iCs/>
          <w:sz w:val="20"/>
          <w:szCs w:val="20"/>
          <w:lang w:val="es-ES" w:eastAsia="es-ES"/>
        </w:rPr>
        <w:t>software</w:t>
      </w:r>
      <w:r w:rsidRPr="7391570D">
        <w:rPr>
          <w:rFonts w:eastAsia="Times New Roman"/>
          <w:sz w:val="20"/>
          <w:szCs w:val="20"/>
          <w:lang w:val="es-ES" w:eastAsia="es-ES"/>
        </w:rPr>
        <w:t xml:space="preserve"> se potencia al integrar distintos modelos y metodologías de evaluación.</w:t>
      </w:r>
    </w:p>
    <w:p w:rsidR="002642FD" w:rsidP="7391570D" w:rsidRDefault="002642FD" w14:paraId="505DAD8C" w14:textId="77777777">
      <w:pPr>
        <w:spacing w:before="100" w:beforeAutospacing="1" w:after="100" w:afterAutospacing="1"/>
        <w:jc w:val="both"/>
        <w:rPr>
          <w:rFonts w:eastAsia="Times New Roman"/>
          <w:b/>
          <w:bCs/>
          <w:sz w:val="20"/>
          <w:szCs w:val="20"/>
          <w:lang w:val="es-ES" w:eastAsia="es-ES"/>
        </w:rPr>
      </w:pPr>
      <w:r>
        <w:br/>
      </w:r>
      <w:r w:rsidRPr="7391570D">
        <w:rPr>
          <w:rFonts w:eastAsia="Times New Roman"/>
          <w:b/>
          <w:bCs/>
          <w:sz w:val="20"/>
          <w:szCs w:val="20"/>
          <w:lang w:val="es-ES" w:eastAsia="es-ES"/>
        </w:rPr>
        <w:t xml:space="preserve">7.1 Uso combinado de CMMI, PSP/TSP y </w:t>
      </w:r>
      <w:r w:rsidRPr="7391570D">
        <w:rPr>
          <w:rFonts w:eastAsia="Times New Roman"/>
          <w:b/>
          <w:bCs/>
          <w:i/>
          <w:iCs/>
          <w:sz w:val="20"/>
          <w:szCs w:val="20"/>
          <w:lang w:val="es-ES" w:eastAsia="es-ES"/>
        </w:rPr>
        <w:t xml:space="preserve">SQuaRE </w:t>
      </w:r>
      <w:r w:rsidRPr="7391570D">
        <w:rPr>
          <w:rFonts w:eastAsia="Times New Roman"/>
          <w:b/>
          <w:bCs/>
          <w:sz w:val="20"/>
          <w:szCs w:val="20"/>
          <w:lang w:val="es-ES" w:eastAsia="es-ES"/>
        </w:rPr>
        <w:t>para garantizar calidad total</w:t>
      </w:r>
    </w:p>
    <w:p w:rsidRPr="002642FD" w:rsidR="002642FD" w:rsidP="7391570D" w:rsidRDefault="002642FD" w14:paraId="40E7402B" w14:textId="34D7B02C">
      <w:pPr>
        <w:spacing w:before="100" w:beforeAutospacing="1" w:after="100" w:afterAutospacing="1"/>
        <w:jc w:val="both"/>
        <w:rPr>
          <w:rFonts w:eastAsia="Times New Roman"/>
          <w:b/>
          <w:bCs/>
          <w:sz w:val="20"/>
          <w:szCs w:val="20"/>
          <w:lang w:val="es-ES" w:eastAsia="es-ES"/>
        </w:rPr>
      </w:pPr>
      <w:r w:rsidRPr="2A00DBF0">
        <w:rPr>
          <w:rFonts w:eastAsia="Times New Roman"/>
          <w:sz w:val="20"/>
          <w:szCs w:val="20"/>
          <w:lang w:val="es-ES" w:eastAsia="es-ES"/>
        </w:rPr>
        <w:t>La integración de modelos como CMMI (</w:t>
      </w:r>
      <w:r w:rsidRPr="2A00DBF0">
        <w:rPr>
          <w:rFonts w:eastAsia="Times New Roman"/>
          <w:i/>
          <w:iCs/>
          <w:sz w:val="20"/>
          <w:szCs w:val="20"/>
          <w:lang w:val="es-ES" w:eastAsia="es-ES"/>
        </w:rPr>
        <w:t>Capability Maturity Model Integration</w:t>
      </w:r>
      <w:r w:rsidRPr="2A00DBF0">
        <w:rPr>
          <w:rFonts w:eastAsia="Times New Roman"/>
          <w:sz w:val="20"/>
          <w:szCs w:val="20"/>
          <w:lang w:val="es-ES" w:eastAsia="es-ES"/>
        </w:rPr>
        <w:t>), PSP/TSP (</w:t>
      </w:r>
      <w:r w:rsidRPr="2A00DBF0">
        <w:rPr>
          <w:rFonts w:eastAsia="Times New Roman"/>
          <w:i/>
          <w:iCs/>
          <w:sz w:val="20"/>
          <w:szCs w:val="20"/>
          <w:lang w:val="es-ES" w:eastAsia="es-ES"/>
        </w:rPr>
        <w:t>Personal y Team Software Process</w:t>
      </w:r>
      <w:r w:rsidRPr="2A00DBF0">
        <w:rPr>
          <w:rFonts w:eastAsia="Times New Roman"/>
          <w:sz w:val="20"/>
          <w:szCs w:val="20"/>
          <w:lang w:val="es-ES" w:eastAsia="es-ES"/>
        </w:rPr>
        <w:t>) y el marco</w:t>
      </w:r>
      <w:r w:rsidRPr="2A00DBF0">
        <w:rPr>
          <w:rFonts w:eastAsia="Times New Roman"/>
          <w:i/>
          <w:iCs/>
          <w:sz w:val="20"/>
          <w:szCs w:val="20"/>
          <w:lang w:val="es-ES" w:eastAsia="es-ES"/>
        </w:rPr>
        <w:t xml:space="preserve"> SQuaRE</w:t>
      </w:r>
      <w:r w:rsidRPr="2A00DBF0">
        <w:rPr>
          <w:rFonts w:eastAsia="Times New Roman"/>
          <w:sz w:val="20"/>
          <w:szCs w:val="20"/>
          <w:lang w:val="es-ES" w:eastAsia="es-ES"/>
        </w:rPr>
        <w:t xml:space="preserve"> permite abordar la calidad desde diversas perspectivas:</w:t>
      </w:r>
    </w:p>
    <w:p w:rsidR="2A00DBF0" w:rsidP="2A00DBF0" w:rsidRDefault="2A00DBF0" w14:paraId="40DF06CF" w14:textId="451B2D9B">
      <w:pPr>
        <w:spacing w:beforeAutospacing="1" w:afterAutospacing="1"/>
        <w:jc w:val="both"/>
        <w:rPr>
          <w:rFonts w:eastAsia="Times New Roman"/>
          <w:sz w:val="20"/>
          <w:szCs w:val="20"/>
          <w:lang w:val="es-ES" w:eastAsia="es-ES"/>
        </w:rPr>
      </w:pPr>
    </w:p>
    <w:p w:rsidRPr="002642FD" w:rsidR="002642FD" w:rsidP="2A00DBF0" w:rsidRDefault="002642FD" w14:paraId="02957E94" w14:textId="77777777">
      <w:pPr>
        <w:numPr>
          <w:ilvl w:val="0"/>
          <w:numId w:val="14"/>
        </w:numPr>
        <w:spacing w:before="100" w:beforeAutospacing="1" w:after="100" w:afterAutospacing="1"/>
        <w:jc w:val="both"/>
        <w:rPr>
          <w:rFonts w:eastAsia="Times New Roman"/>
          <w:sz w:val="20"/>
          <w:szCs w:val="20"/>
          <w:lang w:val="es-ES" w:eastAsia="es-ES"/>
        </w:rPr>
      </w:pPr>
      <w:commentRangeStart w:id="8"/>
      <w:r w:rsidRPr="2A00DBF0">
        <w:rPr>
          <w:rFonts w:eastAsia="Times New Roman"/>
          <w:b/>
          <w:bCs/>
          <w:sz w:val="20"/>
          <w:szCs w:val="20"/>
          <w:lang w:val="es-ES" w:eastAsia="es-ES"/>
        </w:rPr>
        <w:t>CMMI</w:t>
      </w:r>
      <w:r w:rsidRPr="2A00DBF0">
        <w:rPr>
          <w:rFonts w:eastAsia="Times New Roman"/>
          <w:sz w:val="20"/>
          <w:szCs w:val="20"/>
          <w:lang w:val="es-ES" w:eastAsia="es-ES"/>
        </w:rPr>
        <w:t xml:space="preserve"> aporta un enfoque estructurado para la mejora de procesos y la madurez organizacional, estableciendo niveles de gestión que facilitan la identificación de áreas críticas.</w:t>
      </w:r>
    </w:p>
    <w:p w:rsidRPr="002642FD" w:rsidR="002642FD" w:rsidP="002642FD" w:rsidRDefault="002642FD" w14:paraId="3C2595C9" w14:textId="77777777">
      <w:pPr>
        <w:numPr>
          <w:ilvl w:val="0"/>
          <w:numId w:val="14"/>
        </w:numPr>
        <w:spacing w:before="100" w:beforeAutospacing="1" w:after="100" w:afterAutospacing="1"/>
        <w:jc w:val="both"/>
        <w:rPr>
          <w:rFonts w:eastAsia="Times New Roman"/>
          <w:sz w:val="20"/>
          <w:szCs w:val="20"/>
          <w:lang w:val="es-ES" w:eastAsia="es-ES"/>
        </w:rPr>
      </w:pPr>
      <w:r w:rsidRPr="002642FD">
        <w:rPr>
          <w:rFonts w:eastAsia="Times New Roman"/>
          <w:b/>
          <w:bCs/>
          <w:sz w:val="20"/>
          <w:szCs w:val="20"/>
          <w:lang w:val="es-ES" w:eastAsia="es-ES"/>
        </w:rPr>
        <w:t>PSP/TSP</w:t>
      </w:r>
      <w:r w:rsidRPr="002642FD">
        <w:rPr>
          <w:rFonts w:eastAsia="Times New Roman"/>
          <w:sz w:val="20"/>
          <w:szCs w:val="20"/>
          <w:lang w:val="es-ES" w:eastAsia="es-ES"/>
        </w:rPr>
        <w:t xml:space="preserve"> contribuye a la optimización de los procesos individuales y en equipo, favoreciendo la planificación, ejecución y control de las actividades de desarrollo.</w:t>
      </w:r>
    </w:p>
    <w:p w:rsidRPr="002642FD" w:rsidR="002642FD" w:rsidP="7391570D" w:rsidRDefault="002642FD" w14:paraId="266CD733" w14:textId="38553503">
      <w:pPr>
        <w:numPr>
          <w:ilvl w:val="0"/>
          <w:numId w:val="14"/>
        </w:numPr>
        <w:spacing w:before="100" w:beforeAutospacing="1" w:after="100" w:afterAutospacing="1"/>
        <w:jc w:val="both"/>
        <w:rPr>
          <w:rFonts w:eastAsia="Times New Roman"/>
          <w:sz w:val="20"/>
          <w:szCs w:val="20"/>
          <w:lang w:val="es-ES" w:eastAsia="es-ES"/>
        </w:rPr>
      </w:pPr>
      <w:r w:rsidRPr="2A00DBF0">
        <w:rPr>
          <w:rFonts w:eastAsia="Times New Roman"/>
          <w:b/>
          <w:bCs/>
          <w:i/>
          <w:iCs/>
          <w:sz w:val="20"/>
          <w:szCs w:val="20"/>
          <w:lang w:val="es-ES" w:eastAsia="es-ES"/>
        </w:rPr>
        <w:t>SQuaRE</w:t>
      </w:r>
      <w:r w:rsidRPr="2A00DBF0">
        <w:rPr>
          <w:rFonts w:eastAsia="Times New Roman"/>
          <w:sz w:val="20"/>
          <w:szCs w:val="20"/>
          <w:lang w:val="es-ES" w:eastAsia="es-ES"/>
        </w:rPr>
        <w:t xml:space="preserve"> ofrece un marco normativo que define, mide y evalúa la calidad del </w:t>
      </w:r>
      <w:r w:rsidRPr="2A00DBF0">
        <w:rPr>
          <w:rFonts w:eastAsia="Times New Roman"/>
          <w:i/>
          <w:iCs/>
          <w:sz w:val="20"/>
          <w:szCs w:val="20"/>
          <w:lang w:val="es-ES" w:eastAsia="es-ES"/>
        </w:rPr>
        <w:t>software</w:t>
      </w:r>
      <w:r w:rsidRPr="2A00DBF0">
        <w:rPr>
          <w:rFonts w:eastAsia="Times New Roman"/>
          <w:sz w:val="20"/>
          <w:szCs w:val="20"/>
          <w:lang w:val="es-ES" w:eastAsia="es-ES"/>
        </w:rPr>
        <w:t xml:space="preserve"> de manera integral.</w:t>
      </w:r>
      <w:commentRangeEnd w:id="8"/>
      <w:r>
        <w:commentReference w:id="8"/>
      </w:r>
    </w:p>
    <w:p w:rsidRPr="002642FD" w:rsidR="002642FD" w:rsidP="2A00DBF0" w:rsidRDefault="002642FD" w14:paraId="58B8D003" w14:textId="6D2557D2">
      <w:pPr>
        <w:spacing w:before="100" w:beforeAutospacing="1" w:after="100" w:afterAutospacing="1"/>
        <w:jc w:val="both"/>
        <w:rPr>
          <w:rFonts w:eastAsia="Times New Roman"/>
          <w:sz w:val="20"/>
          <w:szCs w:val="20"/>
          <w:lang w:val="es-ES" w:eastAsia="es-ES"/>
        </w:rPr>
      </w:pPr>
    </w:p>
    <w:p w:rsidRPr="002642FD" w:rsidR="002642FD" w:rsidP="2A00DBF0" w:rsidRDefault="002642FD" w14:paraId="08F00556" w14:textId="4C9707D1">
      <w:pPr>
        <w:spacing w:before="100" w:beforeAutospacing="1" w:after="100" w:afterAutospacing="1"/>
        <w:jc w:val="both"/>
        <w:rPr>
          <w:rFonts w:eastAsia="Times New Roman"/>
          <w:sz w:val="20"/>
          <w:szCs w:val="20"/>
          <w:lang w:val="es-ES" w:eastAsia="es-ES"/>
        </w:rPr>
      </w:pPr>
      <w:r w:rsidRPr="2A00DBF0">
        <w:rPr>
          <w:rFonts w:eastAsia="Times New Roman"/>
          <w:sz w:val="20"/>
          <w:szCs w:val="20"/>
          <w:lang w:val="es-ES" w:eastAsia="es-ES"/>
        </w:rPr>
        <w:t>El uso combinado de estos modelos permite lograr un control total sobre la calidad, garantizando que cada fase del desarrollo se realice con estándares altos y que el producto final cumpla con las expectativas tanto del desarrollador como del usuario.</w:t>
      </w:r>
    </w:p>
    <w:p w:rsidRPr="002642FD" w:rsidR="007D6C76" w:rsidP="00DC7D78" w:rsidRDefault="007D6C76" w14:paraId="3BC5D0E4" w14:textId="77777777">
      <w:pPr>
        <w:spacing w:after="240"/>
        <w:ind w:left="426"/>
        <w:jc w:val="both"/>
        <w:rPr>
          <w:lang w:val="es-ES"/>
        </w:rPr>
      </w:pPr>
    </w:p>
    <w:p w:rsidRPr="00DB11FF" w:rsidR="0059034F" w:rsidRDefault="00D55C84" w14:paraId="50E3FBA2" w14:textId="77777777">
      <w:pPr>
        <w:numPr>
          <w:ilvl w:val="0"/>
          <w:numId w:val="2"/>
        </w:numPr>
        <w:ind w:left="284"/>
        <w:jc w:val="both"/>
        <w:rPr>
          <w:b/>
        </w:rPr>
      </w:pPr>
      <w:r w:rsidRPr="00DB11FF">
        <w:rPr>
          <w:b/>
        </w:rPr>
        <w:t xml:space="preserve">SÍNTESIS </w:t>
      </w:r>
    </w:p>
    <w:p w:rsidRPr="00894F16" w:rsidR="00894F16" w:rsidP="7391570D" w:rsidRDefault="00894F16" w14:paraId="3D4BCADA" w14:textId="41A08B44">
      <w:pPr>
        <w:spacing w:before="100" w:beforeAutospacing="1" w:after="100" w:afterAutospacing="1"/>
        <w:jc w:val="both"/>
        <w:rPr>
          <w:rFonts w:eastAsia="Times New Roman"/>
          <w:sz w:val="20"/>
          <w:szCs w:val="20"/>
          <w:lang w:val="es-ES" w:eastAsia="es-ES"/>
        </w:rPr>
      </w:pPr>
      <w:r w:rsidRPr="35F9D3C6">
        <w:rPr>
          <w:rFonts w:eastAsia="Times New Roman"/>
          <w:sz w:val="20"/>
          <w:szCs w:val="20"/>
          <w:lang w:val="es-ES" w:eastAsia="es-ES"/>
        </w:rPr>
        <w:t>El componente formativo “Medición, evaluación y aplicación práctica de la calidad</w:t>
      </w:r>
      <w:r w:rsidRPr="35F9D3C6" w:rsidR="22742340">
        <w:rPr>
          <w:rFonts w:eastAsia="Times New Roman"/>
          <w:sz w:val="20"/>
          <w:szCs w:val="20"/>
          <w:lang w:val="es-ES" w:eastAsia="es-ES"/>
        </w:rPr>
        <w:t xml:space="preserve"> de </w:t>
      </w:r>
      <w:r w:rsidRPr="35F9D3C6" w:rsidR="22742340">
        <w:rPr>
          <w:rFonts w:eastAsia="Times New Roman"/>
          <w:i/>
          <w:iCs/>
          <w:sz w:val="20"/>
          <w:szCs w:val="20"/>
          <w:lang w:val="es-ES" w:eastAsia="es-ES"/>
        </w:rPr>
        <w:t>software</w:t>
      </w:r>
      <w:r w:rsidRPr="35F9D3C6">
        <w:rPr>
          <w:rFonts w:eastAsia="Times New Roman"/>
          <w:sz w:val="20"/>
          <w:szCs w:val="20"/>
          <w:lang w:val="es-ES" w:eastAsia="es-ES"/>
        </w:rPr>
        <w:t xml:space="preserve">” permite comprender los fundamentos, procesos y herramientas que garantizan la calidad del </w:t>
      </w:r>
      <w:r w:rsidRPr="35F9D3C6">
        <w:rPr>
          <w:rFonts w:eastAsia="Times New Roman"/>
          <w:i/>
          <w:iCs/>
          <w:sz w:val="20"/>
          <w:szCs w:val="20"/>
          <w:lang w:val="es-ES" w:eastAsia="es-ES"/>
        </w:rPr>
        <w:t>software</w:t>
      </w:r>
      <w:r w:rsidRPr="35F9D3C6">
        <w:rPr>
          <w:rFonts w:eastAsia="Times New Roman"/>
          <w:sz w:val="20"/>
          <w:szCs w:val="20"/>
          <w:lang w:val="es-ES" w:eastAsia="es-ES"/>
        </w:rPr>
        <w:t xml:space="preserve"> a través de la aplicación de modelos normativos y estrategias de evaluación. Se inicia con el estudio de la norma ISO/IEC 25000 </w:t>
      </w:r>
      <w:r w:rsidRPr="35F9D3C6">
        <w:rPr>
          <w:rFonts w:eastAsia="Times New Roman"/>
          <w:i/>
          <w:iCs/>
          <w:sz w:val="20"/>
          <w:szCs w:val="20"/>
          <w:lang w:val="es-ES" w:eastAsia="es-ES"/>
        </w:rPr>
        <w:t>SQuaRE,</w:t>
      </w:r>
      <w:r w:rsidRPr="35F9D3C6">
        <w:rPr>
          <w:rFonts w:eastAsia="Times New Roman"/>
          <w:sz w:val="20"/>
          <w:szCs w:val="20"/>
          <w:lang w:val="es-ES" w:eastAsia="es-ES"/>
        </w:rPr>
        <w:t xml:space="preserve"> sus divisiones y su impacto en la estandarización de procesos. Posteriormente, se profundiza en los modelos de calidad, tales como ISO/IEC 25010, que clasifica las características esenciales del </w:t>
      </w:r>
      <w:r w:rsidRPr="35F9D3C6">
        <w:rPr>
          <w:rFonts w:eastAsia="Times New Roman"/>
          <w:i/>
          <w:iCs/>
          <w:sz w:val="20"/>
          <w:szCs w:val="20"/>
          <w:lang w:val="es-ES" w:eastAsia="es-ES"/>
        </w:rPr>
        <w:t>software</w:t>
      </w:r>
      <w:r w:rsidRPr="35F9D3C6">
        <w:rPr>
          <w:rFonts w:eastAsia="Times New Roman"/>
          <w:sz w:val="20"/>
          <w:szCs w:val="20"/>
          <w:lang w:val="es-ES" w:eastAsia="es-ES"/>
        </w:rPr>
        <w:t xml:space="preserve">, e ISO/IEC 25012, centrado en la calidad de los datos, lo que permite establecer parámetros claros para la evaluación de productos digitales. Asimismo, se examinan las medidas de calidad descritas en la familia ISO/IEC 2502n, proporcionando herramientas para la medición cuantitativa de atributos internos, externos y en uso del </w:t>
      </w:r>
      <w:r w:rsidRPr="35F9D3C6">
        <w:rPr>
          <w:rFonts w:eastAsia="Times New Roman"/>
          <w:i/>
          <w:iCs/>
          <w:sz w:val="20"/>
          <w:szCs w:val="20"/>
          <w:lang w:val="es-ES" w:eastAsia="es-ES"/>
        </w:rPr>
        <w:t>software</w:t>
      </w:r>
      <w:r w:rsidRPr="35F9D3C6">
        <w:rPr>
          <w:rFonts w:eastAsia="Times New Roman"/>
          <w:sz w:val="20"/>
          <w:szCs w:val="20"/>
          <w:lang w:val="es-ES" w:eastAsia="es-ES"/>
        </w:rPr>
        <w:t xml:space="preserve">. Se presentan también los requisitos de calidad y los procesos de evaluación definidos en las normas ISO/IEC 25030 e ISO/IEC 25040-25044, aplicables tanto en el desarrollo como en la compra y certificación de </w:t>
      </w:r>
      <w:r w:rsidRPr="35F9D3C6">
        <w:rPr>
          <w:rFonts w:eastAsia="Times New Roman"/>
          <w:i/>
          <w:iCs/>
          <w:sz w:val="20"/>
          <w:szCs w:val="20"/>
          <w:lang w:val="es-ES" w:eastAsia="es-ES"/>
        </w:rPr>
        <w:t>software</w:t>
      </w:r>
      <w:r w:rsidRPr="35F9D3C6">
        <w:rPr>
          <w:rFonts w:eastAsia="Times New Roman"/>
          <w:sz w:val="20"/>
          <w:szCs w:val="20"/>
          <w:lang w:val="es-ES" w:eastAsia="es-ES"/>
        </w:rPr>
        <w:t xml:space="preserve">. La documentación de estos procesos se aborda desde la perspectiva de las vistas en </w:t>
      </w:r>
      <w:r w:rsidRPr="35F9D3C6">
        <w:rPr>
          <w:rFonts w:eastAsia="Times New Roman"/>
          <w:i/>
          <w:iCs/>
          <w:sz w:val="20"/>
          <w:szCs w:val="20"/>
          <w:lang w:val="es-ES" w:eastAsia="es-ES"/>
        </w:rPr>
        <w:t>SQuaRE</w:t>
      </w:r>
      <w:r w:rsidRPr="35F9D3C6">
        <w:rPr>
          <w:rFonts w:eastAsia="Times New Roman"/>
          <w:sz w:val="20"/>
          <w:szCs w:val="20"/>
          <w:lang w:val="es-ES" w:eastAsia="es-ES"/>
        </w:rPr>
        <w:t xml:space="preserve">, asegurando que la información relevante sobre calidad sea registrada de manera efectiva. Para fortalecer la aplicación de estos conceptos, se estudia un caso práctico basado en la evaluación de </w:t>
      </w:r>
      <w:r w:rsidRPr="35F9D3C6">
        <w:rPr>
          <w:rFonts w:eastAsia="Times New Roman"/>
          <w:i/>
          <w:iCs/>
          <w:sz w:val="20"/>
          <w:szCs w:val="20"/>
          <w:lang w:val="es-ES" w:eastAsia="es-ES"/>
        </w:rPr>
        <w:t>software</w:t>
      </w:r>
      <w:r w:rsidRPr="35F9D3C6">
        <w:rPr>
          <w:rFonts w:eastAsia="Times New Roman"/>
          <w:sz w:val="20"/>
          <w:szCs w:val="20"/>
          <w:lang w:val="es-ES" w:eastAsia="es-ES"/>
        </w:rPr>
        <w:t>, comparando herramientas de diseño y aplicando métricas como funcionalidad, fiabilidad y usabilidad. Finalmente, se analiza la integración de modelos como CMMI, PSP/TSP y</w:t>
      </w:r>
      <w:r w:rsidRPr="35F9D3C6">
        <w:rPr>
          <w:rFonts w:eastAsia="Times New Roman"/>
          <w:i/>
          <w:iCs/>
          <w:sz w:val="20"/>
          <w:szCs w:val="20"/>
          <w:lang w:val="es-ES" w:eastAsia="es-ES"/>
        </w:rPr>
        <w:t xml:space="preserve"> SQuaRE</w:t>
      </w:r>
      <w:r w:rsidRPr="35F9D3C6">
        <w:rPr>
          <w:rFonts w:eastAsia="Times New Roman"/>
          <w:sz w:val="20"/>
          <w:szCs w:val="20"/>
          <w:lang w:val="es-ES" w:eastAsia="es-ES"/>
        </w:rPr>
        <w:t xml:space="preserve"> para garantizar una evaluación completa de la calidad del </w:t>
      </w:r>
      <w:r w:rsidRPr="35F9D3C6">
        <w:rPr>
          <w:rFonts w:eastAsia="Times New Roman"/>
          <w:i/>
          <w:iCs/>
          <w:sz w:val="20"/>
          <w:szCs w:val="20"/>
          <w:lang w:val="es-ES" w:eastAsia="es-ES"/>
        </w:rPr>
        <w:t>software</w:t>
      </w:r>
      <w:r w:rsidRPr="35F9D3C6">
        <w:rPr>
          <w:rFonts w:eastAsia="Times New Roman"/>
          <w:sz w:val="20"/>
          <w:szCs w:val="20"/>
          <w:lang w:val="es-ES" w:eastAsia="es-ES"/>
        </w:rPr>
        <w:t>.</w:t>
      </w:r>
      <w:commentRangeStart w:id="9"/>
      <w:commentRangeEnd w:id="9"/>
      <w:r>
        <w:commentReference w:id="9"/>
      </w:r>
    </w:p>
    <w:p w:rsidRPr="00894F16" w:rsidR="00894F16" w:rsidP="00FA75E8" w:rsidRDefault="00894F16" w14:paraId="4EB5A32F" w14:textId="77777777">
      <w:pPr>
        <w:ind w:left="426"/>
        <w:jc w:val="both"/>
        <w:rPr>
          <w:color w:val="595959" w:themeColor="text1" w:themeTint="A6"/>
          <w:lang w:val="es-ES"/>
        </w:rPr>
      </w:pPr>
    </w:p>
    <w:p w:rsidR="009025B6" w:rsidP="00FA75E8" w:rsidRDefault="009025B6" w14:paraId="768A3706" w14:textId="2B914BB1">
      <w:pPr>
        <w:ind w:left="426"/>
        <w:jc w:val="both"/>
      </w:pPr>
    </w:p>
    <w:p w:rsidR="4BB480F1" w:rsidP="35F9D3C6" w:rsidRDefault="4BB480F1" w14:paraId="0B2443C3" w14:textId="173055FC">
      <w:pPr>
        <w:ind w:left="426"/>
        <w:jc w:val="both"/>
      </w:pPr>
      <w:commentRangeStart w:id="10"/>
      <w:r>
        <w:rPr>
          <w:noProof/>
        </w:rPr>
        <w:drawing>
          <wp:inline distT="0" distB="0" distL="0" distR="0" wp14:anchorId="2241FF50" wp14:editId="589D518F">
            <wp:extent cx="6276976" cy="3429000"/>
            <wp:effectExtent l="0" t="0" r="0" b="0"/>
            <wp:docPr id="41160541" name="Picture 4116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276976" cy="3429000"/>
                    </a:xfrm>
                    <a:prstGeom prst="rect">
                      <a:avLst/>
                    </a:prstGeom>
                  </pic:spPr>
                </pic:pic>
              </a:graphicData>
            </a:graphic>
          </wp:inline>
        </w:drawing>
      </w:r>
      <w:commentRangeEnd w:id="10"/>
      <w:r>
        <w:commentReference w:id="10"/>
      </w:r>
    </w:p>
    <w:p w:rsidR="35F9D3C6" w:rsidP="35F9D3C6" w:rsidRDefault="35F9D3C6" w14:paraId="1B7A2C54" w14:textId="57D4BC02">
      <w:pPr>
        <w:ind w:left="426"/>
        <w:jc w:val="both"/>
      </w:pPr>
    </w:p>
    <w:p w:rsidR="35F9D3C6" w:rsidP="35F9D3C6" w:rsidRDefault="35F9D3C6" w14:paraId="7E35E4E7" w14:textId="1183C213">
      <w:pPr>
        <w:ind w:left="426"/>
        <w:jc w:val="both"/>
      </w:pPr>
    </w:p>
    <w:p w:rsidR="35F9D3C6" w:rsidP="35F9D3C6" w:rsidRDefault="35F9D3C6" w14:paraId="15D585F8" w14:textId="2763FE3D">
      <w:pPr>
        <w:ind w:left="426"/>
        <w:jc w:val="both"/>
      </w:pPr>
    </w:p>
    <w:p w:rsidR="009025B6" w:rsidP="00FA75E8" w:rsidRDefault="009025B6" w14:paraId="23FC4EE7" w14:textId="7722004F">
      <w:pPr>
        <w:ind w:left="426"/>
        <w:jc w:val="both"/>
        <w:rPr>
          <w:color w:val="595959" w:themeColor="text1" w:themeTint="A6"/>
        </w:rPr>
      </w:pPr>
    </w:p>
    <w:p w:rsidRPr="00DB11FF" w:rsidR="009025B6" w:rsidP="00FA75E8" w:rsidRDefault="009025B6" w14:paraId="3F4B8273" w14:textId="05EE38B2">
      <w:pPr>
        <w:ind w:left="426"/>
        <w:jc w:val="both"/>
        <w:rPr>
          <w:color w:val="595959" w:themeColor="text1" w:themeTint="A6"/>
        </w:rPr>
      </w:pPr>
    </w:p>
    <w:p w:rsidRPr="00DB11FF" w:rsidR="0059034F" w:rsidP="35F9D3C6" w:rsidRDefault="00D55C84" w14:paraId="7BEAA8B1" w14:textId="5CF29C08">
      <w:pPr>
        <w:numPr>
          <w:ilvl w:val="0"/>
          <w:numId w:val="2"/>
        </w:numPr>
        <w:pBdr>
          <w:top w:val="nil"/>
          <w:left w:val="nil"/>
          <w:bottom w:val="nil"/>
          <w:right w:val="nil"/>
          <w:between w:val="nil"/>
        </w:pBdr>
        <w:ind w:left="284" w:hanging="284"/>
        <w:jc w:val="both"/>
        <w:rPr>
          <w:b/>
          <w:bCs/>
          <w:i/>
          <w:iCs/>
          <w:color w:val="000000" w:themeColor="text1"/>
        </w:rPr>
      </w:pPr>
      <w:commentRangeStart w:id="11"/>
      <w:r w:rsidRPr="35F9D3C6">
        <w:rPr>
          <w:b/>
          <w:bCs/>
          <w:color w:val="000000" w:themeColor="text1"/>
        </w:rPr>
        <w:t xml:space="preserve">ACTIVIDADES DIDÁCTICAS </w:t>
      </w:r>
      <w:commentRangeEnd w:id="11"/>
      <w:r w:rsidR="0059034F">
        <w:commentReference w:id="11"/>
      </w:r>
    </w:p>
    <w:tbl>
      <w:tblPr>
        <w:tblW w:w="0" w:type="auto"/>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693"/>
        <w:gridCol w:w="6848"/>
      </w:tblGrid>
      <w:tr w:rsidRPr="00DB11FF" w:rsidR="00280F84" w:rsidTr="452BF561" w14:paraId="2E94BC06" w14:textId="77777777">
        <w:trPr>
          <w:trHeight w:val="491"/>
        </w:trPr>
        <w:tc>
          <w:tcPr>
            <w:tcW w:w="0" w:type="auto"/>
            <w:gridSpan w:val="2"/>
            <w:shd w:val="clear" w:color="auto" w:fill="000000" w:themeFill="text1"/>
            <w:vAlign w:val="center"/>
          </w:tcPr>
          <w:p w:rsidRPr="00DB11FF" w:rsidR="00280F84" w:rsidP="00280F84" w:rsidRDefault="00280F84" w14:paraId="68CA2906" w14:textId="77777777">
            <w:pPr>
              <w:spacing w:line="240" w:lineRule="auto"/>
              <w:jc w:val="center"/>
              <w:rPr>
                <w:b/>
                <w:bCs/>
              </w:rPr>
            </w:pPr>
            <w:r w:rsidRPr="00DB11FF">
              <w:rPr>
                <w:rFonts w:eastAsia="Calibri"/>
                <w:b/>
                <w:bCs/>
              </w:rPr>
              <w:t>DESCRIPCIÓN DE ACTIVIDAD DIDÁCTICA</w:t>
            </w:r>
          </w:p>
        </w:tc>
      </w:tr>
      <w:tr w:rsidRPr="00DB11FF" w:rsidR="00280F84" w:rsidTr="452BF561" w14:paraId="13A38AF3" w14:textId="77777777">
        <w:trPr>
          <w:trHeight w:val="806"/>
        </w:trPr>
        <w:tc>
          <w:tcPr>
            <w:tcW w:w="2693" w:type="dxa"/>
            <w:shd w:val="clear" w:color="auto" w:fill="auto"/>
            <w:vAlign w:val="center"/>
          </w:tcPr>
          <w:p w:rsidRPr="00DB11FF" w:rsidR="00280F84" w:rsidP="00280F84" w:rsidRDefault="00280F84" w14:paraId="1AFDFACA" w14:textId="77777777">
            <w:pPr>
              <w:spacing w:line="240" w:lineRule="auto"/>
              <w:rPr>
                <w:rFonts w:eastAsia="Calibri"/>
                <w:b/>
                <w:bCs/>
              </w:rPr>
            </w:pPr>
            <w:r w:rsidRPr="00DB11FF">
              <w:rPr>
                <w:rFonts w:eastAsia="Calibri"/>
                <w:b/>
                <w:bCs/>
              </w:rPr>
              <w:t>Nombre de la Actividad</w:t>
            </w:r>
          </w:p>
        </w:tc>
        <w:tc>
          <w:tcPr>
            <w:tcW w:w="6848" w:type="dxa"/>
            <w:shd w:val="clear" w:color="auto" w:fill="auto"/>
            <w:vAlign w:val="center"/>
          </w:tcPr>
          <w:p w:rsidRPr="00C612AB" w:rsidR="00C612AB" w:rsidP="2A00DBF0" w:rsidRDefault="00C612AB" w14:paraId="63FD1D4B" w14:textId="77777777">
            <w:pPr>
              <w:jc w:val="both"/>
              <w:rPr>
                <w:i/>
                <w:iCs/>
                <w:sz w:val="20"/>
                <w:szCs w:val="20"/>
              </w:rPr>
            </w:pPr>
            <w:r w:rsidRPr="2A00DBF0">
              <w:rPr>
                <w:sz w:val="20"/>
                <w:szCs w:val="20"/>
              </w:rPr>
              <w:t>Evaluación de normas y métricas de calidad en</w:t>
            </w:r>
            <w:r w:rsidRPr="2A00DBF0">
              <w:rPr>
                <w:i/>
                <w:iCs/>
                <w:sz w:val="20"/>
                <w:szCs w:val="20"/>
              </w:rPr>
              <w:t xml:space="preserve"> software</w:t>
            </w:r>
          </w:p>
          <w:p w:rsidRPr="00C612AB" w:rsidR="00280F84" w:rsidP="00C612AB" w:rsidRDefault="00280F84" w14:paraId="1C8ACB3C" w14:textId="77777777">
            <w:pPr>
              <w:rPr>
                <w:bCs/>
                <w:sz w:val="20"/>
                <w:szCs w:val="20"/>
              </w:rPr>
            </w:pPr>
          </w:p>
        </w:tc>
      </w:tr>
      <w:tr w:rsidRPr="00DB11FF" w:rsidR="00280F84" w:rsidTr="452BF561" w14:paraId="4FE6A527" w14:textId="77777777">
        <w:trPr>
          <w:trHeight w:val="806"/>
        </w:trPr>
        <w:tc>
          <w:tcPr>
            <w:tcW w:w="2693" w:type="dxa"/>
            <w:shd w:val="clear" w:color="auto" w:fill="auto"/>
            <w:vAlign w:val="center"/>
          </w:tcPr>
          <w:p w:rsidRPr="00DB11FF" w:rsidR="00280F84" w:rsidP="00280F84" w:rsidRDefault="00280F84" w14:paraId="04165111" w14:textId="77777777">
            <w:pPr>
              <w:spacing w:line="240" w:lineRule="auto"/>
              <w:rPr>
                <w:rFonts w:eastAsia="Calibri"/>
                <w:b/>
                <w:bCs/>
              </w:rPr>
            </w:pPr>
            <w:r w:rsidRPr="00DB11FF">
              <w:rPr>
                <w:rFonts w:eastAsia="Calibri"/>
                <w:b/>
                <w:bCs/>
              </w:rPr>
              <w:t>Objetivo de la actividad</w:t>
            </w:r>
          </w:p>
        </w:tc>
        <w:tc>
          <w:tcPr>
            <w:tcW w:w="6848" w:type="dxa"/>
            <w:shd w:val="clear" w:color="auto" w:fill="auto"/>
            <w:vAlign w:val="center"/>
          </w:tcPr>
          <w:p w:rsidRPr="00C612AB" w:rsidR="00280F84" w:rsidP="2A00DBF0" w:rsidRDefault="4F076A07" w14:paraId="6730A2E9" w14:textId="75D0AB28">
            <w:pPr>
              <w:jc w:val="both"/>
              <w:rPr>
                <w:sz w:val="20"/>
                <w:szCs w:val="20"/>
              </w:rPr>
            </w:pPr>
            <w:r w:rsidRPr="452BF561">
              <w:rPr>
                <w:sz w:val="20"/>
                <w:szCs w:val="20"/>
              </w:rPr>
              <w:t>Evaluar la comprensión de los aprendices sobre la familia de normas ISO/IEC 25000 (</w:t>
            </w:r>
            <w:r w:rsidRPr="452BF561">
              <w:rPr>
                <w:i/>
                <w:iCs/>
                <w:sz w:val="20"/>
                <w:szCs w:val="20"/>
              </w:rPr>
              <w:t>SQuaRE)</w:t>
            </w:r>
            <w:r w:rsidRPr="452BF561">
              <w:rPr>
                <w:sz w:val="20"/>
                <w:szCs w:val="20"/>
              </w:rPr>
              <w:t>, modelos de calidad (ISO/IEC 25010, 25012), métricas (2502n) y su aplicación práctica</w:t>
            </w:r>
            <w:r w:rsidRPr="452BF561" w:rsidR="45DC319E">
              <w:rPr>
                <w:sz w:val="20"/>
                <w:szCs w:val="20"/>
              </w:rPr>
              <w:t>.</w:t>
            </w:r>
            <w:r w:rsidRPr="452BF561">
              <w:rPr>
                <w:sz w:val="20"/>
                <w:szCs w:val="20"/>
              </w:rPr>
              <w:t> </w:t>
            </w:r>
          </w:p>
        </w:tc>
      </w:tr>
      <w:tr w:rsidRPr="00DB11FF" w:rsidR="00280F84" w:rsidTr="452BF561" w14:paraId="273B1612" w14:textId="77777777">
        <w:trPr>
          <w:trHeight w:val="1258"/>
        </w:trPr>
        <w:tc>
          <w:tcPr>
            <w:tcW w:w="2693" w:type="dxa"/>
            <w:shd w:val="clear" w:color="auto" w:fill="auto"/>
            <w:vAlign w:val="center"/>
          </w:tcPr>
          <w:p w:rsidRPr="00DB11FF" w:rsidR="00280F84" w:rsidP="00280F84" w:rsidRDefault="00280F84" w14:paraId="5E5AA135" w14:textId="0C65339F">
            <w:pPr>
              <w:spacing w:line="240" w:lineRule="auto"/>
              <w:rPr>
                <w:rFonts w:eastAsia="Calibri"/>
                <w:b/>
                <w:bCs/>
              </w:rPr>
            </w:pPr>
            <w:r w:rsidRPr="00DB11FF">
              <w:rPr>
                <w:rFonts w:eastAsia="Calibri"/>
                <w:b/>
                <w:bCs/>
              </w:rPr>
              <w:t>Tipo de actividad sugerida</w:t>
            </w:r>
          </w:p>
        </w:tc>
        <w:tc>
          <w:tcPr>
            <w:tcW w:w="6848" w:type="dxa"/>
            <w:shd w:val="clear" w:color="auto" w:fill="auto"/>
            <w:vAlign w:val="center"/>
          </w:tcPr>
          <w:p w:rsidR="00B064D2" w:rsidP="00C612AB" w:rsidRDefault="00B064D2" w14:paraId="002AF116" w14:textId="77777777">
            <w:pPr>
              <w:jc w:val="both"/>
              <w:rPr>
                <w:bCs/>
                <w:sz w:val="20"/>
                <w:szCs w:val="20"/>
              </w:rPr>
            </w:pPr>
            <w:r w:rsidRPr="0089159A">
              <w:rPr>
                <w:noProof/>
                <w:sz w:val="20"/>
                <w:szCs w:val="20"/>
                <w:lang w:val="en-US" w:eastAsia="en-US"/>
              </w:rPr>
              <w:drawing>
                <wp:anchor distT="0" distB="0" distL="114300" distR="114300" simplePos="0" relativeHeight="251658240" behindDoc="1" locked="0" layoutInCell="1" allowOverlap="1" wp14:anchorId="00D5E6A0" wp14:editId="037F9C32">
                  <wp:simplePos x="0" y="0"/>
                  <wp:positionH relativeFrom="column">
                    <wp:posOffset>-83185</wp:posOffset>
                  </wp:positionH>
                  <wp:positionV relativeFrom="paragraph">
                    <wp:posOffset>-11430</wp:posOffset>
                  </wp:positionV>
                  <wp:extent cx="930275" cy="770890"/>
                  <wp:effectExtent l="0" t="0" r="3175" b="0"/>
                  <wp:wrapNone/>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2" cstate="print">
                            <a:extLst>
                              <a:ext uri="{28A0092B-C50C-407E-A947-70E740481C1C}">
                                <a14:useLocalDpi xmlns:a14="http://schemas.microsoft.com/office/drawing/2010/main" val="0"/>
                              </a:ext>
                            </a:extLst>
                          </a:blip>
                          <a:srcRect r="78526" b="67202"/>
                          <a:stretch/>
                        </pic:blipFill>
                        <pic:spPr bwMode="auto">
                          <a:xfrm>
                            <a:off x="0" y="0"/>
                            <a:ext cx="930275" cy="770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Cs/>
                <w:sz w:val="20"/>
                <w:szCs w:val="20"/>
              </w:rPr>
              <w:t xml:space="preserve">                          </w:t>
            </w:r>
          </w:p>
          <w:p w:rsidR="00B064D2" w:rsidP="00C612AB" w:rsidRDefault="00B064D2" w14:paraId="73E58F58" w14:textId="77777777">
            <w:pPr>
              <w:jc w:val="both"/>
              <w:rPr>
                <w:bCs/>
                <w:sz w:val="20"/>
                <w:szCs w:val="20"/>
              </w:rPr>
            </w:pPr>
          </w:p>
          <w:p w:rsidRPr="00C612AB" w:rsidR="003F7B72" w:rsidP="00C612AB" w:rsidRDefault="00B064D2" w14:paraId="55E75880" w14:textId="505BAB5D">
            <w:pPr>
              <w:jc w:val="both"/>
              <w:rPr>
                <w:bCs/>
                <w:sz w:val="20"/>
                <w:szCs w:val="20"/>
              </w:rPr>
            </w:pPr>
            <w:r>
              <w:rPr>
                <w:bCs/>
                <w:sz w:val="20"/>
                <w:szCs w:val="20"/>
              </w:rPr>
              <w:t xml:space="preserve">                         </w:t>
            </w:r>
            <w:r w:rsidRPr="00864968" w:rsidR="00C612AB">
              <w:rPr>
                <w:bCs/>
                <w:sz w:val="20"/>
                <w:szCs w:val="20"/>
              </w:rPr>
              <w:t>Verdadero o Falso</w:t>
            </w:r>
          </w:p>
        </w:tc>
      </w:tr>
      <w:tr w:rsidRPr="00DB11FF" w:rsidR="00280F84" w:rsidTr="452BF561" w14:paraId="45368FBC" w14:textId="77777777">
        <w:trPr>
          <w:trHeight w:val="1849"/>
        </w:trPr>
        <w:tc>
          <w:tcPr>
            <w:tcW w:w="2693" w:type="dxa"/>
            <w:shd w:val="clear" w:color="auto" w:fill="auto"/>
            <w:vAlign w:val="center"/>
          </w:tcPr>
          <w:p w:rsidRPr="00DB11FF" w:rsidR="00280F84" w:rsidP="00280F84" w:rsidRDefault="00280F84" w14:paraId="20CA75C6" w14:textId="77777777">
            <w:pPr>
              <w:spacing w:line="240" w:lineRule="auto"/>
              <w:rPr>
                <w:rFonts w:eastAsia="Calibri"/>
                <w:b/>
                <w:bCs/>
              </w:rPr>
            </w:pPr>
            <w:r w:rsidRPr="00DB11FF">
              <w:rPr>
                <w:rFonts w:eastAsia="Calibri"/>
                <w:b/>
                <w:bCs/>
              </w:rPr>
              <w:t xml:space="preserve">Archivo de la actividad </w:t>
            </w:r>
          </w:p>
          <w:p w:rsidRPr="00DB11FF" w:rsidR="00280F84" w:rsidP="00280F84" w:rsidRDefault="00280F84" w14:paraId="1215007A" w14:textId="77777777">
            <w:pPr>
              <w:spacing w:line="240" w:lineRule="auto"/>
              <w:rPr>
                <w:rFonts w:eastAsia="Calibri"/>
                <w:b/>
                <w:bCs/>
              </w:rPr>
            </w:pPr>
            <w:r w:rsidRPr="00DB11FF">
              <w:rPr>
                <w:rFonts w:eastAsia="Calibri"/>
                <w:b/>
                <w:bCs/>
              </w:rPr>
              <w:t>(Anexo donde se describe la actividad propuesta)</w:t>
            </w:r>
          </w:p>
        </w:tc>
        <w:tc>
          <w:tcPr>
            <w:tcW w:w="6848" w:type="dxa"/>
            <w:shd w:val="clear" w:color="auto" w:fill="auto"/>
            <w:vAlign w:val="center"/>
          </w:tcPr>
          <w:p w:rsidRPr="00DB11FF" w:rsidR="00280F84" w:rsidP="00280F84" w:rsidRDefault="00C612AB" w14:paraId="4AC0101A" w14:textId="612A1EFF">
            <w:pPr>
              <w:spacing w:line="240" w:lineRule="auto"/>
              <w:rPr>
                <w:b/>
                <w:i/>
              </w:rPr>
            </w:pPr>
            <w:r w:rsidRPr="00864968">
              <w:rPr>
                <w:bCs/>
                <w:sz w:val="20"/>
                <w:szCs w:val="20"/>
              </w:rPr>
              <w:t>Actividad_didactica_CF0</w:t>
            </w:r>
            <w:r>
              <w:rPr>
                <w:bCs/>
                <w:sz w:val="20"/>
                <w:szCs w:val="20"/>
              </w:rPr>
              <w:t>2</w:t>
            </w:r>
          </w:p>
        </w:tc>
      </w:tr>
    </w:tbl>
    <w:p w:rsidRPr="00DB11FF" w:rsidR="0059034F" w:rsidRDefault="0059034F" w14:paraId="53482502" w14:textId="77777777">
      <w:pPr>
        <w:rPr>
          <w:b/>
          <w:u w:val="single"/>
        </w:rPr>
      </w:pPr>
    </w:p>
    <w:p w:rsidRPr="00DB11FF" w:rsidR="00280F84" w:rsidP="2A00DBF0" w:rsidRDefault="00280F84" w14:paraId="037F732D" w14:textId="77777777">
      <w:pPr>
        <w:rPr>
          <w:b/>
          <w:bCs/>
          <w:u w:val="single"/>
        </w:rPr>
      </w:pPr>
    </w:p>
    <w:p w:rsidR="35F9D3C6" w:rsidP="35F9D3C6" w:rsidRDefault="35F9D3C6" w14:paraId="0C1794A1" w14:textId="6D1D2BA6">
      <w:pPr>
        <w:rPr>
          <w:b/>
          <w:bCs/>
          <w:u w:val="single"/>
        </w:rPr>
      </w:pPr>
    </w:p>
    <w:p w:rsidR="35F9D3C6" w:rsidP="35F9D3C6" w:rsidRDefault="35F9D3C6" w14:paraId="7FAD7222" w14:textId="75B5D426">
      <w:pPr>
        <w:rPr>
          <w:b/>
          <w:bCs/>
          <w:u w:val="single"/>
        </w:rPr>
      </w:pPr>
    </w:p>
    <w:p w:rsidR="35F9D3C6" w:rsidP="35F9D3C6" w:rsidRDefault="35F9D3C6" w14:paraId="0D29F39E" w14:textId="6F2416A8">
      <w:pPr>
        <w:rPr>
          <w:b/>
          <w:bCs/>
          <w:u w:val="single"/>
        </w:rPr>
      </w:pPr>
    </w:p>
    <w:p w:rsidR="35F9D3C6" w:rsidP="35F9D3C6" w:rsidRDefault="35F9D3C6" w14:paraId="7B4B82C1" w14:textId="7CAF3D62">
      <w:pPr>
        <w:rPr>
          <w:b/>
          <w:bCs/>
          <w:u w:val="single"/>
        </w:rPr>
      </w:pPr>
    </w:p>
    <w:p w:rsidRPr="00DB11FF" w:rsidR="0059034F" w:rsidRDefault="00D55C84" w14:paraId="236C93E5" w14:textId="77777777">
      <w:pPr>
        <w:numPr>
          <w:ilvl w:val="0"/>
          <w:numId w:val="2"/>
        </w:numPr>
        <w:pBdr>
          <w:top w:val="nil"/>
          <w:left w:val="nil"/>
          <w:bottom w:val="nil"/>
          <w:right w:val="nil"/>
          <w:between w:val="nil"/>
        </w:pBdr>
        <w:ind w:left="284" w:hanging="284"/>
        <w:jc w:val="both"/>
        <w:rPr>
          <w:b/>
          <w:color w:val="000000"/>
        </w:rPr>
      </w:pPr>
      <w:r w:rsidRPr="452BF561">
        <w:rPr>
          <w:b/>
          <w:bCs/>
          <w:color w:val="000000" w:themeColor="text1"/>
        </w:rPr>
        <w:t xml:space="preserve">MATERIAL COMPLEMENTARIO: </w:t>
      </w:r>
    </w:p>
    <w:tbl>
      <w:tblPr>
        <w:tblW w:w="100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20" w:firstRow="1" w:lastRow="0" w:firstColumn="0" w:lastColumn="0" w:noHBand="0" w:noVBand="1"/>
      </w:tblPr>
      <w:tblGrid>
        <w:gridCol w:w="2517"/>
        <w:gridCol w:w="2517"/>
        <w:gridCol w:w="2519"/>
        <w:gridCol w:w="2519"/>
      </w:tblGrid>
      <w:tr w:rsidRPr="00DB11FF" w:rsidR="0059034F" w:rsidTr="2A00DBF0" w14:paraId="45C43615" w14:textId="77777777">
        <w:trPr>
          <w:trHeight w:val="826"/>
        </w:trPr>
        <w:tc>
          <w:tcPr>
            <w:tcW w:w="25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op w:w="100" w:type="dxa"/>
              <w:left w:w="100" w:type="dxa"/>
              <w:bottom w:w="100" w:type="dxa"/>
              <w:right w:w="100" w:type="dxa"/>
            </w:tcMar>
            <w:vAlign w:val="center"/>
          </w:tcPr>
          <w:p w:rsidRPr="00DB11FF" w:rsidR="0059034F" w:rsidRDefault="00D55C84" w14:paraId="6B39C848" w14:textId="77777777">
            <w:pPr>
              <w:jc w:val="center"/>
              <w:rPr>
                <w:color w:val="FFFFFF" w:themeColor="background1"/>
              </w:rPr>
            </w:pPr>
            <w:r w:rsidRPr="00DB11FF">
              <w:rPr>
                <w:color w:val="FFFFFF" w:themeColor="background1"/>
              </w:rPr>
              <w:t>Tema</w:t>
            </w:r>
          </w:p>
        </w:tc>
        <w:tc>
          <w:tcPr>
            <w:tcW w:w="25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op w:w="100" w:type="dxa"/>
              <w:left w:w="100" w:type="dxa"/>
              <w:bottom w:w="100" w:type="dxa"/>
              <w:right w:w="100" w:type="dxa"/>
            </w:tcMar>
            <w:vAlign w:val="center"/>
          </w:tcPr>
          <w:p w:rsidRPr="00DB11FF" w:rsidR="0059034F" w:rsidRDefault="00D55C84" w14:paraId="22C56852" w14:textId="77777777">
            <w:pPr>
              <w:jc w:val="center"/>
              <w:rPr>
                <w:color w:val="FFFFFF" w:themeColor="background1"/>
              </w:rPr>
            </w:pPr>
            <w:r w:rsidRPr="00DB11FF">
              <w:rPr>
                <w:color w:val="FFFFFF" w:themeColor="background1"/>
              </w:rPr>
              <w:t>Referencia APA del Material</w:t>
            </w:r>
          </w:p>
        </w:tc>
        <w:tc>
          <w:tcPr>
            <w:tcW w:w="25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op w:w="100" w:type="dxa"/>
              <w:left w:w="100" w:type="dxa"/>
              <w:bottom w:w="100" w:type="dxa"/>
              <w:right w:w="100" w:type="dxa"/>
            </w:tcMar>
            <w:vAlign w:val="center"/>
          </w:tcPr>
          <w:p w:rsidRPr="00DB11FF" w:rsidR="0059034F" w:rsidRDefault="00D55C84" w14:paraId="0A3FD680" w14:textId="77777777">
            <w:pPr>
              <w:jc w:val="center"/>
              <w:rPr>
                <w:color w:val="FFFFFF" w:themeColor="background1"/>
              </w:rPr>
            </w:pPr>
            <w:r w:rsidRPr="00DB11FF">
              <w:rPr>
                <w:color w:val="FFFFFF" w:themeColor="background1"/>
              </w:rPr>
              <w:t>Tipo de material</w:t>
            </w:r>
          </w:p>
          <w:p w:rsidRPr="00DB11FF" w:rsidR="0059034F" w:rsidRDefault="00D55C84" w14:paraId="4E14B5A1" w14:textId="77777777">
            <w:pPr>
              <w:jc w:val="center"/>
              <w:rPr>
                <w:color w:val="FFFFFF" w:themeColor="background1"/>
              </w:rPr>
            </w:pPr>
            <w:r w:rsidRPr="00DB11FF">
              <w:rPr>
                <w:color w:val="FFFFFF" w:themeColor="background1"/>
              </w:rPr>
              <w:t>(Video, capítulo de libro, artículo, otro)</w:t>
            </w:r>
          </w:p>
        </w:tc>
        <w:tc>
          <w:tcPr>
            <w:tcW w:w="2519" w:type="dxa"/>
            <w:tcBorders>
              <w:top w:val="nil"/>
              <w:left w:val="single" w:color="000000" w:themeColor="text1" w:sz="4" w:space="0"/>
              <w:bottom w:val="single" w:color="000000" w:themeColor="text1" w:sz="4" w:space="0"/>
              <w:right w:val="nil"/>
            </w:tcBorders>
            <w:shd w:val="clear" w:color="auto" w:fill="000000" w:themeFill="text1"/>
            <w:tcMar>
              <w:top w:w="100" w:type="dxa"/>
              <w:left w:w="100" w:type="dxa"/>
              <w:bottom w:w="100" w:type="dxa"/>
              <w:right w:w="100" w:type="dxa"/>
            </w:tcMar>
            <w:vAlign w:val="center"/>
          </w:tcPr>
          <w:p w:rsidRPr="00DB11FF" w:rsidR="0059034F" w:rsidRDefault="00D55C84" w14:paraId="0B88C61F" w14:textId="77777777">
            <w:pPr>
              <w:jc w:val="center"/>
              <w:rPr>
                <w:color w:val="FFFFFF" w:themeColor="background1"/>
              </w:rPr>
            </w:pPr>
            <w:r w:rsidRPr="00DB11FF">
              <w:rPr>
                <w:color w:val="FFFFFF" w:themeColor="background1"/>
              </w:rPr>
              <w:t>Enlace del Recurso o</w:t>
            </w:r>
          </w:p>
          <w:p w:rsidRPr="00DB11FF" w:rsidR="0059034F" w:rsidRDefault="00D55C84" w14:paraId="19254491" w14:textId="77777777">
            <w:pPr>
              <w:jc w:val="center"/>
              <w:rPr>
                <w:color w:val="FFFFFF" w:themeColor="background1"/>
              </w:rPr>
            </w:pPr>
            <w:r w:rsidRPr="00DB11FF">
              <w:rPr>
                <w:color w:val="FFFFFF" w:themeColor="background1"/>
              </w:rPr>
              <w:t>Archivo del documento o material</w:t>
            </w:r>
          </w:p>
        </w:tc>
      </w:tr>
      <w:tr w:rsidRPr="00DB11FF" w:rsidR="007E5AB8" w:rsidTr="2A00DBF0" w14:paraId="0D8CB725" w14:textId="77777777">
        <w:trPr>
          <w:trHeight w:val="182"/>
        </w:trPr>
        <w:tc>
          <w:tcPr>
            <w:tcW w:w="2517" w:type="dxa"/>
            <w:tcBorders>
              <w:top w:val="single" w:color="000000" w:themeColor="text1" w:sz="4" w:space="0"/>
            </w:tcBorders>
            <w:shd w:val="clear" w:color="auto" w:fill="auto"/>
            <w:tcMar>
              <w:top w:w="100" w:type="dxa"/>
              <w:left w:w="100" w:type="dxa"/>
              <w:bottom w:w="100" w:type="dxa"/>
              <w:right w:w="100" w:type="dxa"/>
            </w:tcMar>
            <w:vAlign w:val="center"/>
          </w:tcPr>
          <w:p w:rsidRPr="007E5AB8" w:rsidR="007E5AB8" w:rsidP="2A00DBF0" w:rsidRDefault="007E5AB8" w14:paraId="135BA171" w14:textId="0D6B37AC">
            <w:pPr>
              <w:jc w:val="both"/>
              <w:rPr>
                <w:sz w:val="20"/>
                <w:szCs w:val="20"/>
              </w:rPr>
            </w:pPr>
            <w:r w:rsidRPr="2A00DBF0">
              <w:rPr>
                <w:sz w:val="20"/>
                <w:szCs w:val="20"/>
              </w:rPr>
              <w:t>PSP y TSP</w:t>
            </w:r>
          </w:p>
        </w:tc>
        <w:tc>
          <w:tcPr>
            <w:tcW w:w="2517" w:type="dxa"/>
            <w:tcBorders>
              <w:top w:val="single" w:color="000000" w:themeColor="text1" w:sz="4" w:space="0"/>
            </w:tcBorders>
            <w:shd w:val="clear" w:color="auto" w:fill="auto"/>
            <w:tcMar>
              <w:top w:w="100" w:type="dxa"/>
              <w:left w:w="100" w:type="dxa"/>
              <w:bottom w:w="100" w:type="dxa"/>
              <w:right w:w="100" w:type="dxa"/>
            </w:tcMar>
            <w:vAlign w:val="center"/>
          </w:tcPr>
          <w:p w:rsidRPr="007E5AB8" w:rsidR="007E5AB8" w:rsidP="2A00DBF0" w:rsidRDefault="65F9621A" w14:paraId="5520B44C" w14:textId="444ADAC8">
            <w:pPr>
              <w:jc w:val="both"/>
              <w:rPr>
                <w:sz w:val="20"/>
                <w:szCs w:val="20"/>
              </w:rPr>
            </w:pPr>
            <w:r w:rsidRPr="2A00DBF0">
              <w:rPr>
                <w:sz w:val="20"/>
                <w:szCs w:val="20"/>
              </w:rPr>
              <w:t xml:space="preserve">Humphrey, W. S. (2017). Introducción al proceso </w:t>
            </w:r>
            <w:r w:rsidRPr="2A00DBF0">
              <w:rPr>
                <w:i/>
                <w:iCs/>
                <w:sz w:val="20"/>
                <w:szCs w:val="20"/>
              </w:rPr>
              <w:t>software</w:t>
            </w:r>
            <w:r w:rsidRPr="2A00DBF0">
              <w:rPr>
                <w:sz w:val="20"/>
                <w:szCs w:val="20"/>
              </w:rPr>
              <w:t xml:space="preserve"> personal. SEI.</w:t>
            </w:r>
          </w:p>
        </w:tc>
        <w:tc>
          <w:tcPr>
            <w:tcW w:w="2519" w:type="dxa"/>
            <w:tcBorders>
              <w:top w:val="single" w:color="000000" w:themeColor="text1" w:sz="4" w:space="0"/>
            </w:tcBorders>
            <w:shd w:val="clear" w:color="auto" w:fill="auto"/>
            <w:tcMar>
              <w:top w:w="100" w:type="dxa"/>
              <w:left w:w="100" w:type="dxa"/>
              <w:bottom w:w="100" w:type="dxa"/>
              <w:right w:w="100" w:type="dxa"/>
            </w:tcMar>
            <w:vAlign w:val="center"/>
          </w:tcPr>
          <w:p w:rsidRPr="007E5AB8" w:rsidR="007E5AB8" w:rsidP="2A00DBF0" w:rsidRDefault="007E5AB8" w14:paraId="62B1A9B0" w14:textId="691B8554">
            <w:pPr>
              <w:jc w:val="both"/>
              <w:rPr>
                <w:sz w:val="20"/>
                <w:szCs w:val="20"/>
              </w:rPr>
            </w:pPr>
            <w:r w:rsidRPr="2A00DBF0">
              <w:rPr>
                <w:sz w:val="20"/>
                <w:szCs w:val="20"/>
              </w:rPr>
              <w:t>Capítulo de libro</w:t>
            </w:r>
          </w:p>
        </w:tc>
        <w:tc>
          <w:tcPr>
            <w:tcW w:w="2519" w:type="dxa"/>
            <w:tcBorders>
              <w:top w:val="single" w:color="000000" w:themeColor="text1" w:sz="4" w:space="0"/>
            </w:tcBorders>
            <w:shd w:val="clear" w:color="auto" w:fill="auto"/>
            <w:tcMar>
              <w:top w:w="100" w:type="dxa"/>
              <w:left w:w="100" w:type="dxa"/>
              <w:bottom w:w="100" w:type="dxa"/>
              <w:right w:w="100" w:type="dxa"/>
            </w:tcMar>
            <w:vAlign w:val="center"/>
          </w:tcPr>
          <w:p w:rsidRPr="007E5AB8" w:rsidR="007E5AB8" w:rsidP="2A00DBF0" w:rsidRDefault="4EEC7DB9" w14:paraId="54C7BC39" w14:textId="0419024C">
            <w:pPr>
              <w:jc w:val="both"/>
            </w:pPr>
            <w:hyperlink r:id="rId23">
              <w:r w:rsidRPr="2A00DBF0">
                <w:rPr>
                  <w:rStyle w:val="Hyperlink"/>
                  <w:sz w:val="20"/>
                  <w:szCs w:val="20"/>
                </w:rPr>
                <w:t>https://www.academia.edu/16340802/Introduccion_al_Proceso_Software_Personal</w:t>
              </w:r>
            </w:hyperlink>
          </w:p>
        </w:tc>
      </w:tr>
      <w:tr w:rsidRPr="00DB11FF" w:rsidR="007E5AB8" w:rsidTr="2A00DBF0" w14:paraId="28913662" w14:textId="77777777">
        <w:trPr>
          <w:trHeight w:val="385"/>
        </w:trPr>
        <w:tc>
          <w:tcPr>
            <w:tcW w:w="2517" w:type="dxa"/>
            <w:shd w:val="clear" w:color="auto" w:fill="auto"/>
            <w:tcMar>
              <w:top w:w="100" w:type="dxa"/>
              <w:left w:w="100" w:type="dxa"/>
              <w:bottom w:w="100" w:type="dxa"/>
              <w:right w:w="100" w:type="dxa"/>
            </w:tcMar>
            <w:vAlign w:val="center"/>
          </w:tcPr>
          <w:p w:rsidRPr="007E5AB8" w:rsidR="007E5AB8" w:rsidP="2A00DBF0" w:rsidRDefault="717741D4" w14:paraId="6A5AB126" w14:textId="2AF7C8A0">
            <w:pPr>
              <w:jc w:val="both"/>
              <w:rPr>
                <w:sz w:val="20"/>
                <w:szCs w:val="20"/>
              </w:rPr>
            </w:pPr>
            <w:r w:rsidRPr="2A00DBF0">
              <w:rPr>
                <w:sz w:val="20"/>
                <w:szCs w:val="20"/>
              </w:rPr>
              <w:t xml:space="preserve">ISO/IEC 25000 </w:t>
            </w:r>
            <w:r w:rsidRPr="2A00DBF0">
              <w:rPr>
                <w:i/>
                <w:iCs/>
                <w:sz w:val="20"/>
                <w:szCs w:val="20"/>
              </w:rPr>
              <w:t>SQuaRE</w:t>
            </w:r>
          </w:p>
        </w:tc>
        <w:tc>
          <w:tcPr>
            <w:tcW w:w="2517" w:type="dxa"/>
            <w:shd w:val="clear" w:color="auto" w:fill="auto"/>
            <w:tcMar>
              <w:top w:w="100" w:type="dxa"/>
              <w:left w:w="100" w:type="dxa"/>
              <w:bottom w:w="100" w:type="dxa"/>
              <w:right w:w="100" w:type="dxa"/>
            </w:tcMar>
            <w:vAlign w:val="center"/>
          </w:tcPr>
          <w:p w:rsidRPr="007E5AB8" w:rsidR="007E5AB8" w:rsidP="2A00DBF0" w:rsidRDefault="717741D4" w14:paraId="344AED2D" w14:textId="6014111B">
            <w:pPr>
              <w:jc w:val="both"/>
              <w:rPr>
                <w:sz w:val="20"/>
                <w:szCs w:val="20"/>
              </w:rPr>
            </w:pPr>
            <w:r w:rsidRPr="2A00DBF0">
              <w:rPr>
                <w:sz w:val="20"/>
                <w:szCs w:val="20"/>
              </w:rPr>
              <w:t xml:space="preserve">Garzás, J. (2012). Cómo estandarizar la evaluación de la calidad </w:t>
            </w:r>
            <w:r w:rsidRPr="2A00DBF0">
              <w:rPr>
                <w:i/>
                <w:iCs/>
                <w:sz w:val="20"/>
                <w:szCs w:val="20"/>
              </w:rPr>
              <w:t>software</w:t>
            </w:r>
            <w:r w:rsidRPr="2A00DBF0">
              <w:rPr>
                <w:sz w:val="20"/>
                <w:szCs w:val="20"/>
              </w:rPr>
              <w:t>… la ISO 9126 y la ISO 25000.</w:t>
            </w:r>
          </w:p>
        </w:tc>
        <w:tc>
          <w:tcPr>
            <w:tcW w:w="2519" w:type="dxa"/>
            <w:shd w:val="clear" w:color="auto" w:fill="auto"/>
            <w:tcMar>
              <w:top w:w="100" w:type="dxa"/>
              <w:left w:w="100" w:type="dxa"/>
              <w:bottom w:w="100" w:type="dxa"/>
              <w:right w:w="100" w:type="dxa"/>
            </w:tcMar>
            <w:vAlign w:val="center"/>
          </w:tcPr>
          <w:p w:rsidRPr="007E5AB8" w:rsidR="007E5AB8" w:rsidP="2A00DBF0" w:rsidRDefault="717741D4" w14:paraId="3979A02E" w14:textId="64065635">
            <w:pPr>
              <w:jc w:val="both"/>
              <w:rPr>
                <w:sz w:val="20"/>
                <w:szCs w:val="20"/>
              </w:rPr>
            </w:pPr>
            <w:r w:rsidRPr="2A00DBF0">
              <w:rPr>
                <w:sz w:val="20"/>
                <w:szCs w:val="20"/>
              </w:rPr>
              <w:t>Blog técnico</w:t>
            </w:r>
          </w:p>
        </w:tc>
        <w:tc>
          <w:tcPr>
            <w:tcW w:w="2519" w:type="dxa"/>
            <w:shd w:val="clear" w:color="auto" w:fill="auto"/>
            <w:tcMar>
              <w:top w:w="100" w:type="dxa"/>
              <w:left w:w="100" w:type="dxa"/>
              <w:bottom w:w="100" w:type="dxa"/>
              <w:right w:w="100" w:type="dxa"/>
            </w:tcMar>
            <w:vAlign w:val="center"/>
          </w:tcPr>
          <w:p w:rsidRPr="007E5AB8" w:rsidR="007E5AB8" w:rsidP="2A00DBF0" w:rsidRDefault="717741D4" w14:paraId="431F8AF0" w14:textId="6F3111D1">
            <w:pPr>
              <w:jc w:val="both"/>
            </w:pPr>
            <w:hyperlink r:id="rId24">
              <w:r w:rsidRPr="2A00DBF0">
                <w:rPr>
                  <w:rStyle w:val="Hyperlink"/>
                  <w:sz w:val="20"/>
                  <w:szCs w:val="20"/>
                </w:rPr>
                <w:t>https://www.javiergarzas.com/2012/10/iso-9126-iso-25000-2.html</w:t>
              </w:r>
            </w:hyperlink>
          </w:p>
          <w:p w:rsidRPr="007E5AB8" w:rsidR="007E5AB8" w:rsidP="2A00DBF0" w:rsidRDefault="007E5AB8" w14:paraId="0A02CD78" w14:textId="448A6FB2">
            <w:pPr>
              <w:jc w:val="both"/>
              <w:rPr>
                <w:sz w:val="20"/>
                <w:szCs w:val="20"/>
              </w:rPr>
            </w:pPr>
          </w:p>
        </w:tc>
      </w:tr>
      <w:tr w:rsidR="2A00DBF0" w:rsidTr="2A00DBF0" w14:paraId="5E1D2C99" w14:textId="77777777">
        <w:trPr>
          <w:trHeight w:val="300"/>
        </w:trPr>
        <w:tc>
          <w:tcPr>
            <w:tcW w:w="2517" w:type="dxa"/>
            <w:shd w:val="clear" w:color="auto" w:fill="auto"/>
            <w:tcMar>
              <w:top w:w="100" w:type="dxa"/>
              <w:left w:w="100" w:type="dxa"/>
              <w:bottom w:w="100" w:type="dxa"/>
              <w:right w:w="100" w:type="dxa"/>
            </w:tcMar>
            <w:vAlign w:val="center"/>
          </w:tcPr>
          <w:p w:rsidR="2CA7D2E5" w:rsidP="2A00DBF0" w:rsidRDefault="2CA7D2E5" w14:paraId="5E47719B" w14:textId="4D39D0C5">
            <w:pPr>
              <w:jc w:val="both"/>
              <w:rPr>
                <w:sz w:val="20"/>
                <w:szCs w:val="20"/>
              </w:rPr>
            </w:pPr>
            <w:r w:rsidRPr="2A00DBF0">
              <w:rPr>
                <w:sz w:val="20"/>
                <w:szCs w:val="20"/>
              </w:rPr>
              <w:t xml:space="preserve">ISO/IEC 25000 </w:t>
            </w:r>
            <w:r w:rsidRPr="2A00DBF0">
              <w:rPr>
                <w:i/>
                <w:iCs/>
                <w:sz w:val="20"/>
                <w:szCs w:val="20"/>
              </w:rPr>
              <w:t>SQuaRE</w:t>
            </w:r>
          </w:p>
        </w:tc>
        <w:tc>
          <w:tcPr>
            <w:tcW w:w="2517" w:type="dxa"/>
            <w:shd w:val="clear" w:color="auto" w:fill="auto"/>
            <w:tcMar>
              <w:top w:w="100" w:type="dxa"/>
              <w:left w:w="100" w:type="dxa"/>
              <w:bottom w:w="100" w:type="dxa"/>
              <w:right w:w="100" w:type="dxa"/>
            </w:tcMar>
            <w:vAlign w:val="center"/>
          </w:tcPr>
          <w:p w:rsidR="2CA7D2E5" w:rsidP="2A00DBF0" w:rsidRDefault="2CA7D2E5" w14:paraId="7AC9FA4D" w14:textId="78621885">
            <w:pPr>
              <w:jc w:val="both"/>
              <w:rPr>
                <w:sz w:val="20"/>
                <w:szCs w:val="20"/>
              </w:rPr>
            </w:pPr>
            <w:r w:rsidRPr="2A00DBF0">
              <w:rPr>
                <w:sz w:val="20"/>
                <w:szCs w:val="20"/>
              </w:rPr>
              <w:t xml:space="preserve">Domínguez, J. (2019). Evaluación de la Calidad del </w:t>
            </w:r>
            <w:r w:rsidRPr="2A00DBF0">
              <w:rPr>
                <w:i/>
                <w:iCs/>
                <w:sz w:val="20"/>
                <w:szCs w:val="20"/>
              </w:rPr>
              <w:t>Software</w:t>
            </w:r>
            <w:r w:rsidRPr="2A00DBF0">
              <w:rPr>
                <w:sz w:val="20"/>
                <w:szCs w:val="20"/>
              </w:rPr>
              <w:t xml:space="preserve"> con la ISO 25000.</w:t>
            </w:r>
          </w:p>
        </w:tc>
        <w:tc>
          <w:tcPr>
            <w:tcW w:w="2519" w:type="dxa"/>
            <w:shd w:val="clear" w:color="auto" w:fill="auto"/>
            <w:tcMar>
              <w:top w:w="100" w:type="dxa"/>
              <w:left w:w="100" w:type="dxa"/>
              <w:bottom w:w="100" w:type="dxa"/>
              <w:right w:w="100" w:type="dxa"/>
            </w:tcMar>
            <w:vAlign w:val="center"/>
          </w:tcPr>
          <w:p w:rsidR="5EB74752" w:rsidP="2A00DBF0" w:rsidRDefault="5EB74752" w14:paraId="1C631FC4" w14:textId="1975CC68">
            <w:pPr>
              <w:jc w:val="both"/>
              <w:rPr>
                <w:sz w:val="20"/>
                <w:szCs w:val="20"/>
              </w:rPr>
            </w:pPr>
            <w:r w:rsidRPr="2A00DBF0">
              <w:rPr>
                <w:sz w:val="20"/>
                <w:szCs w:val="20"/>
              </w:rPr>
              <w:t>Video</w:t>
            </w:r>
          </w:p>
        </w:tc>
        <w:tc>
          <w:tcPr>
            <w:tcW w:w="2519" w:type="dxa"/>
            <w:shd w:val="clear" w:color="auto" w:fill="auto"/>
            <w:tcMar>
              <w:top w:w="100" w:type="dxa"/>
              <w:left w:w="100" w:type="dxa"/>
              <w:bottom w:w="100" w:type="dxa"/>
              <w:right w:w="100" w:type="dxa"/>
            </w:tcMar>
            <w:vAlign w:val="center"/>
          </w:tcPr>
          <w:p w:rsidR="4FABBC15" w:rsidP="2A00DBF0" w:rsidRDefault="4FABBC15" w14:paraId="0652B4E8" w14:textId="2FABD230">
            <w:pPr>
              <w:jc w:val="both"/>
            </w:pPr>
            <w:hyperlink r:id="rId25">
              <w:r w:rsidRPr="2A00DBF0">
                <w:rPr>
                  <w:rStyle w:val="Hyperlink"/>
                  <w:sz w:val="20"/>
                  <w:szCs w:val="20"/>
                </w:rPr>
                <w:t>https://www.youtube.com/watch?v=Nc4YOEwN6ek</w:t>
              </w:r>
            </w:hyperlink>
          </w:p>
          <w:p w:rsidR="2A00DBF0" w:rsidP="2A00DBF0" w:rsidRDefault="2A00DBF0" w14:paraId="1D5D8565" w14:textId="3E3FD1FB">
            <w:pPr>
              <w:jc w:val="both"/>
              <w:rPr>
                <w:sz w:val="20"/>
                <w:szCs w:val="20"/>
              </w:rPr>
            </w:pPr>
          </w:p>
        </w:tc>
      </w:tr>
    </w:tbl>
    <w:p w:rsidRPr="00DB11FF" w:rsidR="0059034F" w:rsidRDefault="0059034F" w14:paraId="65E01382" w14:textId="77777777"/>
    <w:p w:rsidRPr="00DB11FF" w:rsidR="0059034F" w:rsidP="452BF561" w:rsidRDefault="00D55C84" w14:paraId="5D16EAAE" w14:textId="77777777">
      <w:pPr>
        <w:numPr>
          <w:ilvl w:val="0"/>
          <w:numId w:val="2"/>
        </w:numPr>
        <w:pBdr>
          <w:top w:val="nil"/>
          <w:left w:val="nil"/>
          <w:bottom w:val="nil"/>
          <w:right w:val="nil"/>
          <w:between w:val="nil"/>
        </w:pBdr>
        <w:ind w:left="284" w:hanging="284"/>
        <w:jc w:val="both"/>
        <w:rPr>
          <w:b/>
          <w:bCs/>
          <w:color w:val="000000"/>
        </w:rPr>
      </w:pPr>
      <w:commentRangeStart w:id="12"/>
      <w:r w:rsidRPr="35F9D3C6">
        <w:rPr>
          <w:b/>
          <w:bCs/>
          <w:color w:val="000000" w:themeColor="text1"/>
        </w:rPr>
        <w:t xml:space="preserve">GLOSARIO: </w:t>
      </w:r>
      <w:commentRangeEnd w:id="12"/>
      <w:r>
        <w:commentReference w:id="12"/>
      </w:r>
    </w:p>
    <w:p w:rsidRPr="00DB11FF" w:rsidR="0059034F" w:rsidRDefault="0059034F" w14:paraId="57B330CC" w14:textId="77777777">
      <w:pPr>
        <w:pBdr>
          <w:top w:val="nil"/>
          <w:left w:val="nil"/>
          <w:bottom w:val="nil"/>
          <w:right w:val="nil"/>
          <w:between w:val="nil"/>
        </w:pBdr>
        <w:ind w:left="426"/>
        <w:jc w:val="both"/>
        <w:rPr>
          <w:color w:val="595959" w:themeColor="text1" w:themeTint="A6"/>
        </w:rPr>
      </w:pPr>
    </w:p>
    <w:tbl>
      <w:tblPr>
        <w:tblW w:w="99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20" w:firstRow="1" w:lastRow="0" w:firstColumn="0" w:lastColumn="0" w:noHBand="0" w:noVBand="1"/>
      </w:tblPr>
      <w:tblGrid>
        <w:gridCol w:w="2122"/>
        <w:gridCol w:w="7840"/>
      </w:tblGrid>
      <w:tr w:rsidRPr="00DB11FF" w:rsidR="003F2B64" w:rsidTr="35F9D3C6" w14:paraId="34B59B22" w14:textId="77777777">
        <w:trPr>
          <w:trHeight w:val="214"/>
        </w:trPr>
        <w:tc>
          <w:tcPr>
            <w:tcW w:w="2122" w:type="dxa"/>
            <w:shd w:val="clear" w:color="auto" w:fill="000000" w:themeFill="text1"/>
            <w:tcMar>
              <w:top w:w="100" w:type="dxa"/>
              <w:left w:w="100" w:type="dxa"/>
              <w:bottom w:w="100" w:type="dxa"/>
              <w:right w:w="100" w:type="dxa"/>
            </w:tcMar>
          </w:tcPr>
          <w:p w:rsidRPr="00DB11FF" w:rsidR="0059034F" w:rsidRDefault="00D55C84" w14:paraId="1063EF82" w14:textId="77777777">
            <w:pPr>
              <w:jc w:val="center"/>
              <w:rPr>
                <w:color w:val="FFFFFF" w:themeColor="background1"/>
              </w:rPr>
            </w:pPr>
            <w:r w:rsidRPr="00DB11FF">
              <w:rPr>
                <w:color w:val="FFFFFF" w:themeColor="background1"/>
              </w:rPr>
              <w:t>TÉRMINO</w:t>
            </w:r>
          </w:p>
        </w:tc>
        <w:tc>
          <w:tcPr>
            <w:tcW w:w="7840" w:type="dxa"/>
            <w:shd w:val="clear" w:color="auto" w:fill="000000" w:themeFill="text1"/>
            <w:tcMar>
              <w:top w:w="100" w:type="dxa"/>
              <w:left w:w="100" w:type="dxa"/>
              <w:bottom w:w="100" w:type="dxa"/>
              <w:right w:w="100" w:type="dxa"/>
            </w:tcMar>
          </w:tcPr>
          <w:p w:rsidRPr="00DB11FF" w:rsidR="0059034F" w:rsidRDefault="00D55C84" w14:paraId="64E80931" w14:textId="77777777">
            <w:pPr>
              <w:jc w:val="center"/>
              <w:rPr>
                <w:color w:val="FFFFFF" w:themeColor="background1"/>
              </w:rPr>
            </w:pPr>
            <w:r w:rsidRPr="00DB11FF">
              <w:rPr>
                <w:color w:val="FFFFFF" w:themeColor="background1"/>
              </w:rPr>
              <w:t>SIGNIFICADO</w:t>
            </w:r>
          </w:p>
        </w:tc>
      </w:tr>
      <w:tr w:rsidRPr="00DB11FF" w:rsidR="0059034F" w:rsidTr="35F9D3C6" w14:paraId="399E697C" w14:textId="77777777">
        <w:trPr>
          <w:trHeight w:val="253"/>
        </w:trPr>
        <w:tc>
          <w:tcPr>
            <w:tcW w:w="2122" w:type="dxa"/>
            <w:shd w:val="clear" w:color="auto" w:fill="auto"/>
            <w:tcMar>
              <w:top w:w="100" w:type="dxa"/>
              <w:left w:w="100" w:type="dxa"/>
              <w:bottom w:w="100" w:type="dxa"/>
              <w:right w:w="100" w:type="dxa"/>
            </w:tcMar>
          </w:tcPr>
          <w:p w:rsidRPr="00B064D2" w:rsidR="0059034F" w:rsidP="00B064D2" w:rsidRDefault="00B064D2" w14:paraId="4DAFDB4A" w14:textId="45F306F4">
            <w:pPr>
              <w:jc w:val="both"/>
              <w:rPr>
                <w:sz w:val="20"/>
                <w:szCs w:val="20"/>
              </w:rPr>
            </w:pPr>
            <w:r w:rsidRPr="2A00DBF0">
              <w:rPr>
                <w:sz w:val="20"/>
                <w:szCs w:val="20"/>
              </w:rPr>
              <w:t>Calidad en uso</w:t>
            </w:r>
            <w:r w:rsidRPr="2A00DBF0" w:rsidR="7C4ED039">
              <w:rPr>
                <w:sz w:val="20"/>
                <w:szCs w:val="20"/>
              </w:rPr>
              <w:t>:</w:t>
            </w:r>
          </w:p>
        </w:tc>
        <w:tc>
          <w:tcPr>
            <w:tcW w:w="7840" w:type="dxa"/>
            <w:shd w:val="clear" w:color="auto" w:fill="auto"/>
            <w:tcMar>
              <w:top w:w="100" w:type="dxa"/>
              <w:left w:w="100" w:type="dxa"/>
              <w:bottom w:w="100" w:type="dxa"/>
              <w:right w:w="100" w:type="dxa"/>
            </w:tcMar>
          </w:tcPr>
          <w:p w:rsidRPr="00B064D2" w:rsidR="0059034F" w:rsidP="00B064D2" w:rsidRDefault="0EA5743A" w14:paraId="6E7C8244" w14:textId="3469ECD2">
            <w:pPr>
              <w:jc w:val="both"/>
              <w:rPr>
                <w:sz w:val="20"/>
                <w:szCs w:val="20"/>
              </w:rPr>
            </w:pPr>
            <w:r w:rsidRPr="2A00DBF0">
              <w:rPr>
                <w:sz w:val="20"/>
                <w:szCs w:val="20"/>
              </w:rPr>
              <w:t>g</w:t>
            </w:r>
            <w:r w:rsidRPr="2A00DBF0" w:rsidR="00B064D2">
              <w:rPr>
                <w:sz w:val="20"/>
                <w:szCs w:val="20"/>
              </w:rPr>
              <w:t xml:space="preserve">rado en que un </w:t>
            </w:r>
            <w:r w:rsidRPr="2A00DBF0" w:rsidR="00B064D2">
              <w:rPr>
                <w:i/>
                <w:iCs/>
                <w:sz w:val="20"/>
                <w:szCs w:val="20"/>
              </w:rPr>
              <w:t>software</w:t>
            </w:r>
            <w:r w:rsidRPr="2A00DBF0" w:rsidR="00B064D2">
              <w:rPr>
                <w:sz w:val="20"/>
                <w:szCs w:val="20"/>
              </w:rPr>
              <w:t xml:space="preserve"> satisface necesidades de efectividad, eficiencia y satisfacción del usuario en un contexto específico.</w:t>
            </w:r>
          </w:p>
        </w:tc>
      </w:tr>
      <w:tr w:rsidR="35F9D3C6" w:rsidTr="35F9D3C6" w14:paraId="74EBF77E" w14:textId="77777777">
        <w:trPr>
          <w:trHeight w:val="300"/>
        </w:trPr>
        <w:tc>
          <w:tcPr>
            <w:tcW w:w="2122" w:type="dxa"/>
            <w:shd w:val="clear" w:color="auto" w:fill="auto"/>
            <w:tcMar>
              <w:top w:w="100" w:type="dxa"/>
              <w:left w:w="100" w:type="dxa"/>
              <w:bottom w:w="100" w:type="dxa"/>
              <w:right w:w="100" w:type="dxa"/>
            </w:tcMar>
          </w:tcPr>
          <w:p w:rsidR="3807D0E0" w:rsidP="35F9D3C6" w:rsidRDefault="3807D0E0" w14:paraId="79B1AE13" w14:textId="4A24E511">
            <w:pPr>
              <w:jc w:val="both"/>
              <w:rPr>
                <w:sz w:val="20"/>
                <w:szCs w:val="20"/>
              </w:rPr>
            </w:pPr>
            <w:r w:rsidRPr="35F9D3C6">
              <w:rPr>
                <w:sz w:val="20"/>
                <w:szCs w:val="20"/>
              </w:rPr>
              <w:t>CMMI:</w:t>
            </w:r>
          </w:p>
          <w:p w:rsidR="35F9D3C6" w:rsidP="35F9D3C6" w:rsidRDefault="35F9D3C6" w14:paraId="5F9997C2" w14:textId="7AC2D0C0">
            <w:pPr>
              <w:jc w:val="both"/>
              <w:rPr>
                <w:sz w:val="20"/>
                <w:szCs w:val="20"/>
              </w:rPr>
            </w:pPr>
          </w:p>
        </w:tc>
        <w:tc>
          <w:tcPr>
            <w:tcW w:w="7840" w:type="dxa"/>
            <w:shd w:val="clear" w:color="auto" w:fill="auto"/>
            <w:tcMar>
              <w:top w:w="100" w:type="dxa"/>
              <w:left w:w="100" w:type="dxa"/>
              <w:bottom w:w="100" w:type="dxa"/>
              <w:right w:w="100" w:type="dxa"/>
            </w:tcMar>
          </w:tcPr>
          <w:p w:rsidR="3807D0E0" w:rsidP="35F9D3C6" w:rsidRDefault="3807D0E0" w14:paraId="6619CC7F" w14:textId="335C9A5D">
            <w:pPr>
              <w:jc w:val="both"/>
              <w:rPr>
                <w:sz w:val="20"/>
                <w:szCs w:val="20"/>
              </w:rPr>
            </w:pPr>
            <w:r w:rsidRPr="35F9D3C6">
              <w:rPr>
                <w:sz w:val="20"/>
                <w:szCs w:val="20"/>
              </w:rPr>
              <w:t xml:space="preserve">modelo de integración de madurez de capacidades para mejorar procesos de desarrollo de </w:t>
            </w:r>
            <w:r w:rsidRPr="35F9D3C6">
              <w:rPr>
                <w:i/>
                <w:iCs/>
                <w:sz w:val="20"/>
                <w:szCs w:val="20"/>
              </w:rPr>
              <w:t>software</w:t>
            </w:r>
            <w:r w:rsidRPr="35F9D3C6">
              <w:rPr>
                <w:sz w:val="20"/>
                <w:szCs w:val="20"/>
              </w:rPr>
              <w:t>, enfocado en niveles de madurez organizacional.</w:t>
            </w:r>
          </w:p>
        </w:tc>
      </w:tr>
      <w:tr w:rsidRPr="00DB11FF" w:rsidR="00B064D2" w:rsidTr="35F9D3C6" w14:paraId="1FC9ECCC" w14:textId="77777777">
        <w:trPr>
          <w:trHeight w:val="253"/>
        </w:trPr>
        <w:tc>
          <w:tcPr>
            <w:tcW w:w="2122" w:type="dxa"/>
            <w:shd w:val="clear" w:color="auto" w:fill="auto"/>
            <w:tcMar>
              <w:top w:w="100" w:type="dxa"/>
              <w:left w:w="100" w:type="dxa"/>
              <w:bottom w:w="100" w:type="dxa"/>
              <w:right w:w="100" w:type="dxa"/>
            </w:tcMar>
          </w:tcPr>
          <w:p w:rsidRPr="00B064D2" w:rsidR="00B064D2" w:rsidP="00B064D2" w:rsidRDefault="00B064D2" w14:paraId="2B189BB9" w14:textId="1590BC30">
            <w:pPr>
              <w:jc w:val="both"/>
              <w:rPr>
                <w:sz w:val="20"/>
                <w:szCs w:val="20"/>
              </w:rPr>
            </w:pPr>
            <w:r w:rsidRPr="2A00DBF0">
              <w:rPr>
                <w:sz w:val="20"/>
                <w:szCs w:val="20"/>
              </w:rPr>
              <w:t>GQM</w:t>
            </w:r>
            <w:r w:rsidRPr="2A00DBF0" w:rsidR="1B22D2FC">
              <w:rPr>
                <w:sz w:val="20"/>
                <w:szCs w:val="20"/>
              </w:rPr>
              <w:t xml:space="preserve">: </w:t>
            </w:r>
          </w:p>
        </w:tc>
        <w:tc>
          <w:tcPr>
            <w:tcW w:w="7840" w:type="dxa"/>
            <w:shd w:val="clear" w:color="auto" w:fill="auto"/>
            <w:tcMar>
              <w:top w:w="100" w:type="dxa"/>
              <w:left w:w="100" w:type="dxa"/>
              <w:bottom w:w="100" w:type="dxa"/>
              <w:right w:w="100" w:type="dxa"/>
            </w:tcMar>
          </w:tcPr>
          <w:p w:rsidRPr="00B064D2" w:rsidR="00B064D2" w:rsidP="00B064D2" w:rsidRDefault="4CDC4A9E" w14:paraId="6A1AC379" w14:textId="4A7EA4A1">
            <w:pPr>
              <w:jc w:val="both"/>
              <w:rPr>
                <w:sz w:val="20"/>
                <w:szCs w:val="20"/>
              </w:rPr>
            </w:pPr>
            <w:r w:rsidRPr="2A00DBF0">
              <w:rPr>
                <w:sz w:val="20"/>
                <w:szCs w:val="20"/>
              </w:rPr>
              <w:t>m</w:t>
            </w:r>
            <w:r w:rsidRPr="2A00DBF0" w:rsidR="00B064D2">
              <w:rPr>
                <w:sz w:val="20"/>
                <w:szCs w:val="20"/>
              </w:rPr>
              <w:t xml:space="preserve">étodo para definir métricas a partir de objetivos </w:t>
            </w:r>
            <w:r w:rsidRPr="2A00DBF0" w:rsidR="00B064D2">
              <w:rPr>
                <w:i/>
                <w:iCs/>
                <w:sz w:val="20"/>
                <w:szCs w:val="20"/>
              </w:rPr>
              <w:t>(Goal-Question-Metric)</w:t>
            </w:r>
            <w:r w:rsidRPr="2A00DBF0" w:rsidR="00B064D2">
              <w:rPr>
                <w:sz w:val="20"/>
                <w:szCs w:val="20"/>
              </w:rPr>
              <w:t>, utilizado para medir calidad y rendimiento.</w:t>
            </w:r>
          </w:p>
        </w:tc>
      </w:tr>
      <w:tr w:rsidRPr="00DB11FF" w:rsidR="00B064D2" w:rsidTr="35F9D3C6" w14:paraId="37469C66" w14:textId="77777777">
        <w:trPr>
          <w:trHeight w:val="253"/>
        </w:trPr>
        <w:tc>
          <w:tcPr>
            <w:tcW w:w="2122" w:type="dxa"/>
            <w:shd w:val="clear" w:color="auto" w:fill="auto"/>
            <w:tcMar>
              <w:top w:w="100" w:type="dxa"/>
              <w:left w:w="100" w:type="dxa"/>
              <w:bottom w:w="100" w:type="dxa"/>
              <w:right w:w="100" w:type="dxa"/>
            </w:tcMar>
          </w:tcPr>
          <w:p w:rsidRPr="00B064D2" w:rsidR="00B064D2" w:rsidP="00B064D2" w:rsidRDefault="00B064D2" w14:paraId="68626FF1" w14:textId="5ACD11AE">
            <w:pPr>
              <w:jc w:val="both"/>
              <w:rPr>
                <w:sz w:val="20"/>
                <w:szCs w:val="20"/>
              </w:rPr>
            </w:pPr>
            <w:r w:rsidRPr="2A00DBF0">
              <w:rPr>
                <w:sz w:val="20"/>
                <w:szCs w:val="20"/>
              </w:rPr>
              <w:t>ISO/IEC 25000</w:t>
            </w:r>
            <w:r w:rsidRPr="2A00DBF0" w:rsidR="09F4F430">
              <w:rPr>
                <w:sz w:val="20"/>
                <w:szCs w:val="20"/>
              </w:rPr>
              <w:t>:</w:t>
            </w:r>
          </w:p>
        </w:tc>
        <w:tc>
          <w:tcPr>
            <w:tcW w:w="7840" w:type="dxa"/>
            <w:shd w:val="clear" w:color="auto" w:fill="auto"/>
            <w:tcMar>
              <w:top w:w="100" w:type="dxa"/>
              <w:left w:w="100" w:type="dxa"/>
              <w:bottom w:w="100" w:type="dxa"/>
              <w:right w:w="100" w:type="dxa"/>
            </w:tcMar>
          </w:tcPr>
          <w:p w:rsidRPr="00B064D2" w:rsidR="00B064D2" w:rsidP="00B064D2" w:rsidRDefault="798548E3" w14:paraId="236D684A" w14:textId="0F721596">
            <w:pPr>
              <w:jc w:val="both"/>
              <w:rPr>
                <w:sz w:val="20"/>
                <w:szCs w:val="20"/>
              </w:rPr>
            </w:pPr>
            <w:r w:rsidRPr="2A00DBF0">
              <w:rPr>
                <w:sz w:val="20"/>
                <w:szCs w:val="20"/>
              </w:rPr>
              <w:t>f</w:t>
            </w:r>
            <w:r w:rsidRPr="2A00DBF0" w:rsidR="00B064D2">
              <w:rPr>
                <w:sz w:val="20"/>
                <w:szCs w:val="20"/>
              </w:rPr>
              <w:t xml:space="preserve">amilia de normas que establece requisitos y evaluación de calidad de </w:t>
            </w:r>
            <w:r w:rsidRPr="2A00DBF0" w:rsidR="00B064D2">
              <w:rPr>
                <w:i/>
                <w:iCs/>
                <w:sz w:val="20"/>
                <w:szCs w:val="20"/>
              </w:rPr>
              <w:t>software</w:t>
            </w:r>
            <w:r w:rsidRPr="2A00DBF0" w:rsidR="00B064D2">
              <w:rPr>
                <w:sz w:val="20"/>
                <w:szCs w:val="20"/>
              </w:rPr>
              <w:t xml:space="preserve"> (</w:t>
            </w:r>
            <w:r w:rsidRPr="2A00DBF0" w:rsidR="00B064D2">
              <w:rPr>
                <w:i/>
                <w:iCs/>
                <w:sz w:val="20"/>
                <w:szCs w:val="20"/>
              </w:rPr>
              <w:t>SQuaRE</w:t>
            </w:r>
            <w:r w:rsidRPr="2A00DBF0" w:rsidR="00B064D2">
              <w:rPr>
                <w:sz w:val="20"/>
                <w:szCs w:val="20"/>
              </w:rPr>
              <w:t>), integrando modelos, medidas y procesos.</w:t>
            </w:r>
          </w:p>
        </w:tc>
      </w:tr>
      <w:tr w:rsidRPr="00DB11FF" w:rsidR="00B064D2" w:rsidTr="35F9D3C6" w14:paraId="193C09A4" w14:textId="77777777">
        <w:trPr>
          <w:trHeight w:val="253"/>
        </w:trPr>
        <w:tc>
          <w:tcPr>
            <w:tcW w:w="2122" w:type="dxa"/>
            <w:shd w:val="clear" w:color="auto" w:fill="auto"/>
            <w:tcMar>
              <w:top w:w="100" w:type="dxa"/>
              <w:left w:w="100" w:type="dxa"/>
              <w:bottom w:w="100" w:type="dxa"/>
              <w:right w:w="100" w:type="dxa"/>
            </w:tcMar>
          </w:tcPr>
          <w:p w:rsidRPr="00B064D2" w:rsidR="00B064D2" w:rsidP="00B064D2" w:rsidRDefault="00B064D2" w14:paraId="38ABF292" w14:textId="0E73AD6A">
            <w:pPr>
              <w:jc w:val="both"/>
              <w:rPr>
                <w:sz w:val="20"/>
                <w:szCs w:val="20"/>
              </w:rPr>
            </w:pPr>
            <w:r w:rsidRPr="2A00DBF0">
              <w:rPr>
                <w:sz w:val="20"/>
                <w:szCs w:val="20"/>
              </w:rPr>
              <w:t>PSP</w:t>
            </w:r>
            <w:r w:rsidRPr="2A00DBF0" w:rsidR="289C3A9F">
              <w:rPr>
                <w:sz w:val="20"/>
                <w:szCs w:val="20"/>
              </w:rPr>
              <w:t>:</w:t>
            </w:r>
          </w:p>
        </w:tc>
        <w:tc>
          <w:tcPr>
            <w:tcW w:w="7840" w:type="dxa"/>
            <w:shd w:val="clear" w:color="auto" w:fill="auto"/>
            <w:tcMar>
              <w:top w:w="100" w:type="dxa"/>
              <w:left w:w="100" w:type="dxa"/>
              <w:bottom w:w="100" w:type="dxa"/>
              <w:right w:w="100" w:type="dxa"/>
            </w:tcMar>
          </w:tcPr>
          <w:p w:rsidRPr="00B064D2" w:rsidR="00B064D2" w:rsidP="00B064D2" w:rsidRDefault="46933277" w14:paraId="37858B41" w14:textId="3C50E6C8">
            <w:pPr>
              <w:jc w:val="both"/>
              <w:rPr>
                <w:sz w:val="20"/>
                <w:szCs w:val="20"/>
              </w:rPr>
            </w:pPr>
            <w:r w:rsidRPr="2A00DBF0">
              <w:rPr>
                <w:sz w:val="20"/>
                <w:szCs w:val="20"/>
              </w:rPr>
              <w:t>p</w:t>
            </w:r>
            <w:r w:rsidRPr="2A00DBF0" w:rsidR="00B064D2">
              <w:rPr>
                <w:sz w:val="20"/>
                <w:szCs w:val="20"/>
              </w:rPr>
              <w:t xml:space="preserve">roceso </w:t>
            </w:r>
            <w:r w:rsidRPr="2A00DBF0" w:rsidR="1CD645AC">
              <w:rPr>
                <w:i/>
                <w:iCs/>
                <w:sz w:val="20"/>
                <w:szCs w:val="20"/>
              </w:rPr>
              <w:t>s</w:t>
            </w:r>
            <w:r w:rsidRPr="2A00DBF0" w:rsidR="00B064D2">
              <w:rPr>
                <w:i/>
                <w:iCs/>
                <w:sz w:val="20"/>
                <w:szCs w:val="20"/>
              </w:rPr>
              <w:t>oftware</w:t>
            </w:r>
            <w:r w:rsidRPr="2A00DBF0" w:rsidR="00B064D2">
              <w:rPr>
                <w:sz w:val="20"/>
                <w:szCs w:val="20"/>
              </w:rPr>
              <w:t xml:space="preserve"> </w:t>
            </w:r>
            <w:r w:rsidRPr="2A00DBF0" w:rsidR="39D46E27">
              <w:rPr>
                <w:sz w:val="20"/>
                <w:szCs w:val="20"/>
              </w:rPr>
              <w:t>p</w:t>
            </w:r>
            <w:r w:rsidRPr="2A00DBF0" w:rsidR="00B064D2">
              <w:rPr>
                <w:sz w:val="20"/>
                <w:szCs w:val="20"/>
              </w:rPr>
              <w:t xml:space="preserve">ersonal: método para mejorar la productividad individual en desarrollo de </w:t>
            </w:r>
            <w:r w:rsidRPr="2A00DBF0" w:rsidR="00B064D2">
              <w:rPr>
                <w:i/>
                <w:iCs/>
                <w:sz w:val="20"/>
                <w:szCs w:val="20"/>
              </w:rPr>
              <w:t>software</w:t>
            </w:r>
            <w:r w:rsidRPr="2A00DBF0" w:rsidR="00B064D2">
              <w:rPr>
                <w:sz w:val="20"/>
                <w:szCs w:val="20"/>
              </w:rPr>
              <w:t xml:space="preserve"> mediante planificación y registro.</w:t>
            </w:r>
          </w:p>
        </w:tc>
      </w:tr>
      <w:tr w:rsidRPr="00DB11FF" w:rsidR="00B064D2" w:rsidTr="35F9D3C6" w14:paraId="35033D65" w14:textId="77777777">
        <w:trPr>
          <w:trHeight w:val="253"/>
        </w:trPr>
        <w:tc>
          <w:tcPr>
            <w:tcW w:w="2122" w:type="dxa"/>
            <w:shd w:val="clear" w:color="auto" w:fill="auto"/>
            <w:tcMar>
              <w:top w:w="100" w:type="dxa"/>
              <w:left w:w="100" w:type="dxa"/>
              <w:bottom w:w="100" w:type="dxa"/>
              <w:right w:w="100" w:type="dxa"/>
            </w:tcMar>
          </w:tcPr>
          <w:p w:rsidRPr="00B064D2" w:rsidR="00B064D2" w:rsidP="00B064D2" w:rsidRDefault="00B064D2" w14:paraId="0386B932" w14:textId="19F6E9B8">
            <w:pPr>
              <w:jc w:val="both"/>
              <w:rPr>
                <w:sz w:val="20"/>
                <w:szCs w:val="20"/>
              </w:rPr>
            </w:pPr>
            <w:r w:rsidRPr="2A00DBF0">
              <w:rPr>
                <w:sz w:val="20"/>
                <w:szCs w:val="20"/>
              </w:rPr>
              <w:t>QME</w:t>
            </w:r>
            <w:r w:rsidRPr="2A00DBF0" w:rsidR="6D62ADF8">
              <w:rPr>
                <w:sz w:val="20"/>
                <w:szCs w:val="20"/>
              </w:rPr>
              <w:t>:</w:t>
            </w:r>
          </w:p>
        </w:tc>
        <w:tc>
          <w:tcPr>
            <w:tcW w:w="7840" w:type="dxa"/>
            <w:shd w:val="clear" w:color="auto" w:fill="auto"/>
            <w:tcMar>
              <w:top w:w="100" w:type="dxa"/>
              <w:left w:w="100" w:type="dxa"/>
              <w:bottom w:w="100" w:type="dxa"/>
              <w:right w:w="100" w:type="dxa"/>
            </w:tcMar>
          </w:tcPr>
          <w:p w:rsidRPr="00B064D2" w:rsidR="00B064D2" w:rsidP="00B064D2" w:rsidRDefault="394370A3" w14:paraId="627B734D" w14:textId="5DD20393">
            <w:pPr>
              <w:jc w:val="both"/>
              <w:rPr>
                <w:sz w:val="20"/>
                <w:szCs w:val="20"/>
              </w:rPr>
            </w:pPr>
            <w:r w:rsidRPr="2A00DBF0">
              <w:rPr>
                <w:sz w:val="20"/>
                <w:szCs w:val="20"/>
              </w:rPr>
              <w:t>e</w:t>
            </w:r>
            <w:r w:rsidRPr="2A00DBF0" w:rsidR="00B064D2">
              <w:rPr>
                <w:sz w:val="20"/>
                <w:szCs w:val="20"/>
              </w:rPr>
              <w:t xml:space="preserve">lementos de </w:t>
            </w:r>
            <w:r w:rsidRPr="2A00DBF0" w:rsidR="0DD19322">
              <w:rPr>
                <w:sz w:val="20"/>
                <w:szCs w:val="20"/>
              </w:rPr>
              <w:t>m</w:t>
            </w:r>
            <w:r w:rsidRPr="2A00DBF0" w:rsidR="00B064D2">
              <w:rPr>
                <w:sz w:val="20"/>
                <w:szCs w:val="20"/>
              </w:rPr>
              <w:t xml:space="preserve">edida de </w:t>
            </w:r>
            <w:r w:rsidRPr="2A00DBF0" w:rsidR="0A65B019">
              <w:rPr>
                <w:sz w:val="20"/>
                <w:szCs w:val="20"/>
              </w:rPr>
              <w:t>c</w:t>
            </w:r>
            <w:r w:rsidRPr="2A00DBF0" w:rsidR="00B064D2">
              <w:rPr>
                <w:sz w:val="20"/>
                <w:szCs w:val="20"/>
              </w:rPr>
              <w:t xml:space="preserve">alidad: métricas base para evaluar atributos del </w:t>
            </w:r>
            <w:r w:rsidRPr="2A00DBF0" w:rsidR="00B064D2">
              <w:rPr>
                <w:i/>
                <w:iCs/>
                <w:sz w:val="20"/>
                <w:szCs w:val="20"/>
              </w:rPr>
              <w:t>software</w:t>
            </w:r>
            <w:r w:rsidRPr="2A00DBF0" w:rsidR="00B064D2">
              <w:rPr>
                <w:sz w:val="20"/>
                <w:szCs w:val="20"/>
              </w:rPr>
              <w:t xml:space="preserve"> según normas ISO/IEC 2502n.</w:t>
            </w:r>
          </w:p>
        </w:tc>
      </w:tr>
      <w:tr w:rsidRPr="00DB11FF" w:rsidR="00B064D2" w:rsidTr="35F9D3C6" w14:paraId="512C285D" w14:textId="77777777">
        <w:trPr>
          <w:trHeight w:val="253"/>
        </w:trPr>
        <w:tc>
          <w:tcPr>
            <w:tcW w:w="2122" w:type="dxa"/>
            <w:shd w:val="clear" w:color="auto" w:fill="auto"/>
            <w:tcMar>
              <w:top w:w="100" w:type="dxa"/>
              <w:left w:w="100" w:type="dxa"/>
              <w:bottom w:w="100" w:type="dxa"/>
              <w:right w:w="100" w:type="dxa"/>
            </w:tcMar>
          </w:tcPr>
          <w:p w:rsidRPr="00B064D2" w:rsidR="00B064D2" w:rsidP="2A00DBF0" w:rsidRDefault="00B064D2" w14:paraId="140D43F4" w14:textId="73826A5D">
            <w:pPr>
              <w:jc w:val="both"/>
              <w:rPr>
                <w:i/>
                <w:iCs/>
                <w:sz w:val="20"/>
                <w:szCs w:val="20"/>
              </w:rPr>
            </w:pPr>
            <w:r w:rsidRPr="2A00DBF0">
              <w:rPr>
                <w:i/>
                <w:iCs/>
                <w:sz w:val="20"/>
                <w:szCs w:val="20"/>
              </w:rPr>
              <w:t>SQuaRE</w:t>
            </w:r>
            <w:r w:rsidRPr="2A00DBF0" w:rsidR="60A9B4FF">
              <w:rPr>
                <w:i/>
                <w:iCs/>
                <w:sz w:val="20"/>
                <w:szCs w:val="20"/>
              </w:rPr>
              <w:t>:</w:t>
            </w:r>
          </w:p>
        </w:tc>
        <w:tc>
          <w:tcPr>
            <w:tcW w:w="7840" w:type="dxa"/>
            <w:shd w:val="clear" w:color="auto" w:fill="auto"/>
            <w:tcMar>
              <w:top w:w="100" w:type="dxa"/>
              <w:left w:w="100" w:type="dxa"/>
              <w:bottom w:w="100" w:type="dxa"/>
              <w:right w:w="100" w:type="dxa"/>
            </w:tcMar>
          </w:tcPr>
          <w:p w:rsidRPr="00B064D2" w:rsidR="00B064D2" w:rsidP="00B064D2" w:rsidRDefault="060FFA00" w14:paraId="5BF49605" w14:textId="33F341D5">
            <w:pPr>
              <w:jc w:val="both"/>
              <w:rPr>
                <w:sz w:val="20"/>
                <w:szCs w:val="20"/>
              </w:rPr>
            </w:pPr>
            <w:r w:rsidRPr="2A00DBF0">
              <w:rPr>
                <w:sz w:val="20"/>
                <w:szCs w:val="20"/>
              </w:rPr>
              <w:t>p</w:t>
            </w:r>
            <w:r w:rsidRPr="2A00DBF0" w:rsidR="00B064D2">
              <w:rPr>
                <w:sz w:val="20"/>
                <w:szCs w:val="20"/>
              </w:rPr>
              <w:t xml:space="preserve">roceso </w:t>
            </w:r>
            <w:r w:rsidRPr="2A00DBF0" w:rsidR="00B064D2">
              <w:rPr>
                <w:i/>
                <w:iCs/>
                <w:sz w:val="20"/>
                <w:szCs w:val="20"/>
              </w:rPr>
              <w:t>Software</w:t>
            </w:r>
            <w:r w:rsidRPr="2A00DBF0" w:rsidR="00B064D2">
              <w:rPr>
                <w:sz w:val="20"/>
                <w:szCs w:val="20"/>
              </w:rPr>
              <w:t xml:space="preserve"> en </w:t>
            </w:r>
            <w:r w:rsidRPr="2A00DBF0" w:rsidR="6F35FD9B">
              <w:rPr>
                <w:sz w:val="20"/>
                <w:szCs w:val="20"/>
              </w:rPr>
              <w:t>e</w:t>
            </w:r>
            <w:r w:rsidRPr="2A00DBF0" w:rsidR="00B064D2">
              <w:rPr>
                <w:sz w:val="20"/>
                <w:szCs w:val="20"/>
              </w:rPr>
              <w:t>quipo: metodología para optimizar trabajo colaborativo en desarrollo de</w:t>
            </w:r>
            <w:r w:rsidRPr="2A00DBF0" w:rsidR="00B064D2">
              <w:rPr>
                <w:i/>
                <w:iCs/>
                <w:sz w:val="20"/>
                <w:szCs w:val="20"/>
              </w:rPr>
              <w:t xml:space="preserve"> software</w:t>
            </w:r>
            <w:r w:rsidRPr="2A00DBF0" w:rsidR="00B064D2">
              <w:rPr>
                <w:sz w:val="20"/>
                <w:szCs w:val="20"/>
              </w:rPr>
              <w:t>, complementando PSP.</w:t>
            </w:r>
          </w:p>
        </w:tc>
      </w:tr>
      <w:tr w:rsidRPr="00DB11FF" w:rsidR="00B064D2" w:rsidTr="35F9D3C6" w14:paraId="31D183AC" w14:textId="77777777">
        <w:trPr>
          <w:trHeight w:val="253"/>
        </w:trPr>
        <w:tc>
          <w:tcPr>
            <w:tcW w:w="2122" w:type="dxa"/>
            <w:shd w:val="clear" w:color="auto" w:fill="auto"/>
            <w:tcMar>
              <w:top w:w="100" w:type="dxa"/>
              <w:left w:w="100" w:type="dxa"/>
              <w:bottom w:w="100" w:type="dxa"/>
              <w:right w:w="100" w:type="dxa"/>
            </w:tcMar>
          </w:tcPr>
          <w:p w:rsidRPr="00B064D2" w:rsidR="00B064D2" w:rsidP="00B064D2" w:rsidRDefault="00B064D2" w14:paraId="1D76CF1A" w14:textId="233B1C2E">
            <w:pPr>
              <w:jc w:val="both"/>
              <w:rPr>
                <w:sz w:val="20"/>
                <w:szCs w:val="20"/>
              </w:rPr>
            </w:pPr>
            <w:r w:rsidRPr="2A00DBF0">
              <w:rPr>
                <w:sz w:val="20"/>
                <w:szCs w:val="20"/>
              </w:rPr>
              <w:t>Validación</w:t>
            </w:r>
            <w:r w:rsidRPr="2A00DBF0" w:rsidR="6BFC0C48">
              <w:rPr>
                <w:sz w:val="20"/>
                <w:szCs w:val="20"/>
              </w:rPr>
              <w:t>:</w:t>
            </w:r>
          </w:p>
        </w:tc>
        <w:tc>
          <w:tcPr>
            <w:tcW w:w="7840" w:type="dxa"/>
            <w:shd w:val="clear" w:color="auto" w:fill="auto"/>
            <w:tcMar>
              <w:top w:w="100" w:type="dxa"/>
              <w:left w:w="100" w:type="dxa"/>
              <w:bottom w:w="100" w:type="dxa"/>
              <w:right w:w="100" w:type="dxa"/>
            </w:tcMar>
          </w:tcPr>
          <w:p w:rsidRPr="00B064D2" w:rsidR="00B064D2" w:rsidP="00B064D2" w:rsidRDefault="072AA9B9" w14:paraId="71F3D223" w14:textId="2F889164">
            <w:pPr>
              <w:jc w:val="both"/>
              <w:rPr>
                <w:sz w:val="20"/>
                <w:szCs w:val="20"/>
              </w:rPr>
            </w:pPr>
            <w:r w:rsidRPr="2A00DBF0">
              <w:rPr>
                <w:sz w:val="20"/>
                <w:szCs w:val="20"/>
              </w:rPr>
              <w:t>c</w:t>
            </w:r>
            <w:r w:rsidRPr="2A00DBF0" w:rsidR="00B064D2">
              <w:rPr>
                <w:sz w:val="20"/>
                <w:szCs w:val="20"/>
              </w:rPr>
              <w:t xml:space="preserve">onfirmación mediante pruebas de que el </w:t>
            </w:r>
            <w:r w:rsidRPr="2A00DBF0" w:rsidR="00B064D2">
              <w:rPr>
                <w:i/>
                <w:iCs/>
                <w:sz w:val="20"/>
                <w:szCs w:val="20"/>
              </w:rPr>
              <w:t>software</w:t>
            </w:r>
            <w:r w:rsidRPr="2A00DBF0" w:rsidR="00B064D2">
              <w:rPr>
                <w:sz w:val="20"/>
                <w:szCs w:val="20"/>
              </w:rPr>
              <w:t xml:space="preserve"> cumple con los requisitos del usuario.</w:t>
            </w:r>
          </w:p>
        </w:tc>
      </w:tr>
      <w:tr w:rsidRPr="00DB11FF" w:rsidR="00B064D2" w:rsidTr="35F9D3C6" w14:paraId="5248D67B" w14:textId="77777777">
        <w:trPr>
          <w:trHeight w:val="253"/>
        </w:trPr>
        <w:tc>
          <w:tcPr>
            <w:tcW w:w="2122" w:type="dxa"/>
            <w:shd w:val="clear" w:color="auto" w:fill="auto"/>
            <w:tcMar>
              <w:top w:w="100" w:type="dxa"/>
              <w:left w:w="100" w:type="dxa"/>
              <w:bottom w:w="100" w:type="dxa"/>
              <w:right w:w="100" w:type="dxa"/>
            </w:tcMar>
          </w:tcPr>
          <w:p w:rsidRPr="00B064D2" w:rsidR="00B064D2" w:rsidP="00B064D2" w:rsidRDefault="00B064D2" w14:paraId="6755FBE3" w14:textId="066A3909">
            <w:pPr>
              <w:jc w:val="both"/>
              <w:rPr>
                <w:sz w:val="20"/>
                <w:szCs w:val="20"/>
              </w:rPr>
            </w:pPr>
            <w:r w:rsidRPr="2A00DBF0">
              <w:rPr>
                <w:sz w:val="20"/>
                <w:szCs w:val="20"/>
              </w:rPr>
              <w:t>Verificación</w:t>
            </w:r>
            <w:r w:rsidRPr="2A00DBF0" w:rsidR="68FC8D63">
              <w:rPr>
                <w:sz w:val="20"/>
                <w:szCs w:val="20"/>
              </w:rPr>
              <w:t>:</w:t>
            </w:r>
          </w:p>
        </w:tc>
        <w:tc>
          <w:tcPr>
            <w:tcW w:w="7840" w:type="dxa"/>
            <w:shd w:val="clear" w:color="auto" w:fill="auto"/>
            <w:tcMar>
              <w:top w:w="100" w:type="dxa"/>
              <w:left w:w="100" w:type="dxa"/>
              <w:bottom w:w="100" w:type="dxa"/>
              <w:right w:w="100" w:type="dxa"/>
            </w:tcMar>
          </w:tcPr>
          <w:p w:rsidRPr="00B064D2" w:rsidR="00B064D2" w:rsidP="00B064D2" w:rsidRDefault="68FC8D63" w14:paraId="68AD0FED" w14:textId="2BA6DEDD">
            <w:pPr>
              <w:jc w:val="both"/>
              <w:rPr>
                <w:sz w:val="20"/>
                <w:szCs w:val="20"/>
              </w:rPr>
            </w:pPr>
            <w:r w:rsidRPr="2A00DBF0">
              <w:rPr>
                <w:sz w:val="20"/>
                <w:szCs w:val="20"/>
              </w:rPr>
              <w:t>c</w:t>
            </w:r>
            <w:r w:rsidRPr="2A00DBF0" w:rsidR="00B064D2">
              <w:rPr>
                <w:sz w:val="20"/>
                <w:szCs w:val="20"/>
              </w:rPr>
              <w:t xml:space="preserve">onfirmación de que el </w:t>
            </w:r>
            <w:r w:rsidRPr="2A00DBF0" w:rsidR="00B064D2">
              <w:rPr>
                <w:i/>
                <w:iCs/>
                <w:sz w:val="20"/>
                <w:szCs w:val="20"/>
              </w:rPr>
              <w:t>software</w:t>
            </w:r>
            <w:r w:rsidRPr="2A00DBF0" w:rsidR="00B064D2">
              <w:rPr>
                <w:sz w:val="20"/>
                <w:szCs w:val="20"/>
              </w:rPr>
              <w:t xml:space="preserve"> cumple con especificaciones técnicas y está libre de errores.</w:t>
            </w:r>
          </w:p>
        </w:tc>
      </w:tr>
    </w:tbl>
    <w:p w:rsidRPr="00DB11FF" w:rsidR="0059034F" w:rsidRDefault="0059034F" w14:paraId="0D417A6A" w14:textId="77777777"/>
    <w:p w:rsidRPr="00DB11FF" w:rsidR="0059034F" w:rsidRDefault="00D55C84" w14:paraId="78589E47" w14:textId="73A74644">
      <w:pPr>
        <w:numPr>
          <w:ilvl w:val="0"/>
          <w:numId w:val="2"/>
        </w:numPr>
        <w:pBdr>
          <w:top w:val="nil"/>
          <w:left w:val="nil"/>
          <w:bottom w:val="nil"/>
          <w:right w:val="nil"/>
          <w:between w:val="nil"/>
        </w:pBdr>
        <w:ind w:left="284" w:hanging="284"/>
        <w:jc w:val="both"/>
        <w:rPr>
          <w:b/>
          <w:color w:val="000000"/>
        </w:rPr>
      </w:pPr>
      <w:r w:rsidRPr="00DB11FF">
        <w:rPr>
          <w:b/>
          <w:color w:val="000000"/>
        </w:rPr>
        <w:t>REFERENCIAS BIBLIOGRÁFICAS</w:t>
      </w:r>
    </w:p>
    <w:p w:rsidRPr="00DB11FF" w:rsidR="0007666A" w:rsidP="0007666A" w:rsidRDefault="0007666A" w14:paraId="0F4B6B68" w14:textId="77777777">
      <w:pPr>
        <w:pBdr>
          <w:top w:val="nil"/>
          <w:left w:val="nil"/>
          <w:bottom w:val="nil"/>
          <w:right w:val="nil"/>
          <w:between w:val="nil"/>
        </w:pBdr>
        <w:ind w:left="284"/>
        <w:jc w:val="both"/>
        <w:rPr>
          <w:b/>
          <w:color w:val="000000"/>
        </w:rPr>
      </w:pPr>
    </w:p>
    <w:p w:rsidRPr="007E5AB8" w:rsidR="007E5AB8" w:rsidP="35F9D3C6" w:rsidRDefault="007E5AB8" w14:paraId="358560BB" w14:textId="021125B5">
      <w:pPr>
        <w:rPr>
          <w:sz w:val="20"/>
          <w:szCs w:val="20"/>
        </w:rPr>
      </w:pPr>
      <w:r w:rsidRPr="35F9D3C6">
        <w:rPr>
          <w:b/>
          <w:bCs/>
          <w:sz w:val="20"/>
          <w:szCs w:val="20"/>
        </w:rPr>
        <w:t>Cordero, I.</w:t>
      </w:r>
      <w:r w:rsidRPr="35F9D3C6">
        <w:rPr>
          <w:sz w:val="20"/>
          <w:szCs w:val="20"/>
        </w:rPr>
        <w:t xml:space="preserve"> (2017). Norma ISO 25000:2500 </w:t>
      </w:r>
      <w:r w:rsidRPr="35F9D3C6" w:rsidR="00DB12F5">
        <w:rPr>
          <w:i/>
          <w:iCs/>
          <w:sz w:val="20"/>
          <w:szCs w:val="20"/>
        </w:rPr>
        <w:t>SQuaRE</w:t>
      </w:r>
      <w:r w:rsidRPr="35F9D3C6">
        <w:rPr>
          <w:sz w:val="20"/>
          <w:szCs w:val="20"/>
        </w:rPr>
        <w:t>. Recuperado de </w:t>
      </w:r>
      <w:hyperlink r:id="rId26">
        <w:r w:rsidRPr="35F9D3C6">
          <w:rPr>
            <w:sz w:val="20"/>
            <w:szCs w:val="20"/>
          </w:rPr>
          <w:t>https://www.mindmeister.com/es/91369914/norma-iso-25000-2005-square-software-quality-requirements-and-evaluation</w:t>
        </w:r>
      </w:hyperlink>
      <w:r w:rsidRPr="35F9D3C6">
        <w:rPr>
          <w:sz w:val="20"/>
          <w:szCs w:val="20"/>
        </w:rPr>
        <w:t>.</w:t>
      </w:r>
    </w:p>
    <w:p w:rsidR="007E5AB8" w:rsidP="452BF561" w:rsidRDefault="007E5AB8" w14:paraId="4732F959" w14:textId="77777777">
      <w:pPr>
        <w:rPr>
          <w:sz w:val="20"/>
          <w:szCs w:val="20"/>
        </w:rPr>
      </w:pPr>
    </w:p>
    <w:p w:rsidRPr="007E5AB8" w:rsidR="007E5AB8" w:rsidP="452BF561" w:rsidRDefault="007E5AB8" w14:paraId="26CD0B14" w14:textId="09949F1B">
      <w:pPr>
        <w:rPr>
          <w:sz w:val="20"/>
          <w:szCs w:val="20"/>
        </w:rPr>
      </w:pPr>
      <w:r w:rsidRPr="452BF561">
        <w:rPr>
          <w:b/>
          <w:bCs/>
          <w:sz w:val="20"/>
          <w:szCs w:val="20"/>
        </w:rPr>
        <w:t>Garzás, J.</w:t>
      </w:r>
      <w:r w:rsidRPr="452BF561">
        <w:rPr>
          <w:sz w:val="20"/>
          <w:szCs w:val="20"/>
        </w:rPr>
        <w:t xml:space="preserve"> (2017). Cómo estandarizar la evaluación de la calidad </w:t>
      </w:r>
      <w:r w:rsidRPr="452BF561">
        <w:rPr>
          <w:i/>
          <w:iCs/>
          <w:sz w:val="20"/>
          <w:szCs w:val="20"/>
        </w:rPr>
        <w:t>software</w:t>
      </w:r>
      <w:r w:rsidRPr="452BF561">
        <w:rPr>
          <w:sz w:val="20"/>
          <w:szCs w:val="20"/>
        </w:rPr>
        <w:t>... la ISO 9126 y la ISO 25000. Recuperado de </w:t>
      </w:r>
      <w:hyperlink r:id="rId27">
        <w:r w:rsidRPr="452BF561">
          <w:rPr>
            <w:sz w:val="20"/>
            <w:szCs w:val="20"/>
          </w:rPr>
          <w:t>http://www.javiergarzas.com/2012/10/iso-9126-iso-25000-2.html</w:t>
        </w:r>
      </w:hyperlink>
      <w:r w:rsidRPr="452BF561">
        <w:rPr>
          <w:sz w:val="20"/>
          <w:szCs w:val="20"/>
        </w:rPr>
        <w:t>.</w:t>
      </w:r>
    </w:p>
    <w:p w:rsidR="007E5AB8" w:rsidP="452BF561" w:rsidRDefault="007E5AB8" w14:paraId="4F3D7509" w14:textId="77777777">
      <w:pPr>
        <w:rPr>
          <w:sz w:val="20"/>
          <w:szCs w:val="20"/>
        </w:rPr>
      </w:pPr>
    </w:p>
    <w:p w:rsidR="007E5AB8" w:rsidP="35F9D3C6" w:rsidRDefault="007E5AB8" w14:paraId="232ECC31" w14:textId="4DD26C20">
      <w:pPr>
        <w:rPr>
          <w:b/>
          <w:bCs/>
          <w:sz w:val="20"/>
          <w:szCs w:val="20"/>
        </w:rPr>
      </w:pPr>
      <w:r w:rsidRPr="35F9D3C6">
        <w:rPr>
          <w:b/>
          <w:bCs/>
          <w:sz w:val="20"/>
          <w:szCs w:val="20"/>
        </w:rPr>
        <w:t>Humphrey, W. S.</w:t>
      </w:r>
      <w:r w:rsidRPr="35F9D3C6">
        <w:rPr>
          <w:sz w:val="20"/>
          <w:szCs w:val="20"/>
        </w:rPr>
        <w:t xml:space="preserve"> (2017). Introducción al proceso </w:t>
      </w:r>
      <w:r w:rsidRPr="35F9D3C6">
        <w:rPr>
          <w:i/>
          <w:iCs/>
          <w:sz w:val="20"/>
          <w:szCs w:val="20"/>
        </w:rPr>
        <w:t>software</w:t>
      </w:r>
      <w:r w:rsidRPr="35F9D3C6">
        <w:rPr>
          <w:sz w:val="20"/>
          <w:szCs w:val="20"/>
        </w:rPr>
        <w:t xml:space="preserve"> personal. Recuperado de</w:t>
      </w:r>
      <w:r w:rsidRPr="35F9D3C6" w:rsidR="262B1F3F">
        <w:rPr>
          <w:sz w:val="20"/>
          <w:szCs w:val="20"/>
        </w:rPr>
        <w:t xml:space="preserve"> https://www.uv.mx/personal/asumano/files/2010/07/psp.pdf?utm_source=chatgpt.com</w:t>
      </w:r>
    </w:p>
    <w:p w:rsidR="007E5AB8" w:rsidP="452BF561" w:rsidRDefault="007E5AB8" w14:paraId="6CD20351" w14:textId="77777777">
      <w:pPr>
        <w:rPr>
          <w:sz w:val="20"/>
          <w:szCs w:val="20"/>
        </w:rPr>
      </w:pPr>
    </w:p>
    <w:p w:rsidR="007E5AB8" w:rsidP="452BF561" w:rsidRDefault="007E5AB8" w14:paraId="555C4A0B" w14:textId="4E374231">
      <w:pPr>
        <w:rPr>
          <w:b/>
          <w:bCs/>
          <w:sz w:val="20"/>
          <w:szCs w:val="20"/>
        </w:rPr>
      </w:pPr>
      <w:r w:rsidRPr="452BF561">
        <w:rPr>
          <w:b/>
          <w:bCs/>
          <w:sz w:val="20"/>
          <w:szCs w:val="20"/>
        </w:rPr>
        <w:t>ISO 25000.com.</w:t>
      </w:r>
      <w:r w:rsidRPr="452BF561">
        <w:rPr>
          <w:sz w:val="20"/>
          <w:szCs w:val="20"/>
        </w:rPr>
        <w:t> (2017). La familia de normas ISO/IEC 25000. Recuperado de </w:t>
      </w:r>
      <w:hyperlink r:id="rId28">
        <w:r w:rsidRPr="452BF561">
          <w:rPr>
            <w:sz w:val="20"/>
            <w:szCs w:val="20"/>
          </w:rPr>
          <w:t>http://iso25000.com/index.php/normas-iso-25000</w:t>
        </w:r>
      </w:hyperlink>
      <w:r w:rsidRPr="452BF561">
        <w:rPr>
          <w:sz w:val="20"/>
          <w:szCs w:val="20"/>
        </w:rPr>
        <w:t>.</w:t>
      </w:r>
    </w:p>
    <w:p w:rsidRPr="007E5AB8" w:rsidR="007E5AB8" w:rsidP="452BF561" w:rsidRDefault="007E5AB8" w14:paraId="38F33934" w14:textId="77777777">
      <w:pPr>
        <w:rPr>
          <w:sz w:val="20"/>
          <w:szCs w:val="20"/>
        </w:rPr>
      </w:pPr>
    </w:p>
    <w:p w:rsidR="007E5AB8" w:rsidP="452BF561" w:rsidRDefault="007E5AB8" w14:paraId="50916475" w14:textId="284D19E6">
      <w:pPr>
        <w:rPr>
          <w:b/>
          <w:bCs/>
          <w:sz w:val="20"/>
          <w:szCs w:val="20"/>
        </w:rPr>
      </w:pPr>
      <w:r w:rsidRPr="452BF561">
        <w:rPr>
          <w:b/>
          <w:bCs/>
          <w:sz w:val="20"/>
          <w:szCs w:val="20"/>
        </w:rPr>
        <w:t>Samuel, J.</w:t>
      </w:r>
      <w:r w:rsidRPr="452BF561">
        <w:rPr>
          <w:sz w:val="20"/>
          <w:szCs w:val="20"/>
        </w:rPr>
        <w:t xml:space="preserve"> (2017). TSP </w:t>
      </w:r>
      <w:r w:rsidRPr="452BF561">
        <w:rPr>
          <w:i/>
          <w:iCs/>
          <w:sz w:val="20"/>
          <w:szCs w:val="20"/>
        </w:rPr>
        <w:t>(Team Software Proccess</w:t>
      </w:r>
      <w:r w:rsidRPr="452BF561">
        <w:rPr>
          <w:sz w:val="20"/>
          <w:szCs w:val="20"/>
        </w:rPr>
        <w:t>). Recuperado de </w:t>
      </w:r>
      <w:hyperlink r:id="rId29">
        <w:r w:rsidRPr="452BF561">
          <w:rPr>
            <w:sz w:val="20"/>
            <w:szCs w:val="20"/>
          </w:rPr>
          <w:t>http://ingsistemascalidad.blogspot.com.co/2009/11/desarrollo.html</w:t>
        </w:r>
      </w:hyperlink>
      <w:r w:rsidRPr="452BF561">
        <w:rPr>
          <w:sz w:val="20"/>
          <w:szCs w:val="20"/>
        </w:rPr>
        <w:t>.</w:t>
      </w:r>
    </w:p>
    <w:p w:rsidRPr="007E5AB8" w:rsidR="007E5AB8" w:rsidP="452BF561" w:rsidRDefault="007E5AB8" w14:paraId="30E76738" w14:textId="77777777">
      <w:pPr>
        <w:rPr>
          <w:sz w:val="20"/>
          <w:szCs w:val="20"/>
        </w:rPr>
      </w:pPr>
    </w:p>
    <w:p w:rsidR="2A8827A0" w:rsidP="35F9D3C6" w:rsidRDefault="2A8827A0" w14:paraId="631B2D49" w14:textId="1DFDF383">
      <w:pPr>
        <w:spacing w:line="360" w:lineRule="auto"/>
        <w:rPr>
          <w:color w:val="000000" w:themeColor="text1"/>
          <w:sz w:val="20"/>
          <w:szCs w:val="20"/>
          <w:lang w:val="es-419"/>
        </w:rPr>
      </w:pPr>
      <w:r w:rsidRPr="35F9D3C6">
        <w:rPr>
          <w:b/>
          <w:bCs/>
          <w:color w:val="000000" w:themeColor="text1"/>
          <w:sz w:val="20"/>
          <w:szCs w:val="20"/>
          <w:lang w:val="en-US"/>
        </w:rPr>
        <w:t xml:space="preserve">Wagner, S. </w:t>
      </w:r>
      <w:r w:rsidRPr="35F9D3C6">
        <w:rPr>
          <w:color w:val="000000" w:themeColor="text1"/>
          <w:sz w:val="20"/>
          <w:szCs w:val="20"/>
          <w:lang w:val="en-US"/>
        </w:rPr>
        <w:t xml:space="preserve">(2017). </w:t>
      </w:r>
      <w:r w:rsidRPr="35F9D3C6" w:rsidR="424FCC6E">
        <w:rPr>
          <w:i/>
          <w:iCs/>
          <w:color w:val="000000" w:themeColor="text1"/>
          <w:sz w:val="20"/>
          <w:szCs w:val="20"/>
          <w:lang w:val="en-US"/>
        </w:rPr>
        <w:t>Software Product quality control.</w:t>
      </w:r>
      <w:r w:rsidRPr="35F9D3C6" w:rsidR="424FCC6E">
        <w:rPr>
          <w:color w:val="000000" w:themeColor="text1"/>
          <w:sz w:val="20"/>
          <w:szCs w:val="20"/>
          <w:lang w:val="es-419"/>
        </w:rPr>
        <w:t xml:space="preserve"> </w:t>
      </w:r>
      <w:r w:rsidRPr="35F9D3C6">
        <w:rPr>
          <w:color w:val="000000" w:themeColor="text1"/>
          <w:sz w:val="20"/>
          <w:szCs w:val="20"/>
          <w:lang w:val="es-419"/>
        </w:rPr>
        <w:t xml:space="preserve">Recuperado de  </w:t>
      </w:r>
    </w:p>
    <w:p w:rsidR="2A8827A0" w:rsidP="452BF561" w:rsidRDefault="2A8827A0" w14:paraId="10F94137" w14:textId="5A3A609C">
      <w:pPr>
        <w:rPr>
          <w:sz w:val="20"/>
          <w:szCs w:val="20"/>
        </w:rPr>
      </w:pPr>
      <w:hyperlink r:id="rId30">
        <w:r w:rsidRPr="635DF082">
          <w:rPr>
            <w:sz w:val="20"/>
            <w:szCs w:val="20"/>
            <w:lang w:val="es-419"/>
          </w:rPr>
          <w:t>https://books.google.com.co/books?id=cNy4BAAAQBAJ&amp;pg=PA25&amp;lpg=PA25&amp;dq=(SPQM-RM)&amp;source=bl&amp;ots=RxUkbHtsqC&amp;sig=jJ08WfcW2bVEPohAtJ1p_XR30n0&amp;hl=es-</w:t>
        </w:r>
      </w:hyperlink>
    </w:p>
    <w:p w:rsidR="635DF082" w:rsidP="635DF082" w:rsidRDefault="635DF082" w14:paraId="1FABA554" w14:textId="64E5AAE0">
      <w:pPr>
        <w:rPr>
          <w:sz w:val="20"/>
          <w:szCs w:val="20"/>
          <w:lang w:val="es-419"/>
        </w:rPr>
      </w:pPr>
    </w:p>
    <w:p w:rsidR="635DF082" w:rsidP="635DF082" w:rsidRDefault="635DF082" w14:paraId="53A3DEE3" w14:textId="444726FE">
      <w:pPr>
        <w:rPr>
          <w:sz w:val="20"/>
          <w:szCs w:val="20"/>
          <w:lang w:val="es-419"/>
        </w:rPr>
      </w:pPr>
    </w:p>
    <w:p w:rsidR="635DF082" w:rsidP="635DF082" w:rsidRDefault="635DF082" w14:paraId="71709863" w14:textId="785CF12D">
      <w:pPr>
        <w:rPr>
          <w:sz w:val="20"/>
          <w:szCs w:val="20"/>
          <w:lang w:val="es-419"/>
        </w:rPr>
      </w:pPr>
    </w:p>
    <w:p w:rsidR="635DF082" w:rsidP="635DF082" w:rsidRDefault="635DF082" w14:paraId="0CB74E92" w14:textId="2DD68F64">
      <w:pPr>
        <w:rPr>
          <w:sz w:val="20"/>
          <w:szCs w:val="20"/>
          <w:lang w:val="es-419"/>
        </w:rPr>
      </w:pPr>
    </w:p>
    <w:p w:rsidR="635DF082" w:rsidP="635DF082" w:rsidRDefault="635DF082" w14:paraId="3A326DF6" w14:textId="4299D288">
      <w:pPr>
        <w:rPr>
          <w:sz w:val="20"/>
          <w:szCs w:val="20"/>
          <w:lang w:val="es-419"/>
        </w:rPr>
      </w:pPr>
    </w:p>
    <w:p w:rsidR="635DF082" w:rsidP="635DF082" w:rsidRDefault="635DF082" w14:paraId="38CF1E4D" w14:textId="776B0710">
      <w:pPr>
        <w:rPr>
          <w:sz w:val="20"/>
          <w:szCs w:val="20"/>
          <w:lang w:val="es-419"/>
        </w:rPr>
      </w:pPr>
    </w:p>
    <w:p w:rsidR="2A00DBF0" w:rsidP="2A00DBF0" w:rsidRDefault="2A00DBF0" w14:paraId="30BC56FC" w14:textId="6541793B">
      <w:pPr>
        <w:rPr>
          <w:sz w:val="20"/>
          <w:szCs w:val="20"/>
        </w:rPr>
      </w:pPr>
    </w:p>
    <w:p w:rsidRPr="00DB11FF" w:rsidR="0059034F" w:rsidRDefault="00D55C84" w14:paraId="00C594C6" w14:textId="77777777">
      <w:pPr>
        <w:numPr>
          <w:ilvl w:val="0"/>
          <w:numId w:val="2"/>
        </w:numPr>
        <w:pBdr>
          <w:top w:val="nil"/>
          <w:left w:val="nil"/>
          <w:bottom w:val="nil"/>
          <w:right w:val="nil"/>
          <w:between w:val="nil"/>
        </w:pBdr>
        <w:ind w:left="284" w:hanging="284"/>
        <w:jc w:val="both"/>
        <w:rPr>
          <w:b/>
          <w:color w:val="000000"/>
        </w:rPr>
      </w:pPr>
      <w:r w:rsidRPr="00DB11FF">
        <w:rPr>
          <w:b/>
          <w:color w:val="000000"/>
        </w:rPr>
        <w:t>CONTROL DEL DOCUMENTO</w:t>
      </w:r>
    </w:p>
    <w:p w:rsidRPr="00DB11FF" w:rsidR="0059034F" w:rsidRDefault="0059034F" w14:paraId="36E91C10" w14:textId="77777777">
      <w:pPr>
        <w:jc w:val="both"/>
        <w:rPr>
          <w:b/>
        </w:rPr>
      </w:pPr>
    </w:p>
    <w:tbl>
      <w:tblPr>
        <w:tblStyle w:val="af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1272"/>
        <w:gridCol w:w="1991"/>
        <w:gridCol w:w="1559"/>
        <w:gridCol w:w="3257"/>
        <w:gridCol w:w="1888"/>
      </w:tblGrid>
      <w:tr w:rsidRPr="00DB11FF" w:rsidR="0059034F" w:rsidTr="4C8ACC5B" w14:paraId="321B02A9" w14:textId="77777777">
        <w:trPr>
          <w:trHeight w:val="1020"/>
        </w:trPr>
        <w:tc>
          <w:tcPr>
            <w:tcW w:w="1272" w:type="dxa"/>
            <w:tcBorders>
              <w:top w:val="nil"/>
              <w:left w:val="nil"/>
            </w:tcBorders>
            <w:shd w:val="clear" w:color="auto" w:fill="auto"/>
            <w:tcMar/>
          </w:tcPr>
          <w:p w:rsidRPr="00DB11FF" w:rsidR="0059034F" w:rsidRDefault="0059034F" w14:paraId="27E66B21" w14:textId="77777777">
            <w:pPr>
              <w:jc w:val="both"/>
              <w:rPr>
                <w:sz w:val="22"/>
                <w:szCs w:val="22"/>
              </w:rPr>
            </w:pPr>
          </w:p>
        </w:tc>
        <w:tc>
          <w:tcPr>
            <w:tcW w:w="1991" w:type="dxa"/>
            <w:shd w:val="clear" w:color="auto" w:fill="auto"/>
            <w:tcMar/>
            <w:vAlign w:val="center"/>
          </w:tcPr>
          <w:p w:rsidRPr="00DB11FF" w:rsidR="0059034F" w:rsidP="0040241B" w:rsidRDefault="00D55C84" w14:paraId="4DA8A3B5" w14:textId="77777777">
            <w:pPr>
              <w:jc w:val="center"/>
              <w:rPr>
                <w:sz w:val="22"/>
                <w:szCs w:val="22"/>
              </w:rPr>
            </w:pPr>
            <w:r w:rsidRPr="00DB11FF">
              <w:rPr>
                <w:sz w:val="22"/>
                <w:szCs w:val="22"/>
              </w:rPr>
              <w:t>Nombre</w:t>
            </w:r>
          </w:p>
        </w:tc>
        <w:tc>
          <w:tcPr>
            <w:tcW w:w="1559" w:type="dxa"/>
            <w:shd w:val="clear" w:color="auto" w:fill="auto"/>
            <w:tcMar/>
            <w:vAlign w:val="center"/>
          </w:tcPr>
          <w:p w:rsidRPr="00DB11FF" w:rsidR="0059034F" w:rsidP="0040241B" w:rsidRDefault="00D55C84" w14:paraId="599D44F9" w14:textId="77777777">
            <w:pPr>
              <w:jc w:val="center"/>
              <w:rPr>
                <w:sz w:val="22"/>
                <w:szCs w:val="22"/>
              </w:rPr>
            </w:pPr>
            <w:r w:rsidRPr="00DB11FF">
              <w:rPr>
                <w:sz w:val="22"/>
                <w:szCs w:val="22"/>
              </w:rPr>
              <w:t>Cargo</w:t>
            </w:r>
          </w:p>
        </w:tc>
        <w:tc>
          <w:tcPr>
            <w:tcW w:w="3257" w:type="dxa"/>
            <w:shd w:val="clear" w:color="auto" w:fill="auto"/>
            <w:tcMar/>
            <w:vAlign w:val="center"/>
          </w:tcPr>
          <w:p w:rsidRPr="00DB11FF" w:rsidR="0059034F" w:rsidP="0040241B" w:rsidRDefault="00D55C84" w14:paraId="016BE5B8" w14:textId="77777777">
            <w:pPr>
              <w:jc w:val="center"/>
              <w:rPr>
                <w:sz w:val="22"/>
                <w:szCs w:val="22"/>
              </w:rPr>
            </w:pPr>
            <w:r w:rsidRPr="00DB11FF">
              <w:rPr>
                <w:sz w:val="22"/>
                <w:szCs w:val="22"/>
              </w:rPr>
              <w:t>Dependencia</w:t>
            </w:r>
          </w:p>
          <w:p w:rsidRPr="00DB11FF" w:rsidR="0059034F" w:rsidP="0040241B" w:rsidRDefault="0007666A" w14:paraId="23586E7B" w14:textId="12E722BC">
            <w:pPr>
              <w:jc w:val="center"/>
              <w:rPr>
                <w:i/>
                <w:sz w:val="22"/>
                <w:szCs w:val="22"/>
              </w:rPr>
            </w:pPr>
            <w:r w:rsidRPr="00DB11FF">
              <w:rPr>
                <w:i/>
                <w:color w:val="595959"/>
                <w:sz w:val="22"/>
                <w:szCs w:val="22"/>
              </w:rPr>
              <w:br/>
            </w:r>
            <w:r w:rsidRPr="00DB11FF" w:rsidR="00D55C84">
              <w:rPr>
                <w:i/>
                <w:color w:val="595959" w:themeColor="text1" w:themeTint="A6"/>
                <w:sz w:val="22"/>
                <w:szCs w:val="22"/>
              </w:rPr>
              <w:t>(Para el SENA indicar Regional y Centro de Formación)</w:t>
            </w:r>
          </w:p>
        </w:tc>
        <w:tc>
          <w:tcPr>
            <w:tcW w:w="1888" w:type="dxa"/>
            <w:shd w:val="clear" w:color="auto" w:fill="auto"/>
            <w:tcMar/>
            <w:vAlign w:val="center"/>
          </w:tcPr>
          <w:p w:rsidRPr="00DB11FF" w:rsidR="0059034F" w:rsidP="0040241B" w:rsidRDefault="00D55C84" w14:paraId="129325BA" w14:textId="77777777">
            <w:pPr>
              <w:jc w:val="center"/>
              <w:rPr>
                <w:sz w:val="22"/>
                <w:szCs w:val="22"/>
              </w:rPr>
            </w:pPr>
            <w:r w:rsidRPr="00DB11FF">
              <w:rPr>
                <w:sz w:val="22"/>
                <w:szCs w:val="22"/>
              </w:rPr>
              <w:t>Fecha</w:t>
            </w:r>
          </w:p>
        </w:tc>
      </w:tr>
      <w:tr w:rsidRPr="00DB11FF" w:rsidR="0059034F" w:rsidTr="4C8ACC5B" w14:paraId="0AA272AA" w14:textId="77777777">
        <w:trPr>
          <w:trHeight w:val="340"/>
        </w:trPr>
        <w:tc>
          <w:tcPr>
            <w:tcW w:w="1272" w:type="dxa"/>
            <w:shd w:val="clear" w:color="auto" w:fill="auto"/>
            <w:tcMar/>
          </w:tcPr>
          <w:p w:rsidRPr="00DB11FF" w:rsidR="0059034F" w:rsidRDefault="00D55C84" w14:paraId="5141E46C" w14:textId="77777777">
            <w:pPr>
              <w:jc w:val="both"/>
              <w:rPr>
                <w:sz w:val="22"/>
                <w:szCs w:val="22"/>
              </w:rPr>
            </w:pPr>
            <w:r w:rsidRPr="00DB11FF">
              <w:rPr>
                <w:sz w:val="22"/>
                <w:szCs w:val="22"/>
              </w:rPr>
              <w:t>Autor (es)</w:t>
            </w:r>
          </w:p>
        </w:tc>
        <w:tc>
          <w:tcPr>
            <w:tcW w:w="1991" w:type="dxa"/>
            <w:shd w:val="clear" w:color="auto" w:fill="auto"/>
            <w:tcMar/>
          </w:tcPr>
          <w:p w:rsidRPr="00DB11FF" w:rsidR="0059034F" w:rsidP="5F816474" w:rsidRDefault="68B9DFDD" w14:paraId="67E4EF51" w14:textId="14A0756B">
            <w:pPr>
              <w:jc w:val="both"/>
              <w:rPr>
                <w:sz w:val="22"/>
                <w:szCs w:val="22"/>
              </w:rPr>
            </w:pPr>
            <w:r w:rsidRPr="5F816474">
              <w:rPr>
                <w:rFonts w:ascii="Calibri" w:hAnsi="Calibri" w:eastAsia="Calibri" w:cs="Calibri"/>
                <w:sz w:val="20"/>
                <w:szCs w:val="20"/>
              </w:rPr>
              <w:t>Sandra Aydeé López Contador</w:t>
            </w:r>
          </w:p>
        </w:tc>
        <w:tc>
          <w:tcPr>
            <w:tcW w:w="1559" w:type="dxa"/>
            <w:shd w:val="clear" w:color="auto" w:fill="auto"/>
            <w:tcMar/>
          </w:tcPr>
          <w:p w:rsidRPr="00DB11FF" w:rsidR="0059034F" w:rsidP="635DF082" w:rsidRDefault="68B9DFDD" w14:paraId="54BDE41F" w14:textId="7A40A645">
            <w:pPr>
              <w:jc w:val="both"/>
              <w:rPr>
                <w:sz w:val="22"/>
                <w:szCs w:val="22"/>
              </w:rPr>
            </w:pPr>
            <w:r w:rsidRPr="635DF082">
              <w:rPr>
                <w:rFonts w:ascii="Calibri" w:hAnsi="Calibri" w:eastAsia="Calibri" w:cs="Calibri"/>
                <w:sz w:val="20"/>
                <w:szCs w:val="20"/>
              </w:rPr>
              <w:t>Experta temática</w:t>
            </w:r>
          </w:p>
        </w:tc>
        <w:tc>
          <w:tcPr>
            <w:tcW w:w="3257" w:type="dxa"/>
            <w:shd w:val="clear" w:color="auto" w:fill="auto"/>
            <w:tcMar/>
          </w:tcPr>
          <w:p w:rsidRPr="00DB11FF" w:rsidR="0059034F" w:rsidRDefault="68B9DFDD" w14:paraId="13E5501B" w14:textId="72C9EF7A">
            <w:pPr>
              <w:jc w:val="both"/>
            </w:pPr>
            <w:r w:rsidRPr="635DF082">
              <w:rPr>
                <w:rFonts w:ascii="Calibri" w:hAnsi="Calibri" w:eastAsia="Calibri" w:cs="Calibri"/>
                <w:color w:val="000000" w:themeColor="text1"/>
                <w:sz w:val="20"/>
                <w:szCs w:val="20"/>
                <w:lang w:val="es"/>
              </w:rPr>
              <w:t>C</w:t>
            </w:r>
            <w:r w:rsidRPr="635DF082">
              <w:rPr>
                <w:color w:val="000000" w:themeColor="text1"/>
                <w:sz w:val="20"/>
                <w:szCs w:val="20"/>
                <w:lang w:val="es"/>
              </w:rPr>
              <w:t>entro de Gestión de Mercados Logística y Tecnologías de la Información</w:t>
            </w:r>
            <w:r w:rsidRPr="635DF082">
              <w:rPr>
                <w:bCs/>
                <w:color w:val="000000" w:themeColor="text1"/>
                <w:sz w:val="20"/>
                <w:szCs w:val="20"/>
              </w:rPr>
              <w:t xml:space="preserve"> </w:t>
            </w:r>
            <w:r w:rsidRPr="635DF082">
              <w:rPr>
                <w:rFonts w:ascii="Calibri" w:hAnsi="Calibri" w:eastAsia="Calibri" w:cs="Calibri"/>
                <w:bCs/>
                <w:color w:val="000000" w:themeColor="text1"/>
                <w:sz w:val="22"/>
                <w:szCs w:val="22"/>
              </w:rPr>
              <w:t xml:space="preserve">- </w:t>
            </w:r>
            <w:r w:rsidRPr="635DF082">
              <w:rPr>
                <w:color w:val="000000" w:themeColor="text1"/>
                <w:sz w:val="20"/>
                <w:szCs w:val="20"/>
                <w:lang w:val="es"/>
              </w:rPr>
              <w:t>Regional Distrito Capital</w:t>
            </w:r>
            <w:r w:rsidRPr="635DF082">
              <w:rPr>
                <w:bCs/>
                <w:color w:val="000000" w:themeColor="text1"/>
                <w:sz w:val="20"/>
                <w:szCs w:val="20"/>
              </w:rPr>
              <w:t xml:space="preserve"> </w:t>
            </w:r>
            <w:r w:rsidRPr="635DF082">
              <w:rPr>
                <w:sz w:val="22"/>
                <w:szCs w:val="22"/>
              </w:rPr>
              <w:t xml:space="preserve"> </w:t>
            </w:r>
          </w:p>
        </w:tc>
        <w:tc>
          <w:tcPr>
            <w:tcW w:w="1888" w:type="dxa"/>
            <w:shd w:val="clear" w:color="auto" w:fill="auto"/>
            <w:tcMar/>
          </w:tcPr>
          <w:p w:rsidRPr="00DB11FF" w:rsidR="0059034F" w:rsidRDefault="0059034F" w14:paraId="5F3EE34A" w14:textId="3F194EEF">
            <w:pPr>
              <w:jc w:val="both"/>
              <w:rPr>
                <w:sz w:val="22"/>
                <w:szCs w:val="22"/>
              </w:rPr>
            </w:pPr>
            <w:r w:rsidRPr="4C8ACC5B" w:rsidR="68B9DFDD">
              <w:rPr>
                <w:sz w:val="22"/>
                <w:szCs w:val="22"/>
              </w:rPr>
              <w:t>2017</w:t>
            </w:r>
          </w:p>
        </w:tc>
      </w:tr>
    </w:tbl>
    <w:p w:rsidRPr="00DB11FF" w:rsidR="0059034F" w:rsidRDefault="0059034F" w14:paraId="18946FA7" w14:textId="77777777"/>
    <w:p w:rsidRPr="00DB11FF" w:rsidR="0059034F" w:rsidRDefault="00D55C84" w14:paraId="487BCC99" w14:textId="77777777">
      <w:pPr>
        <w:numPr>
          <w:ilvl w:val="0"/>
          <w:numId w:val="2"/>
        </w:numPr>
        <w:pBdr>
          <w:top w:val="nil"/>
          <w:left w:val="nil"/>
          <w:bottom w:val="nil"/>
          <w:right w:val="nil"/>
          <w:between w:val="nil"/>
        </w:pBdr>
        <w:ind w:left="284" w:hanging="284"/>
        <w:jc w:val="both"/>
        <w:rPr>
          <w:b/>
          <w:color w:val="000000"/>
        </w:rPr>
      </w:pPr>
      <w:r w:rsidRPr="00DB11FF">
        <w:rPr>
          <w:b/>
          <w:color w:val="000000"/>
        </w:rPr>
        <w:t xml:space="preserve">CONTROL DE CAMBIOS </w:t>
      </w:r>
    </w:p>
    <w:p w:rsidRPr="00DB11FF" w:rsidR="0059034F" w:rsidRDefault="00D55C84" w14:paraId="5064F6D4" w14:textId="77777777">
      <w:pPr>
        <w:pBdr>
          <w:top w:val="nil"/>
          <w:left w:val="nil"/>
          <w:bottom w:val="nil"/>
          <w:right w:val="nil"/>
          <w:between w:val="nil"/>
        </w:pBdr>
        <w:jc w:val="both"/>
        <w:rPr>
          <w:b/>
          <w:color w:val="595959" w:themeColor="text1" w:themeTint="A6"/>
        </w:rPr>
      </w:pPr>
      <w:r w:rsidRPr="00DB11FF">
        <w:rPr>
          <w:b/>
          <w:color w:val="595959" w:themeColor="text1" w:themeTint="A6"/>
        </w:rPr>
        <w:t>(Diligenciar únicamente si realiza ajustes a la Unidad Temática)</w:t>
      </w:r>
    </w:p>
    <w:p w:rsidRPr="00DB11FF" w:rsidR="0059034F" w:rsidRDefault="0059034F" w14:paraId="4C5DF669" w14:textId="77777777"/>
    <w:tbl>
      <w:tblPr>
        <w:tblStyle w:val="af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1264"/>
        <w:gridCol w:w="2138"/>
        <w:gridCol w:w="1701"/>
        <w:gridCol w:w="1843"/>
        <w:gridCol w:w="1044"/>
        <w:gridCol w:w="1977"/>
      </w:tblGrid>
      <w:tr w:rsidRPr="00DB11FF" w:rsidR="0059034F" w:rsidTr="00AD0DD7" w14:paraId="67E968FB" w14:textId="77777777">
        <w:trPr>
          <w:trHeight w:val="349"/>
        </w:trPr>
        <w:tc>
          <w:tcPr>
            <w:tcW w:w="1264" w:type="dxa"/>
            <w:tcBorders>
              <w:top w:val="nil"/>
              <w:left w:val="nil"/>
            </w:tcBorders>
            <w:shd w:val="clear" w:color="auto" w:fill="auto"/>
          </w:tcPr>
          <w:p w:rsidRPr="00DB11FF" w:rsidR="0059034F" w:rsidRDefault="0059034F" w14:paraId="4BC2FA5A" w14:textId="77777777">
            <w:pPr>
              <w:jc w:val="both"/>
              <w:rPr>
                <w:sz w:val="22"/>
                <w:szCs w:val="22"/>
              </w:rPr>
            </w:pPr>
          </w:p>
        </w:tc>
        <w:tc>
          <w:tcPr>
            <w:tcW w:w="2138" w:type="dxa"/>
            <w:shd w:val="clear" w:color="auto" w:fill="auto"/>
          </w:tcPr>
          <w:p w:rsidRPr="00DB11FF" w:rsidR="0059034F" w:rsidP="0040241B" w:rsidRDefault="00D55C84" w14:paraId="120B313B" w14:textId="77777777">
            <w:pPr>
              <w:jc w:val="center"/>
              <w:rPr>
                <w:sz w:val="22"/>
                <w:szCs w:val="22"/>
              </w:rPr>
            </w:pPr>
            <w:r w:rsidRPr="00DB11FF">
              <w:rPr>
                <w:sz w:val="22"/>
                <w:szCs w:val="22"/>
              </w:rPr>
              <w:t>Nombre</w:t>
            </w:r>
          </w:p>
        </w:tc>
        <w:tc>
          <w:tcPr>
            <w:tcW w:w="1701" w:type="dxa"/>
            <w:shd w:val="clear" w:color="auto" w:fill="auto"/>
          </w:tcPr>
          <w:p w:rsidRPr="00DB11FF" w:rsidR="0059034F" w:rsidP="0040241B" w:rsidRDefault="00D55C84" w14:paraId="526C5270" w14:textId="77777777">
            <w:pPr>
              <w:jc w:val="center"/>
              <w:rPr>
                <w:sz w:val="22"/>
                <w:szCs w:val="22"/>
              </w:rPr>
            </w:pPr>
            <w:r w:rsidRPr="00DB11FF">
              <w:rPr>
                <w:sz w:val="22"/>
                <w:szCs w:val="22"/>
              </w:rPr>
              <w:t>Cargo</w:t>
            </w:r>
          </w:p>
        </w:tc>
        <w:tc>
          <w:tcPr>
            <w:tcW w:w="1843" w:type="dxa"/>
            <w:shd w:val="clear" w:color="auto" w:fill="auto"/>
          </w:tcPr>
          <w:p w:rsidRPr="00DB11FF" w:rsidR="0059034F" w:rsidP="0040241B" w:rsidRDefault="00D55C84" w14:paraId="20A380C2" w14:textId="77777777">
            <w:pPr>
              <w:jc w:val="center"/>
              <w:rPr>
                <w:sz w:val="22"/>
                <w:szCs w:val="22"/>
              </w:rPr>
            </w:pPr>
            <w:r w:rsidRPr="00DB11FF">
              <w:rPr>
                <w:sz w:val="22"/>
                <w:szCs w:val="22"/>
              </w:rPr>
              <w:t>Dependencia</w:t>
            </w:r>
          </w:p>
        </w:tc>
        <w:tc>
          <w:tcPr>
            <w:tcW w:w="1044" w:type="dxa"/>
            <w:shd w:val="clear" w:color="auto" w:fill="auto"/>
          </w:tcPr>
          <w:p w:rsidRPr="00DB11FF" w:rsidR="0059034F" w:rsidP="0040241B" w:rsidRDefault="00D55C84" w14:paraId="3B8F65CC" w14:textId="77777777">
            <w:pPr>
              <w:jc w:val="center"/>
              <w:rPr>
                <w:sz w:val="22"/>
                <w:szCs w:val="22"/>
              </w:rPr>
            </w:pPr>
            <w:r w:rsidRPr="00DB11FF">
              <w:rPr>
                <w:sz w:val="22"/>
                <w:szCs w:val="22"/>
              </w:rPr>
              <w:t>Fecha</w:t>
            </w:r>
          </w:p>
        </w:tc>
        <w:tc>
          <w:tcPr>
            <w:tcW w:w="1977" w:type="dxa"/>
            <w:shd w:val="clear" w:color="auto" w:fill="auto"/>
          </w:tcPr>
          <w:p w:rsidRPr="00DB11FF" w:rsidR="0059034F" w:rsidP="0040241B" w:rsidRDefault="00D55C84" w14:paraId="07411C5A" w14:textId="77777777">
            <w:pPr>
              <w:jc w:val="center"/>
              <w:rPr>
                <w:sz w:val="22"/>
                <w:szCs w:val="22"/>
              </w:rPr>
            </w:pPr>
            <w:r w:rsidRPr="00DB11FF">
              <w:rPr>
                <w:sz w:val="22"/>
                <w:szCs w:val="22"/>
              </w:rPr>
              <w:t>Razón del Cambio</w:t>
            </w:r>
          </w:p>
        </w:tc>
      </w:tr>
      <w:tr w:rsidRPr="00DB11FF" w:rsidR="007E5AB8" w:rsidTr="00AD0DD7" w14:paraId="2833794D" w14:textId="77777777">
        <w:trPr>
          <w:trHeight w:val="567"/>
        </w:trPr>
        <w:tc>
          <w:tcPr>
            <w:tcW w:w="1264" w:type="dxa"/>
            <w:shd w:val="clear" w:color="auto" w:fill="auto"/>
          </w:tcPr>
          <w:p w:rsidRPr="00DB11FF" w:rsidR="007E5AB8" w:rsidP="007E5AB8" w:rsidRDefault="007E5AB8" w14:paraId="006D5F8C" w14:textId="77777777">
            <w:pPr>
              <w:jc w:val="both"/>
              <w:rPr>
                <w:sz w:val="22"/>
                <w:szCs w:val="22"/>
              </w:rPr>
            </w:pPr>
            <w:r w:rsidRPr="00DB11FF">
              <w:rPr>
                <w:sz w:val="22"/>
                <w:szCs w:val="22"/>
              </w:rPr>
              <w:t>Autor (es)</w:t>
            </w:r>
          </w:p>
        </w:tc>
        <w:tc>
          <w:tcPr>
            <w:tcW w:w="2138" w:type="dxa"/>
            <w:shd w:val="clear" w:color="auto" w:fill="auto"/>
          </w:tcPr>
          <w:p w:rsidRPr="00DB11FF" w:rsidR="007E5AB8" w:rsidP="007E5AB8" w:rsidRDefault="007E5AB8" w14:paraId="7EF722B8" w14:textId="2D8AE99C">
            <w:pPr>
              <w:jc w:val="both"/>
              <w:rPr>
                <w:sz w:val="22"/>
                <w:szCs w:val="22"/>
              </w:rPr>
            </w:pPr>
            <w:r>
              <w:rPr>
                <w:sz w:val="20"/>
                <w:szCs w:val="20"/>
              </w:rPr>
              <w:t>Heydy Cristina Gonzalez Garcia</w:t>
            </w:r>
          </w:p>
        </w:tc>
        <w:tc>
          <w:tcPr>
            <w:tcW w:w="1701" w:type="dxa"/>
            <w:shd w:val="clear" w:color="auto" w:fill="auto"/>
          </w:tcPr>
          <w:p w:rsidRPr="00DB11FF" w:rsidR="007E5AB8" w:rsidP="007E5AB8" w:rsidRDefault="007E5AB8" w14:paraId="69FBFB22" w14:textId="4530C18A">
            <w:pPr>
              <w:jc w:val="both"/>
              <w:rPr>
                <w:sz w:val="22"/>
                <w:szCs w:val="22"/>
              </w:rPr>
            </w:pPr>
            <w:r>
              <w:rPr>
                <w:sz w:val="20"/>
                <w:szCs w:val="20"/>
              </w:rPr>
              <w:t>Evaluadora instruccional</w:t>
            </w:r>
          </w:p>
        </w:tc>
        <w:tc>
          <w:tcPr>
            <w:tcW w:w="1843" w:type="dxa"/>
            <w:shd w:val="clear" w:color="auto" w:fill="auto"/>
          </w:tcPr>
          <w:p w:rsidRPr="00DB11FF" w:rsidR="007E5AB8" w:rsidP="007E5AB8" w:rsidRDefault="007E5AB8" w14:paraId="02DE2A56" w14:textId="7A7DA9FD">
            <w:pPr>
              <w:jc w:val="both"/>
              <w:rPr>
                <w:sz w:val="22"/>
                <w:szCs w:val="22"/>
              </w:rPr>
            </w:pPr>
            <w:r>
              <w:rPr>
                <w:sz w:val="20"/>
                <w:szCs w:val="20"/>
              </w:rPr>
              <w:t>Regional Atlántico. Centro de comercio y servicios</w:t>
            </w:r>
          </w:p>
        </w:tc>
        <w:tc>
          <w:tcPr>
            <w:tcW w:w="1044" w:type="dxa"/>
            <w:shd w:val="clear" w:color="auto" w:fill="auto"/>
          </w:tcPr>
          <w:p w:rsidRPr="00DB11FF" w:rsidR="007E5AB8" w:rsidP="007E5AB8" w:rsidRDefault="007E5AB8" w14:paraId="200AD6B2" w14:textId="41EF4D77">
            <w:pPr>
              <w:jc w:val="both"/>
              <w:rPr>
                <w:sz w:val="22"/>
                <w:szCs w:val="22"/>
              </w:rPr>
            </w:pPr>
            <w:r>
              <w:rPr>
                <w:sz w:val="20"/>
                <w:szCs w:val="20"/>
              </w:rPr>
              <w:t>Marzo de 2025</w:t>
            </w:r>
          </w:p>
        </w:tc>
        <w:tc>
          <w:tcPr>
            <w:tcW w:w="1977" w:type="dxa"/>
            <w:shd w:val="clear" w:color="auto" w:fill="auto"/>
          </w:tcPr>
          <w:p w:rsidRPr="00DB11FF" w:rsidR="007E5AB8" w:rsidP="007E5AB8" w:rsidRDefault="007E5AB8" w14:paraId="5ADB4002" w14:textId="147BA021">
            <w:pPr>
              <w:jc w:val="both"/>
              <w:rPr>
                <w:sz w:val="22"/>
                <w:szCs w:val="22"/>
              </w:rPr>
            </w:pPr>
            <w:r>
              <w:rPr>
                <w:sz w:val="20"/>
                <w:szCs w:val="20"/>
              </w:rPr>
              <w:t>Se ajusta el contenido del documento a la versión actual, según planeación pedagógica y normas APA</w:t>
            </w:r>
          </w:p>
        </w:tc>
      </w:tr>
    </w:tbl>
    <w:p w:rsidRPr="00DB11FF" w:rsidR="0059034F" w:rsidRDefault="0059034F" w14:paraId="59C13A04" w14:textId="77777777">
      <w:pPr>
        <w:rPr>
          <w:color w:val="000000"/>
        </w:rPr>
      </w:pPr>
    </w:p>
    <w:p w:rsidRPr="00DB11FF" w:rsidR="007C4702" w:rsidRDefault="007C4702" w14:paraId="0FAFBBDB" w14:textId="220EFEEF"/>
    <w:sectPr w:rsidRPr="00DB11FF" w:rsidR="007C4702">
      <w:headerReference w:type="default" r:id="rId31"/>
      <w:footerReference w:type="default" r:id="rId32"/>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HG" w:author="Heydy Cristina Gonzalez Garcia" w:date="2025-04-08T16:34:00Z" w:id="0">
    <w:p w:rsidR="003121C7" w:rsidRDefault="003121C7" w14:paraId="7CE77A67" w14:textId="0D4497EC">
      <w:r>
        <w:annotationRef/>
      </w:r>
      <w:r w:rsidRPr="58A69A4D">
        <w:t>Información para carrusel de tarjetas (catalogo componentes web):</w:t>
      </w:r>
    </w:p>
    <w:p w:rsidR="003121C7" w:rsidRDefault="003121C7" w14:paraId="68AE2FF4" w14:textId="2CD37384">
      <w:r w:rsidRPr="3E15DEB7">
        <w:rPr>
          <w:b/>
          <w:bCs/>
        </w:rPr>
        <w:t>2501n – Modelo de calidad:</w:t>
      </w:r>
      <w:r w:rsidRPr="78980BE6">
        <w:t xml:space="preserve"> define las características y subcaracterísticas que debe poseer el producto de </w:t>
      </w:r>
      <w:r w:rsidRPr="0C48DA67">
        <w:rPr>
          <w:i/>
          <w:iCs/>
        </w:rPr>
        <w:t>software</w:t>
      </w:r>
      <w:r w:rsidRPr="31F5F3EE">
        <w:t xml:space="preserve"> para cumplir con estándares de calidad, estableciendo parámetros que abarcan desde la funcionalidad hasta la usabilidad y seguridad. </w:t>
      </w:r>
    </w:p>
    <w:p w:rsidR="003121C7" w:rsidRDefault="003121C7" w14:paraId="6E0B4F22" w14:textId="6181C369">
      <w:r w:rsidRPr="3B0F4F25">
        <w:rPr>
          <w:b/>
          <w:bCs/>
        </w:rPr>
        <w:t>2502n – Medidas de calidad:</w:t>
      </w:r>
      <w:r w:rsidRPr="5A1C734B">
        <w:t xml:space="preserve"> proporciona un marco para la definición y aplicación de métricas que permiten cuantificar la calidad en diferentes contextos, incluyendo medidas internas, externas y en uso. </w:t>
      </w:r>
    </w:p>
    <w:p w:rsidR="003121C7" w:rsidRDefault="003121C7" w14:paraId="7D103397" w14:textId="5EEE4D6D">
      <w:r w:rsidRPr="1FA50BA3">
        <w:rPr>
          <w:b/>
          <w:bCs/>
        </w:rPr>
        <w:t>2503n – Requisitos de calidad:</w:t>
      </w:r>
      <w:r w:rsidRPr="046568DA">
        <w:t xml:space="preserve"> especifica los requisitos que debe satisfacer el producto, sirviendo como base para la planificación y desarrollo, y garantizando que se cumplan las expectativas del cliente. </w:t>
      </w:r>
    </w:p>
    <w:p w:rsidR="003121C7" w:rsidRDefault="003121C7" w14:paraId="4CA5F5EC" w14:textId="1330D050">
      <w:r w:rsidRPr="3D11C75A">
        <w:rPr>
          <w:b/>
          <w:bCs/>
        </w:rPr>
        <w:t>2504n – Evaluación de calidad:</w:t>
      </w:r>
      <w:r w:rsidRPr="2808A0B5">
        <w:t xml:space="preserve"> establece los procedimientos y criterios para la valoración sistemática del </w:t>
      </w:r>
      <w:r w:rsidRPr="5B20BAF4">
        <w:rPr>
          <w:i/>
          <w:iCs/>
        </w:rPr>
        <w:t>software</w:t>
      </w:r>
      <w:r w:rsidRPr="17CFF37E">
        <w:t>, orientados a la auditoría y mejora continua. Cada división se articula de manera que el conjunto normativo ofrezca una visión holística de la calidad del producto, facilitando su aplicación en diferentes escenarios de desarrollo. </w:t>
      </w:r>
    </w:p>
    <w:p w:rsidR="003121C7" w:rsidRDefault="003121C7" w14:paraId="3CE6BD89" w14:textId="47ECF511"/>
  </w:comment>
  <w:comment w:initials="HG" w:author="Heydy Cristina Gonzalez Garcia" w:date="2025-04-08T16:36:00Z" w:id="1">
    <w:p w:rsidR="003121C7" w:rsidRDefault="003121C7" w14:paraId="726F167F" w14:textId="7D019612">
      <w:r>
        <w:annotationRef/>
      </w:r>
      <w:r w:rsidRPr="61209E12">
        <w:rPr>
          <w:b/>
          <w:bCs/>
        </w:rPr>
        <w:t>Texto de la figura:</w:t>
      </w:r>
    </w:p>
    <w:p w:rsidR="003121C7" w:rsidRDefault="003121C7" w14:paraId="7974B586" w14:textId="6E71FB96">
      <w:r w:rsidRPr="35F10810">
        <w:rPr>
          <w:b/>
          <w:bCs/>
        </w:rPr>
        <w:t>CALIDAD DEL PRODUCTO SOFTWARE</w:t>
      </w:r>
    </w:p>
    <w:p w:rsidR="003121C7" w:rsidRDefault="003121C7" w14:paraId="1AA5A802" w14:textId="0E53A33E">
      <w:r w:rsidRPr="6567A788">
        <w:rPr>
          <w:b/>
          <w:bCs/>
        </w:rPr>
        <w:t>Adecuación Funcional</w:t>
      </w:r>
    </w:p>
    <w:p w:rsidR="003121C7" w:rsidRDefault="003121C7" w14:paraId="1FEE3039" w14:textId="1A261622">
      <w:r w:rsidRPr="1A099A59">
        <w:t>Completitud funcional</w:t>
      </w:r>
    </w:p>
    <w:p w:rsidR="003121C7" w:rsidRDefault="003121C7" w14:paraId="5643FF76" w14:textId="607988B7">
      <w:r w:rsidRPr="70AC6203">
        <w:t>Corrección funcional</w:t>
      </w:r>
    </w:p>
    <w:p w:rsidR="003121C7" w:rsidRDefault="003121C7" w14:paraId="47123C01" w14:textId="59276160">
      <w:r w:rsidRPr="763B71EA">
        <w:t>Pertinencia funcional</w:t>
      </w:r>
    </w:p>
    <w:p w:rsidR="003121C7" w:rsidRDefault="003121C7" w14:paraId="5AEB5B8A" w14:textId="45409018"/>
    <w:p w:rsidR="003121C7" w:rsidRDefault="003121C7" w14:paraId="1A814E9E" w14:textId="24D8AC46">
      <w:r w:rsidRPr="0361938D">
        <w:rPr>
          <w:b/>
          <w:bCs/>
        </w:rPr>
        <w:t>Eficiencia de Desempeño</w:t>
      </w:r>
    </w:p>
    <w:p w:rsidR="003121C7" w:rsidRDefault="003121C7" w14:paraId="1DBED3CA" w14:textId="18C57139">
      <w:r w:rsidRPr="4EF11345">
        <w:t>Comportamiento temporal</w:t>
      </w:r>
    </w:p>
    <w:p w:rsidR="003121C7" w:rsidRDefault="003121C7" w14:paraId="0A2ABEF5" w14:textId="01D77623">
      <w:r w:rsidRPr="2E5CA366">
        <w:t>Utilización de recursos</w:t>
      </w:r>
    </w:p>
    <w:p w:rsidR="003121C7" w:rsidRDefault="003121C7" w14:paraId="29C7A1FF" w14:textId="65EF052F">
      <w:r w:rsidRPr="4A0F4D91">
        <w:t>Capacidad</w:t>
      </w:r>
    </w:p>
    <w:p w:rsidR="003121C7" w:rsidRDefault="003121C7" w14:paraId="2959C02C" w14:textId="216CC715"/>
    <w:p w:rsidR="003121C7" w:rsidRDefault="003121C7" w14:paraId="1455C44E" w14:textId="33EC70D2">
      <w:r w:rsidRPr="26E8D8F7">
        <w:rPr>
          <w:b/>
          <w:bCs/>
        </w:rPr>
        <w:t>Compatibilidad</w:t>
      </w:r>
    </w:p>
    <w:p w:rsidR="003121C7" w:rsidRDefault="003121C7" w14:paraId="35940DA5" w14:textId="22F5C71C">
      <w:r w:rsidRPr="5D1AC15D">
        <w:t>Coexistencia</w:t>
      </w:r>
    </w:p>
    <w:p w:rsidR="003121C7" w:rsidRDefault="003121C7" w14:paraId="48F2F2E6" w14:textId="7811903C">
      <w:r w:rsidRPr="4928ABE7">
        <w:t>Interoperabilidad</w:t>
      </w:r>
    </w:p>
    <w:p w:rsidR="003121C7" w:rsidRDefault="003121C7" w14:paraId="68B0190E" w14:textId="6405F730"/>
    <w:p w:rsidR="003121C7" w:rsidRDefault="003121C7" w14:paraId="1A0E078B" w14:textId="6EFC2273">
      <w:r w:rsidRPr="6ACD95AE">
        <w:rPr>
          <w:b/>
          <w:bCs/>
        </w:rPr>
        <w:t>Usabilidad</w:t>
      </w:r>
    </w:p>
    <w:p w:rsidR="003121C7" w:rsidRDefault="003121C7" w14:paraId="7B2A686C" w14:textId="613C5B3C">
      <w:r w:rsidRPr="5A8564D7">
        <w:t>Inteligibilidad</w:t>
      </w:r>
    </w:p>
    <w:p w:rsidR="003121C7" w:rsidRDefault="003121C7" w14:paraId="3BBDFF66" w14:textId="3671D5D1">
      <w:r w:rsidRPr="25E51B54">
        <w:t>Aprendizaje</w:t>
      </w:r>
    </w:p>
    <w:p w:rsidR="003121C7" w:rsidRDefault="003121C7" w14:paraId="6436E314" w14:textId="09C165E8">
      <w:r w:rsidRPr="45AA3A76">
        <w:t>Operabilidad</w:t>
      </w:r>
    </w:p>
    <w:p w:rsidR="003121C7" w:rsidRDefault="003121C7" w14:paraId="092E260D" w14:textId="16D250CD">
      <w:r w:rsidRPr="579BFED4">
        <w:t>Protección frente a errores de usuario</w:t>
      </w:r>
    </w:p>
    <w:p w:rsidR="003121C7" w:rsidRDefault="003121C7" w14:paraId="5C414086" w14:textId="00790CCF">
      <w:r w:rsidRPr="5A11B1FC">
        <w:t>Estética</w:t>
      </w:r>
    </w:p>
    <w:p w:rsidR="003121C7" w:rsidRDefault="003121C7" w14:paraId="5B7B0C28" w14:textId="4CC83699">
      <w:r w:rsidRPr="50D729E1">
        <w:t>Accesibilidad</w:t>
      </w:r>
    </w:p>
    <w:p w:rsidR="003121C7" w:rsidRDefault="003121C7" w14:paraId="1EAA7B41" w14:textId="167E0C90"/>
    <w:p w:rsidR="003121C7" w:rsidRDefault="003121C7" w14:paraId="4E64E640" w14:textId="7C79E5EF">
      <w:r w:rsidRPr="18E9F835">
        <w:rPr>
          <w:b/>
          <w:bCs/>
        </w:rPr>
        <w:t>Fiabilidad</w:t>
      </w:r>
    </w:p>
    <w:p w:rsidR="003121C7" w:rsidRDefault="003121C7" w14:paraId="0509A94D" w14:textId="5B98667E">
      <w:r w:rsidRPr="1C29B908">
        <w:t>Madurez</w:t>
      </w:r>
    </w:p>
    <w:p w:rsidR="003121C7" w:rsidRDefault="003121C7" w14:paraId="59F6C0DD" w14:textId="257D0D21">
      <w:r w:rsidRPr="31D70279">
        <w:t>Disponibilidad</w:t>
      </w:r>
    </w:p>
    <w:p w:rsidR="003121C7" w:rsidRDefault="003121C7" w14:paraId="52512EB0" w14:textId="5966459F">
      <w:r w:rsidRPr="7191CD39">
        <w:t>Tolerancia a fallos</w:t>
      </w:r>
    </w:p>
    <w:p w:rsidR="003121C7" w:rsidRDefault="003121C7" w14:paraId="7036CB6B" w14:textId="1BB45CED">
      <w:r w:rsidRPr="00BEB225">
        <w:t>Capacidad de recuperación</w:t>
      </w:r>
    </w:p>
    <w:p w:rsidR="003121C7" w:rsidRDefault="003121C7" w14:paraId="06DEF45F" w14:textId="581153D6"/>
    <w:p w:rsidR="003121C7" w:rsidRDefault="003121C7" w14:paraId="3B65BBA6" w14:textId="205883C8">
      <w:r w:rsidRPr="5E5021EF">
        <w:rPr>
          <w:b/>
          <w:bCs/>
        </w:rPr>
        <w:t>Seguridad</w:t>
      </w:r>
    </w:p>
    <w:p w:rsidR="003121C7" w:rsidRDefault="003121C7" w14:paraId="41776AB5" w14:textId="501B3A66">
      <w:r w:rsidRPr="39BBAB89">
        <w:t>Confidencialidad</w:t>
      </w:r>
    </w:p>
    <w:p w:rsidR="003121C7" w:rsidRDefault="003121C7" w14:paraId="6D39012E" w14:textId="209E6A7D">
      <w:r w:rsidRPr="00127D20">
        <w:t>Integridad</w:t>
      </w:r>
    </w:p>
    <w:p w:rsidR="003121C7" w:rsidRDefault="003121C7" w14:paraId="0E196B79" w14:textId="0D38C183">
      <w:r w:rsidRPr="47C9A926">
        <w:t>No repudio</w:t>
      </w:r>
    </w:p>
    <w:p w:rsidR="003121C7" w:rsidRDefault="003121C7" w14:paraId="7D871635" w14:textId="071588FC">
      <w:r w:rsidRPr="5C2E0216">
        <w:t>Autenticidad</w:t>
      </w:r>
    </w:p>
    <w:p w:rsidR="003121C7" w:rsidRDefault="003121C7" w14:paraId="230BCF4A" w14:textId="6BB649E8">
      <w:r w:rsidRPr="7953B7C8">
        <w:t>Responsabilidad</w:t>
      </w:r>
    </w:p>
    <w:p w:rsidR="003121C7" w:rsidRDefault="003121C7" w14:paraId="4D7CFF64" w14:textId="189D6B25"/>
    <w:p w:rsidR="003121C7" w:rsidRDefault="003121C7" w14:paraId="19C18D28" w14:textId="12242695">
      <w:r w:rsidRPr="36E36EA8">
        <w:rPr>
          <w:b/>
          <w:bCs/>
        </w:rPr>
        <w:t>Mantenibilidad</w:t>
      </w:r>
    </w:p>
    <w:p w:rsidR="003121C7" w:rsidRDefault="003121C7" w14:paraId="4EF1AA31" w14:textId="2F3237B7">
      <w:r w:rsidRPr="2194E8F4">
        <w:t>Modularidad</w:t>
      </w:r>
    </w:p>
    <w:p w:rsidR="003121C7" w:rsidRDefault="003121C7" w14:paraId="18F1C767" w14:textId="430D8E60">
      <w:r w:rsidRPr="5250DE61">
        <w:t>Reusabilidad</w:t>
      </w:r>
    </w:p>
    <w:p w:rsidR="003121C7" w:rsidRDefault="003121C7" w14:paraId="58385683" w14:textId="5D21CAEA">
      <w:r w:rsidRPr="4CED4EF8">
        <w:t>Analizabilidad</w:t>
      </w:r>
    </w:p>
    <w:p w:rsidR="003121C7" w:rsidRDefault="003121C7" w14:paraId="67383EEF" w14:textId="40809AF2">
      <w:r w:rsidRPr="2A070F4C">
        <w:t>Capacidad de ser modificado</w:t>
      </w:r>
    </w:p>
    <w:p w:rsidR="003121C7" w:rsidRDefault="003121C7" w14:paraId="4E2F202D" w14:textId="0B21FC55">
      <w:r w:rsidRPr="18A4E43C">
        <w:t>Capacidad de ser probado</w:t>
      </w:r>
    </w:p>
    <w:p w:rsidR="003121C7" w:rsidRDefault="003121C7" w14:paraId="15513281" w14:textId="4A52D3C6"/>
    <w:p w:rsidR="003121C7" w:rsidRDefault="003121C7" w14:paraId="7EDCD291" w14:textId="3D067C24">
      <w:r w:rsidRPr="68FD5C55">
        <w:rPr>
          <w:b/>
          <w:bCs/>
        </w:rPr>
        <w:t>Portabilidad</w:t>
      </w:r>
    </w:p>
    <w:p w:rsidR="003121C7" w:rsidRDefault="003121C7" w14:paraId="328168B6" w14:textId="2612A03E">
      <w:r w:rsidRPr="21F0842F">
        <w:t>Adaptabilidad</w:t>
      </w:r>
    </w:p>
    <w:p w:rsidR="003121C7" w:rsidRDefault="003121C7" w14:paraId="10B34B96" w14:textId="6A30B9FE">
      <w:r w:rsidRPr="102C5B91">
        <w:t>Facilidad de instalación</w:t>
      </w:r>
    </w:p>
    <w:p w:rsidR="003121C7" w:rsidRDefault="003121C7" w14:paraId="3E00D4B0" w14:textId="7BEE37E9">
      <w:r w:rsidRPr="08D19127">
        <w:t>Capacidad de ser reemplazado</w:t>
      </w:r>
    </w:p>
  </w:comment>
  <w:comment w:initials="HG" w:author="Heydy Cristina Gonzalez Garcia" w:date="2025-04-08T16:48:00Z" w:id="2">
    <w:p w:rsidR="003121C7" w:rsidRDefault="003121C7" w14:paraId="0A1AA5EF" w14:textId="3EDCECA4">
      <w:r>
        <w:annotationRef/>
      </w:r>
      <w:r w:rsidRPr="5D97A51A">
        <w:t xml:space="preserve">Texto de la imagen, las partes en parentesis rojo son comentarios para facilitar la comprensión de la figura: </w:t>
      </w:r>
    </w:p>
    <w:p w:rsidR="003121C7" w:rsidRDefault="003121C7" w14:paraId="5FF89F07" w14:textId="4D76EBA7">
      <w:r w:rsidRPr="04002971">
        <w:rPr>
          <w:b/>
          <w:bCs/>
        </w:rPr>
        <w:t>Calidad de Producto de Datos</w:t>
      </w:r>
    </w:p>
    <w:p w:rsidR="003121C7" w:rsidRDefault="003121C7" w14:paraId="2C7066EB" w14:textId="5BC00D08"/>
    <w:p w:rsidR="003121C7" w:rsidRDefault="003121C7" w14:paraId="3FB914A9" w14:textId="4CF7EC7A">
      <w:r w:rsidRPr="47A2D12B">
        <w:rPr>
          <w:b/>
          <w:bCs/>
        </w:rPr>
        <w:t xml:space="preserve">Calidad de Datos Inherente </w:t>
      </w:r>
      <w:r w:rsidRPr="40559905">
        <w:rPr>
          <w:b/>
          <w:bCs/>
          <w:color w:val="FF0000"/>
        </w:rPr>
        <w:t>(</w:t>
      </w:r>
      <w:r w:rsidRPr="60983EB7">
        <w:rPr>
          <w:color w:val="FF0000"/>
        </w:rPr>
        <w:t>parte izquierda de la imagen. color: naranja claro.)</w:t>
      </w:r>
    </w:p>
    <w:p w:rsidR="003121C7" w:rsidRDefault="003121C7" w14:paraId="6A088E45" w14:textId="27E69826">
      <w:r w:rsidRPr="14587333">
        <w:rPr>
          <w:color w:val="FF0000"/>
        </w:rPr>
        <w:t>Exactitud</w:t>
      </w:r>
    </w:p>
    <w:p w:rsidR="003121C7" w:rsidRDefault="003121C7" w14:paraId="5C837C4D" w14:textId="49E1C8E4">
      <w:r w:rsidRPr="3B2D306B">
        <w:t>Completitud</w:t>
      </w:r>
    </w:p>
    <w:p w:rsidR="003121C7" w:rsidRDefault="003121C7" w14:paraId="084484C8" w14:textId="7B0120B6">
      <w:r w:rsidRPr="4197AA69">
        <w:t>Consistencia</w:t>
      </w:r>
    </w:p>
    <w:p w:rsidR="003121C7" w:rsidRDefault="003121C7" w14:paraId="144BF733" w14:textId="3EA082FA">
      <w:r w:rsidRPr="66A28F9A">
        <w:t>Credibilidad</w:t>
      </w:r>
    </w:p>
    <w:p w:rsidR="003121C7" w:rsidRDefault="003121C7" w14:paraId="216049C7" w14:textId="1573B685">
      <w:r w:rsidRPr="1563E256">
        <w:t>Actualidad</w:t>
      </w:r>
    </w:p>
    <w:p w:rsidR="003121C7" w:rsidRDefault="003121C7" w14:paraId="491669BF" w14:textId="1C008447"/>
    <w:p w:rsidR="003121C7" w:rsidRDefault="003121C7" w14:paraId="1FDC6C82" w14:textId="1BC87C5B">
      <w:r w:rsidRPr="0806FFEE">
        <w:rPr>
          <w:b/>
          <w:bCs/>
        </w:rPr>
        <w:t xml:space="preserve">Calidad de Datos Dependiente del Sistema </w:t>
      </w:r>
      <w:r w:rsidRPr="187EE471">
        <w:rPr>
          <w:b/>
          <w:bCs/>
          <w:color w:val="FF0000"/>
        </w:rPr>
        <w:t>(</w:t>
      </w:r>
      <w:r w:rsidRPr="057C8BD3">
        <w:rPr>
          <w:color w:val="FF0000"/>
        </w:rPr>
        <w:t xml:space="preserve">Parte derecha de la imagen, </w:t>
      </w:r>
      <w:r w:rsidRPr="707123C3">
        <w:rPr>
          <w:b/>
          <w:bCs/>
          <w:color w:val="FF0000"/>
        </w:rPr>
        <w:t>color: az</w:t>
      </w:r>
      <w:r w:rsidRPr="76D6215D">
        <w:rPr>
          <w:color w:val="FF0000"/>
        </w:rPr>
        <w:t>ul y violeta claro)</w:t>
      </w:r>
    </w:p>
    <w:p w:rsidR="003121C7" w:rsidRDefault="003121C7" w14:paraId="34959005" w14:textId="1EF0229A">
      <w:r w:rsidRPr="62E941E1">
        <w:t>Accesibilidad</w:t>
      </w:r>
    </w:p>
    <w:p w:rsidR="003121C7" w:rsidRDefault="003121C7" w14:paraId="0F218F40" w14:textId="5B8DCF0D">
      <w:r w:rsidRPr="3F8BD267">
        <w:t>Conformidad</w:t>
      </w:r>
    </w:p>
    <w:p w:rsidR="003121C7" w:rsidRDefault="003121C7" w14:paraId="306DE2B8" w14:textId="3BCC762A">
      <w:r w:rsidRPr="3E067F2D">
        <w:t>Confidencialidad</w:t>
      </w:r>
    </w:p>
    <w:p w:rsidR="003121C7" w:rsidRDefault="003121C7" w14:paraId="71AFA796" w14:textId="5C8128B1">
      <w:r w:rsidRPr="0D637547">
        <w:t>Eficiencia</w:t>
      </w:r>
    </w:p>
    <w:p w:rsidR="003121C7" w:rsidRDefault="003121C7" w14:paraId="7AE18411" w14:textId="356045FD">
      <w:r w:rsidRPr="083F8C14">
        <w:t>Precisión</w:t>
      </w:r>
    </w:p>
    <w:p w:rsidR="003121C7" w:rsidRDefault="003121C7" w14:paraId="18B8EF52" w14:textId="51C14081">
      <w:r w:rsidRPr="6AEAE261">
        <w:t>Trazabilidad</w:t>
      </w:r>
    </w:p>
    <w:p w:rsidR="003121C7" w:rsidRDefault="003121C7" w14:paraId="603B5BAB" w14:textId="67EF7370">
      <w:r w:rsidRPr="2C213200">
        <w:t>Comprensibilidad</w:t>
      </w:r>
    </w:p>
    <w:p w:rsidR="003121C7" w:rsidRDefault="003121C7" w14:paraId="0F716ED5" w14:textId="7BB3EEAE">
      <w:r w:rsidRPr="411E821A">
        <w:t>Disponibilidad</w:t>
      </w:r>
    </w:p>
    <w:p w:rsidR="003121C7" w:rsidRDefault="003121C7" w14:paraId="7C7D4CA9" w14:textId="5D2399E1">
      <w:r w:rsidRPr="00F2E385">
        <w:t>Portabilidad</w:t>
      </w:r>
    </w:p>
    <w:p w:rsidR="003121C7" w:rsidRDefault="003121C7" w14:paraId="2E2C9F55" w14:textId="06BFB45E">
      <w:r w:rsidRPr="0EFB3DC7">
        <w:t>Recuperabilidad</w:t>
      </w:r>
    </w:p>
  </w:comment>
  <w:comment w:initials="HG" w:author="Heydy Cristina Gonzalez Garcia" w:date="2025-04-10T13:55:00Z" w:id="3">
    <w:p w:rsidR="003121C7" w:rsidRDefault="003121C7" w14:paraId="2CBFA09B" w14:textId="75BD20D1">
      <w:r>
        <w:annotationRef/>
      </w:r>
      <w:r w:rsidRPr="34E9D1E7">
        <w:t>Se sugiere sliders de diapositivas, texto:</w:t>
      </w:r>
    </w:p>
    <w:p w:rsidR="003121C7" w:rsidRDefault="003121C7" w14:paraId="43D540B0" w14:textId="3C524FAD"/>
    <w:p w:rsidR="003121C7" w:rsidRDefault="003121C7" w14:paraId="0E96B69E" w14:textId="55D95A81">
      <w:r w:rsidRPr="01AA6AB5">
        <w:rPr>
          <w:b/>
          <w:bCs/>
        </w:rPr>
        <w:t>3.1 ISO/IEC 25020: modelo de referencia para medición con guía</w:t>
      </w:r>
      <w:r w:rsidRPr="4E6CAC26">
        <w:t> </w:t>
      </w:r>
    </w:p>
    <w:p w:rsidR="003121C7" w:rsidRDefault="003121C7" w14:paraId="1EBD9B97" w14:textId="3A7A6922">
      <w:r w:rsidRPr="4685ADDA">
        <w:t xml:space="preserve">Esta norma establece la estructura y el modelo de referencia que relaciona características y subcaracterísticas de calidad con los métodos y elementos de medición. </w:t>
      </w:r>
    </w:p>
    <w:p w:rsidR="003121C7" w:rsidRDefault="003121C7" w14:paraId="2CFA3DED" w14:textId="74998604">
      <w:r w:rsidRPr="57E5FBFE">
        <w:t xml:space="preserve">Su función es servir como guía para la definición de medidas que permitan evaluar cuantitativamente la calidad del </w:t>
      </w:r>
      <w:r w:rsidRPr="12A34CC8">
        <w:rPr>
          <w:i/>
          <w:iCs/>
        </w:rPr>
        <w:t>software</w:t>
      </w:r>
      <w:r w:rsidRPr="1F4D065E">
        <w:t>, especificando métodos, funciones de medición y elementos de referencia que facilitan la obtención de datos objetivos. </w:t>
      </w:r>
    </w:p>
    <w:p w:rsidR="003121C7" w:rsidRDefault="003121C7" w14:paraId="39CBF094" w14:textId="0543626D">
      <w:r w:rsidRPr="3536DECE">
        <w:t> </w:t>
      </w:r>
    </w:p>
    <w:p w:rsidR="003121C7" w:rsidRDefault="003121C7" w14:paraId="0B25C714" w14:textId="0DEA0998">
      <w:r w:rsidRPr="39CF8395">
        <w:rPr>
          <w:b/>
          <w:bCs/>
        </w:rPr>
        <w:t>3.2 ISO/IEC 25021: medidas primitivas (QME)</w:t>
      </w:r>
      <w:r w:rsidRPr="4F253EF8">
        <w:t> </w:t>
      </w:r>
    </w:p>
    <w:p w:rsidR="003121C7" w:rsidRDefault="003121C7" w14:paraId="73E82451" w14:textId="2F304629">
      <w:r w:rsidRPr="230DF66C">
        <w:t xml:space="preserve">El estándar ISO/IEC 25021 se centra en definir las medidas primitivas, conocidas como elementos de medida de calidad (QME), que actúan como base para la medición de atributos tanto internos como externos y en uso. </w:t>
      </w:r>
    </w:p>
    <w:p w:rsidR="003121C7" w:rsidRDefault="003121C7" w14:paraId="2CC5E089" w14:textId="10EC644C">
      <w:r w:rsidRPr="386E4994">
        <w:t xml:space="preserve">Estas métricas son esenciales para establecer comparaciones y seguimiento de la calidad a lo largo del ciclo de vida del </w:t>
      </w:r>
      <w:r w:rsidRPr="3CC6C4B6">
        <w:rPr>
          <w:i/>
          <w:iCs/>
        </w:rPr>
        <w:t>software</w:t>
      </w:r>
      <w:r w:rsidRPr="50FD7DEB">
        <w:t>, ya que permiten cuantificar aspectos fundamentales del producto. </w:t>
      </w:r>
    </w:p>
    <w:p w:rsidR="003121C7" w:rsidRDefault="003121C7" w14:paraId="096D35CF" w14:textId="48F1B443">
      <w:r w:rsidRPr="34E42638">
        <w:t> </w:t>
      </w:r>
    </w:p>
    <w:p w:rsidR="003121C7" w:rsidRDefault="003121C7" w14:paraId="3CA203F8" w14:textId="2D7423B1">
      <w:r w:rsidRPr="7A740C7B">
        <w:rPr>
          <w:b/>
          <w:bCs/>
        </w:rPr>
        <w:t>3.3 ISO/IEC 25022: métricas de calidad en uso</w:t>
      </w:r>
      <w:r w:rsidRPr="790B010A">
        <w:t> </w:t>
      </w:r>
    </w:p>
    <w:p w:rsidR="003121C7" w:rsidRDefault="003121C7" w14:paraId="37F208EB" w14:textId="4E19B494">
      <w:r w:rsidRPr="36905061">
        <w:t xml:space="preserve">Esta norma específica un conjunto de métricas orientadas a evaluar la calidad del </w:t>
      </w:r>
      <w:r w:rsidRPr="086041A5">
        <w:rPr>
          <w:i/>
          <w:iCs/>
        </w:rPr>
        <w:t>software</w:t>
      </w:r>
      <w:r w:rsidRPr="5AE51285">
        <w:t xml:space="preserve"> desde la perspectiva del usuario final. </w:t>
      </w:r>
    </w:p>
    <w:p w:rsidR="003121C7" w:rsidRDefault="003121C7" w14:paraId="765B9A3C" w14:textId="46C17209">
      <w:r w:rsidRPr="6A8AF88D">
        <w:t>Se enfoca en aspectos como la eficacia, eficiencia, seguridad y satisfacción, estableciendo directrices para medir la experiencia real de uso y determinar el impacto del producto en el desempeño del usuario. </w:t>
      </w:r>
    </w:p>
    <w:p w:rsidR="003121C7" w:rsidRDefault="003121C7" w14:paraId="7737EFEB" w14:textId="0CE0F00D">
      <w:r w:rsidRPr="191A72E7">
        <w:t> </w:t>
      </w:r>
    </w:p>
    <w:p w:rsidR="003121C7" w:rsidRDefault="003121C7" w14:paraId="38BDBF0C" w14:textId="298CCEA8">
      <w:r w:rsidRPr="05D3A02C">
        <w:rPr>
          <w:b/>
          <w:bCs/>
        </w:rPr>
        <w:t>3.4 ISO/IEC 25023: métricas de calidad externa</w:t>
      </w:r>
      <w:r w:rsidRPr="0B108507">
        <w:t> </w:t>
      </w:r>
    </w:p>
    <w:p w:rsidR="003121C7" w:rsidRDefault="003121C7" w14:paraId="049490CC" w14:textId="1F57FCFF">
      <w:r w:rsidRPr="47243FFB">
        <w:t xml:space="preserve">El estándar ISO/IEC 25023 se orienta a la medición de la calidad externa del producto, es decir, el desempeño del </w:t>
      </w:r>
      <w:r w:rsidRPr="1D98E18C">
        <w:rPr>
          <w:i/>
          <w:iCs/>
        </w:rPr>
        <w:t>software</w:t>
      </w:r>
      <w:r w:rsidRPr="2D93A1A5">
        <w:t xml:space="preserve"> cuando se encuentra en operación. </w:t>
      </w:r>
    </w:p>
    <w:p w:rsidR="003121C7" w:rsidRDefault="003121C7" w14:paraId="73F8FA69" w14:textId="6F01EF43">
      <w:r w:rsidRPr="44609B68">
        <w:t>Se incluyen métricas que evalúan atributos como el tiempo de respuesta, la robustez y la tasa de error, lo que permite una valoración objetiva y cuantificable de la calidad en escenarios reales de uso. </w:t>
      </w:r>
    </w:p>
    <w:p w:rsidR="003121C7" w:rsidRDefault="003121C7" w14:paraId="6123990F" w14:textId="00761EE8">
      <w:r w:rsidRPr="213DAEEF">
        <w:t> </w:t>
      </w:r>
    </w:p>
    <w:p w:rsidR="003121C7" w:rsidRDefault="003121C7" w14:paraId="55E6E89A" w14:textId="1A09CDEA">
      <w:r w:rsidRPr="0FC64420">
        <w:rPr>
          <w:b/>
          <w:bCs/>
        </w:rPr>
        <w:t>3.5 ISO/IEC 25024: métricas de calidad interna</w:t>
      </w:r>
      <w:r w:rsidRPr="54E71B6D">
        <w:t> </w:t>
      </w:r>
    </w:p>
    <w:p w:rsidR="003121C7" w:rsidRDefault="003121C7" w14:paraId="2345D74C" w14:textId="5AAC86AE">
      <w:r w:rsidRPr="2D0B6165">
        <w:t xml:space="preserve">La norma ISO/IEC 25024 define las métricas para evaluar la calidad interna del </w:t>
      </w:r>
      <w:r w:rsidRPr="58FF752D">
        <w:rPr>
          <w:i/>
          <w:iCs/>
        </w:rPr>
        <w:t>software</w:t>
      </w:r>
      <w:r w:rsidRPr="33E04263">
        <w:t xml:space="preserve">, que se relaciona con la estructura y el diseño del código. </w:t>
      </w:r>
    </w:p>
    <w:p w:rsidR="003121C7" w:rsidRDefault="003121C7" w14:paraId="7145B935" w14:textId="7FC1B8C5">
      <w:r w:rsidRPr="030E5642">
        <w:t>Este conjunto de medidas permite identificar oportunidades de mejora en el proceso de desarrollo, facilitando la detección de inconsistencias y la aplicación de acciones correctivas que optimicen el mantenimiento y la evolución del producto. </w:t>
      </w:r>
    </w:p>
  </w:comment>
  <w:comment w:initials="HG" w:author="Heydy Cristina Gonzalez Garcia" w:date="2025-04-10T14:36:00Z" w:id="4">
    <w:p w:rsidR="003121C7" w:rsidRDefault="003121C7" w14:paraId="690F23DB" w14:textId="3227B6EE">
      <w:r>
        <w:annotationRef/>
      </w:r>
      <w:r w:rsidRPr="3750F0FF">
        <w:t>Se sugiere describir las vistas con un acordeon con viñetas en la derecha</w:t>
      </w:r>
    </w:p>
  </w:comment>
  <w:comment w:initials="HG" w:author="Heydy Cristina Gonzalez Garcia" w:date="2025-04-15T14:40:00Z" w:id="5">
    <w:p w:rsidR="003121C7" w:rsidRDefault="003121C7" w14:paraId="449921C2" w14:textId="5C7586E8">
      <w:r>
        <w:annotationRef/>
      </w:r>
      <w:r w:rsidRPr="0DB89366">
        <w:t>Texto de la imagen:</w:t>
      </w:r>
    </w:p>
    <w:p w:rsidR="003121C7" w:rsidRDefault="003121C7" w14:paraId="0FE29C9B" w14:textId="6DE5C8EF">
      <w:r w:rsidRPr="14448ECA">
        <w:rPr>
          <w:b/>
          <w:bCs/>
        </w:rPr>
        <w:t>VISTA INTERNA</w:t>
      </w:r>
    </w:p>
    <w:p w:rsidR="003121C7" w:rsidRDefault="003121C7" w14:paraId="61A6C4EB" w14:textId="17F8905B">
      <w:r w:rsidRPr="72ADCE96">
        <w:t xml:space="preserve">Arquitectura, diseño del código y estructura del </w:t>
      </w:r>
      <w:r w:rsidRPr="0888EF5A">
        <w:rPr>
          <w:i/>
          <w:iCs/>
        </w:rPr>
        <w:t>software.</w:t>
      </w:r>
    </w:p>
    <w:p w:rsidR="003121C7" w:rsidRDefault="003121C7" w14:paraId="6BF1CCC4" w14:textId="7D3A879F">
      <w:r w:rsidRPr="35290076">
        <w:t>Evalúa aspectos:</w:t>
      </w:r>
    </w:p>
    <w:p w:rsidR="003121C7" w:rsidRDefault="003121C7" w14:paraId="744A0A0E" w14:textId="12E9D28F">
      <w:r w:rsidRPr="78C9B3C9">
        <w:t>• Mantenibilidad</w:t>
      </w:r>
    </w:p>
    <w:p w:rsidR="003121C7" w:rsidRDefault="003121C7" w14:paraId="1C68AC87" w14:textId="6E19F464">
      <w:r w:rsidRPr="1289DCE8">
        <w:t>• Eficiencia</w:t>
      </w:r>
    </w:p>
    <w:p w:rsidR="003121C7" w:rsidRDefault="003121C7" w14:paraId="5E3C6776" w14:textId="762DCE05"/>
    <w:p w:rsidR="003121C7" w:rsidRDefault="003121C7" w14:paraId="22C78152" w14:textId="5FAB0E72">
      <w:r w:rsidRPr="6C0BCD9B">
        <w:rPr>
          <w:b/>
          <w:bCs/>
        </w:rPr>
        <w:t>VISTA EXTERNA</w:t>
      </w:r>
    </w:p>
    <w:p w:rsidR="003121C7" w:rsidRDefault="003121C7" w14:paraId="2E6F62F2" w14:textId="1BBDABA1">
      <w:r w:rsidRPr="7F44FE7F">
        <w:t>Comportamiento del producto en</w:t>
      </w:r>
    </w:p>
    <w:p w:rsidR="003121C7" w:rsidRDefault="003121C7" w14:paraId="20BBC92B" w14:textId="2BBB5432">
      <w:r w:rsidRPr="5DB5FD9E">
        <w:t>condiciones de operación.</w:t>
      </w:r>
    </w:p>
    <w:p w:rsidR="003121C7" w:rsidRDefault="003121C7" w14:paraId="79A2FCF1" w14:textId="6D2C98AE">
      <w:r w:rsidRPr="58ED683B">
        <w:t>Analiza:</w:t>
      </w:r>
    </w:p>
    <w:p w:rsidR="003121C7" w:rsidRDefault="003121C7" w14:paraId="20663C3A" w14:textId="7F0A27D8">
      <w:r w:rsidRPr="783D33C7">
        <w:t>• Métricas de rendimiento</w:t>
      </w:r>
    </w:p>
    <w:p w:rsidR="003121C7" w:rsidRDefault="003121C7" w14:paraId="28994FBA" w14:textId="771DA1CB">
      <w:r w:rsidRPr="183E627C">
        <w:t>• Seguridad</w:t>
      </w:r>
    </w:p>
    <w:p w:rsidR="003121C7" w:rsidRDefault="003121C7" w14:paraId="4A4D9A92" w14:textId="5C0F9C49">
      <w:r w:rsidRPr="22CF1FBA">
        <w:t>• Fiabilidad</w:t>
      </w:r>
    </w:p>
    <w:p w:rsidR="003121C7" w:rsidRDefault="003121C7" w14:paraId="48125996" w14:textId="45BEB692"/>
    <w:p w:rsidR="003121C7" w:rsidRDefault="003121C7" w14:paraId="6405E8B7" w14:textId="7BB7DDE4">
      <w:r w:rsidRPr="063D6BB9">
        <w:rPr>
          <w:b/>
          <w:bCs/>
        </w:rPr>
        <w:t>VISTA EN USO</w:t>
      </w:r>
    </w:p>
    <w:p w:rsidR="003121C7" w:rsidRDefault="003121C7" w14:paraId="5AF28A34" w14:textId="69B13DE2">
      <w:r w:rsidRPr="00942EDF">
        <w:t>Experiencia del usuario final.</w:t>
      </w:r>
    </w:p>
    <w:p w:rsidR="003121C7" w:rsidRDefault="003121C7" w14:paraId="238DE295" w14:textId="004F0756">
      <w:r w:rsidRPr="5F3B6EF1">
        <w:t>Evalúa:</w:t>
      </w:r>
    </w:p>
    <w:p w:rsidR="003121C7" w:rsidRDefault="003121C7" w14:paraId="0A0A1F27" w14:textId="3A521CD7">
      <w:r w:rsidRPr="0549B1B1">
        <w:t>• Usabilidad</w:t>
      </w:r>
    </w:p>
    <w:p w:rsidR="003121C7" w:rsidRDefault="003121C7" w14:paraId="317D1C39" w14:textId="63FCB1E2">
      <w:r w:rsidRPr="5BC18B1D">
        <w:t>• Satisfacción</w:t>
      </w:r>
    </w:p>
    <w:p w:rsidR="003121C7" w:rsidRDefault="003121C7" w14:paraId="7CFEA353" w14:textId="4280894B">
      <w:r w:rsidRPr="1FCD9615">
        <w:t>• Efectividad en la realización de tareas</w:t>
      </w:r>
    </w:p>
  </w:comment>
  <w:comment w:initials="HG" w:author="Heydy Cristina Gonzalez Garcia" w:date="2025-04-11T11:34:00Z" w:id="6">
    <w:p w:rsidR="003121C7" w:rsidRDefault="003121C7" w14:paraId="309A8B29" w14:textId="6E6E4403">
      <w:r>
        <w:annotationRef/>
      </w:r>
      <w:r w:rsidRPr="7FC5111E">
        <w:t>Se sugiere describir las vistas con un Acordeón (con viñeta en la izquierda) - tipo 1</w:t>
      </w:r>
    </w:p>
  </w:comment>
  <w:comment w:initials="HG" w:author="Heydy Cristina Gonzalez Garcia" w:date="2025-04-11T12:16:00Z" w:id="7">
    <w:p w:rsidR="003121C7" w:rsidRDefault="003121C7" w14:paraId="514CDF1B" w14:textId="17AF03CE">
      <w:r>
        <w:annotationRef/>
      </w:r>
      <w:r w:rsidRPr="484B6CEC">
        <w:t>Texto de la imagen:</w:t>
      </w:r>
    </w:p>
    <w:p w:rsidR="003121C7" w:rsidRDefault="003121C7" w14:paraId="7EEAFB7A" w14:textId="5216C78A">
      <w:r w:rsidRPr="52D968C6">
        <w:rPr>
          <w:b/>
          <w:bCs/>
        </w:rPr>
        <w:t>Caso:</w:t>
      </w:r>
      <w:r w:rsidRPr="664B4B0B">
        <w:t xml:space="preserve"> Ministerio de Salud del Perú</w:t>
      </w:r>
    </w:p>
    <w:p w:rsidR="003121C7" w:rsidRDefault="003121C7" w14:paraId="7AD65069" w14:textId="31363B81">
      <w:r w:rsidRPr="14BB45F9">
        <w:t>Evaluación con ISO/IEC 25000</w:t>
      </w:r>
    </w:p>
    <w:p w:rsidR="003121C7" w:rsidRDefault="003121C7" w14:paraId="39963860" w14:textId="001E0AA0">
      <w:r w:rsidRPr="564AD97C">
        <w:t>Funcionalidad, Fiabilidad, Usabilidad</w:t>
      </w:r>
    </w:p>
    <w:p w:rsidR="003121C7" w:rsidRDefault="003121C7" w14:paraId="63990DC3" w14:textId="2F2872CF">
      <w:r w:rsidRPr="5CB46C4C">
        <w:t>Identificación de fortalezas y mejoras</w:t>
      </w:r>
    </w:p>
    <w:p w:rsidR="003121C7" w:rsidRDefault="003121C7" w14:paraId="3AAB4504" w14:textId="2E3319C4"/>
    <w:p w:rsidR="003121C7" w:rsidRDefault="003121C7" w14:paraId="4E48D85C" w14:textId="159080CB">
      <w:r w:rsidRPr="77E002D5">
        <w:t xml:space="preserve">   </w:t>
      </w:r>
      <w:r w:rsidRPr="69AB6D23">
        <w:rPr>
          <w:b/>
          <w:bCs/>
        </w:rPr>
        <w:t>Atributo</w:t>
      </w:r>
    </w:p>
    <w:p w:rsidR="003121C7" w:rsidRDefault="003121C7" w14:paraId="0F15AF59" w14:textId="589B4DEB">
      <w:r w:rsidRPr="22DA2E4D">
        <w:rPr>
          <w:b/>
          <w:bCs/>
        </w:rPr>
        <w:t xml:space="preserve">   </w:t>
      </w:r>
      <w:r w:rsidRPr="4DA21B8A">
        <w:t>Funcionalidad</w:t>
      </w:r>
    </w:p>
    <w:p w:rsidR="003121C7" w:rsidRDefault="003121C7" w14:paraId="33539656" w14:textId="5670B538">
      <w:r w:rsidRPr="2A69C706">
        <w:t xml:space="preserve">   Fiabilidad</w:t>
      </w:r>
    </w:p>
    <w:p w:rsidR="003121C7" w:rsidRDefault="003121C7" w14:paraId="7294ECC4" w14:textId="0DA47462">
      <w:r w:rsidRPr="22D66C82">
        <w:t xml:space="preserve">   Usabilidad</w:t>
      </w:r>
    </w:p>
    <w:p w:rsidR="003121C7" w:rsidRDefault="003121C7" w14:paraId="03D993BF" w14:textId="1B312134">
      <w:r w:rsidRPr="515DCD26">
        <w:t xml:space="preserve">   Eficiencia</w:t>
      </w:r>
    </w:p>
    <w:p w:rsidR="003121C7" w:rsidRDefault="003121C7" w14:paraId="15019A20" w14:textId="6AC708FA">
      <w:r w:rsidRPr="79CECA75">
        <w:t xml:space="preserve">     </w:t>
      </w:r>
      <w:r w:rsidRPr="1CF152B3">
        <w:rPr>
          <w:b/>
          <w:bCs/>
        </w:rPr>
        <w:t>Adobe</w:t>
      </w:r>
    </w:p>
    <w:p w:rsidR="003121C7" w:rsidRDefault="003121C7" w14:paraId="5AFE6B37" w14:textId="0B92BA2E">
      <w:r w:rsidRPr="2A0DA061">
        <w:t xml:space="preserve">   Alta cobertura</w:t>
      </w:r>
    </w:p>
    <w:p w:rsidR="003121C7" w:rsidRDefault="003121C7" w14:paraId="0EF605EC" w14:textId="7CC0B6A7">
      <w:r w:rsidRPr="33F7E073">
        <w:t xml:space="preserve">   Muy estable</w:t>
      </w:r>
    </w:p>
    <w:p w:rsidR="003121C7" w:rsidRDefault="003121C7" w14:paraId="3D7EA161" w14:textId="0A90A8CE">
      <w:r w:rsidRPr="79B077FF">
        <w:t xml:space="preserve">   Intuitiva</w:t>
      </w:r>
    </w:p>
    <w:p w:rsidR="003121C7" w:rsidRDefault="003121C7" w14:paraId="064F6884" w14:textId="2B223DBE">
      <w:r w:rsidRPr="50B4B6E6">
        <w:t xml:space="preserve">   Óptimo</w:t>
      </w:r>
    </w:p>
    <w:p w:rsidR="003121C7" w:rsidRDefault="003121C7" w14:paraId="580BEDCE" w14:textId="4F1B7076">
      <w:r w:rsidRPr="12D19143">
        <w:t xml:space="preserve">     </w:t>
      </w:r>
      <w:r w:rsidRPr="0057AE6A">
        <w:rPr>
          <w:b/>
          <w:bCs/>
        </w:rPr>
        <w:t>Corel</w:t>
      </w:r>
    </w:p>
    <w:p w:rsidR="003121C7" w:rsidRDefault="003121C7" w14:paraId="1F82EBD1" w14:textId="4227E7EB">
      <w:r w:rsidRPr="769D1887">
        <w:t xml:space="preserve">   Buena cobertura</w:t>
      </w:r>
    </w:p>
    <w:p w:rsidR="003121C7" w:rsidRDefault="003121C7" w14:paraId="56DDCCF6" w14:textId="0688B90F">
      <w:r w:rsidRPr="7B5B1FDD">
        <w:t xml:space="preserve">   Estable con caídas</w:t>
      </w:r>
    </w:p>
    <w:p w:rsidR="003121C7" w:rsidRDefault="003121C7" w14:paraId="65EAA73B" w14:textId="60A1BDA1">
      <w:r w:rsidRPr="798DE291">
        <w:t xml:space="preserve">   Clásica</w:t>
      </w:r>
    </w:p>
    <w:p w:rsidR="003121C7" w:rsidRDefault="003121C7" w14:paraId="35D75226" w14:textId="5AF335BD">
      <w:r w:rsidRPr="167C13DF">
        <w:t xml:space="preserve">   Ligero consumo</w:t>
      </w:r>
    </w:p>
    <w:p w:rsidR="003121C7" w:rsidRDefault="003121C7" w14:paraId="2995A0A0" w14:textId="6DC041C0">
      <w:r w:rsidRPr="1C25C331">
        <w:t xml:space="preserve">  </w:t>
      </w:r>
    </w:p>
    <w:p w:rsidR="003121C7" w:rsidRDefault="003121C7" w14:paraId="50688186" w14:textId="0B017153">
      <w:r w:rsidRPr="0EFD9827">
        <w:rPr>
          <w:b/>
          <w:bCs/>
        </w:rPr>
        <w:t>Perfil de métricas</w:t>
      </w:r>
    </w:p>
    <w:p w:rsidR="003121C7" w:rsidRDefault="003121C7" w14:paraId="32368D69" w14:textId="0F5D7EF9">
      <w:r w:rsidRPr="28B76117">
        <w:t xml:space="preserve"> Ejes:</w:t>
      </w:r>
    </w:p>
    <w:p w:rsidR="003121C7" w:rsidRDefault="003121C7" w14:paraId="4F9705E1" w14:textId="52A291F5">
      <w:r w:rsidRPr="3405D067">
        <w:t>Funcionalidad</w:t>
      </w:r>
    </w:p>
    <w:p w:rsidR="003121C7" w:rsidRDefault="003121C7" w14:paraId="52F3A588" w14:textId="2041C3A7">
      <w:r w:rsidRPr="08046FA5">
        <w:t>Fiabilidad</w:t>
      </w:r>
    </w:p>
    <w:p w:rsidR="003121C7" w:rsidRDefault="003121C7" w14:paraId="5278D995" w14:textId="4BE0FF2D">
      <w:r w:rsidRPr="75362D07">
        <w:t>Usabilidad</w:t>
      </w:r>
    </w:p>
    <w:p w:rsidR="003121C7" w:rsidRDefault="003121C7" w14:paraId="2DA0D960" w14:textId="7EC63DA2">
      <w:r w:rsidRPr="73241E77">
        <w:t>Eficiencia</w:t>
      </w:r>
    </w:p>
  </w:comment>
  <w:comment w:initials="HG" w:author="Heydy Cristina Gonzalez Garcia" w:date="2025-04-11T11:45:00Z" w:id="8">
    <w:p w:rsidR="003121C7" w:rsidRDefault="003121C7" w14:paraId="082DE311" w14:textId="7ADCFBCC">
      <w:r>
        <w:annotationRef/>
      </w:r>
      <w:r w:rsidRPr="7F5D34A5">
        <w:t>Se sugiere describir las vistas con un Acordeón (con viñeta en la derecha) - tipo 2</w:t>
      </w:r>
    </w:p>
  </w:comment>
  <w:comment w:initials="HG" w:author="Heydy Cristina Gonzalez Garcia" w:date="2025-04-15T19:09:00Z" w:id="9">
    <w:p w:rsidR="003121C7" w:rsidRDefault="003121C7" w14:paraId="58C0232D" w14:textId="5506FA95">
      <w:r>
        <w:annotationRef/>
      </w:r>
      <w:r w:rsidRPr="4E670072">
        <w:rPr>
          <w:b/>
          <w:bCs/>
        </w:rPr>
        <w:t>Texto alternativo:</w:t>
      </w:r>
      <w:r w:rsidRPr="14E9C0D0">
        <w:t xml:space="preserve"> El componente formativo “Medición, evaluación y aplicación práctica de la calidad de </w:t>
      </w:r>
      <w:r w:rsidRPr="075960A0">
        <w:rPr>
          <w:i/>
          <w:iCs/>
        </w:rPr>
        <w:t>software</w:t>
      </w:r>
      <w:r w:rsidRPr="10A6C086">
        <w:t xml:space="preserve">” ofrece una aproximación integral a la gestión y mejora de la calidad en el desarrollo de </w:t>
      </w:r>
      <w:r w:rsidRPr="2555C854">
        <w:rPr>
          <w:i/>
          <w:iCs/>
        </w:rPr>
        <w:t>software</w:t>
      </w:r>
      <w:r w:rsidRPr="7DF48ECA">
        <w:t xml:space="preserve">. Este módulo analiza detalladamente la implementación de la norma ISO/IEC 25000 </w:t>
      </w:r>
      <w:r w:rsidRPr="32108298">
        <w:rPr>
          <w:i/>
          <w:iCs/>
        </w:rPr>
        <w:t>SQuaRE</w:t>
      </w:r>
      <w:r w:rsidRPr="123AA0A1">
        <w:t xml:space="preserve">, resaltando sus ventajas en cuanto a estandarización y sistematización de los requisitos, y se desglosan sus divisiones clave: modelo de calidad (2501n), medidas (2502n), requisitos (2503n) y evaluación (2504n). Asimismo, se estudian los modelos de calidad ISO/IEC 25010 y 25012, que definen las características esenciales tanto de sistemas y </w:t>
      </w:r>
      <w:r w:rsidRPr="67865DF3">
        <w:rPr>
          <w:i/>
          <w:iCs/>
        </w:rPr>
        <w:t>software</w:t>
      </w:r>
      <w:r w:rsidRPr="05203DA2">
        <w:t xml:space="preserve"> como de la calidad de datos. La propuesta profundiza en la aplicación de métricas a través de estándares específicos (ISO/IEC 25020, 25021, 25022, 25023 y 25024), así como en la definición de requisitos y en los procesos de evaluación (ISO/IEC 25030 y 25040-25044). Además, se destacan las vistas internas, externas y en uso, y la importancia de la documentación para la trazabilidad y mejora continua. La aplicación práctica se ejemplifica mediante estudios de caso, permitiendo evidenciar la efectividad de la integración de modelos como CMMI, PSP/TSP y </w:t>
      </w:r>
      <w:r w:rsidRPr="61C143A7">
        <w:rPr>
          <w:i/>
          <w:iCs/>
        </w:rPr>
        <w:t>SQuaRE</w:t>
      </w:r>
      <w:r w:rsidRPr="245D3246">
        <w:t xml:space="preserve"> para alcanzar una calidad total.</w:t>
      </w:r>
    </w:p>
  </w:comment>
  <w:comment w:initials="HG" w:author="Heydy Cristina Gonzalez Garcia" w:date="2025-04-15T19:10:00Z" w:id="10">
    <w:p w:rsidR="003121C7" w:rsidRDefault="003121C7" w14:paraId="1C351A8C" w14:textId="24A302A4">
      <w:r>
        <w:annotationRef/>
      </w:r>
      <w:r w:rsidRPr="23E0A6A4">
        <w:t>Texto del mapa conceptual:</w:t>
      </w:r>
    </w:p>
    <w:p w:rsidR="003121C7" w:rsidRDefault="003121C7" w14:paraId="7DAD0190" w14:textId="354F676A">
      <w:r w:rsidRPr="33D19F3C">
        <w:rPr>
          <w:b/>
          <w:bCs/>
        </w:rPr>
        <w:t xml:space="preserve">Medición, evaluación y aplicación práctica de la calidad de </w:t>
      </w:r>
      <w:r w:rsidRPr="756F1D23">
        <w:rPr>
          <w:b/>
          <w:bCs/>
          <w:i/>
          <w:iCs/>
        </w:rPr>
        <w:t>software</w:t>
      </w:r>
    </w:p>
    <w:p w:rsidR="003121C7" w:rsidRDefault="003121C7" w14:paraId="1F4D9B91" w14:textId="2371D585">
      <w:r w:rsidRPr="4929095A">
        <w:t>Incluye</w:t>
      </w:r>
    </w:p>
    <w:p w:rsidR="003121C7" w:rsidRDefault="003121C7" w14:paraId="4C2DE95B" w14:textId="57D1FF28">
      <w:r w:rsidRPr="45140151">
        <w:rPr>
          <w:b/>
          <w:bCs/>
        </w:rPr>
        <w:t>Introducción</w:t>
      </w:r>
    </w:p>
    <w:p w:rsidR="003121C7" w:rsidRDefault="003121C7" w14:paraId="7FD7C856" w14:textId="488BB9AA">
      <w:r w:rsidRPr="388808DA">
        <w:t>Incluye</w:t>
      </w:r>
    </w:p>
    <w:p w:rsidR="003121C7" w:rsidRDefault="003121C7" w14:paraId="6C6D703B" w14:textId="2D34A1D2">
      <w:r w:rsidRPr="3C77BFA7">
        <w:t>-Ventajas</w:t>
      </w:r>
    </w:p>
    <w:p w:rsidR="003121C7" w:rsidRDefault="003121C7" w14:paraId="391C888A" w14:textId="5325ADA5">
      <w:r w:rsidRPr="6A1B8877">
        <w:t>-Divisiones</w:t>
      </w:r>
    </w:p>
    <w:p w:rsidR="003121C7" w:rsidRDefault="003121C7" w14:paraId="2D5993F7" w14:textId="47982271"/>
    <w:p w:rsidR="003121C7" w:rsidRDefault="003121C7" w14:paraId="7D3A3B94" w14:textId="0DEECD4C">
      <w:r w:rsidRPr="2364126D">
        <w:rPr>
          <w:b/>
          <w:bCs/>
        </w:rPr>
        <w:t>Modelos</w:t>
      </w:r>
    </w:p>
    <w:p w:rsidR="003121C7" w:rsidRDefault="003121C7" w14:paraId="147C467E" w14:textId="4C272532">
      <w:r w:rsidRPr="3C1CC048">
        <w:t>Incluye</w:t>
      </w:r>
    </w:p>
    <w:p w:rsidR="003121C7" w:rsidRDefault="003121C7" w14:paraId="3532CD9F" w14:textId="7BA1DACE">
      <w:r w:rsidRPr="65E04132">
        <w:t>-ISO/IEC 25010</w:t>
      </w:r>
    </w:p>
    <w:p w:rsidR="003121C7" w:rsidRDefault="003121C7" w14:paraId="040C8492" w14:textId="50343861">
      <w:r w:rsidRPr="3F99450B">
        <w:t>-ISO/IEC 25012</w:t>
      </w:r>
    </w:p>
    <w:p w:rsidR="003121C7" w:rsidRDefault="003121C7" w14:paraId="3C88E35F" w14:textId="6A189DE8"/>
    <w:p w:rsidR="003121C7" w:rsidRDefault="003121C7" w14:paraId="32AD65BA" w14:textId="1889A487">
      <w:r w:rsidRPr="27BABD97">
        <w:rPr>
          <w:b/>
          <w:bCs/>
        </w:rPr>
        <w:t>Medidas</w:t>
      </w:r>
    </w:p>
    <w:p w:rsidR="003121C7" w:rsidRDefault="003121C7" w14:paraId="193BA398" w14:textId="14DE08EA">
      <w:r w:rsidRPr="03A98593">
        <w:t>Incluye</w:t>
      </w:r>
    </w:p>
    <w:p w:rsidR="003121C7" w:rsidRDefault="003121C7" w14:paraId="57B9A7BB" w14:textId="734E48A9">
      <w:r w:rsidRPr="1BE05FA0">
        <w:t>-ISO/IEC 25020</w:t>
      </w:r>
    </w:p>
    <w:p w:rsidR="003121C7" w:rsidRDefault="003121C7" w14:paraId="6933FE8D" w14:textId="26A78589">
      <w:r w:rsidRPr="0D62B5C2">
        <w:t>-ISO/IEC 25021</w:t>
      </w:r>
    </w:p>
    <w:p w:rsidR="003121C7" w:rsidRDefault="003121C7" w14:paraId="6BBCA4A2" w14:textId="00F454F5">
      <w:r w:rsidRPr="212AF052">
        <w:t>-ISO/IEC 25022</w:t>
      </w:r>
    </w:p>
    <w:p w:rsidR="003121C7" w:rsidRDefault="003121C7" w14:paraId="3C5B7022" w14:textId="59FDFD08">
      <w:r w:rsidRPr="5A8CA19D">
        <w:t>-ISO/IEC 25023</w:t>
      </w:r>
    </w:p>
    <w:p w:rsidR="003121C7" w:rsidRDefault="003121C7" w14:paraId="67404F66" w14:textId="56029546">
      <w:r w:rsidRPr="7C8FFF1F">
        <w:t>-ISO/IEC 25024</w:t>
      </w:r>
    </w:p>
    <w:p w:rsidR="003121C7" w:rsidRDefault="003121C7" w14:paraId="703D0098" w14:textId="6E24EABB"/>
    <w:p w:rsidR="003121C7" w:rsidRDefault="003121C7" w14:paraId="03041F1A" w14:textId="6F6CB4C4">
      <w:r w:rsidRPr="0DC75E1B">
        <w:rPr>
          <w:b/>
          <w:bCs/>
        </w:rPr>
        <w:t>Requisitos y evaluación</w:t>
      </w:r>
    </w:p>
    <w:p w:rsidR="003121C7" w:rsidRDefault="003121C7" w14:paraId="22DC57E2" w14:textId="509CA85C">
      <w:r w:rsidRPr="77A164E2">
        <w:t>Incluye</w:t>
      </w:r>
    </w:p>
    <w:p w:rsidR="003121C7" w:rsidRDefault="003121C7" w14:paraId="2EA649F1" w14:textId="7D1B582F">
      <w:r w:rsidRPr="36A0FD2A">
        <w:t>-ISO/IEC 25030</w:t>
      </w:r>
    </w:p>
    <w:p w:rsidR="003121C7" w:rsidRDefault="003121C7" w14:paraId="789E3B76" w14:textId="781BB63B">
      <w:r w:rsidRPr="31CA8ABA">
        <w:t>-ISO/IEC 25040 – 25044    </w:t>
      </w:r>
    </w:p>
    <w:p w:rsidR="003121C7" w:rsidRDefault="003121C7" w14:paraId="536387F3" w14:textId="20C081EE"/>
    <w:p w:rsidR="003121C7" w:rsidRDefault="003121C7" w14:paraId="7FD27473" w14:textId="5553E145">
      <w:r w:rsidRPr="64F4A411">
        <w:rPr>
          <w:b/>
          <w:bCs/>
        </w:rPr>
        <w:t>Vistas y documentación</w:t>
      </w:r>
    </w:p>
    <w:p w:rsidR="003121C7" w:rsidRDefault="003121C7" w14:paraId="31BE5EF2" w14:textId="333A2669">
      <w:r w:rsidRPr="76B5EF31">
        <w:t>Incluye</w:t>
      </w:r>
    </w:p>
    <w:p w:rsidR="003121C7" w:rsidRDefault="003121C7" w14:paraId="3D5D379A" w14:textId="7490780A">
      <w:r w:rsidRPr="5809B9FF">
        <w:t>-Vistas</w:t>
      </w:r>
    </w:p>
    <w:p w:rsidR="003121C7" w:rsidRDefault="003121C7" w14:paraId="77147E60" w14:textId="219DDFAB">
      <w:r w:rsidRPr="760E17EC">
        <w:t>-Requisitos</w:t>
      </w:r>
    </w:p>
    <w:p w:rsidR="003121C7" w:rsidRDefault="003121C7" w14:paraId="0871CC97" w14:textId="36A5C6E4"/>
    <w:p w:rsidR="003121C7" w:rsidRDefault="003121C7" w14:paraId="2ED30A38" w14:textId="6AD8F529">
      <w:r w:rsidRPr="1FBF022E">
        <w:rPr>
          <w:b/>
          <w:bCs/>
        </w:rPr>
        <w:t>Aplicación</w:t>
      </w:r>
    </w:p>
    <w:p w:rsidR="003121C7" w:rsidRDefault="003121C7" w14:paraId="25611A82" w14:textId="67598A97">
      <w:r w:rsidRPr="59AFEEDA">
        <w:t>Incluye</w:t>
      </w:r>
    </w:p>
    <w:p w:rsidR="003121C7" w:rsidRDefault="003121C7" w14:paraId="4B5E81B5" w14:textId="2BEF5E0E">
      <w:r w:rsidRPr="4DBC86FE">
        <w:t>-Caso práctico</w:t>
      </w:r>
    </w:p>
    <w:p w:rsidR="003121C7" w:rsidRDefault="003121C7" w14:paraId="5584ECC3" w14:textId="23CF7105">
      <w:r w:rsidRPr="248B8810">
        <w:t>-Comparación</w:t>
      </w:r>
    </w:p>
    <w:p w:rsidR="003121C7" w:rsidRDefault="003121C7" w14:paraId="3415C28F" w14:textId="5A9D1103">
      <w:r w:rsidRPr="34852041">
        <w:t>-Métricas</w:t>
      </w:r>
    </w:p>
    <w:p w:rsidR="003121C7" w:rsidRDefault="003121C7" w14:paraId="5AA9FA7A" w14:textId="5AC1B5D4"/>
    <w:p w:rsidR="003121C7" w:rsidRDefault="003121C7" w14:paraId="5CE87F4B" w14:textId="1FF63076">
      <w:r w:rsidRPr="327C465B">
        <w:rPr>
          <w:b/>
          <w:bCs/>
        </w:rPr>
        <w:t>Integración</w:t>
      </w:r>
    </w:p>
    <w:p w:rsidR="003121C7" w:rsidRDefault="003121C7" w14:paraId="12E911F6" w14:textId="7A3D8049">
      <w:r w:rsidRPr="6ED1DA4E">
        <w:t>Incluye</w:t>
      </w:r>
    </w:p>
    <w:p w:rsidR="003121C7" w:rsidRDefault="003121C7" w14:paraId="0C9023A1" w14:textId="7827EB53">
      <w:r w:rsidRPr="3AAA5EE8">
        <w:t>Uso</w:t>
      </w:r>
    </w:p>
  </w:comment>
  <w:comment w:initials="LA" w:author="Luis Gabriel Urueta Alvarez" w:date="2025-04-14T15:03:00Z" w:id="11">
    <w:p w:rsidR="003121C7" w:rsidRDefault="003121C7" w14:paraId="74E24468" w14:textId="754BB793">
      <w:r>
        <w:annotationRef/>
      </w:r>
      <w:r w:rsidRPr="42C3129E">
        <w:t>Se sugiere agregar el contenido de la actividad didáctica.</w:t>
      </w:r>
    </w:p>
  </w:comment>
  <w:comment w:initials="LA" w:author="Luis Gabriel Urueta Alvarez" w:date="2025-04-14T15:07:00Z" w:id="12">
    <w:p w:rsidR="003121C7" w:rsidRDefault="003121C7" w14:paraId="5872D8F6" w14:textId="5D7C507F">
      <w:r>
        <w:annotationRef/>
      </w:r>
      <w:r w:rsidRPr="67AFF72E">
        <w:t>Se sugiere organizar en orden alfabético:</w:t>
      </w:r>
    </w:p>
    <w:p w:rsidR="003121C7" w:rsidRDefault="003121C7" w14:paraId="44A5431B" w14:textId="20F205A5">
      <w:r w:rsidRPr="22BE8CA2">
        <w:t>- Calidad en uso</w:t>
      </w:r>
    </w:p>
    <w:p w:rsidR="003121C7" w:rsidRDefault="003121C7" w14:paraId="24C9A62A" w14:textId="2CB74323">
      <w:r w:rsidRPr="2890AE34">
        <w:t>- CMMI</w:t>
      </w:r>
    </w:p>
    <w:p w:rsidR="003121C7" w:rsidRDefault="003121C7" w14:paraId="4491871F" w14:textId="52715D7C">
      <w:r w:rsidRPr="1AEADA16">
        <w:t>- GQM</w:t>
      </w:r>
    </w:p>
    <w:p w:rsidR="003121C7" w:rsidRDefault="003121C7" w14:paraId="23C8B19E" w14:textId="4994BEF3">
      <w:r w:rsidRPr="7A36D8F3">
        <w:t>- ISO/IEC 25000</w:t>
      </w:r>
    </w:p>
    <w:p w:rsidR="003121C7" w:rsidRDefault="003121C7" w14:paraId="7EEF5AB3" w14:textId="75C31620">
      <w:r w:rsidRPr="6CED9087">
        <w:t>- PSP</w:t>
      </w:r>
    </w:p>
    <w:p w:rsidR="003121C7" w:rsidRDefault="003121C7" w14:paraId="25C789EC" w14:textId="081EC245">
      <w:r w:rsidRPr="5DD21EA4">
        <w:t>- QME</w:t>
      </w:r>
    </w:p>
    <w:p w:rsidR="003121C7" w:rsidRDefault="003121C7" w14:paraId="5A78A23B" w14:textId="127D6711">
      <w:r w:rsidRPr="2BA7D362">
        <w:t>- SQuaRE</w:t>
      </w:r>
    </w:p>
    <w:p w:rsidR="003121C7" w:rsidRDefault="003121C7" w14:paraId="29F425B2" w14:textId="5A59A93B">
      <w:r w:rsidRPr="5507C000">
        <w:t>- Validación</w:t>
      </w:r>
    </w:p>
    <w:p w:rsidR="003121C7" w:rsidRDefault="003121C7" w14:paraId="7E3AC166" w14:textId="038AD77F">
      <w:r w:rsidRPr="198B4D14">
        <w:t>- Verificación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E6BD89" w15:done="0"/>
  <w15:commentEx w15:paraId="3E00D4B0" w15:done="0"/>
  <w15:commentEx w15:paraId="2E2C9F55" w15:done="0"/>
  <w15:commentEx w15:paraId="7145B935" w15:done="0"/>
  <w15:commentEx w15:paraId="690F23DB" w15:done="0"/>
  <w15:commentEx w15:paraId="7CFEA353" w15:done="0"/>
  <w15:commentEx w15:paraId="309A8B29" w15:done="0"/>
  <w15:commentEx w15:paraId="2DA0D960" w15:done="0"/>
  <w15:commentEx w15:paraId="082DE311" w15:done="0"/>
  <w15:commentEx w15:paraId="58C0232D" w15:done="0"/>
  <w15:commentEx w15:paraId="0C9023A1" w15:done="0"/>
  <w15:commentEx w15:paraId="74E24468" w15:done="1"/>
  <w15:commentEx w15:paraId="7E3AC16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F0B476" w16cex:dateUtc="2025-04-08T21:34:00Z"/>
  <w16cex:commentExtensible w16cex:durableId="683F029E" w16cex:dateUtc="2025-04-08T21:36:00Z"/>
  <w16cex:commentExtensible w16cex:durableId="7EFAC84E" w16cex:dateUtc="2025-04-08T21:48:00Z"/>
  <w16cex:commentExtensible w16cex:durableId="363CB2DC" w16cex:dateUtc="2025-04-10T18:55:00Z"/>
  <w16cex:commentExtensible w16cex:durableId="21179AD7" w16cex:dateUtc="2025-04-10T19:36:00Z"/>
  <w16cex:commentExtensible w16cex:durableId="4246BA88" w16cex:dateUtc="2025-04-15T19:40:00Z"/>
  <w16cex:commentExtensible w16cex:durableId="40060CE3" w16cex:dateUtc="2025-04-11T16:34:00Z"/>
  <w16cex:commentExtensible w16cex:durableId="3AA93117" w16cex:dateUtc="2025-04-11T17:16:00Z"/>
  <w16cex:commentExtensible w16cex:durableId="25FB8EA1" w16cex:dateUtc="2025-04-11T16:45:00Z"/>
  <w16cex:commentExtensible w16cex:durableId="2F8AE0EA" w16cex:dateUtc="2025-04-16T00:09:00Z"/>
  <w16cex:commentExtensible w16cex:durableId="7D770930" w16cex:dateUtc="2025-04-16T00:10:00Z"/>
  <w16cex:commentExtensible w16cex:durableId="79139386" w16cex:dateUtc="2025-04-14T20:03:00Z"/>
  <w16cex:commentExtensible w16cex:durableId="0EBBD9F6" w16cex:dateUtc="2025-04-14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E6BD89" w16cid:durableId="42F0B476"/>
  <w16cid:commentId w16cid:paraId="3E00D4B0" w16cid:durableId="683F029E"/>
  <w16cid:commentId w16cid:paraId="2E2C9F55" w16cid:durableId="7EFAC84E"/>
  <w16cid:commentId w16cid:paraId="7145B935" w16cid:durableId="363CB2DC"/>
  <w16cid:commentId w16cid:paraId="690F23DB" w16cid:durableId="21179AD7"/>
  <w16cid:commentId w16cid:paraId="7CFEA353" w16cid:durableId="4246BA88"/>
  <w16cid:commentId w16cid:paraId="309A8B29" w16cid:durableId="40060CE3"/>
  <w16cid:commentId w16cid:paraId="2DA0D960" w16cid:durableId="3AA93117"/>
  <w16cid:commentId w16cid:paraId="082DE311" w16cid:durableId="25FB8EA1"/>
  <w16cid:commentId w16cid:paraId="58C0232D" w16cid:durableId="2F8AE0EA"/>
  <w16cid:commentId w16cid:paraId="0C9023A1" w16cid:durableId="7D770930"/>
  <w16cid:commentId w16cid:paraId="74E24468" w16cid:durableId="79139386"/>
  <w16cid:commentId w16cid:paraId="7E3AC166" w16cid:durableId="0EBBD9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4E11" w:rsidRDefault="00B04E11" w14:paraId="6925A674" w14:textId="77777777">
      <w:pPr>
        <w:spacing w:line="240" w:lineRule="auto"/>
      </w:pPr>
      <w:r>
        <w:separator/>
      </w:r>
    </w:p>
  </w:endnote>
  <w:endnote w:type="continuationSeparator" w:id="0">
    <w:p w:rsidR="00B04E11" w:rsidRDefault="00B04E11" w14:paraId="2B1AB9A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0C06" w:rsidRDefault="001B0C06" w14:paraId="1AA10E22"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1B0C06" w:rsidRDefault="001B0C06" w14:paraId="2FA7E414" w14:textId="77777777">
    <w:pPr>
      <w:spacing w:line="240" w:lineRule="auto"/>
      <w:ind w:left="-2" w:hanging="2"/>
      <w:jc w:val="right"/>
      <w:rPr>
        <w:rFonts w:ascii="Times New Roman" w:hAnsi="Times New Roman" w:eastAsia="Times New Roman" w:cs="Times New Roman"/>
        <w:sz w:val="24"/>
        <w:szCs w:val="24"/>
      </w:rPr>
    </w:pPr>
  </w:p>
  <w:p w:rsidR="001B0C06" w:rsidRDefault="001B0C06" w14:paraId="56E58FCE" w14:textId="77777777">
    <w:pPr>
      <w:spacing w:line="240" w:lineRule="auto"/>
      <w:rPr>
        <w:rFonts w:ascii="Times New Roman" w:hAnsi="Times New Roman" w:eastAsia="Times New Roman" w:cs="Times New Roman"/>
        <w:sz w:val="24"/>
        <w:szCs w:val="24"/>
      </w:rPr>
    </w:pPr>
  </w:p>
  <w:p w:rsidR="001B0C06" w:rsidRDefault="001B0C06" w14:paraId="3FCAC90C"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1B0C06" w:rsidRDefault="001B0C06" w14:paraId="618FAAD2"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4E11" w:rsidRDefault="00B04E11" w14:paraId="67135F36" w14:textId="77777777">
      <w:pPr>
        <w:spacing w:line="240" w:lineRule="auto"/>
      </w:pPr>
      <w:r>
        <w:separator/>
      </w:r>
    </w:p>
  </w:footnote>
  <w:footnote w:type="continuationSeparator" w:id="0">
    <w:p w:rsidR="00B04E11" w:rsidRDefault="00B04E11" w14:paraId="2D36D76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p w:rsidR="001B0C06" w:rsidRDefault="001B0C06" w14:paraId="6CAA1108" w14:textId="1298DADB">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8240"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rsidR="001B0C06" w:rsidRDefault="001B0C06" w14:paraId="535C3E2A" w14:textId="77777777">
    <w:pPr>
      <w:pBdr>
        <w:top w:val="nil"/>
        <w:left w:val="nil"/>
        <w:bottom w:val="nil"/>
        <w:right w:val="nil"/>
        <w:between w:val="nil"/>
      </w:pBdr>
      <w:tabs>
        <w:tab w:val="center" w:pos="4419"/>
        <w:tab w:val="right" w:pos="8838"/>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lge4pNODe8DZ2s" int2:id="Cf1ACfOA">
      <int2:state int2:value="Rejected" int2:type="AugLoop_Text_Critique"/>
    </int2:textHash>
    <int2:textHash int2:hashCode="v+2J6A6gwcaeo1" int2:id="S3SexnCS">
      <int2:state int2:value="Rejected" int2:type="AugLoop_Text_Critique"/>
    </int2:textHash>
    <int2:textHash int2:hashCode="UvLiOzR9M0cK4T" int2:id="eebTR1F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B7F9"/>
    <w:multiLevelType w:val="hybridMultilevel"/>
    <w:tmpl w:val="FFFFFFFF"/>
    <w:lvl w:ilvl="0" w:tplc="324841BA">
      <w:start w:val="1"/>
      <w:numFmt w:val="bullet"/>
      <w:lvlText w:val="o"/>
      <w:lvlJc w:val="left"/>
      <w:pPr>
        <w:ind w:left="720" w:hanging="360"/>
      </w:pPr>
      <w:rPr>
        <w:rFonts w:hint="default" w:ascii="Courier New" w:hAnsi="Courier New"/>
      </w:rPr>
    </w:lvl>
    <w:lvl w:ilvl="1" w:tplc="D8420554">
      <w:start w:val="1"/>
      <w:numFmt w:val="bullet"/>
      <w:lvlText w:val="o"/>
      <w:lvlJc w:val="left"/>
      <w:pPr>
        <w:ind w:left="1440" w:hanging="360"/>
      </w:pPr>
      <w:rPr>
        <w:rFonts w:hint="default" w:ascii="Courier New" w:hAnsi="Courier New"/>
      </w:rPr>
    </w:lvl>
    <w:lvl w:ilvl="2" w:tplc="EAD8FF7C">
      <w:start w:val="1"/>
      <w:numFmt w:val="bullet"/>
      <w:lvlText w:val=""/>
      <w:lvlJc w:val="left"/>
      <w:pPr>
        <w:ind w:left="2160" w:hanging="360"/>
      </w:pPr>
      <w:rPr>
        <w:rFonts w:hint="default" w:ascii="Wingdings" w:hAnsi="Wingdings"/>
      </w:rPr>
    </w:lvl>
    <w:lvl w:ilvl="3" w:tplc="D108B304">
      <w:start w:val="1"/>
      <w:numFmt w:val="bullet"/>
      <w:lvlText w:val=""/>
      <w:lvlJc w:val="left"/>
      <w:pPr>
        <w:ind w:left="2880" w:hanging="360"/>
      </w:pPr>
      <w:rPr>
        <w:rFonts w:hint="default" w:ascii="Symbol" w:hAnsi="Symbol"/>
      </w:rPr>
    </w:lvl>
    <w:lvl w:ilvl="4" w:tplc="3DFA010A">
      <w:start w:val="1"/>
      <w:numFmt w:val="bullet"/>
      <w:lvlText w:val="o"/>
      <w:lvlJc w:val="left"/>
      <w:pPr>
        <w:ind w:left="3600" w:hanging="360"/>
      </w:pPr>
      <w:rPr>
        <w:rFonts w:hint="default" w:ascii="Courier New" w:hAnsi="Courier New"/>
      </w:rPr>
    </w:lvl>
    <w:lvl w:ilvl="5" w:tplc="4F7CA2D2">
      <w:start w:val="1"/>
      <w:numFmt w:val="bullet"/>
      <w:lvlText w:val=""/>
      <w:lvlJc w:val="left"/>
      <w:pPr>
        <w:ind w:left="4320" w:hanging="360"/>
      </w:pPr>
      <w:rPr>
        <w:rFonts w:hint="default" w:ascii="Wingdings" w:hAnsi="Wingdings"/>
      </w:rPr>
    </w:lvl>
    <w:lvl w:ilvl="6" w:tplc="DAB87FF2">
      <w:start w:val="1"/>
      <w:numFmt w:val="bullet"/>
      <w:lvlText w:val=""/>
      <w:lvlJc w:val="left"/>
      <w:pPr>
        <w:ind w:left="5040" w:hanging="360"/>
      </w:pPr>
      <w:rPr>
        <w:rFonts w:hint="default" w:ascii="Symbol" w:hAnsi="Symbol"/>
      </w:rPr>
    </w:lvl>
    <w:lvl w:ilvl="7" w:tplc="D80E18F8">
      <w:start w:val="1"/>
      <w:numFmt w:val="bullet"/>
      <w:lvlText w:val="o"/>
      <w:lvlJc w:val="left"/>
      <w:pPr>
        <w:ind w:left="5760" w:hanging="360"/>
      </w:pPr>
      <w:rPr>
        <w:rFonts w:hint="default" w:ascii="Courier New" w:hAnsi="Courier New"/>
      </w:rPr>
    </w:lvl>
    <w:lvl w:ilvl="8" w:tplc="38EADB34">
      <w:start w:val="1"/>
      <w:numFmt w:val="bullet"/>
      <w:lvlText w:val=""/>
      <w:lvlJc w:val="left"/>
      <w:pPr>
        <w:ind w:left="6480" w:hanging="360"/>
      </w:pPr>
      <w:rPr>
        <w:rFonts w:hint="default" w:ascii="Wingdings" w:hAnsi="Wingdings"/>
      </w:rPr>
    </w:lvl>
  </w:abstractNum>
  <w:abstractNum w:abstractNumId="1" w15:restartNumberingAfterBreak="0">
    <w:nsid w:val="04AF6B98"/>
    <w:multiLevelType w:val="multilevel"/>
    <w:tmpl w:val="DE58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C6FE0"/>
    <w:multiLevelType w:val="multilevel"/>
    <w:tmpl w:val="6D224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AB7DEA"/>
    <w:multiLevelType w:val="hybridMultilevel"/>
    <w:tmpl w:val="A7E81944"/>
    <w:lvl w:ilvl="0" w:tplc="55F61EE0">
      <w:start w:val="1"/>
      <w:numFmt w:val="bullet"/>
      <w:lvlText w:val="o"/>
      <w:lvlJc w:val="left"/>
      <w:pPr>
        <w:tabs>
          <w:tab w:val="num" w:pos="720"/>
        </w:tabs>
        <w:ind w:left="720" w:hanging="360"/>
      </w:pPr>
      <w:rPr>
        <w:rFonts w:hint="default" w:ascii="Courier New" w:hAnsi="Courier New"/>
        <w:sz w:val="20"/>
      </w:rPr>
    </w:lvl>
    <w:lvl w:ilvl="1" w:tplc="C46ACABE" w:tentative="1">
      <w:start w:val="1"/>
      <w:numFmt w:val="bullet"/>
      <w:lvlText w:val="o"/>
      <w:lvlJc w:val="left"/>
      <w:pPr>
        <w:tabs>
          <w:tab w:val="num" w:pos="1440"/>
        </w:tabs>
        <w:ind w:left="1440" w:hanging="360"/>
      </w:pPr>
      <w:rPr>
        <w:rFonts w:hint="default" w:ascii="Courier New" w:hAnsi="Courier New"/>
        <w:sz w:val="20"/>
      </w:rPr>
    </w:lvl>
    <w:lvl w:ilvl="2" w:tplc="67AC8BC2" w:tentative="1">
      <w:start w:val="1"/>
      <w:numFmt w:val="bullet"/>
      <w:lvlText w:val=""/>
      <w:lvlJc w:val="left"/>
      <w:pPr>
        <w:tabs>
          <w:tab w:val="num" w:pos="2160"/>
        </w:tabs>
        <w:ind w:left="2160" w:hanging="360"/>
      </w:pPr>
      <w:rPr>
        <w:rFonts w:hint="default" w:ascii="Wingdings" w:hAnsi="Wingdings"/>
        <w:sz w:val="20"/>
      </w:rPr>
    </w:lvl>
    <w:lvl w:ilvl="3" w:tplc="08A28E76" w:tentative="1">
      <w:start w:val="1"/>
      <w:numFmt w:val="bullet"/>
      <w:lvlText w:val=""/>
      <w:lvlJc w:val="left"/>
      <w:pPr>
        <w:tabs>
          <w:tab w:val="num" w:pos="2880"/>
        </w:tabs>
        <w:ind w:left="2880" w:hanging="360"/>
      </w:pPr>
      <w:rPr>
        <w:rFonts w:hint="default" w:ascii="Wingdings" w:hAnsi="Wingdings"/>
        <w:sz w:val="20"/>
      </w:rPr>
    </w:lvl>
    <w:lvl w:ilvl="4" w:tplc="AFFCC2E4" w:tentative="1">
      <w:start w:val="1"/>
      <w:numFmt w:val="bullet"/>
      <w:lvlText w:val=""/>
      <w:lvlJc w:val="left"/>
      <w:pPr>
        <w:tabs>
          <w:tab w:val="num" w:pos="3600"/>
        </w:tabs>
        <w:ind w:left="3600" w:hanging="360"/>
      </w:pPr>
      <w:rPr>
        <w:rFonts w:hint="default" w:ascii="Wingdings" w:hAnsi="Wingdings"/>
        <w:sz w:val="20"/>
      </w:rPr>
    </w:lvl>
    <w:lvl w:ilvl="5" w:tplc="210068E2" w:tentative="1">
      <w:start w:val="1"/>
      <w:numFmt w:val="bullet"/>
      <w:lvlText w:val=""/>
      <w:lvlJc w:val="left"/>
      <w:pPr>
        <w:tabs>
          <w:tab w:val="num" w:pos="4320"/>
        </w:tabs>
        <w:ind w:left="4320" w:hanging="360"/>
      </w:pPr>
      <w:rPr>
        <w:rFonts w:hint="default" w:ascii="Wingdings" w:hAnsi="Wingdings"/>
        <w:sz w:val="20"/>
      </w:rPr>
    </w:lvl>
    <w:lvl w:ilvl="6" w:tplc="1B92078E" w:tentative="1">
      <w:start w:val="1"/>
      <w:numFmt w:val="bullet"/>
      <w:lvlText w:val=""/>
      <w:lvlJc w:val="left"/>
      <w:pPr>
        <w:tabs>
          <w:tab w:val="num" w:pos="5040"/>
        </w:tabs>
        <w:ind w:left="5040" w:hanging="360"/>
      </w:pPr>
      <w:rPr>
        <w:rFonts w:hint="default" w:ascii="Wingdings" w:hAnsi="Wingdings"/>
        <w:sz w:val="20"/>
      </w:rPr>
    </w:lvl>
    <w:lvl w:ilvl="7" w:tplc="50A8A5E8" w:tentative="1">
      <w:start w:val="1"/>
      <w:numFmt w:val="bullet"/>
      <w:lvlText w:val=""/>
      <w:lvlJc w:val="left"/>
      <w:pPr>
        <w:tabs>
          <w:tab w:val="num" w:pos="5760"/>
        </w:tabs>
        <w:ind w:left="5760" w:hanging="360"/>
      </w:pPr>
      <w:rPr>
        <w:rFonts w:hint="default" w:ascii="Wingdings" w:hAnsi="Wingdings"/>
        <w:sz w:val="20"/>
      </w:rPr>
    </w:lvl>
    <w:lvl w:ilvl="8" w:tplc="36502BF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BDC0128"/>
    <w:multiLevelType w:val="hybridMultilevel"/>
    <w:tmpl w:val="378A0AE4"/>
    <w:lvl w:ilvl="0" w:tplc="312A9CD2">
      <w:start w:val="1"/>
      <w:numFmt w:val="bullet"/>
      <w:lvlText w:val="o"/>
      <w:lvlJc w:val="left"/>
      <w:pPr>
        <w:tabs>
          <w:tab w:val="num" w:pos="720"/>
        </w:tabs>
        <w:ind w:left="720" w:hanging="360"/>
      </w:pPr>
      <w:rPr>
        <w:rFonts w:hint="default" w:ascii="Courier New" w:hAnsi="Courier New"/>
        <w:sz w:val="20"/>
      </w:rPr>
    </w:lvl>
    <w:lvl w:ilvl="1" w:tplc="C1AC5C36" w:tentative="1">
      <w:start w:val="1"/>
      <w:numFmt w:val="bullet"/>
      <w:lvlText w:val="o"/>
      <w:lvlJc w:val="left"/>
      <w:pPr>
        <w:tabs>
          <w:tab w:val="num" w:pos="1440"/>
        </w:tabs>
        <w:ind w:left="1440" w:hanging="360"/>
      </w:pPr>
      <w:rPr>
        <w:rFonts w:hint="default" w:ascii="Courier New" w:hAnsi="Courier New"/>
        <w:sz w:val="20"/>
      </w:rPr>
    </w:lvl>
    <w:lvl w:ilvl="2" w:tplc="F976C4AA" w:tentative="1">
      <w:start w:val="1"/>
      <w:numFmt w:val="bullet"/>
      <w:lvlText w:val=""/>
      <w:lvlJc w:val="left"/>
      <w:pPr>
        <w:tabs>
          <w:tab w:val="num" w:pos="2160"/>
        </w:tabs>
        <w:ind w:left="2160" w:hanging="360"/>
      </w:pPr>
      <w:rPr>
        <w:rFonts w:hint="default" w:ascii="Wingdings" w:hAnsi="Wingdings"/>
        <w:sz w:val="20"/>
      </w:rPr>
    </w:lvl>
    <w:lvl w:ilvl="3" w:tplc="2C1EC984" w:tentative="1">
      <w:start w:val="1"/>
      <w:numFmt w:val="bullet"/>
      <w:lvlText w:val=""/>
      <w:lvlJc w:val="left"/>
      <w:pPr>
        <w:tabs>
          <w:tab w:val="num" w:pos="2880"/>
        </w:tabs>
        <w:ind w:left="2880" w:hanging="360"/>
      </w:pPr>
      <w:rPr>
        <w:rFonts w:hint="default" w:ascii="Wingdings" w:hAnsi="Wingdings"/>
        <w:sz w:val="20"/>
      </w:rPr>
    </w:lvl>
    <w:lvl w:ilvl="4" w:tplc="55F4F096" w:tentative="1">
      <w:start w:val="1"/>
      <w:numFmt w:val="bullet"/>
      <w:lvlText w:val=""/>
      <w:lvlJc w:val="left"/>
      <w:pPr>
        <w:tabs>
          <w:tab w:val="num" w:pos="3600"/>
        </w:tabs>
        <w:ind w:left="3600" w:hanging="360"/>
      </w:pPr>
      <w:rPr>
        <w:rFonts w:hint="default" w:ascii="Wingdings" w:hAnsi="Wingdings"/>
        <w:sz w:val="20"/>
      </w:rPr>
    </w:lvl>
    <w:lvl w:ilvl="5" w:tplc="7540AB6E" w:tentative="1">
      <w:start w:val="1"/>
      <w:numFmt w:val="bullet"/>
      <w:lvlText w:val=""/>
      <w:lvlJc w:val="left"/>
      <w:pPr>
        <w:tabs>
          <w:tab w:val="num" w:pos="4320"/>
        </w:tabs>
        <w:ind w:left="4320" w:hanging="360"/>
      </w:pPr>
      <w:rPr>
        <w:rFonts w:hint="default" w:ascii="Wingdings" w:hAnsi="Wingdings"/>
        <w:sz w:val="20"/>
      </w:rPr>
    </w:lvl>
    <w:lvl w:ilvl="6" w:tplc="4676B012" w:tentative="1">
      <w:start w:val="1"/>
      <w:numFmt w:val="bullet"/>
      <w:lvlText w:val=""/>
      <w:lvlJc w:val="left"/>
      <w:pPr>
        <w:tabs>
          <w:tab w:val="num" w:pos="5040"/>
        </w:tabs>
        <w:ind w:left="5040" w:hanging="360"/>
      </w:pPr>
      <w:rPr>
        <w:rFonts w:hint="default" w:ascii="Wingdings" w:hAnsi="Wingdings"/>
        <w:sz w:val="20"/>
      </w:rPr>
    </w:lvl>
    <w:lvl w:ilvl="7" w:tplc="411C57DC" w:tentative="1">
      <w:start w:val="1"/>
      <w:numFmt w:val="bullet"/>
      <w:lvlText w:val=""/>
      <w:lvlJc w:val="left"/>
      <w:pPr>
        <w:tabs>
          <w:tab w:val="num" w:pos="5760"/>
        </w:tabs>
        <w:ind w:left="5760" w:hanging="360"/>
      </w:pPr>
      <w:rPr>
        <w:rFonts w:hint="default" w:ascii="Wingdings" w:hAnsi="Wingdings"/>
        <w:sz w:val="20"/>
      </w:rPr>
    </w:lvl>
    <w:lvl w:ilvl="8" w:tplc="0BD0A2EE"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BC7151"/>
    <w:multiLevelType w:val="hybridMultilevel"/>
    <w:tmpl w:val="61EC122A"/>
    <w:lvl w:ilvl="0" w:tplc="1A1E5580">
      <w:start w:val="7"/>
      <w:numFmt w:val="bullet"/>
      <w:lvlText w:val="-"/>
      <w:lvlJc w:val="left"/>
      <w:pPr>
        <w:ind w:left="720" w:hanging="360"/>
      </w:pPr>
      <w:rPr>
        <w:rFonts w:hint="default" w:ascii="Times New Roman" w:hAnsi="Times New Roman"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28FC0DA4"/>
    <w:multiLevelType w:val="hybridMultilevel"/>
    <w:tmpl w:val="143CA220"/>
    <w:lvl w:ilvl="0" w:tplc="CD326B32">
      <w:start w:val="1"/>
      <w:numFmt w:val="bullet"/>
      <w:lvlText w:val="o"/>
      <w:lvlJc w:val="left"/>
      <w:pPr>
        <w:tabs>
          <w:tab w:val="num" w:pos="720"/>
        </w:tabs>
        <w:ind w:left="720" w:hanging="360"/>
      </w:pPr>
      <w:rPr>
        <w:rFonts w:hint="default" w:ascii="Courier New" w:hAnsi="Courier New"/>
        <w:sz w:val="20"/>
      </w:rPr>
    </w:lvl>
    <w:lvl w:ilvl="1" w:tplc="D53AB4A6" w:tentative="1">
      <w:start w:val="1"/>
      <w:numFmt w:val="bullet"/>
      <w:lvlText w:val="o"/>
      <w:lvlJc w:val="left"/>
      <w:pPr>
        <w:tabs>
          <w:tab w:val="num" w:pos="1440"/>
        </w:tabs>
        <w:ind w:left="1440" w:hanging="360"/>
      </w:pPr>
      <w:rPr>
        <w:rFonts w:hint="default" w:ascii="Courier New" w:hAnsi="Courier New"/>
        <w:sz w:val="20"/>
      </w:rPr>
    </w:lvl>
    <w:lvl w:ilvl="2" w:tplc="EB1AF7CA" w:tentative="1">
      <w:start w:val="1"/>
      <w:numFmt w:val="bullet"/>
      <w:lvlText w:val=""/>
      <w:lvlJc w:val="left"/>
      <w:pPr>
        <w:tabs>
          <w:tab w:val="num" w:pos="2160"/>
        </w:tabs>
        <w:ind w:left="2160" w:hanging="360"/>
      </w:pPr>
      <w:rPr>
        <w:rFonts w:hint="default" w:ascii="Wingdings" w:hAnsi="Wingdings"/>
        <w:sz w:val="20"/>
      </w:rPr>
    </w:lvl>
    <w:lvl w:ilvl="3" w:tplc="CB2620BA" w:tentative="1">
      <w:start w:val="1"/>
      <w:numFmt w:val="bullet"/>
      <w:lvlText w:val=""/>
      <w:lvlJc w:val="left"/>
      <w:pPr>
        <w:tabs>
          <w:tab w:val="num" w:pos="2880"/>
        </w:tabs>
        <w:ind w:left="2880" w:hanging="360"/>
      </w:pPr>
      <w:rPr>
        <w:rFonts w:hint="default" w:ascii="Wingdings" w:hAnsi="Wingdings"/>
        <w:sz w:val="20"/>
      </w:rPr>
    </w:lvl>
    <w:lvl w:ilvl="4" w:tplc="C1C67D46" w:tentative="1">
      <w:start w:val="1"/>
      <w:numFmt w:val="bullet"/>
      <w:lvlText w:val=""/>
      <w:lvlJc w:val="left"/>
      <w:pPr>
        <w:tabs>
          <w:tab w:val="num" w:pos="3600"/>
        </w:tabs>
        <w:ind w:left="3600" w:hanging="360"/>
      </w:pPr>
      <w:rPr>
        <w:rFonts w:hint="default" w:ascii="Wingdings" w:hAnsi="Wingdings"/>
        <w:sz w:val="20"/>
      </w:rPr>
    </w:lvl>
    <w:lvl w:ilvl="5" w:tplc="491E73A6" w:tentative="1">
      <w:start w:val="1"/>
      <w:numFmt w:val="bullet"/>
      <w:lvlText w:val=""/>
      <w:lvlJc w:val="left"/>
      <w:pPr>
        <w:tabs>
          <w:tab w:val="num" w:pos="4320"/>
        </w:tabs>
        <w:ind w:left="4320" w:hanging="360"/>
      </w:pPr>
      <w:rPr>
        <w:rFonts w:hint="default" w:ascii="Wingdings" w:hAnsi="Wingdings"/>
        <w:sz w:val="20"/>
      </w:rPr>
    </w:lvl>
    <w:lvl w:ilvl="6" w:tplc="385ED9BA" w:tentative="1">
      <w:start w:val="1"/>
      <w:numFmt w:val="bullet"/>
      <w:lvlText w:val=""/>
      <w:lvlJc w:val="left"/>
      <w:pPr>
        <w:tabs>
          <w:tab w:val="num" w:pos="5040"/>
        </w:tabs>
        <w:ind w:left="5040" w:hanging="360"/>
      </w:pPr>
      <w:rPr>
        <w:rFonts w:hint="default" w:ascii="Wingdings" w:hAnsi="Wingdings"/>
        <w:sz w:val="20"/>
      </w:rPr>
    </w:lvl>
    <w:lvl w:ilvl="7" w:tplc="5F6292DA" w:tentative="1">
      <w:start w:val="1"/>
      <w:numFmt w:val="bullet"/>
      <w:lvlText w:val=""/>
      <w:lvlJc w:val="left"/>
      <w:pPr>
        <w:tabs>
          <w:tab w:val="num" w:pos="5760"/>
        </w:tabs>
        <w:ind w:left="5760" w:hanging="360"/>
      </w:pPr>
      <w:rPr>
        <w:rFonts w:hint="default" w:ascii="Wingdings" w:hAnsi="Wingdings"/>
        <w:sz w:val="20"/>
      </w:rPr>
    </w:lvl>
    <w:lvl w:ilvl="8" w:tplc="1CE006E0"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A6378A5"/>
    <w:multiLevelType w:val="multilevel"/>
    <w:tmpl w:val="5DE6D71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CD26AFC"/>
    <w:multiLevelType w:val="multilevel"/>
    <w:tmpl w:val="45261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F704FE5"/>
    <w:multiLevelType w:val="multilevel"/>
    <w:tmpl w:val="7104133A"/>
    <w:lvl w:ilvl="0">
      <w:start w:val="6"/>
      <w:numFmt w:val="decimal"/>
      <w:lvlText w:val="%1"/>
      <w:lvlJc w:val="left"/>
      <w:pPr>
        <w:ind w:left="180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9720" w:hanging="108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960" w:hanging="1440"/>
      </w:pPr>
      <w:rPr>
        <w:rFonts w:hint="default"/>
      </w:rPr>
    </w:lvl>
    <w:lvl w:ilvl="8">
      <w:start w:val="1"/>
      <w:numFmt w:val="decimal"/>
      <w:lvlText w:val="%1.%2.%3.%4.%5.%6.%7.%8.%9"/>
      <w:lvlJc w:val="left"/>
      <w:pPr>
        <w:ind w:left="14760" w:hanging="1800"/>
      </w:pPr>
      <w:rPr>
        <w:rFonts w:hint="default"/>
      </w:rPr>
    </w:lvl>
  </w:abstractNum>
  <w:abstractNum w:abstractNumId="12" w15:restartNumberingAfterBreak="0">
    <w:nsid w:val="4FB17583"/>
    <w:multiLevelType w:val="multilevel"/>
    <w:tmpl w:val="FE06BE24"/>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AE37C7B"/>
    <w:multiLevelType w:val="hybridMultilevel"/>
    <w:tmpl w:val="BEB834D0"/>
    <w:lvl w:ilvl="0" w:tplc="E2547180">
      <w:start w:val="1"/>
      <w:numFmt w:val="bullet"/>
      <w:lvlText w:val="o"/>
      <w:lvlJc w:val="left"/>
      <w:pPr>
        <w:tabs>
          <w:tab w:val="num" w:pos="720"/>
        </w:tabs>
        <w:ind w:left="720" w:hanging="360"/>
      </w:pPr>
      <w:rPr>
        <w:rFonts w:hint="default" w:ascii="Courier New" w:hAnsi="Courier New"/>
        <w:sz w:val="20"/>
      </w:rPr>
    </w:lvl>
    <w:lvl w:ilvl="1" w:tplc="A934B9E2" w:tentative="1">
      <w:start w:val="1"/>
      <w:numFmt w:val="bullet"/>
      <w:lvlText w:val="o"/>
      <w:lvlJc w:val="left"/>
      <w:pPr>
        <w:tabs>
          <w:tab w:val="num" w:pos="1440"/>
        </w:tabs>
        <w:ind w:left="1440" w:hanging="360"/>
      </w:pPr>
      <w:rPr>
        <w:rFonts w:hint="default" w:ascii="Courier New" w:hAnsi="Courier New"/>
        <w:sz w:val="20"/>
      </w:rPr>
    </w:lvl>
    <w:lvl w:ilvl="2" w:tplc="9B0EE3E6" w:tentative="1">
      <w:start w:val="1"/>
      <w:numFmt w:val="bullet"/>
      <w:lvlText w:val=""/>
      <w:lvlJc w:val="left"/>
      <w:pPr>
        <w:tabs>
          <w:tab w:val="num" w:pos="2160"/>
        </w:tabs>
        <w:ind w:left="2160" w:hanging="360"/>
      </w:pPr>
      <w:rPr>
        <w:rFonts w:hint="default" w:ascii="Wingdings" w:hAnsi="Wingdings"/>
        <w:sz w:val="20"/>
      </w:rPr>
    </w:lvl>
    <w:lvl w:ilvl="3" w:tplc="AE1AA524" w:tentative="1">
      <w:start w:val="1"/>
      <w:numFmt w:val="bullet"/>
      <w:lvlText w:val=""/>
      <w:lvlJc w:val="left"/>
      <w:pPr>
        <w:tabs>
          <w:tab w:val="num" w:pos="2880"/>
        </w:tabs>
        <w:ind w:left="2880" w:hanging="360"/>
      </w:pPr>
      <w:rPr>
        <w:rFonts w:hint="default" w:ascii="Wingdings" w:hAnsi="Wingdings"/>
        <w:sz w:val="20"/>
      </w:rPr>
    </w:lvl>
    <w:lvl w:ilvl="4" w:tplc="DC80961C" w:tentative="1">
      <w:start w:val="1"/>
      <w:numFmt w:val="bullet"/>
      <w:lvlText w:val=""/>
      <w:lvlJc w:val="left"/>
      <w:pPr>
        <w:tabs>
          <w:tab w:val="num" w:pos="3600"/>
        </w:tabs>
        <w:ind w:left="3600" w:hanging="360"/>
      </w:pPr>
      <w:rPr>
        <w:rFonts w:hint="default" w:ascii="Wingdings" w:hAnsi="Wingdings"/>
        <w:sz w:val="20"/>
      </w:rPr>
    </w:lvl>
    <w:lvl w:ilvl="5" w:tplc="30687694" w:tentative="1">
      <w:start w:val="1"/>
      <w:numFmt w:val="bullet"/>
      <w:lvlText w:val=""/>
      <w:lvlJc w:val="left"/>
      <w:pPr>
        <w:tabs>
          <w:tab w:val="num" w:pos="4320"/>
        </w:tabs>
        <w:ind w:left="4320" w:hanging="360"/>
      </w:pPr>
      <w:rPr>
        <w:rFonts w:hint="default" w:ascii="Wingdings" w:hAnsi="Wingdings"/>
        <w:sz w:val="20"/>
      </w:rPr>
    </w:lvl>
    <w:lvl w:ilvl="6" w:tplc="80FE0C92" w:tentative="1">
      <w:start w:val="1"/>
      <w:numFmt w:val="bullet"/>
      <w:lvlText w:val=""/>
      <w:lvlJc w:val="left"/>
      <w:pPr>
        <w:tabs>
          <w:tab w:val="num" w:pos="5040"/>
        </w:tabs>
        <w:ind w:left="5040" w:hanging="360"/>
      </w:pPr>
      <w:rPr>
        <w:rFonts w:hint="default" w:ascii="Wingdings" w:hAnsi="Wingdings"/>
        <w:sz w:val="20"/>
      </w:rPr>
    </w:lvl>
    <w:lvl w:ilvl="7" w:tplc="85AC9A88" w:tentative="1">
      <w:start w:val="1"/>
      <w:numFmt w:val="bullet"/>
      <w:lvlText w:val=""/>
      <w:lvlJc w:val="left"/>
      <w:pPr>
        <w:tabs>
          <w:tab w:val="num" w:pos="5760"/>
        </w:tabs>
        <w:ind w:left="5760" w:hanging="360"/>
      </w:pPr>
      <w:rPr>
        <w:rFonts w:hint="default" w:ascii="Wingdings" w:hAnsi="Wingdings"/>
        <w:sz w:val="20"/>
      </w:rPr>
    </w:lvl>
    <w:lvl w:ilvl="8" w:tplc="C87CE5B2"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B7E3F27"/>
    <w:multiLevelType w:val="multilevel"/>
    <w:tmpl w:val="DEDE8C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1D707B4"/>
    <w:multiLevelType w:val="multilevel"/>
    <w:tmpl w:val="8D0A58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4A825A9"/>
    <w:multiLevelType w:val="multilevel"/>
    <w:tmpl w:val="1ABA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D134DB"/>
    <w:multiLevelType w:val="multilevel"/>
    <w:tmpl w:val="C3264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C5472F8"/>
    <w:multiLevelType w:val="multilevel"/>
    <w:tmpl w:val="2A1489FC"/>
    <w:lvl w:ilvl="0">
      <w:start w:val="1"/>
      <w:numFmt w:val="decimal"/>
      <w:lvlText w:val="%1."/>
      <w:lvlJc w:val="left"/>
      <w:pPr>
        <w:ind w:left="1440" w:hanging="360"/>
      </w:pPr>
      <w:rPr>
        <w:color w:val="808080" w:themeColor="background1" w:themeShade="8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662705163">
    <w:abstractNumId w:val="0"/>
  </w:num>
  <w:num w:numId="2" w16cid:durableId="68698232">
    <w:abstractNumId w:val="18"/>
  </w:num>
  <w:num w:numId="3" w16cid:durableId="1910386044">
    <w:abstractNumId w:val="5"/>
  </w:num>
  <w:num w:numId="4" w16cid:durableId="1819104035">
    <w:abstractNumId w:val="6"/>
  </w:num>
  <w:num w:numId="5" w16cid:durableId="1202287664">
    <w:abstractNumId w:val="20"/>
  </w:num>
  <w:num w:numId="6" w16cid:durableId="871655417">
    <w:abstractNumId w:val="12"/>
  </w:num>
  <w:num w:numId="7" w16cid:durableId="300810921">
    <w:abstractNumId w:val="19"/>
  </w:num>
  <w:num w:numId="8" w16cid:durableId="702830744">
    <w:abstractNumId w:val="17"/>
  </w:num>
  <w:num w:numId="9" w16cid:durableId="785924810">
    <w:abstractNumId w:val="11"/>
  </w:num>
  <w:num w:numId="10" w16cid:durableId="845897100">
    <w:abstractNumId w:val="10"/>
  </w:num>
  <w:num w:numId="11" w16cid:durableId="1185049888">
    <w:abstractNumId w:val="4"/>
  </w:num>
  <w:num w:numId="12" w16cid:durableId="1865439485">
    <w:abstractNumId w:val="8"/>
  </w:num>
  <w:num w:numId="13" w16cid:durableId="1761023417">
    <w:abstractNumId w:val="3"/>
  </w:num>
  <w:num w:numId="14" w16cid:durableId="1213348663">
    <w:abstractNumId w:val="13"/>
  </w:num>
  <w:num w:numId="15" w16cid:durableId="2089881546">
    <w:abstractNumId w:val="2"/>
  </w:num>
  <w:num w:numId="16" w16cid:durableId="1752314138">
    <w:abstractNumId w:val="9"/>
  </w:num>
  <w:num w:numId="17" w16cid:durableId="900603254">
    <w:abstractNumId w:val="7"/>
  </w:num>
  <w:num w:numId="18" w16cid:durableId="1723208228">
    <w:abstractNumId w:val="14"/>
  </w:num>
  <w:num w:numId="19" w16cid:durableId="2124689823">
    <w:abstractNumId w:val="15"/>
  </w:num>
  <w:num w:numId="20" w16cid:durableId="2015765112">
    <w:abstractNumId w:val="1"/>
  </w:num>
  <w:num w:numId="21" w16cid:durableId="118004281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ydy Cristina Gonzalez Garcia">
    <w15:presenceInfo w15:providerId="None" w15:userId="Heydy Cristina Gonzalez Garcia"/>
  </w15:person>
  <w15:person w15:author="Luis Gabriel Urueta Alvarez">
    <w15:presenceInfo w15:providerId="AD" w15:userId="S::lgureta@sena.edu.co::5765cda0-39f0-4703-80f6-8a01742b56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189D"/>
    <w:rsid w:val="0007666A"/>
    <w:rsid w:val="00134E60"/>
    <w:rsid w:val="00137334"/>
    <w:rsid w:val="001B0C06"/>
    <w:rsid w:val="002642FD"/>
    <w:rsid w:val="00280F84"/>
    <w:rsid w:val="002846D8"/>
    <w:rsid w:val="00295A1C"/>
    <w:rsid w:val="002A1327"/>
    <w:rsid w:val="002C0FEA"/>
    <w:rsid w:val="003121C7"/>
    <w:rsid w:val="003141DF"/>
    <w:rsid w:val="00325C14"/>
    <w:rsid w:val="003615D8"/>
    <w:rsid w:val="00386106"/>
    <w:rsid w:val="003F2B64"/>
    <w:rsid w:val="003F37B7"/>
    <w:rsid w:val="003F7B72"/>
    <w:rsid w:val="0040241B"/>
    <w:rsid w:val="0042777B"/>
    <w:rsid w:val="004412F4"/>
    <w:rsid w:val="004416E1"/>
    <w:rsid w:val="004F720B"/>
    <w:rsid w:val="00550888"/>
    <w:rsid w:val="00556397"/>
    <w:rsid w:val="00557D23"/>
    <w:rsid w:val="00564D78"/>
    <w:rsid w:val="0059034F"/>
    <w:rsid w:val="005F7802"/>
    <w:rsid w:val="0060224F"/>
    <w:rsid w:val="0060450F"/>
    <w:rsid w:val="00636E26"/>
    <w:rsid w:val="00695C80"/>
    <w:rsid w:val="006D317C"/>
    <w:rsid w:val="0070224C"/>
    <w:rsid w:val="007534A0"/>
    <w:rsid w:val="0076172E"/>
    <w:rsid w:val="007C4702"/>
    <w:rsid w:val="007D6C76"/>
    <w:rsid w:val="007E5AB8"/>
    <w:rsid w:val="00811B2C"/>
    <w:rsid w:val="00822AB8"/>
    <w:rsid w:val="008479C1"/>
    <w:rsid w:val="00853626"/>
    <w:rsid w:val="00876C32"/>
    <w:rsid w:val="00880CD4"/>
    <w:rsid w:val="00886286"/>
    <w:rsid w:val="00894F16"/>
    <w:rsid w:val="008F2BA6"/>
    <w:rsid w:val="009025B6"/>
    <w:rsid w:val="00967A3B"/>
    <w:rsid w:val="00AC3DD0"/>
    <w:rsid w:val="00AC4BEB"/>
    <w:rsid w:val="00AD0DD7"/>
    <w:rsid w:val="00B04E11"/>
    <w:rsid w:val="00B064D2"/>
    <w:rsid w:val="00BA395B"/>
    <w:rsid w:val="00C52668"/>
    <w:rsid w:val="00C53926"/>
    <w:rsid w:val="00C612AB"/>
    <w:rsid w:val="00CA236C"/>
    <w:rsid w:val="00CB7D54"/>
    <w:rsid w:val="00CF4BC1"/>
    <w:rsid w:val="00D211F0"/>
    <w:rsid w:val="00D436C3"/>
    <w:rsid w:val="00D55C84"/>
    <w:rsid w:val="00DA3C82"/>
    <w:rsid w:val="00DB11FF"/>
    <w:rsid w:val="00DB12F5"/>
    <w:rsid w:val="00DC467B"/>
    <w:rsid w:val="00DC7D78"/>
    <w:rsid w:val="00DF2D88"/>
    <w:rsid w:val="00E12658"/>
    <w:rsid w:val="00E14B97"/>
    <w:rsid w:val="00E565F9"/>
    <w:rsid w:val="00E7144B"/>
    <w:rsid w:val="00E94432"/>
    <w:rsid w:val="00EA48A2"/>
    <w:rsid w:val="00F06DBE"/>
    <w:rsid w:val="00F62D5E"/>
    <w:rsid w:val="00F707D9"/>
    <w:rsid w:val="00FA2141"/>
    <w:rsid w:val="00FA75E8"/>
    <w:rsid w:val="016E1D08"/>
    <w:rsid w:val="0193D387"/>
    <w:rsid w:val="01B0868C"/>
    <w:rsid w:val="01E4DCD4"/>
    <w:rsid w:val="02226CE0"/>
    <w:rsid w:val="024C564B"/>
    <w:rsid w:val="05C3C818"/>
    <w:rsid w:val="060FFA00"/>
    <w:rsid w:val="06B03104"/>
    <w:rsid w:val="072AA9B9"/>
    <w:rsid w:val="0930DD1F"/>
    <w:rsid w:val="094E86BF"/>
    <w:rsid w:val="0980727E"/>
    <w:rsid w:val="09F2205F"/>
    <w:rsid w:val="09F4F430"/>
    <w:rsid w:val="0A176573"/>
    <w:rsid w:val="0A43B2CF"/>
    <w:rsid w:val="0A65B019"/>
    <w:rsid w:val="0B039980"/>
    <w:rsid w:val="0B0B811D"/>
    <w:rsid w:val="0B305A4D"/>
    <w:rsid w:val="0C0A4556"/>
    <w:rsid w:val="0C38FFB9"/>
    <w:rsid w:val="0C638806"/>
    <w:rsid w:val="0DD19322"/>
    <w:rsid w:val="0E56268C"/>
    <w:rsid w:val="0EA450C8"/>
    <w:rsid w:val="0EA5743A"/>
    <w:rsid w:val="0FAC9FC9"/>
    <w:rsid w:val="1032301A"/>
    <w:rsid w:val="104100AD"/>
    <w:rsid w:val="10B084E9"/>
    <w:rsid w:val="1126B7F0"/>
    <w:rsid w:val="117E44F7"/>
    <w:rsid w:val="11982395"/>
    <w:rsid w:val="12173524"/>
    <w:rsid w:val="1233125B"/>
    <w:rsid w:val="1287D600"/>
    <w:rsid w:val="12CF100F"/>
    <w:rsid w:val="14D1CCEA"/>
    <w:rsid w:val="154968DB"/>
    <w:rsid w:val="15CA87E9"/>
    <w:rsid w:val="1604C6F2"/>
    <w:rsid w:val="1636B449"/>
    <w:rsid w:val="17579604"/>
    <w:rsid w:val="179F3C15"/>
    <w:rsid w:val="17BD3E7E"/>
    <w:rsid w:val="18145704"/>
    <w:rsid w:val="181E5675"/>
    <w:rsid w:val="1A2651F4"/>
    <w:rsid w:val="1AF5048D"/>
    <w:rsid w:val="1B22D2FC"/>
    <w:rsid w:val="1B47F02C"/>
    <w:rsid w:val="1C2E437B"/>
    <w:rsid w:val="1CA07C61"/>
    <w:rsid w:val="1CA2B2A3"/>
    <w:rsid w:val="1CD645AC"/>
    <w:rsid w:val="1D56ADE7"/>
    <w:rsid w:val="1DF23289"/>
    <w:rsid w:val="1E0BDCE0"/>
    <w:rsid w:val="1E1901BA"/>
    <w:rsid w:val="201E2D34"/>
    <w:rsid w:val="204693D3"/>
    <w:rsid w:val="206DCF2C"/>
    <w:rsid w:val="20A33D6C"/>
    <w:rsid w:val="20B8BF4E"/>
    <w:rsid w:val="22742340"/>
    <w:rsid w:val="227BDF08"/>
    <w:rsid w:val="2286E500"/>
    <w:rsid w:val="228A19DE"/>
    <w:rsid w:val="22B4A099"/>
    <w:rsid w:val="244D885B"/>
    <w:rsid w:val="24FC32EA"/>
    <w:rsid w:val="25C37C82"/>
    <w:rsid w:val="262B1F3F"/>
    <w:rsid w:val="26788D9A"/>
    <w:rsid w:val="27092CA9"/>
    <w:rsid w:val="271E7FA0"/>
    <w:rsid w:val="27E52DCD"/>
    <w:rsid w:val="281A952E"/>
    <w:rsid w:val="283A36B4"/>
    <w:rsid w:val="2848A337"/>
    <w:rsid w:val="289C3A9F"/>
    <w:rsid w:val="2986D555"/>
    <w:rsid w:val="298D1D4C"/>
    <w:rsid w:val="2A00DBF0"/>
    <w:rsid w:val="2A7B6683"/>
    <w:rsid w:val="2A8827A0"/>
    <w:rsid w:val="2ABA9CED"/>
    <w:rsid w:val="2C574E1B"/>
    <w:rsid w:val="2C9A2FC2"/>
    <w:rsid w:val="2CA7D2E5"/>
    <w:rsid w:val="2D305CDD"/>
    <w:rsid w:val="2E200298"/>
    <w:rsid w:val="2E241265"/>
    <w:rsid w:val="2E3BE39D"/>
    <w:rsid w:val="2E43523E"/>
    <w:rsid w:val="2E6D3301"/>
    <w:rsid w:val="2F0D45BE"/>
    <w:rsid w:val="2FB6626A"/>
    <w:rsid w:val="310E4E82"/>
    <w:rsid w:val="320FE89D"/>
    <w:rsid w:val="324F383C"/>
    <w:rsid w:val="32A3065F"/>
    <w:rsid w:val="32D4CB2E"/>
    <w:rsid w:val="32F2C6E6"/>
    <w:rsid w:val="334ADA64"/>
    <w:rsid w:val="34603A2C"/>
    <w:rsid w:val="34C0A6D9"/>
    <w:rsid w:val="359556E4"/>
    <w:rsid w:val="35F9D3C6"/>
    <w:rsid w:val="3662C99D"/>
    <w:rsid w:val="36F7B2EA"/>
    <w:rsid w:val="37B09EAE"/>
    <w:rsid w:val="37B95393"/>
    <w:rsid w:val="3807D0E0"/>
    <w:rsid w:val="38A56D7A"/>
    <w:rsid w:val="38B8CEF8"/>
    <w:rsid w:val="39219D7C"/>
    <w:rsid w:val="39270BA8"/>
    <w:rsid w:val="394370A3"/>
    <w:rsid w:val="39D46E27"/>
    <w:rsid w:val="3A888050"/>
    <w:rsid w:val="3AB724F4"/>
    <w:rsid w:val="3B6CD003"/>
    <w:rsid w:val="3B6CF197"/>
    <w:rsid w:val="3B710D78"/>
    <w:rsid w:val="3BA1C0D6"/>
    <w:rsid w:val="3BED1E74"/>
    <w:rsid w:val="3C04D3DE"/>
    <w:rsid w:val="3D1737D1"/>
    <w:rsid w:val="3D61D594"/>
    <w:rsid w:val="3F6F8B59"/>
    <w:rsid w:val="40A5800A"/>
    <w:rsid w:val="4141BF32"/>
    <w:rsid w:val="4163669B"/>
    <w:rsid w:val="41EA5E30"/>
    <w:rsid w:val="424FCC6E"/>
    <w:rsid w:val="425BB52B"/>
    <w:rsid w:val="434E501C"/>
    <w:rsid w:val="43630741"/>
    <w:rsid w:val="438B6235"/>
    <w:rsid w:val="43B3DD8D"/>
    <w:rsid w:val="43E0237B"/>
    <w:rsid w:val="443FAEB3"/>
    <w:rsid w:val="448F26E8"/>
    <w:rsid w:val="4490454F"/>
    <w:rsid w:val="452BF561"/>
    <w:rsid w:val="459FF7C8"/>
    <w:rsid w:val="45DC319E"/>
    <w:rsid w:val="46933277"/>
    <w:rsid w:val="46AAFB25"/>
    <w:rsid w:val="47465A95"/>
    <w:rsid w:val="48E32D76"/>
    <w:rsid w:val="49B10AD1"/>
    <w:rsid w:val="4A5A35C9"/>
    <w:rsid w:val="4BB480F1"/>
    <w:rsid w:val="4C8ACC5B"/>
    <w:rsid w:val="4CDC4A9E"/>
    <w:rsid w:val="4EEC7DB9"/>
    <w:rsid w:val="4F076A07"/>
    <w:rsid w:val="4FAB99B4"/>
    <w:rsid w:val="4FABBC15"/>
    <w:rsid w:val="5084DB43"/>
    <w:rsid w:val="52D2F4F4"/>
    <w:rsid w:val="53DAA52B"/>
    <w:rsid w:val="540B0286"/>
    <w:rsid w:val="54A496DA"/>
    <w:rsid w:val="55437448"/>
    <w:rsid w:val="5564864C"/>
    <w:rsid w:val="55723D20"/>
    <w:rsid w:val="559EF57E"/>
    <w:rsid w:val="55A1B864"/>
    <w:rsid w:val="560A7112"/>
    <w:rsid w:val="5636875C"/>
    <w:rsid w:val="56418867"/>
    <w:rsid w:val="565A54B8"/>
    <w:rsid w:val="569EAF5B"/>
    <w:rsid w:val="56E8A8A4"/>
    <w:rsid w:val="580CE20D"/>
    <w:rsid w:val="58A711DF"/>
    <w:rsid w:val="593B920B"/>
    <w:rsid w:val="5981D196"/>
    <w:rsid w:val="59B9AE9E"/>
    <w:rsid w:val="5AF4C9AB"/>
    <w:rsid w:val="5C0FC403"/>
    <w:rsid w:val="5CC98625"/>
    <w:rsid w:val="5CF48189"/>
    <w:rsid w:val="5D2F140A"/>
    <w:rsid w:val="5DB3E9AC"/>
    <w:rsid w:val="5DE57EEC"/>
    <w:rsid w:val="5EB74752"/>
    <w:rsid w:val="5F2D37CC"/>
    <w:rsid w:val="5F40EB40"/>
    <w:rsid w:val="5F816474"/>
    <w:rsid w:val="5FA8BD86"/>
    <w:rsid w:val="60A8D11C"/>
    <w:rsid w:val="60A9B4FF"/>
    <w:rsid w:val="60BE2F36"/>
    <w:rsid w:val="61312A5C"/>
    <w:rsid w:val="61594011"/>
    <w:rsid w:val="6174F7A1"/>
    <w:rsid w:val="61997AC6"/>
    <w:rsid w:val="61FF1E68"/>
    <w:rsid w:val="621026BB"/>
    <w:rsid w:val="62350B4A"/>
    <w:rsid w:val="62B0A48E"/>
    <w:rsid w:val="635DF082"/>
    <w:rsid w:val="63C72D8D"/>
    <w:rsid w:val="647A5BA3"/>
    <w:rsid w:val="64D18182"/>
    <w:rsid w:val="65B87E0C"/>
    <w:rsid w:val="65C4D3E1"/>
    <w:rsid w:val="65F9621A"/>
    <w:rsid w:val="66A2E372"/>
    <w:rsid w:val="67A849FF"/>
    <w:rsid w:val="6850EFAA"/>
    <w:rsid w:val="68B9DFDD"/>
    <w:rsid w:val="68EE74BC"/>
    <w:rsid w:val="68FC8D63"/>
    <w:rsid w:val="6901DD57"/>
    <w:rsid w:val="69E96DF0"/>
    <w:rsid w:val="69FC37CB"/>
    <w:rsid w:val="6A500925"/>
    <w:rsid w:val="6B1E42FA"/>
    <w:rsid w:val="6BFC0C48"/>
    <w:rsid w:val="6CE40686"/>
    <w:rsid w:val="6CEBE30E"/>
    <w:rsid w:val="6D62ADF8"/>
    <w:rsid w:val="6D921CA7"/>
    <w:rsid w:val="6E353B57"/>
    <w:rsid w:val="6F1B7E02"/>
    <w:rsid w:val="6F35FD9B"/>
    <w:rsid w:val="6FF143D5"/>
    <w:rsid w:val="7098F2BD"/>
    <w:rsid w:val="71234F4A"/>
    <w:rsid w:val="717741D4"/>
    <w:rsid w:val="719CC4E1"/>
    <w:rsid w:val="734DA71B"/>
    <w:rsid w:val="7391570D"/>
    <w:rsid w:val="73F92099"/>
    <w:rsid w:val="752CAF0E"/>
    <w:rsid w:val="75948FE4"/>
    <w:rsid w:val="75AC5E75"/>
    <w:rsid w:val="798548E3"/>
    <w:rsid w:val="7A33AB06"/>
    <w:rsid w:val="7A51844D"/>
    <w:rsid w:val="7A5EBCE6"/>
    <w:rsid w:val="7A63937D"/>
    <w:rsid w:val="7A9A8099"/>
    <w:rsid w:val="7BA370AD"/>
    <w:rsid w:val="7C398FEF"/>
    <w:rsid w:val="7C39D99F"/>
    <w:rsid w:val="7C4ED039"/>
    <w:rsid w:val="7C5E3221"/>
    <w:rsid w:val="7C6FB045"/>
    <w:rsid w:val="7D7A0D70"/>
    <w:rsid w:val="7DB71703"/>
    <w:rsid w:val="7E6F0ABE"/>
    <w:rsid w:val="7EE2F5BB"/>
    <w:rsid w:val="7F918F16"/>
    <w:rsid w:val="7FC1F51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7ECEA086-5483-4234-979E-16DDF8A2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0F8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styleId="TableNormal2" w:customStyle="1">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styleId="Mencinsinresolver1" w:customStyle="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styleId="CommentTextChar" w:customStyle="1">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styleId="CommentSubjectChar" w:customStyle="1">
    <w:name w:val="Comment Subject Char"/>
    <w:basedOn w:val="CommentTextChar"/>
    <w:link w:val="CommentSubject"/>
    <w:uiPriority w:val="99"/>
    <w:semiHidden/>
    <w:rsid w:val="00726CB3"/>
    <w:rPr>
      <w:b/>
      <w:bCs/>
      <w:sz w:val="20"/>
      <w:szCs w:val="20"/>
    </w:rPr>
  </w:style>
  <w:style w:type="table" w:styleId="a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2"/>
    <w:tblPr>
      <w:tblStyleRowBandSize w:val="1"/>
      <w:tblStyleColBandSize w:val="1"/>
      <w:tblCellMar>
        <w:left w:w="70" w:type="dxa"/>
        <w:right w:w="70" w:type="dxa"/>
      </w:tblCellMar>
    </w:tblPr>
  </w:style>
  <w:style w:type="table" w:styleId="a7" w:customStyle="1">
    <w:basedOn w:val="TableNormal2"/>
    <w:tblPr>
      <w:tblStyleRowBandSize w:val="1"/>
      <w:tblStyleColBandSize w:val="1"/>
      <w:tblCellMar>
        <w:top w:w="15" w:type="dxa"/>
        <w:left w:w="15" w:type="dxa"/>
        <w:bottom w:w="15" w:type="dxa"/>
        <w:right w:w="15" w:type="dxa"/>
      </w:tblCellMar>
    </w:tblPr>
  </w:style>
  <w:style w:type="table" w:styleId="a8" w:customStyle="1">
    <w:basedOn w:val="TableNormal2"/>
    <w:tblPr>
      <w:tblStyleRowBandSize w:val="1"/>
      <w:tblStyleColBandSize w:val="1"/>
      <w:tblCellMar>
        <w:top w:w="15" w:type="dxa"/>
        <w:left w:w="15" w:type="dxa"/>
        <w:bottom w:w="15" w:type="dxa"/>
        <w:right w:w="15" w:type="dxa"/>
      </w:tblCellMar>
    </w:tblPr>
  </w:style>
  <w:style w:type="table" w:styleId="a9" w:customStyle="1">
    <w:basedOn w:val="TableNormal2"/>
    <w:tblPr>
      <w:tblStyleRowBandSize w:val="1"/>
      <w:tblStyleColBandSize w:val="1"/>
      <w:tblCellMar>
        <w:left w:w="115" w:type="dxa"/>
        <w:right w:w="115" w:type="dxa"/>
      </w:tblCellMar>
    </w:tblPr>
  </w:style>
  <w:style w:type="table" w:styleId="aa" w:customStyle="1">
    <w:basedOn w:val="TableNormal2"/>
    <w:tblPr>
      <w:tblStyleRowBandSize w:val="1"/>
      <w:tblStyleColBandSize w:val="1"/>
      <w:tblCellMar>
        <w:left w:w="115" w:type="dxa"/>
        <w:right w:w="115" w:type="dxa"/>
      </w:tblCellMar>
    </w:tblPr>
  </w:style>
  <w:style w:type="table" w:styleId="a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character" w:styleId="Strong">
    <w:name w:val="Strong"/>
    <w:basedOn w:val="DefaultParagraphFont"/>
    <w:uiPriority w:val="22"/>
    <w:qFormat/>
    <w:rsid w:val="00E7144B"/>
    <w:rPr>
      <w:b/>
      <w:bCs/>
    </w:rPr>
  </w:style>
  <w:style w:type="character" w:styleId="Emphasis">
    <w:name w:val="Emphasis"/>
    <w:basedOn w:val="DefaultParagraphFont"/>
    <w:uiPriority w:val="20"/>
    <w:qFormat/>
    <w:rsid w:val="004412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692213">
      <w:bodyDiv w:val="1"/>
      <w:marLeft w:val="0"/>
      <w:marRight w:val="0"/>
      <w:marTop w:val="0"/>
      <w:marBottom w:val="0"/>
      <w:divBdr>
        <w:top w:val="none" w:sz="0" w:space="0" w:color="auto"/>
        <w:left w:val="none" w:sz="0" w:space="0" w:color="auto"/>
        <w:bottom w:val="none" w:sz="0" w:space="0" w:color="auto"/>
        <w:right w:val="none" w:sz="0" w:space="0" w:color="auto"/>
      </w:divBdr>
    </w:div>
    <w:div w:id="622542065">
      <w:bodyDiv w:val="1"/>
      <w:marLeft w:val="0"/>
      <w:marRight w:val="0"/>
      <w:marTop w:val="0"/>
      <w:marBottom w:val="0"/>
      <w:divBdr>
        <w:top w:val="none" w:sz="0" w:space="0" w:color="auto"/>
        <w:left w:val="none" w:sz="0" w:space="0" w:color="auto"/>
        <w:bottom w:val="none" w:sz="0" w:space="0" w:color="auto"/>
        <w:right w:val="none" w:sz="0" w:space="0" w:color="auto"/>
      </w:divBdr>
    </w:div>
    <w:div w:id="892888789">
      <w:bodyDiv w:val="1"/>
      <w:marLeft w:val="0"/>
      <w:marRight w:val="0"/>
      <w:marTop w:val="0"/>
      <w:marBottom w:val="0"/>
      <w:divBdr>
        <w:top w:val="none" w:sz="0" w:space="0" w:color="auto"/>
        <w:left w:val="none" w:sz="0" w:space="0" w:color="auto"/>
        <w:bottom w:val="none" w:sz="0" w:space="0" w:color="auto"/>
        <w:right w:val="none" w:sz="0" w:space="0" w:color="auto"/>
      </w:divBdr>
    </w:div>
    <w:div w:id="931278742">
      <w:bodyDiv w:val="1"/>
      <w:marLeft w:val="0"/>
      <w:marRight w:val="0"/>
      <w:marTop w:val="0"/>
      <w:marBottom w:val="0"/>
      <w:divBdr>
        <w:top w:val="none" w:sz="0" w:space="0" w:color="auto"/>
        <w:left w:val="none" w:sz="0" w:space="0" w:color="auto"/>
        <w:bottom w:val="none" w:sz="0" w:space="0" w:color="auto"/>
        <w:right w:val="none" w:sz="0" w:space="0" w:color="auto"/>
      </w:divBdr>
    </w:div>
    <w:div w:id="993995604">
      <w:bodyDiv w:val="1"/>
      <w:marLeft w:val="0"/>
      <w:marRight w:val="0"/>
      <w:marTop w:val="0"/>
      <w:marBottom w:val="0"/>
      <w:divBdr>
        <w:top w:val="none" w:sz="0" w:space="0" w:color="auto"/>
        <w:left w:val="none" w:sz="0" w:space="0" w:color="auto"/>
        <w:bottom w:val="none" w:sz="0" w:space="0" w:color="auto"/>
        <w:right w:val="none" w:sz="0" w:space="0" w:color="auto"/>
      </w:divBdr>
    </w:div>
    <w:div w:id="1235972036">
      <w:bodyDiv w:val="1"/>
      <w:marLeft w:val="0"/>
      <w:marRight w:val="0"/>
      <w:marTop w:val="0"/>
      <w:marBottom w:val="0"/>
      <w:divBdr>
        <w:top w:val="none" w:sz="0" w:space="0" w:color="auto"/>
        <w:left w:val="none" w:sz="0" w:space="0" w:color="auto"/>
        <w:bottom w:val="none" w:sz="0" w:space="0" w:color="auto"/>
        <w:right w:val="none" w:sz="0" w:space="0" w:color="auto"/>
      </w:divBdr>
    </w:div>
    <w:div w:id="1258565020">
      <w:bodyDiv w:val="1"/>
      <w:marLeft w:val="0"/>
      <w:marRight w:val="0"/>
      <w:marTop w:val="0"/>
      <w:marBottom w:val="0"/>
      <w:divBdr>
        <w:top w:val="none" w:sz="0" w:space="0" w:color="auto"/>
        <w:left w:val="none" w:sz="0" w:space="0" w:color="auto"/>
        <w:bottom w:val="none" w:sz="0" w:space="0" w:color="auto"/>
        <w:right w:val="none" w:sz="0" w:space="0" w:color="auto"/>
      </w:divBdr>
    </w:div>
    <w:div w:id="1528524270">
      <w:bodyDiv w:val="1"/>
      <w:marLeft w:val="0"/>
      <w:marRight w:val="0"/>
      <w:marTop w:val="0"/>
      <w:marBottom w:val="0"/>
      <w:divBdr>
        <w:top w:val="none" w:sz="0" w:space="0" w:color="auto"/>
        <w:left w:val="none" w:sz="0" w:space="0" w:color="auto"/>
        <w:bottom w:val="none" w:sz="0" w:space="0" w:color="auto"/>
        <w:right w:val="none" w:sz="0" w:space="0" w:color="auto"/>
      </w:divBdr>
    </w:div>
    <w:div w:id="1580602681">
      <w:bodyDiv w:val="1"/>
      <w:marLeft w:val="0"/>
      <w:marRight w:val="0"/>
      <w:marTop w:val="0"/>
      <w:marBottom w:val="0"/>
      <w:divBdr>
        <w:top w:val="none" w:sz="0" w:space="0" w:color="auto"/>
        <w:left w:val="none" w:sz="0" w:space="0" w:color="auto"/>
        <w:bottom w:val="none" w:sz="0" w:space="0" w:color="auto"/>
        <w:right w:val="none" w:sz="0" w:space="0" w:color="auto"/>
      </w:divBdr>
      <w:divsChild>
        <w:div w:id="1387604987">
          <w:marLeft w:val="0"/>
          <w:marRight w:val="0"/>
          <w:marTop w:val="100"/>
          <w:marBottom w:val="100"/>
          <w:divBdr>
            <w:top w:val="none" w:sz="0" w:space="0" w:color="auto"/>
            <w:left w:val="none" w:sz="0" w:space="0" w:color="auto"/>
            <w:bottom w:val="none" w:sz="0" w:space="0" w:color="auto"/>
            <w:right w:val="none" w:sz="0" w:space="0" w:color="auto"/>
          </w:divBdr>
          <w:divsChild>
            <w:div w:id="345441879">
              <w:marLeft w:val="0"/>
              <w:marRight w:val="0"/>
              <w:marTop w:val="0"/>
              <w:marBottom w:val="0"/>
              <w:divBdr>
                <w:top w:val="none" w:sz="0" w:space="0" w:color="auto"/>
                <w:left w:val="none" w:sz="0" w:space="0" w:color="auto"/>
                <w:bottom w:val="none" w:sz="0" w:space="0" w:color="auto"/>
                <w:right w:val="none" w:sz="0" w:space="0" w:color="auto"/>
              </w:divBdr>
              <w:divsChild>
                <w:div w:id="19037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3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s://www.mindmeister.com/es/91369914/norma-iso-25000-2005-square-software-quality-requirements-and-evaluation"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s://www.youtube.com/watch?v=Nc4YOEwN6e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ingsistemascalidad.blogspot.com.co/2009/11/desarroll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javiergarzas.com/2012/10/iso-9126-iso-25000-2.html" TargetMode="External"/><Relationship Id="rId32"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academia.edu/16340802/Introduccion_al_Proceso_Software_Personal" TargetMode="External"/><Relationship Id="rId28" Type="http://schemas.openxmlformats.org/officeDocument/2006/relationships/hyperlink" Target="http://iso25000.com/index.php/normas-iso-25000" TargetMode="Externa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hyperlink" Target="http://www.javiergarzas.com/2012/10/iso-9126-iso-25000-2.html" TargetMode="External"/><Relationship Id="rId30" Type="http://schemas.openxmlformats.org/officeDocument/2006/relationships/hyperlink" Target="https://books.google.com.co/books?id=cNy4BAAAQBAJ&amp;pg=PA25&amp;lpg=PA25&amp;dq=(SPQM-RM)&amp;source=bl&amp;ots=RxUkbHtsqC&amp;sig=jJ08WfcW2bVEPohAtJ1p_XR30n0&amp;hl=es-"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7F9110-465B-45DF-8B3C-CE0F643F750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E446165-1B4B-4805-A1B6-93D4094688E3}">
  <ds:schemaRefs>
    <ds:schemaRef ds:uri="http://schemas.microsoft.com/sharepoint/v3/contenttype/forms"/>
  </ds:schemaRefs>
</ds:datastoreItem>
</file>

<file path=customXml/itemProps4.xml><?xml version="1.0" encoding="utf-8"?>
<ds:datastoreItem xmlns:ds="http://schemas.openxmlformats.org/officeDocument/2006/customXml" ds:itemID="{ED6437D9-A551-4381-A4D8-61C9A3C2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Ariza Luque</dc:creator>
  <keywords/>
  <lastModifiedBy>Miguel De Jesus Paredes Maestre</lastModifiedBy>
  <revision>21</revision>
  <dcterms:created xsi:type="dcterms:W3CDTF">2025-03-19T21:09:00.0000000Z</dcterms:created>
  <dcterms:modified xsi:type="dcterms:W3CDTF">2025-04-24T13:48:17.3501169Z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2024-04-30T15:33:03Z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1bee97e4-a964-4c1e-aef5-b660d9f6f66f</vt:lpwstr>
  </property>
  <property fmtid="{D5CDD505-2E9C-101B-9397-08002B2CF9AE}" pid="9" name="MSIP_Label_fc111285-cafa-4fc9-8a9a-bd902089b24f_ContentBits">
    <vt:lpwstr>0</vt:lpwstr>
  </property>
  <property fmtid="{D5CDD505-2E9C-101B-9397-08002B2CF9AE}" pid="10" name="MediaServiceImageTags">
    <vt:lpwstr/>
  </property>
</Properties>
</file>