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74976" w:rsidRDefault="00D74976" w14:paraId="2671A877" w14:textId="77777777">
      <w:pPr>
        <w:spacing w:line="240" w:lineRule="auto"/>
        <w:rPr>
          <w:b/>
        </w:rPr>
      </w:pPr>
    </w:p>
    <w:tbl>
      <w:tblPr>
        <w:tblW w:w="14387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461"/>
        <w:gridCol w:w="4065"/>
        <w:gridCol w:w="3958"/>
        <w:gridCol w:w="3903"/>
      </w:tblGrid>
      <w:tr w:rsidRPr="006E1D11" w:rsidR="00D74976" w:rsidTr="3195C030" w14:paraId="14F7D558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D74976" w:rsidRDefault="009B7265" w14:paraId="7158B0C6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D74976" w:rsidRDefault="009B7265" w14:paraId="72828A12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Video Animado o Motion</w:t>
            </w:r>
          </w:p>
        </w:tc>
      </w:tr>
      <w:tr w:rsidRPr="006E1D11" w:rsidR="00994D7E" w:rsidTr="3195C030" w14:paraId="267BBED4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994D7E" w:rsidP="00994D7E" w:rsidRDefault="00994D7E" w14:paraId="02C04DBD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6E1D11" w:rsidR="00994D7E" w:rsidP="3B7FCFAC" w:rsidRDefault="78D95455" w14:paraId="26730B0D" w14:textId="2EBE0E66">
            <w:pPr>
              <w:widowControl w:val="0"/>
              <w:spacing w:after="160"/>
            </w:pPr>
            <w:r w:rsidRPr="3B7FCFAC">
              <w:rPr>
                <w:b/>
                <w:bCs/>
                <w:lang w:val="es-CO"/>
              </w:rPr>
              <w:t xml:space="preserve">Medición, evaluación y aplicación práctica de la calidad de </w:t>
            </w:r>
            <w:r w:rsidRPr="3B7FCFAC">
              <w:rPr>
                <w:b/>
                <w:bCs/>
                <w:i/>
                <w:iCs/>
                <w:lang w:val="es-CO"/>
              </w:rPr>
              <w:t>software</w:t>
            </w:r>
            <w:r w:rsidRPr="3B7FCFAC">
              <w:rPr>
                <w:rFonts w:ascii="Aptos" w:hAnsi="Aptos" w:eastAsia="Aptos" w:cs="Aptos"/>
                <w:b/>
                <w:bCs/>
                <w:sz w:val="24"/>
                <w:szCs w:val="24"/>
                <w:lang w:val="es-CO"/>
              </w:rPr>
              <w:t xml:space="preserve">  </w:t>
            </w:r>
          </w:p>
        </w:tc>
      </w:tr>
      <w:tr w:rsidRPr="006E1D11" w:rsidR="00D74976" w:rsidTr="3195C030" w14:paraId="63146F86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D74976" w:rsidRDefault="009B7265" w14:paraId="745491F8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D74976" w:rsidRDefault="11B82F69" w14:paraId="6B70D7D1" w14:textId="1F471165">
            <w:pPr>
              <w:widowControl w:val="0"/>
              <w:spacing w:line="240" w:lineRule="auto"/>
              <w:rPr>
                <w:color w:val="434343"/>
                <w:sz w:val="24"/>
                <w:szCs w:val="24"/>
              </w:rPr>
            </w:pPr>
            <w:r w:rsidRPr="67A40397">
              <w:rPr>
                <w:sz w:val="24"/>
                <w:szCs w:val="24"/>
              </w:rPr>
              <w:t>Este componente formativo profundiza en la medición y evaluación de la calidad del</w:t>
            </w:r>
            <w:r w:rsidRPr="67A40397">
              <w:rPr>
                <w:i/>
                <w:iCs/>
                <w:sz w:val="24"/>
                <w:szCs w:val="24"/>
              </w:rPr>
              <w:t xml:space="preserve"> software</w:t>
            </w:r>
            <w:r w:rsidRPr="67A40397">
              <w:rPr>
                <w:sz w:val="24"/>
                <w:szCs w:val="24"/>
              </w:rPr>
              <w:t>, centrándose en la familia de normas ISO/IEC 25000 (</w:t>
            </w:r>
            <w:r w:rsidRPr="67A40397">
              <w:rPr>
                <w:i/>
                <w:iCs/>
                <w:sz w:val="24"/>
                <w:szCs w:val="24"/>
              </w:rPr>
              <w:t>SQuaRE</w:t>
            </w:r>
            <w:r w:rsidRPr="67A40397">
              <w:rPr>
                <w:sz w:val="24"/>
                <w:szCs w:val="24"/>
              </w:rPr>
              <w:t>), modelos (ISO/IEC 25010, 25012) y métricas (internas, externas, uso). A través de casos prácticos, se ilustra la implementación de estándares y procesos evaluativos, reforzando la gestión integral de calidad</w:t>
            </w:r>
          </w:p>
        </w:tc>
      </w:tr>
      <w:tr w:rsidRPr="006E1D11" w:rsidR="00D74976" w:rsidTr="3195C030" w14:paraId="38406CEE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D74976" w:rsidRDefault="009B7265" w14:paraId="22075899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0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D74976" w:rsidP="000C71DF" w:rsidRDefault="009B7265" w14:paraId="0EDEB529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Imagen</w:t>
            </w:r>
          </w:p>
        </w:tc>
        <w:tc>
          <w:tcPr>
            <w:tcW w:w="3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D74976" w:rsidP="000C71DF" w:rsidRDefault="009B7265" w14:paraId="10D895A1" w14:textId="7777777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D74976" w:rsidP="000C71DF" w:rsidRDefault="009B7265" w14:paraId="5FF0E9A6" w14:textId="77777777">
            <w:pPr>
              <w:widowControl w:val="0"/>
              <w:jc w:val="center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Texto</w:t>
            </w:r>
          </w:p>
        </w:tc>
      </w:tr>
      <w:tr w:rsidRPr="006E1D11" w:rsidR="00B21782" w:rsidTr="3195C030" w14:paraId="33C36325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B21782" w:rsidRDefault="00B21782" w14:paraId="7B117767" w14:textId="6E5637C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Escena 1</w:t>
            </w:r>
          </w:p>
        </w:tc>
        <w:tc>
          <w:tcPr>
            <w:tcW w:w="406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6E4147" w:rsidP="009C38DE" w:rsidRDefault="006E4147" w14:paraId="681EB2EF" w14:textId="10AC8E4A">
            <w:pPr>
              <w:widowControl w:val="0"/>
              <w:spacing w:line="240" w:lineRule="auto"/>
              <w:rPr>
                <w:bCs/>
                <w:sz w:val="24"/>
                <w:szCs w:val="24"/>
              </w:rPr>
            </w:pPr>
            <w:r w:rsidRPr="006E1D11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757F85AE" wp14:editId="0B0CA16E">
                  <wp:simplePos x="0" y="0"/>
                  <wp:positionH relativeFrom="column">
                    <wp:posOffset>243205</wp:posOffset>
                  </wp:positionH>
                  <wp:positionV relativeFrom="paragraph">
                    <wp:posOffset>118110</wp:posOffset>
                  </wp:positionV>
                  <wp:extent cx="2033270" cy="1352550"/>
                  <wp:effectExtent l="0" t="0" r="5080" b="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327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8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01D33" w:rsidR="00B21782" w:rsidP="00DC2CAF" w:rsidRDefault="00A01D33" w14:paraId="7CC3793A" w14:textId="4237B430">
            <w:pPr>
              <w:widowControl w:val="0"/>
            </w:pPr>
            <w:r w:rsidRPr="00A01D33">
              <w:rPr>
                <w:sz w:val="24"/>
                <w:szCs w:val="24"/>
              </w:rPr>
              <w:t xml:space="preserve">Estimado aprendiz, le damos la bienvenida al componente formativo titulado </w:t>
            </w:r>
            <w:r w:rsidRPr="67A40397" w:rsidR="416E1DD1">
              <w:rPr>
                <w:sz w:val="24"/>
                <w:szCs w:val="24"/>
              </w:rPr>
              <w:t>Medición, evaluación</w:t>
            </w:r>
            <w:r w:rsidRPr="67A40397">
              <w:rPr>
                <w:sz w:val="24"/>
                <w:szCs w:val="24"/>
              </w:rPr>
              <w:t xml:space="preserve"> y </w:t>
            </w:r>
            <w:r w:rsidRPr="67A40397" w:rsidR="416E1DD1">
              <w:rPr>
                <w:sz w:val="24"/>
                <w:szCs w:val="24"/>
              </w:rPr>
              <w:t xml:space="preserve">aplicación práctica </w:t>
            </w:r>
            <w:r w:rsidRPr="67A40397">
              <w:rPr>
                <w:sz w:val="24"/>
                <w:szCs w:val="24"/>
              </w:rPr>
              <w:t xml:space="preserve">de </w:t>
            </w:r>
            <w:r w:rsidRPr="67A40397" w:rsidR="416E1DD1">
              <w:rPr>
                <w:sz w:val="24"/>
                <w:szCs w:val="24"/>
              </w:rPr>
              <w:t xml:space="preserve">la </w:t>
            </w:r>
            <w:r w:rsidRPr="67A40397">
              <w:rPr>
                <w:sz w:val="24"/>
                <w:szCs w:val="24"/>
              </w:rPr>
              <w:t>calidad</w:t>
            </w:r>
            <w:r w:rsidRPr="67A40397" w:rsidR="416E1DD1">
              <w:rPr>
                <w:sz w:val="24"/>
                <w:szCs w:val="24"/>
              </w:rPr>
              <w:t xml:space="preserve"> de </w:t>
            </w:r>
            <w:r w:rsidRPr="00B4368F" w:rsidR="416E1DD1">
              <w:rPr>
                <w:i/>
                <w:iCs/>
                <w:sz w:val="24"/>
                <w:szCs w:val="24"/>
              </w:rPr>
              <w:t>software</w:t>
            </w:r>
            <w:r w:rsidRPr="67A40397" w:rsidR="416E1DD1">
              <w:rPr>
                <w:sz w:val="24"/>
                <w:szCs w:val="24"/>
              </w:rPr>
              <w:t>.</w:t>
            </w:r>
            <w:r w:rsidRPr="00A01D33">
              <w:rPr>
                <w:sz w:val="24"/>
                <w:szCs w:val="24"/>
              </w:rPr>
              <w:t xml:space="preserve"> En este </w:t>
            </w:r>
            <w:r w:rsidR="003F55D0">
              <w:rPr>
                <w:sz w:val="24"/>
                <w:szCs w:val="24"/>
              </w:rPr>
              <w:t>componente formativo</w:t>
            </w:r>
            <w:r w:rsidRPr="00A01D33">
              <w:rPr>
                <w:sz w:val="24"/>
                <w:szCs w:val="24"/>
              </w:rPr>
              <w:t xml:space="preserve">, exploraremos los </w:t>
            </w:r>
            <w:r w:rsidRPr="67A40397" w:rsidR="416E1DD1">
              <w:rPr>
                <w:sz w:val="24"/>
                <w:szCs w:val="24"/>
              </w:rPr>
              <w:t xml:space="preserve">estándares clave para asegurar la calidad en la ingeniería de </w:t>
            </w:r>
            <w:r w:rsidRPr="00B4368F" w:rsidR="416E1DD1">
              <w:rPr>
                <w:i/>
                <w:iCs/>
                <w:sz w:val="24"/>
                <w:szCs w:val="24"/>
              </w:rPr>
              <w:t>software</w:t>
            </w:r>
            <w:r w:rsidRPr="67A40397" w:rsidR="416E1DD1">
              <w:rPr>
                <w:sz w:val="24"/>
                <w:szCs w:val="24"/>
              </w:rPr>
              <w:t>, desde la planificación y diseño hasta las pruebas y el mantenimiento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416E1DD1" w:rsidP="67A40397" w:rsidRDefault="416E1DD1" w14:paraId="47E8A1D9" w14:textId="3DB1A0F8">
            <w:pPr>
              <w:widowControl w:val="0"/>
              <w:spacing w:beforeAutospacing="1" w:afterAutospacing="1" w:line="240" w:lineRule="auto"/>
              <w:rPr>
                <w:rFonts w:eastAsia="Times New Roman"/>
                <w:b/>
                <w:bCs/>
                <w:sz w:val="24"/>
                <w:szCs w:val="24"/>
                <w:lang w:val="es-CO" w:eastAsia="en-CA"/>
              </w:rPr>
            </w:pPr>
            <w:r w:rsidRPr="67A40397">
              <w:rPr>
                <w:rFonts w:eastAsia="Times New Roman"/>
                <w:b/>
                <w:bCs/>
                <w:sz w:val="24"/>
                <w:szCs w:val="24"/>
                <w:lang w:val="es-CO" w:eastAsia="en-CA"/>
              </w:rPr>
              <w:t xml:space="preserve">Medición, evaluación y aplicación práctica de la calidad de software Estándares clave en la ingeniería de </w:t>
            </w:r>
            <w:r w:rsidRPr="00B4368F">
              <w:rPr>
                <w:rFonts w:eastAsia="Times New Roman"/>
                <w:b/>
                <w:bCs/>
                <w:i/>
                <w:iCs/>
                <w:sz w:val="24"/>
                <w:szCs w:val="24"/>
                <w:lang w:val="es-CO" w:eastAsia="en-CA"/>
              </w:rPr>
              <w:t>software</w:t>
            </w:r>
          </w:p>
          <w:p w:rsidRPr="00A01D33" w:rsidR="00B21782" w:rsidRDefault="00B21782" w14:paraId="720E9051" w14:textId="366FF5AE">
            <w:pPr>
              <w:widowControl w:val="0"/>
              <w:rPr>
                <w:bCs/>
                <w:sz w:val="24"/>
                <w:szCs w:val="24"/>
                <w:lang w:val="es-CO"/>
              </w:rPr>
            </w:pPr>
          </w:p>
        </w:tc>
      </w:tr>
      <w:tr w:rsidRPr="006E1D11" w:rsidR="003E7F03" w:rsidTr="3195C030" w14:paraId="535CB938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3E7F03" w:rsidRDefault="003E7F03" w14:paraId="1A9FC852" w14:textId="535AAF75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lastRenderedPageBreak/>
              <w:t>Escena 2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6E4147" w:rsidP="006E4147" w:rsidRDefault="006E4147" w14:paraId="588D7F47" w14:textId="0A50BC7F">
            <w:pPr>
              <w:widowControl w:val="0"/>
              <w:spacing w:line="240" w:lineRule="auto"/>
            </w:pPr>
          </w:p>
        </w:tc>
        <w:tc>
          <w:tcPr>
            <w:tcW w:w="3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DC2CAF" w:rsidRDefault="33E24BE0" w14:paraId="4758B04B" w14:textId="0ACE82C8">
            <w:pPr>
              <w:widowControl w:val="0"/>
            </w:pPr>
            <w:r w:rsidRPr="67A40397">
              <w:rPr>
                <w:sz w:val="24"/>
                <w:szCs w:val="24"/>
              </w:rPr>
              <w:t>Aplicar normas de calidad en cada etapa es vital para prevenir errores, reducir el trabajo repetido y garantizar que el producto final satisfaga las necesidades del cliente.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A01D33" w:rsidR="00232D9A" w:rsidP="67A40397" w:rsidRDefault="33E24BE0" w14:paraId="306FFD7F" w14:textId="2531155B">
            <w:pPr>
              <w:rPr>
                <w:b/>
                <w:sz w:val="24"/>
                <w:szCs w:val="24"/>
                <w:lang w:val="en-CA"/>
              </w:rPr>
            </w:pP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Importancia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de las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normas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de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calidad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: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Prevenir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errores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,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Reducir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el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trabajo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repetido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, Satisfacer las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necesidades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del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cliente</w:t>
            </w:r>
            <w:proofErr w:type="spellEnd"/>
          </w:p>
        </w:tc>
      </w:tr>
      <w:tr w:rsidRPr="006E1D11" w:rsidR="003E7F03" w:rsidTr="3195C030" w14:paraId="762B3E0B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3E7F03" w:rsidRDefault="003E7F03" w14:paraId="273A6925" w14:textId="608E3D19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Escena 3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6E4147" w:rsidP="003E7F03" w:rsidRDefault="009C38DE" w14:paraId="189385C7" w14:textId="564ED6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1D11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1" behindDoc="0" locked="0" layoutInCell="1" allowOverlap="1" wp14:anchorId="29974651" wp14:editId="6E2E8E0E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132080</wp:posOffset>
                  </wp:positionV>
                  <wp:extent cx="2066925" cy="1162050"/>
                  <wp:effectExtent l="0" t="0" r="9525" b="0"/>
                  <wp:wrapSquare wrapText="bothSides"/>
                  <wp:docPr id="15826122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61221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DC2CAF" w:rsidRDefault="5856F1F5" w14:paraId="6E7FD5CB" w14:textId="54143B44">
            <w:pPr>
              <w:widowControl w:val="0"/>
            </w:pPr>
            <w:r w:rsidRPr="67A40397">
              <w:rPr>
                <w:sz w:val="24"/>
                <w:szCs w:val="24"/>
              </w:rPr>
              <w:t xml:space="preserve">Este aprendizaje profundiza en la medición y evaluación de la calidad del </w:t>
            </w:r>
            <w:r w:rsidRPr="67A40397">
              <w:rPr>
                <w:i/>
                <w:iCs/>
                <w:sz w:val="24"/>
                <w:szCs w:val="24"/>
              </w:rPr>
              <w:t>software</w:t>
            </w:r>
            <w:r w:rsidRPr="67A40397">
              <w:rPr>
                <w:sz w:val="24"/>
                <w:szCs w:val="24"/>
              </w:rPr>
              <w:t>, centrándose en la familia de normas ISO/IEC 25000 (</w:t>
            </w:r>
            <w:r w:rsidRPr="67A40397">
              <w:rPr>
                <w:i/>
                <w:iCs/>
                <w:sz w:val="24"/>
                <w:szCs w:val="24"/>
              </w:rPr>
              <w:t>SQuaRE</w:t>
            </w:r>
            <w:r w:rsidRPr="67A40397">
              <w:rPr>
                <w:sz w:val="24"/>
                <w:szCs w:val="24"/>
              </w:rPr>
              <w:t xml:space="preserve">). Analizaremos modelos como ISO/IEC 25010 para sistemas y </w:t>
            </w:r>
            <w:r w:rsidRPr="67A40397">
              <w:rPr>
                <w:i/>
                <w:iCs/>
                <w:sz w:val="24"/>
                <w:szCs w:val="24"/>
              </w:rPr>
              <w:t>software</w:t>
            </w:r>
            <w:r w:rsidRPr="67A40397">
              <w:rPr>
                <w:sz w:val="24"/>
                <w:szCs w:val="24"/>
              </w:rPr>
              <w:t>, e ISO/IEC 25012 para la calidad de los datos, junto con métricas internas, externas y de uso.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195A67" w:rsidR="00195A67" w:rsidP="67A40397" w:rsidRDefault="5856F1F5" w14:paraId="3939B6EC" w14:textId="776D5BEA">
            <w:pPr>
              <w:widowControl w:val="0"/>
              <w:rPr>
                <w:b/>
                <w:bCs/>
                <w:sz w:val="24"/>
                <w:szCs w:val="24"/>
              </w:rPr>
            </w:pPr>
            <w:r w:rsidRPr="67A40397">
              <w:rPr>
                <w:b/>
                <w:bCs/>
                <w:sz w:val="24"/>
                <w:szCs w:val="24"/>
              </w:rPr>
              <w:t xml:space="preserve">Enfoque del componente formativo: Norma ISO/IEC 25000 </w:t>
            </w:r>
            <w:r w:rsidRPr="67A40397">
              <w:rPr>
                <w:b/>
                <w:bCs/>
                <w:i/>
                <w:iCs/>
                <w:sz w:val="24"/>
                <w:szCs w:val="24"/>
              </w:rPr>
              <w:t>(SQuaRE)</w:t>
            </w:r>
            <w:r w:rsidRPr="67A40397">
              <w:rPr>
                <w:b/>
                <w:bCs/>
                <w:sz w:val="24"/>
                <w:szCs w:val="24"/>
              </w:rPr>
              <w:t>, Modelos ISO/IEC 25010 e ISO/IEC 25012, Métricas internas, externas y de uso</w:t>
            </w:r>
          </w:p>
        </w:tc>
      </w:tr>
      <w:tr w:rsidRPr="006E1D11" w:rsidR="003E7F03" w:rsidTr="3195C030" w14:paraId="32235854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3E7F03" w:rsidRDefault="003E7F03" w14:paraId="73F822AE" w14:textId="3FA8E7F0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Escena 4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ED1C42" w:rsidP="003E7F03" w:rsidRDefault="009C38DE" w14:paraId="10CD734F" w14:textId="0E19A9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1D11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2" behindDoc="0" locked="0" layoutInCell="1" allowOverlap="1" wp14:anchorId="099AD429" wp14:editId="449A4AA6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128270</wp:posOffset>
                  </wp:positionV>
                  <wp:extent cx="1981200" cy="1162050"/>
                  <wp:effectExtent l="0" t="0" r="0" b="0"/>
                  <wp:wrapSquare wrapText="bothSides"/>
                  <wp:docPr id="1183217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2173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DC2CAF" w:rsidRDefault="390A6446" w14:paraId="34CD4CFB" w14:textId="0D648077">
            <w:pPr>
              <w:rPr>
                <w:sz w:val="24"/>
                <w:szCs w:val="24"/>
              </w:rPr>
            </w:pPr>
            <w:r w:rsidRPr="67A40397">
              <w:rPr>
                <w:sz w:val="24"/>
                <w:szCs w:val="24"/>
              </w:rPr>
              <w:t xml:space="preserve">También examinaremos cómo CMMI, PSP/TSP y </w:t>
            </w:r>
            <w:r w:rsidRPr="67A40397">
              <w:rPr>
                <w:i/>
                <w:iCs/>
                <w:sz w:val="24"/>
                <w:szCs w:val="24"/>
              </w:rPr>
              <w:t>SQuaRE</w:t>
            </w:r>
            <w:r w:rsidRPr="67A40397">
              <w:rPr>
                <w:sz w:val="24"/>
                <w:szCs w:val="24"/>
              </w:rPr>
              <w:t xml:space="preserve"> se integran para asegurar una calidad total en el proceso de desarrollo.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62DC" w:rsidR="003262DC" w:rsidP="67A40397" w:rsidRDefault="390A6446" w14:paraId="430F0443" w14:textId="1D7F3C0A">
            <w:pPr>
              <w:rPr>
                <w:b/>
                <w:bCs/>
                <w:sz w:val="24"/>
                <w:szCs w:val="24"/>
              </w:rPr>
            </w:pPr>
            <w:r w:rsidRPr="67A40397">
              <w:rPr>
                <w:b/>
                <w:bCs/>
                <w:sz w:val="24"/>
                <w:szCs w:val="24"/>
              </w:rPr>
              <w:t xml:space="preserve">Integración de modelos para la calidad total: CMMI, PSP/TSP, </w:t>
            </w:r>
            <w:r w:rsidRPr="67A40397">
              <w:rPr>
                <w:b/>
                <w:bCs/>
                <w:i/>
                <w:iCs/>
                <w:sz w:val="24"/>
                <w:szCs w:val="24"/>
              </w:rPr>
              <w:t>SQuaRE</w:t>
            </w:r>
          </w:p>
        </w:tc>
      </w:tr>
      <w:tr w:rsidRPr="006E1D11" w:rsidR="003E7F03" w:rsidTr="3195C030" w14:paraId="5F06ACDD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3E7F03" w:rsidRDefault="003E7F03" w14:paraId="6C306751" w14:textId="4037BE64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lastRenderedPageBreak/>
              <w:t>Escena 5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ED1C42" w:rsidP="006E1D11" w:rsidRDefault="009C38DE" w14:paraId="17F87F32" w14:textId="08AF43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6E1D11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4" behindDoc="0" locked="0" layoutInCell="1" allowOverlap="1" wp14:anchorId="46C9A42F" wp14:editId="47BD4F5C">
                  <wp:simplePos x="0" y="0"/>
                  <wp:positionH relativeFrom="column">
                    <wp:posOffset>212725</wp:posOffset>
                  </wp:positionH>
                  <wp:positionV relativeFrom="paragraph">
                    <wp:posOffset>26670</wp:posOffset>
                  </wp:positionV>
                  <wp:extent cx="2014220" cy="1447800"/>
                  <wp:effectExtent l="0" t="0" r="5080" b="0"/>
                  <wp:wrapSquare wrapText="bothSides"/>
                  <wp:docPr id="1086174903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74903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22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DC2CAF" w:rsidRDefault="0B2178C9" w14:paraId="333462E1" w14:textId="22DD5109">
            <w:pPr>
              <w:widowControl w:val="0"/>
            </w:pPr>
            <w:r w:rsidRPr="67A40397">
              <w:rPr>
                <w:sz w:val="24"/>
                <w:szCs w:val="24"/>
              </w:rPr>
              <w:t>A través de casos prácticos, aprenderemos a aplicar estos estándares para optimizar recursos, disminuir costos y aumentar la satisfacción del cliente, transformando la calidad en un elemento estratégico.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F55D0" w:rsidR="00590E85" w:rsidP="67A40397" w:rsidRDefault="0B2178C9" w14:paraId="7BC210AD" w14:textId="6D3C2E16">
            <w:pPr>
              <w:widowControl w:val="0"/>
              <w:rPr>
                <w:b/>
                <w:bCs/>
                <w:sz w:val="24"/>
                <w:szCs w:val="24"/>
                <w:lang w:val="es-CO"/>
              </w:rPr>
            </w:pPr>
            <w:r w:rsidRPr="67A40397">
              <w:rPr>
                <w:b/>
                <w:bCs/>
                <w:sz w:val="24"/>
                <w:szCs w:val="24"/>
                <w:lang w:val="es-CO"/>
              </w:rPr>
              <w:t>Aplicación práctica de estándares: Optimización de recursos, Disminución de costos, Aumento de la satisfacción del cliente, Calidad como elemento estratégico</w:t>
            </w:r>
          </w:p>
        </w:tc>
      </w:tr>
      <w:tr w:rsidRPr="006E1D11" w:rsidR="003E7F03" w:rsidTr="3195C030" w14:paraId="39E29B14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3E7F03" w:rsidRDefault="003E7F03" w14:paraId="059CE99F" w14:textId="6988801A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>Escena 6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ED1C42" w:rsidP="00ED1C42" w:rsidRDefault="009C38DE" w14:paraId="6FBB300E" w14:textId="6F6516E4">
            <w:pPr>
              <w:widowControl w:val="0"/>
              <w:spacing w:line="240" w:lineRule="auto"/>
              <w:rPr>
                <w:sz w:val="24"/>
                <w:szCs w:val="24"/>
                <w:lang w:val="en-CA"/>
              </w:rPr>
            </w:pPr>
            <w:r w:rsidRPr="006E1D11"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58243" behindDoc="0" locked="0" layoutInCell="1" allowOverlap="1" wp14:anchorId="142C1375" wp14:editId="31AFFE58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95885</wp:posOffset>
                  </wp:positionV>
                  <wp:extent cx="2066925" cy="1162050"/>
                  <wp:effectExtent l="0" t="0" r="9525" b="0"/>
                  <wp:wrapSquare wrapText="bothSides"/>
                  <wp:docPr id="1787003059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61221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3E7F03" w:rsidP="00DC2CAF" w:rsidRDefault="3795E48C" w14:paraId="7B2F8B3C" w14:textId="5308F2B4">
            <w:pPr>
              <w:widowControl w:val="0"/>
            </w:pPr>
            <w:r w:rsidRPr="67A40397">
              <w:rPr>
                <w:sz w:val="24"/>
                <w:szCs w:val="24"/>
              </w:rPr>
              <w:t>¡Le invitamos a aplicar estos conceptos en su práctica profesional! Adoptar estándares de calidad es clave para desarrollar productos seguros, eficientes y alineados con las necesidades del mercado.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F55D0" w:rsidR="00B84463" w:rsidP="67A40397" w:rsidRDefault="3795E48C" w14:paraId="69FD6A44" w14:textId="6BA6384D">
            <w:pPr>
              <w:rPr>
                <w:b/>
                <w:sz w:val="24"/>
                <w:szCs w:val="24"/>
                <w:lang w:val="en-CA"/>
              </w:rPr>
            </w:pP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Estándares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de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calidad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para: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Productos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seguros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,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Productos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eficientes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,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Productos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alineados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con </w:t>
            </w:r>
            <w:proofErr w:type="spellStart"/>
            <w:r w:rsidRPr="67A40397">
              <w:rPr>
                <w:b/>
                <w:bCs/>
                <w:sz w:val="24"/>
                <w:szCs w:val="24"/>
                <w:lang w:val="en-CA"/>
              </w:rPr>
              <w:t>el</w:t>
            </w:r>
            <w:proofErr w:type="spellEnd"/>
            <w:r w:rsidRPr="67A40397">
              <w:rPr>
                <w:b/>
                <w:bCs/>
                <w:sz w:val="24"/>
                <w:szCs w:val="24"/>
                <w:lang w:val="en-CA"/>
              </w:rPr>
              <w:t xml:space="preserve"> mercado</w:t>
            </w:r>
          </w:p>
        </w:tc>
      </w:tr>
      <w:tr w:rsidRPr="006E1D11" w:rsidR="00A01D33" w:rsidTr="3195C030" w14:paraId="2EFEAFFF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A01D33" w:rsidP="003E7F03" w:rsidRDefault="00A01D33" w14:paraId="4B0CE484" w14:textId="23A9A593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 w:rsidRPr="006E1D11">
              <w:rPr>
                <w:b/>
                <w:sz w:val="24"/>
                <w:szCs w:val="24"/>
              </w:rPr>
              <w:t xml:space="preserve">Escena </w:t>
            </w:r>
            <w:r w:rsidRPr="67A40397" w:rsidR="6717F280"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A01D33" w:rsidP="003E7F03" w:rsidRDefault="00A01D33" w14:paraId="48A78168" w14:textId="008560F1">
            <w:pPr>
              <w:widowControl w:val="0"/>
              <w:spacing w:line="240" w:lineRule="auto"/>
              <w:rPr>
                <w:noProof/>
                <w:sz w:val="24"/>
                <w:szCs w:val="24"/>
              </w:rPr>
            </w:pPr>
            <w:r w:rsidRPr="003B47F2">
              <w:rPr>
                <w:noProof/>
                <w:sz w:val="24"/>
                <w:szCs w:val="24"/>
              </w:rPr>
              <w:drawing>
                <wp:inline distT="0" distB="0" distL="0" distR="0" wp14:anchorId="17E4ADCF" wp14:editId="3AEC90C7">
                  <wp:extent cx="2444750" cy="1323975"/>
                  <wp:effectExtent l="0" t="0" r="0" b="9525"/>
                  <wp:docPr id="7759395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93954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7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6E1D11" w:rsidR="00A01D33" w:rsidP="00DC2CAF" w:rsidRDefault="00A01D33" w14:paraId="5D1C4A5F" w14:textId="289EEC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262DC" w:rsidR="00A01D33" w:rsidP="003262DC" w:rsidRDefault="00A01D33" w14:paraId="215E0551" w14:textId="61C8A1B0">
            <w:pPr>
              <w:widowControl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-</w:t>
            </w:r>
          </w:p>
        </w:tc>
      </w:tr>
    </w:tbl>
    <w:p w:rsidRPr="006E1D11" w:rsidR="00D74976" w:rsidRDefault="00D74976" w14:paraId="11006E21" w14:textId="77777777">
      <w:pPr>
        <w:spacing w:line="240" w:lineRule="auto"/>
        <w:rPr>
          <w:b/>
          <w:sz w:val="24"/>
          <w:szCs w:val="24"/>
        </w:rPr>
      </w:pPr>
    </w:p>
    <w:sectPr w:rsidRPr="006E1D11" w:rsidR="00D74976">
      <w:headerReference w:type="default" r:id="rId15"/>
      <w:footerReference w:type="default" r:id="rId16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D1A2B" w:rsidRDefault="006D1A2B" w14:paraId="541D7632" w14:textId="77777777">
      <w:pPr>
        <w:spacing w:line="240" w:lineRule="auto"/>
      </w:pPr>
      <w:r>
        <w:separator/>
      </w:r>
    </w:p>
  </w:endnote>
  <w:endnote w:type="continuationSeparator" w:id="0">
    <w:p w:rsidR="006D1A2B" w:rsidRDefault="006D1A2B" w14:paraId="4C3F1058" w14:textId="77777777">
      <w:pPr>
        <w:spacing w:line="240" w:lineRule="auto"/>
      </w:pPr>
      <w:r>
        <w:continuationSeparator/>
      </w:r>
    </w:p>
  </w:endnote>
  <w:endnote w:type="continuationNotice" w:id="1">
    <w:p w:rsidR="006D1A2B" w:rsidRDefault="006D1A2B" w14:paraId="2ECBDA8B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4976" w:rsidRDefault="00D74976" w14:paraId="6D961935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D1A2B" w:rsidRDefault="006D1A2B" w14:paraId="56A59566" w14:textId="77777777">
      <w:pPr>
        <w:spacing w:line="240" w:lineRule="auto"/>
      </w:pPr>
      <w:r>
        <w:separator/>
      </w:r>
    </w:p>
  </w:footnote>
  <w:footnote w:type="continuationSeparator" w:id="0">
    <w:p w:rsidR="006D1A2B" w:rsidRDefault="006D1A2B" w14:paraId="1370BA20" w14:textId="77777777">
      <w:pPr>
        <w:spacing w:line="240" w:lineRule="auto"/>
      </w:pPr>
      <w:r>
        <w:continuationSeparator/>
      </w:r>
    </w:p>
  </w:footnote>
  <w:footnote w:type="continuationNotice" w:id="1">
    <w:p w:rsidR="006D1A2B" w:rsidRDefault="006D1A2B" w14:paraId="4D44D6A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D74976" w:rsidRDefault="009B7265" w14:paraId="03095D29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0E512DA" wp14:editId="5F110A16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hidden="0" allowOverlap="1" wp14:anchorId="2BBCE67A" wp14:editId="08E2B329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D74976" w:rsidRDefault="009B7265" w14:paraId="7BFFE16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D74976" w:rsidRDefault="009B7265" w14:paraId="2276ADB2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D74976" w:rsidRDefault="00D74976" w14:paraId="3DF23C9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ángulo 1" style="position:absolute;margin-left:1pt;margin-top:-8.4pt;width:459.75pt;height:111.55pt;z-index:251658241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BBCE67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">
              <v:textbox inset="2.53958mm,1.2694mm,2.53958mm,1.2694mm">
                <w:txbxContent>
                  <w:p w:rsidR="00D74976" w:rsidRDefault="009B7265" w14:paraId="7BFFE16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D74976" w:rsidRDefault="009B7265" w14:paraId="2276ADB2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D74976" w:rsidRDefault="00D74976" w14:paraId="3DF23C9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6GQcZRvj3YvcY" int2:id="jOdxUV94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9103F"/>
    <w:multiLevelType w:val="multilevel"/>
    <w:tmpl w:val="E4FC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05F30D3"/>
    <w:multiLevelType w:val="multilevel"/>
    <w:tmpl w:val="712E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1356130"/>
    <w:multiLevelType w:val="hybridMultilevel"/>
    <w:tmpl w:val="BB9E3676"/>
    <w:lvl w:ilvl="0" w:tplc="0C767304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A08650A"/>
    <w:multiLevelType w:val="multilevel"/>
    <w:tmpl w:val="FDC6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8562DF4"/>
    <w:multiLevelType w:val="multilevel"/>
    <w:tmpl w:val="6E9E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EAB0A90"/>
    <w:multiLevelType w:val="hybridMultilevel"/>
    <w:tmpl w:val="ED661CAC"/>
    <w:lvl w:ilvl="0" w:tplc="9E849DB0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9131847"/>
    <w:multiLevelType w:val="multilevel"/>
    <w:tmpl w:val="2A2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79DB2254"/>
    <w:multiLevelType w:val="multilevel"/>
    <w:tmpl w:val="2C82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7680845">
    <w:abstractNumId w:val="2"/>
  </w:num>
  <w:num w:numId="2" w16cid:durableId="92480106">
    <w:abstractNumId w:val="6"/>
  </w:num>
  <w:num w:numId="3" w16cid:durableId="914629431">
    <w:abstractNumId w:val="1"/>
  </w:num>
  <w:num w:numId="4" w16cid:durableId="673382801">
    <w:abstractNumId w:val="5"/>
  </w:num>
  <w:num w:numId="5" w16cid:durableId="110130036">
    <w:abstractNumId w:val="0"/>
  </w:num>
  <w:num w:numId="6" w16cid:durableId="2095738870">
    <w:abstractNumId w:val="3"/>
  </w:num>
  <w:num w:numId="7" w16cid:durableId="1022903567">
    <w:abstractNumId w:val="7"/>
  </w:num>
  <w:num w:numId="8" w16cid:durableId="1824807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976"/>
    <w:rsid w:val="00036BF4"/>
    <w:rsid w:val="00071C93"/>
    <w:rsid w:val="0009068E"/>
    <w:rsid w:val="000A5BDB"/>
    <w:rsid w:val="000B5BD5"/>
    <w:rsid w:val="000C71DF"/>
    <w:rsid w:val="000D6984"/>
    <w:rsid w:val="00116830"/>
    <w:rsid w:val="00120F97"/>
    <w:rsid w:val="00131070"/>
    <w:rsid w:val="0014137E"/>
    <w:rsid w:val="00195A67"/>
    <w:rsid w:val="001C26BE"/>
    <w:rsid w:val="001D29D8"/>
    <w:rsid w:val="001D71C0"/>
    <w:rsid w:val="001E766C"/>
    <w:rsid w:val="00232D9A"/>
    <w:rsid w:val="002A1780"/>
    <w:rsid w:val="00321A32"/>
    <w:rsid w:val="003262DC"/>
    <w:rsid w:val="00376423"/>
    <w:rsid w:val="003909FF"/>
    <w:rsid w:val="0039128B"/>
    <w:rsid w:val="003B47F2"/>
    <w:rsid w:val="003E7F03"/>
    <w:rsid w:val="003F12FF"/>
    <w:rsid w:val="003F1758"/>
    <w:rsid w:val="003F55D0"/>
    <w:rsid w:val="0043127A"/>
    <w:rsid w:val="004A6229"/>
    <w:rsid w:val="00524B93"/>
    <w:rsid w:val="00524F68"/>
    <w:rsid w:val="005731BB"/>
    <w:rsid w:val="00590E85"/>
    <w:rsid w:val="006126C7"/>
    <w:rsid w:val="00615F1A"/>
    <w:rsid w:val="00675471"/>
    <w:rsid w:val="00676DAE"/>
    <w:rsid w:val="00676E7C"/>
    <w:rsid w:val="006A575D"/>
    <w:rsid w:val="006B58CD"/>
    <w:rsid w:val="006D1A2B"/>
    <w:rsid w:val="006E1D11"/>
    <w:rsid w:val="006E4147"/>
    <w:rsid w:val="00735F5A"/>
    <w:rsid w:val="00743594"/>
    <w:rsid w:val="00757637"/>
    <w:rsid w:val="00774657"/>
    <w:rsid w:val="0079143B"/>
    <w:rsid w:val="007E5141"/>
    <w:rsid w:val="007F7684"/>
    <w:rsid w:val="00815B56"/>
    <w:rsid w:val="0083216D"/>
    <w:rsid w:val="00834D83"/>
    <w:rsid w:val="0085578F"/>
    <w:rsid w:val="008E2D68"/>
    <w:rsid w:val="008E41DE"/>
    <w:rsid w:val="008E7342"/>
    <w:rsid w:val="009841F1"/>
    <w:rsid w:val="00994D7E"/>
    <w:rsid w:val="00995D3B"/>
    <w:rsid w:val="009B7265"/>
    <w:rsid w:val="009C38DE"/>
    <w:rsid w:val="00A01D33"/>
    <w:rsid w:val="00A2225D"/>
    <w:rsid w:val="00A24E97"/>
    <w:rsid w:val="00A25791"/>
    <w:rsid w:val="00A61887"/>
    <w:rsid w:val="00A62540"/>
    <w:rsid w:val="00A662AD"/>
    <w:rsid w:val="00AC43DF"/>
    <w:rsid w:val="00AC76D0"/>
    <w:rsid w:val="00B21782"/>
    <w:rsid w:val="00B4368F"/>
    <w:rsid w:val="00B7616A"/>
    <w:rsid w:val="00B835C7"/>
    <w:rsid w:val="00B84463"/>
    <w:rsid w:val="00B90C04"/>
    <w:rsid w:val="00C10C68"/>
    <w:rsid w:val="00C34B4C"/>
    <w:rsid w:val="00C660D3"/>
    <w:rsid w:val="00C868AD"/>
    <w:rsid w:val="00D00517"/>
    <w:rsid w:val="00D208CB"/>
    <w:rsid w:val="00D25B20"/>
    <w:rsid w:val="00D74976"/>
    <w:rsid w:val="00DA1065"/>
    <w:rsid w:val="00DC2CAF"/>
    <w:rsid w:val="00DE61E5"/>
    <w:rsid w:val="00DF05FE"/>
    <w:rsid w:val="00E02415"/>
    <w:rsid w:val="00E07694"/>
    <w:rsid w:val="00E20CFA"/>
    <w:rsid w:val="00E52B77"/>
    <w:rsid w:val="00EB4232"/>
    <w:rsid w:val="00ED1C42"/>
    <w:rsid w:val="00EE301A"/>
    <w:rsid w:val="00EF7FE2"/>
    <w:rsid w:val="00F23D92"/>
    <w:rsid w:val="00F749BC"/>
    <w:rsid w:val="0371FFBA"/>
    <w:rsid w:val="08DD51E5"/>
    <w:rsid w:val="0AC63921"/>
    <w:rsid w:val="0B2178C9"/>
    <w:rsid w:val="11B82F69"/>
    <w:rsid w:val="179BC114"/>
    <w:rsid w:val="1BADB1C5"/>
    <w:rsid w:val="1C16D4F5"/>
    <w:rsid w:val="304F19D4"/>
    <w:rsid w:val="3195C030"/>
    <w:rsid w:val="31DE4BDB"/>
    <w:rsid w:val="33E24BE0"/>
    <w:rsid w:val="341726D4"/>
    <w:rsid w:val="3795E48C"/>
    <w:rsid w:val="37CEE0A9"/>
    <w:rsid w:val="390A6446"/>
    <w:rsid w:val="3B7FCFAC"/>
    <w:rsid w:val="416E1DD1"/>
    <w:rsid w:val="440833DF"/>
    <w:rsid w:val="4F039C8D"/>
    <w:rsid w:val="54712E82"/>
    <w:rsid w:val="54ED8751"/>
    <w:rsid w:val="565921E5"/>
    <w:rsid w:val="5856F1F5"/>
    <w:rsid w:val="5B4059D8"/>
    <w:rsid w:val="627420DF"/>
    <w:rsid w:val="654852AE"/>
    <w:rsid w:val="6717F280"/>
    <w:rsid w:val="67A40397"/>
    <w:rsid w:val="6B3ECB17"/>
    <w:rsid w:val="7140D616"/>
    <w:rsid w:val="71E93BC4"/>
    <w:rsid w:val="76F9D22B"/>
    <w:rsid w:val="77C20566"/>
    <w:rsid w:val="78D9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92436"/>
  <w15:docId w15:val="{3E0AADD9-8E9C-4AF8-A597-7F853927B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F05F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05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semiHidden/>
    <w:unhideWhenUsed/>
    <w:rsid w:val="006126C7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semiHidden/>
    <w:rsid w:val="006126C7"/>
  </w:style>
  <w:style w:type="paragraph" w:styleId="Piedepgina">
    <w:name w:val="footer"/>
    <w:basedOn w:val="Normal"/>
    <w:link w:val="PiedepginaCar"/>
    <w:uiPriority w:val="99"/>
    <w:semiHidden/>
    <w:unhideWhenUsed/>
    <w:rsid w:val="006126C7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semiHidden/>
    <w:rsid w:val="006126C7"/>
  </w:style>
  <w:style w:type="paragraph" w:styleId="Prrafodelista">
    <w:name w:val="List Paragraph"/>
    <w:basedOn w:val="Normal"/>
    <w:uiPriority w:val="34"/>
    <w:qFormat/>
    <w:rsid w:val="006E1D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01D3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CA" w:eastAsia="en-CA"/>
    </w:rPr>
  </w:style>
  <w:style w:type="character" w:styleId="Textoennegrita">
    <w:name w:val="Strong"/>
    <w:basedOn w:val="Fuentedeprrafopredeter"/>
    <w:uiPriority w:val="22"/>
    <w:qFormat/>
    <w:rsid w:val="00A01D33"/>
    <w:rPr>
      <w:b/>
      <w:bCs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8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jpeg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jpeg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jpeg" Id="rId11" /><Relationship Type="http://schemas.openxmlformats.org/officeDocument/2006/relationships/styles" Target="styles.xml" Id="rId5" /><Relationship Type="http://schemas.openxmlformats.org/officeDocument/2006/relationships/header" Target="header1.xml" Id="rId15" /><Relationship Type="http://schemas.openxmlformats.org/officeDocument/2006/relationships/image" Target="media/image1.jpeg" Id="rId10" /><Relationship Type="http://schemas.microsoft.com/office/2020/10/relationships/intelligence" Target="intelligence2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FDC696-A348-4BB8-9BA4-DCB7E160EA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1DE478-54D1-4D35-8636-F76DBC99D757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0DAD1B35-4C81-45E1-8A16-4735719117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GILBERTO</dc:creator>
  <lastModifiedBy>Nelson Ivan Vera Briceño</lastModifiedBy>
  <revision>17</revision>
  <dcterms:created xsi:type="dcterms:W3CDTF">2025-03-28T15:04:00.0000000Z</dcterms:created>
  <dcterms:modified xsi:type="dcterms:W3CDTF">2025-05-23T19:20:18.0029986Z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2025-03-28T15:04:20Z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d7f03720-9e19-4d51-b655-9645334ec6c3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