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AD17D4" w:rsidRDefault="00025888">
      <w:pPr>
        <w:pStyle w:val="Normal0"/>
        <w:jc w:val="center"/>
        <w:rPr>
          <w:b/>
          <w:sz w:val="20"/>
          <w:szCs w:val="20"/>
        </w:rPr>
      </w:pPr>
      <w:r>
        <w:rPr>
          <w:b/>
          <w:sz w:val="20"/>
          <w:szCs w:val="20"/>
        </w:rPr>
        <w:t>FORMATO PARA EL DESARROLLO DE COMPONENTE FORMATIVO</w:t>
      </w:r>
    </w:p>
    <w:p w14:paraId="00000002" w14:textId="77777777" w:rsidR="00AD17D4" w:rsidRDefault="00AD17D4">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57121341" w14:textId="77777777" w:rsidTr="00E85159">
        <w:trPr>
          <w:trHeight w:val="340"/>
        </w:trPr>
        <w:tc>
          <w:tcPr>
            <w:tcW w:w="3397" w:type="dxa"/>
            <w:shd w:val="clear" w:color="auto" w:fill="auto"/>
            <w:vAlign w:val="center"/>
          </w:tcPr>
          <w:p w14:paraId="00000003" w14:textId="77777777" w:rsidR="00AD17D4" w:rsidRDefault="00025888">
            <w:pPr>
              <w:pStyle w:val="Normal0"/>
              <w:rPr>
                <w:sz w:val="20"/>
                <w:szCs w:val="20"/>
              </w:rPr>
            </w:pPr>
            <w:r>
              <w:rPr>
                <w:sz w:val="20"/>
                <w:szCs w:val="20"/>
              </w:rPr>
              <w:t>PROGRAMA DE FORMACIÓN</w:t>
            </w:r>
          </w:p>
        </w:tc>
        <w:tc>
          <w:tcPr>
            <w:tcW w:w="6565" w:type="dxa"/>
            <w:shd w:val="clear" w:color="auto" w:fill="auto"/>
            <w:vAlign w:val="center"/>
          </w:tcPr>
          <w:p w14:paraId="00000004" w14:textId="40005788" w:rsidR="00AD17D4" w:rsidRDefault="007E5FA3">
            <w:pPr>
              <w:pStyle w:val="Normal0"/>
              <w:rPr>
                <w:b w:val="0"/>
                <w:color w:val="E36C09"/>
                <w:sz w:val="20"/>
                <w:szCs w:val="20"/>
              </w:rPr>
            </w:pPr>
            <w:r>
              <w:rPr>
                <w:b w:val="0"/>
                <w:color w:val="000000" w:themeColor="text1"/>
                <w:sz w:val="20"/>
                <w:szCs w:val="20"/>
              </w:rPr>
              <w:t>M</w:t>
            </w:r>
            <w:r w:rsidRPr="00F96DE3">
              <w:rPr>
                <w:b w:val="0"/>
                <w:color w:val="000000" w:themeColor="text1"/>
                <w:sz w:val="20"/>
                <w:szCs w:val="20"/>
              </w:rPr>
              <w:t>anejo de brotes epidemiológicos en entornos penitenciarios</w:t>
            </w:r>
          </w:p>
        </w:tc>
      </w:tr>
    </w:tbl>
    <w:p w14:paraId="00000005" w14:textId="77777777" w:rsidR="00AD17D4" w:rsidRDefault="00AD17D4">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1838"/>
        <w:gridCol w:w="2835"/>
        <w:gridCol w:w="2126"/>
        <w:gridCol w:w="3163"/>
      </w:tblGrid>
      <w:tr w:rsidR="00AD17D4" w14:paraId="3DB511B9" w14:textId="77777777" w:rsidTr="000C5997">
        <w:trPr>
          <w:trHeight w:val="340"/>
        </w:trPr>
        <w:tc>
          <w:tcPr>
            <w:tcW w:w="1838" w:type="dxa"/>
            <w:shd w:val="clear" w:color="auto" w:fill="FFFFFF" w:themeFill="background1"/>
            <w:vAlign w:val="center"/>
          </w:tcPr>
          <w:p w14:paraId="00000006" w14:textId="77777777" w:rsidR="00AD17D4" w:rsidRDefault="00025888">
            <w:pPr>
              <w:pStyle w:val="Normal0"/>
              <w:rPr>
                <w:sz w:val="20"/>
                <w:szCs w:val="20"/>
              </w:rPr>
            </w:pPr>
            <w:r>
              <w:rPr>
                <w:sz w:val="20"/>
                <w:szCs w:val="20"/>
              </w:rPr>
              <w:t>COMPETENCIA</w:t>
            </w:r>
          </w:p>
        </w:tc>
        <w:tc>
          <w:tcPr>
            <w:tcW w:w="2835" w:type="dxa"/>
            <w:shd w:val="clear" w:color="auto" w:fill="FFFFFF" w:themeFill="background1"/>
            <w:vAlign w:val="center"/>
          </w:tcPr>
          <w:p w14:paraId="00000007" w14:textId="446817B6" w:rsidR="00AD17D4" w:rsidRPr="00F96DE3" w:rsidRDefault="000C5997" w:rsidP="000C5997">
            <w:pPr>
              <w:pStyle w:val="Normal0"/>
              <w:rPr>
                <w:b w:val="0"/>
                <w:bCs/>
                <w:sz w:val="20"/>
                <w:szCs w:val="20"/>
                <w:u w:val="single"/>
              </w:rPr>
            </w:pPr>
            <w:r w:rsidRPr="000C5997">
              <w:rPr>
                <w:sz w:val="20"/>
                <w:szCs w:val="20"/>
              </w:rPr>
              <w:t>230101239</w:t>
            </w:r>
            <w:r>
              <w:rPr>
                <w:b w:val="0"/>
                <w:bCs/>
                <w:sz w:val="20"/>
                <w:szCs w:val="20"/>
              </w:rPr>
              <w:t xml:space="preserve">. </w:t>
            </w:r>
            <w:r w:rsidR="00F96DE3" w:rsidRPr="00F96DE3">
              <w:rPr>
                <w:b w:val="0"/>
                <w:bCs/>
                <w:sz w:val="20"/>
                <w:szCs w:val="20"/>
              </w:rPr>
              <w:t>Promocionar acciones de salud de acuerdo con la normativa de salud pública</w:t>
            </w:r>
          </w:p>
        </w:tc>
        <w:tc>
          <w:tcPr>
            <w:tcW w:w="2126" w:type="dxa"/>
            <w:shd w:val="clear" w:color="auto" w:fill="FFFFFF" w:themeFill="background1"/>
            <w:vAlign w:val="center"/>
          </w:tcPr>
          <w:p w14:paraId="00000008" w14:textId="77777777" w:rsidR="00AD17D4" w:rsidRDefault="00025888">
            <w:pPr>
              <w:pStyle w:val="Normal0"/>
              <w:rPr>
                <w:sz w:val="20"/>
                <w:szCs w:val="20"/>
              </w:rPr>
            </w:pPr>
            <w:r>
              <w:rPr>
                <w:sz w:val="20"/>
                <w:szCs w:val="20"/>
              </w:rPr>
              <w:t>RESULTADOS DE APRENDIZAJE</w:t>
            </w:r>
          </w:p>
        </w:tc>
        <w:tc>
          <w:tcPr>
            <w:tcW w:w="3163" w:type="dxa"/>
            <w:shd w:val="clear" w:color="auto" w:fill="FFFFFF" w:themeFill="background1"/>
            <w:vAlign w:val="center"/>
          </w:tcPr>
          <w:p w14:paraId="645087B6" w14:textId="5BB41409" w:rsidR="00AD17D4" w:rsidRDefault="000C5997" w:rsidP="000C5997">
            <w:pPr>
              <w:pStyle w:val="Normal0"/>
              <w:ind w:left="66"/>
              <w:rPr>
                <w:b w:val="0"/>
                <w:sz w:val="20"/>
                <w:szCs w:val="20"/>
              </w:rPr>
            </w:pPr>
            <w:r w:rsidRPr="000C5997">
              <w:rPr>
                <w:sz w:val="20"/>
                <w:szCs w:val="20"/>
              </w:rPr>
              <w:t>230101239</w:t>
            </w:r>
            <w:r>
              <w:rPr>
                <w:sz w:val="20"/>
                <w:szCs w:val="20"/>
              </w:rPr>
              <w:t xml:space="preserve">-1. </w:t>
            </w:r>
            <w:r w:rsidR="00F96DE3" w:rsidRPr="00F96DE3">
              <w:rPr>
                <w:b w:val="0"/>
                <w:sz w:val="20"/>
                <w:szCs w:val="20"/>
              </w:rPr>
              <w:t>Apropiar los elementos teóricos y conceptuales de los brotes epidemiológicos en entornos penitenciarios según normatividad vigente</w:t>
            </w:r>
          </w:p>
          <w:p w14:paraId="6051A77F" w14:textId="77777777" w:rsidR="00F96DE3" w:rsidRDefault="00F96DE3">
            <w:pPr>
              <w:pStyle w:val="Normal0"/>
              <w:ind w:left="66"/>
              <w:rPr>
                <w:b w:val="0"/>
                <w:sz w:val="20"/>
                <w:szCs w:val="20"/>
              </w:rPr>
            </w:pPr>
          </w:p>
          <w:p w14:paraId="00000009" w14:textId="128E6F01" w:rsidR="00F96DE3" w:rsidRPr="00F96DE3" w:rsidRDefault="000C5997">
            <w:pPr>
              <w:pStyle w:val="Normal0"/>
              <w:ind w:left="66"/>
              <w:rPr>
                <w:bCs/>
                <w:sz w:val="20"/>
                <w:szCs w:val="20"/>
              </w:rPr>
            </w:pPr>
            <w:r w:rsidRPr="000C5997">
              <w:rPr>
                <w:sz w:val="20"/>
                <w:szCs w:val="20"/>
              </w:rPr>
              <w:t>230101239</w:t>
            </w:r>
            <w:r>
              <w:rPr>
                <w:sz w:val="20"/>
                <w:szCs w:val="20"/>
              </w:rPr>
              <w:t xml:space="preserve">-2. </w:t>
            </w:r>
            <w:r w:rsidR="00972879" w:rsidRPr="00972879">
              <w:rPr>
                <w:b w:val="0"/>
                <w:sz w:val="20"/>
                <w:szCs w:val="20"/>
              </w:rPr>
              <w:t>Implementar acciones en la identificación, manejo, mitigación y control de brotes epidemiológicos al interior de los Establecimientos de Reclusión del Orden Nacional (ERON) teniendo en cuenta la normatividad vigente.</w:t>
            </w:r>
          </w:p>
        </w:tc>
      </w:tr>
    </w:tbl>
    <w:p w14:paraId="0000000B" w14:textId="77777777" w:rsidR="00AD17D4" w:rsidRDefault="00AD17D4">
      <w:pPr>
        <w:pStyle w:val="Normal0"/>
        <w:rPr>
          <w:sz w:val="20"/>
          <w:szCs w:val="20"/>
        </w:rPr>
      </w:pPr>
    </w:p>
    <w:p w14:paraId="6E5288D5" w14:textId="77777777" w:rsidR="00AD17D4" w:rsidRDefault="00AD17D4">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49D4BFBB" w14:textId="77777777" w:rsidTr="001D6CC8">
        <w:trPr>
          <w:trHeight w:val="340"/>
        </w:trPr>
        <w:tc>
          <w:tcPr>
            <w:tcW w:w="3397" w:type="dxa"/>
            <w:shd w:val="clear" w:color="auto" w:fill="auto"/>
            <w:vAlign w:val="center"/>
          </w:tcPr>
          <w:p w14:paraId="0000000C" w14:textId="77777777" w:rsidR="00AD17D4" w:rsidRDefault="00025888">
            <w:pPr>
              <w:pStyle w:val="Normal0"/>
              <w:rPr>
                <w:sz w:val="20"/>
                <w:szCs w:val="20"/>
              </w:rPr>
            </w:pPr>
            <w:r>
              <w:rPr>
                <w:sz w:val="20"/>
                <w:szCs w:val="20"/>
              </w:rPr>
              <w:t>NÚMERO DEL COMPONENTE FORMATIVO</w:t>
            </w:r>
          </w:p>
        </w:tc>
        <w:tc>
          <w:tcPr>
            <w:tcW w:w="6565" w:type="dxa"/>
            <w:shd w:val="clear" w:color="auto" w:fill="auto"/>
            <w:vAlign w:val="center"/>
          </w:tcPr>
          <w:p w14:paraId="0000000D" w14:textId="77777777" w:rsidR="00AD17D4" w:rsidRDefault="00025888">
            <w:pPr>
              <w:pStyle w:val="Normal0"/>
              <w:rPr>
                <w:b w:val="0"/>
                <w:color w:val="39A900"/>
                <w:sz w:val="20"/>
                <w:szCs w:val="20"/>
              </w:rPr>
            </w:pPr>
            <w:r>
              <w:rPr>
                <w:b w:val="0"/>
                <w:sz w:val="20"/>
                <w:szCs w:val="20"/>
              </w:rPr>
              <w:t>01</w:t>
            </w:r>
          </w:p>
        </w:tc>
      </w:tr>
      <w:tr w:rsidR="00AD17D4" w14:paraId="5196225A" w14:textId="77777777" w:rsidTr="001D6CC8">
        <w:trPr>
          <w:trHeight w:val="340"/>
        </w:trPr>
        <w:tc>
          <w:tcPr>
            <w:tcW w:w="3397" w:type="dxa"/>
            <w:shd w:val="clear" w:color="auto" w:fill="auto"/>
            <w:vAlign w:val="center"/>
          </w:tcPr>
          <w:p w14:paraId="0000000E" w14:textId="77777777" w:rsidR="00AD17D4" w:rsidRDefault="00025888">
            <w:pPr>
              <w:pStyle w:val="Normal0"/>
              <w:rPr>
                <w:sz w:val="20"/>
                <w:szCs w:val="20"/>
              </w:rPr>
            </w:pPr>
            <w:r>
              <w:rPr>
                <w:sz w:val="20"/>
                <w:szCs w:val="20"/>
              </w:rPr>
              <w:t>NOMBRE DEL COMPONENTE FORMATIVO</w:t>
            </w:r>
          </w:p>
        </w:tc>
        <w:tc>
          <w:tcPr>
            <w:tcW w:w="6565" w:type="dxa"/>
            <w:shd w:val="clear" w:color="auto" w:fill="auto"/>
            <w:vAlign w:val="center"/>
          </w:tcPr>
          <w:p w14:paraId="0000000F" w14:textId="705CA071" w:rsidR="00AD17D4" w:rsidRDefault="00972879">
            <w:pPr>
              <w:pStyle w:val="Normal0"/>
              <w:rPr>
                <w:b w:val="0"/>
                <w:color w:val="39A900"/>
                <w:sz w:val="20"/>
                <w:szCs w:val="20"/>
              </w:rPr>
            </w:pPr>
            <w:r w:rsidRPr="00972879">
              <w:rPr>
                <w:b w:val="0"/>
                <w:sz w:val="20"/>
                <w:szCs w:val="20"/>
              </w:rPr>
              <w:t>Identificación, caracterización y gestión de brotes epidemiológicos en entornos penitenciarios</w:t>
            </w:r>
          </w:p>
        </w:tc>
      </w:tr>
      <w:tr w:rsidR="00AD17D4" w14:paraId="323364CF" w14:textId="77777777" w:rsidTr="001D6CC8">
        <w:trPr>
          <w:trHeight w:val="340"/>
        </w:trPr>
        <w:tc>
          <w:tcPr>
            <w:tcW w:w="3397" w:type="dxa"/>
            <w:shd w:val="clear" w:color="auto" w:fill="auto"/>
            <w:vAlign w:val="center"/>
          </w:tcPr>
          <w:p w14:paraId="00000010" w14:textId="77777777" w:rsidR="00AD17D4" w:rsidRDefault="00025888">
            <w:pPr>
              <w:pStyle w:val="Normal0"/>
              <w:rPr>
                <w:sz w:val="20"/>
                <w:szCs w:val="20"/>
              </w:rPr>
            </w:pPr>
            <w:r>
              <w:rPr>
                <w:sz w:val="20"/>
                <w:szCs w:val="20"/>
              </w:rPr>
              <w:t>BREVE DESCRIPCIÓN</w:t>
            </w:r>
          </w:p>
        </w:tc>
        <w:tc>
          <w:tcPr>
            <w:tcW w:w="6565" w:type="dxa"/>
            <w:shd w:val="clear" w:color="auto" w:fill="auto"/>
            <w:vAlign w:val="center"/>
          </w:tcPr>
          <w:p w14:paraId="00000011" w14:textId="2345E9D0" w:rsidR="00AD17D4" w:rsidRDefault="00972879" w:rsidP="00972879">
            <w:pPr>
              <w:pStyle w:val="Normal0"/>
              <w:jc w:val="both"/>
              <w:rPr>
                <w:b w:val="0"/>
                <w:color w:val="39A900"/>
                <w:sz w:val="20"/>
                <w:szCs w:val="20"/>
              </w:rPr>
            </w:pPr>
            <w:r w:rsidRPr="00972879">
              <w:rPr>
                <w:b w:val="0"/>
                <w:color w:val="000000" w:themeColor="text1"/>
                <w:sz w:val="20"/>
                <w:szCs w:val="20"/>
              </w:rPr>
              <w:t>Este componente formativo aborda los fundamentos teóricos, conceptuales y normativos relacionados con los brotes epidemiológicos en entornos penitenciarios, fortaleciendo los conocimientos necesarios para comprender su ocurrencia y propagación. Asimismo, orienta el desarrollo de habilidades para identificar, manejar, mitigar y controlar brotes epidemiológicos en los Establecimientos de Reclusión del Orden Nacional (ERON), mediante la aplicación de lineamientos, protocolos y normatividad vigente en salud pública.</w:t>
            </w:r>
          </w:p>
        </w:tc>
      </w:tr>
      <w:tr w:rsidR="00AD17D4" w14:paraId="4789F7AB" w14:textId="77777777" w:rsidTr="001D6CC8">
        <w:trPr>
          <w:trHeight w:val="340"/>
        </w:trPr>
        <w:tc>
          <w:tcPr>
            <w:tcW w:w="3397" w:type="dxa"/>
            <w:shd w:val="clear" w:color="auto" w:fill="auto"/>
            <w:vAlign w:val="center"/>
          </w:tcPr>
          <w:p w14:paraId="00000012" w14:textId="77777777" w:rsidR="00AD17D4" w:rsidRDefault="00025888">
            <w:pPr>
              <w:pStyle w:val="Normal0"/>
              <w:rPr>
                <w:sz w:val="20"/>
                <w:szCs w:val="20"/>
              </w:rPr>
            </w:pPr>
            <w:r>
              <w:rPr>
                <w:sz w:val="20"/>
                <w:szCs w:val="20"/>
              </w:rPr>
              <w:t>PALABRAS CLAVE</w:t>
            </w:r>
          </w:p>
        </w:tc>
        <w:tc>
          <w:tcPr>
            <w:tcW w:w="6565" w:type="dxa"/>
            <w:shd w:val="clear" w:color="auto" w:fill="auto"/>
            <w:vAlign w:val="center"/>
          </w:tcPr>
          <w:p w14:paraId="00000013" w14:textId="7B3799B3" w:rsidR="00AD17D4" w:rsidRDefault="00690F2E">
            <w:pPr>
              <w:pStyle w:val="Normal0"/>
              <w:rPr>
                <w:b w:val="0"/>
                <w:sz w:val="20"/>
                <w:szCs w:val="20"/>
              </w:rPr>
            </w:pPr>
            <w:r>
              <w:rPr>
                <w:b w:val="0"/>
                <w:sz w:val="20"/>
                <w:szCs w:val="20"/>
              </w:rPr>
              <w:t>Brotes epidemiológicos</w:t>
            </w:r>
            <w:r w:rsidR="00036FD3">
              <w:rPr>
                <w:b w:val="0"/>
                <w:sz w:val="20"/>
                <w:szCs w:val="20"/>
              </w:rPr>
              <w:t>, identificación, mitigación, establecimiento de reclusión del orden nacional (ERON)</w:t>
            </w:r>
          </w:p>
        </w:tc>
      </w:tr>
    </w:tbl>
    <w:p w14:paraId="00000014" w14:textId="77777777" w:rsidR="00AD17D4" w:rsidRDefault="00AD17D4">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4F59971A" w14:textId="77777777" w:rsidTr="001D6CC8">
        <w:trPr>
          <w:trHeight w:val="340"/>
        </w:trPr>
        <w:tc>
          <w:tcPr>
            <w:tcW w:w="3397" w:type="dxa"/>
            <w:shd w:val="clear" w:color="auto" w:fill="auto"/>
            <w:vAlign w:val="center"/>
          </w:tcPr>
          <w:p w14:paraId="00000015" w14:textId="77777777" w:rsidR="00AD17D4" w:rsidRDefault="00025888">
            <w:pPr>
              <w:pStyle w:val="Normal0"/>
              <w:rPr>
                <w:sz w:val="20"/>
                <w:szCs w:val="20"/>
              </w:rPr>
            </w:pPr>
            <w:r>
              <w:rPr>
                <w:sz w:val="20"/>
                <w:szCs w:val="20"/>
              </w:rPr>
              <w:t>ÁREA OCUPACIONAL</w:t>
            </w:r>
          </w:p>
        </w:tc>
        <w:tc>
          <w:tcPr>
            <w:tcW w:w="6565" w:type="dxa"/>
            <w:shd w:val="clear" w:color="auto" w:fill="auto"/>
            <w:vAlign w:val="center"/>
          </w:tcPr>
          <w:p w14:paraId="00000020" w14:textId="229FEF37" w:rsidR="00AD17D4" w:rsidRDefault="00036FD3">
            <w:pPr>
              <w:pStyle w:val="Normal0"/>
              <w:rPr>
                <w:b w:val="0"/>
                <w:color w:val="39A900"/>
                <w:sz w:val="20"/>
                <w:szCs w:val="20"/>
              </w:rPr>
            </w:pPr>
            <w:r>
              <w:rPr>
                <w:b w:val="0"/>
                <w:sz w:val="20"/>
                <w:szCs w:val="20"/>
              </w:rPr>
              <w:t xml:space="preserve">Salud publica </w:t>
            </w:r>
          </w:p>
        </w:tc>
      </w:tr>
      <w:tr w:rsidR="00AD17D4" w14:paraId="6E9ED268" w14:textId="77777777" w:rsidTr="001D6CC8">
        <w:trPr>
          <w:trHeight w:val="465"/>
        </w:trPr>
        <w:tc>
          <w:tcPr>
            <w:tcW w:w="3397" w:type="dxa"/>
            <w:shd w:val="clear" w:color="auto" w:fill="auto"/>
            <w:vAlign w:val="center"/>
          </w:tcPr>
          <w:p w14:paraId="00000021" w14:textId="77777777" w:rsidR="00AD17D4" w:rsidRDefault="00025888">
            <w:pPr>
              <w:pStyle w:val="Normal0"/>
              <w:rPr>
                <w:sz w:val="20"/>
                <w:szCs w:val="20"/>
              </w:rPr>
            </w:pPr>
            <w:r>
              <w:rPr>
                <w:sz w:val="20"/>
                <w:szCs w:val="20"/>
              </w:rPr>
              <w:t>IDIOMA</w:t>
            </w:r>
          </w:p>
        </w:tc>
        <w:tc>
          <w:tcPr>
            <w:tcW w:w="6565" w:type="dxa"/>
            <w:shd w:val="clear" w:color="auto" w:fill="auto"/>
            <w:vAlign w:val="center"/>
          </w:tcPr>
          <w:p w14:paraId="00000022" w14:textId="77777777" w:rsidR="00AD17D4" w:rsidRDefault="00025888">
            <w:pPr>
              <w:pStyle w:val="Normal0"/>
              <w:rPr>
                <w:color w:val="39A900"/>
                <w:sz w:val="20"/>
                <w:szCs w:val="20"/>
              </w:rPr>
            </w:pPr>
            <w:r>
              <w:rPr>
                <w:b w:val="0"/>
                <w:color w:val="000000"/>
                <w:sz w:val="20"/>
                <w:szCs w:val="20"/>
              </w:rPr>
              <w:t>Español</w:t>
            </w:r>
          </w:p>
        </w:tc>
      </w:tr>
    </w:tbl>
    <w:p w14:paraId="00000023" w14:textId="77777777" w:rsidR="00AD17D4" w:rsidRDefault="00AD17D4">
      <w:pPr>
        <w:pStyle w:val="Normal0"/>
        <w:rPr>
          <w:sz w:val="20"/>
          <w:szCs w:val="20"/>
        </w:rPr>
      </w:pPr>
    </w:p>
    <w:p w14:paraId="5455E75A" w14:textId="77777777" w:rsidR="0013479F" w:rsidRDefault="0013479F">
      <w:pPr>
        <w:pStyle w:val="Normal0"/>
        <w:rPr>
          <w:sz w:val="20"/>
          <w:szCs w:val="20"/>
        </w:rPr>
      </w:pPr>
    </w:p>
    <w:p w14:paraId="587C960D" w14:textId="77777777" w:rsidR="0013479F" w:rsidRDefault="0013479F">
      <w:pPr>
        <w:pStyle w:val="Normal0"/>
        <w:rPr>
          <w:sz w:val="20"/>
          <w:szCs w:val="20"/>
        </w:rPr>
      </w:pPr>
    </w:p>
    <w:p w14:paraId="04315BC2" w14:textId="77777777" w:rsidR="0013479F" w:rsidRDefault="0013479F">
      <w:pPr>
        <w:pStyle w:val="Normal0"/>
        <w:rPr>
          <w:sz w:val="20"/>
          <w:szCs w:val="20"/>
        </w:rPr>
      </w:pPr>
    </w:p>
    <w:p w14:paraId="4DFB55C2" w14:textId="77777777" w:rsidR="0013479F" w:rsidRDefault="0013479F">
      <w:pPr>
        <w:pStyle w:val="Normal0"/>
        <w:rPr>
          <w:sz w:val="20"/>
          <w:szCs w:val="20"/>
        </w:rPr>
      </w:pPr>
    </w:p>
    <w:p w14:paraId="66D6DE0F" w14:textId="77777777" w:rsidR="0013479F" w:rsidRDefault="0013479F">
      <w:pPr>
        <w:pStyle w:val="Normal0"/>
        <w:rPr>
          <w:sz w:val="20"/>
          <w:szCs w:val="20"/>
        </w:rPr>
      </w:pPr>
    </w:p>
    <w:p w14:paraId="10BD798E" w14:textId="77777777" w:rsidR="0013479F" w:rsidRDefault="0013479F">
      <w:pPr>
        <w:pStyle w:val="Normal0"/>
        <w:jc w:val="both"/>
        <w:rPr>
          <w:b/>
          <w:color w:val="000000"/>
          <w:sz w:val="20"/>
          <w:szCs w:val="20"/>
        </w:rPr>
      </w:pPr>
    </w:p>
    <w:p w14:paraId="343C16A7" w14:textId="77777777" w:rsidR="0013479F" w:rsidRDefault="00025888" w:rsidP="0013479F">
      <w:pPr>
        <w:pStyle w:val="Normal0"/>
        <w:numPr>
          <w:ilvl w:val="0"/>
          <w:numId w:val="37"/>
        </w:numPr>
        <w:spacing w:before="240"/>
        <w:jc w:val="both"/>
        <w:rPr>
          <w:b/>
          <w:color w:val="000000"/>
          <w:sz w:val="20"/>
          <w:szCs w:val="20"/>
        </w:rPr>
      </w:pPr>
      <w:bookmarkStart w:id="0" w:name="_Hlk240214994"/>
      <w:r>
        <w:rPr>
          <w:b/>
          <w:color w:val="000000"/>
          <w:sz w:val="20"/>
          <w:szCs w:val="20"/>
        </w:rPr>
        <w:lastRenderedPageBreak/>
        <w:t>TABLA DE CONTENIDOS</w:t>
      </w:r>
    </w:p>
    <w:p w14:paraId="11881FDB" w14:textId="77777777" w:rsidR="0013479F" w:rsidRPr="0013479F" w:rsidRDefault="0013479F" w:rsidP="0013479F">
      <w:pPr>
        <w:pStyle w:val="Normal0"/>
        <w:ind w:left="360"/>
        <w:jc w:val="both"/>
        <w:rPr>
          <w:b/>
          <w:color w:val="000000"/>
          <w:sz w:val="20"/>
          <w:szCs w:val="20"/>
        </w:rPr>
      </w:pPr>
    </w:p>
    <w:p w14:paraId="4231E33F" w14:textId="55AB91A3" w:rsidR="00AD17D4" w:rsidRDefault="00690F2E" w:rsidP="0013479F">
      <w:pPr>
        <w:pStyle w:val="Normal0"/>
        <w:numPr>
          <w:ilvl w:val="0"/>
          <w:numId w:val="2"/>
        </w:numPr>
        <w:ind w:left="851"/>
        <w:rPr>
          <w:b/>
          <w:sz w:val="20"/>
          <w:szCs w:val="20"/>
        </w:rPr>
      </w:pPr>
      <w:r>
        <w:rPr>
          <w:b/>
          <w:sz w:val="20"/>
          <w:szCs w:val="20"/>
        </w:rPr>
        <w:t xml:space="preserve">Normatividad y conceptos básicos en epidemiologia </w:t>
      </w:r>
    </w:p>
    <w:p w14:paraId="2E7EA0A9" w14:textId="45BAC3BD" w:rsidR="00AD17D4" w:rsidRDefault="00690F2E" w:rsidP="0013479F">
      <w:pPr>
        <w:pStyle w:val="Normal0"/>
        <w:numPr>
          <w:ilvl w:val="1"/>
          <w:numId w:val="2"/>
        </w:numPr>
        <w:ind w:left="1276" w:right="-234"/>
        <w:rPr>
          <w:sz w:val="20"/>
          <w:szCs w:val="20"/>
        </w:rPr>
      </w:pPr>
      <w:r>
        <w:rPr>
          <w:sz w:val="20"/>
          <w:szCs w:val="20"/>
        </w:rPr>
        <w:t xml:space="preserve">Normatividad en manejo de brotes epidemiológicas y medidas de salud en entornos penitenciarios  </w:t>
      </w:r>
    </w:p>
    <w:p w14:paraId="25D1AE2C" w14:textId="7FE3778F" w:rsidR="00690F2E" w:rsidRDefault="00690F2E" w:rsidP="0013479F">
      <w:pPr>
        <w:pStyle w:val="Normal0"/>
        <w:numPr>
          <w:ilvl w:val="1"/>
          <w:numId w:val="2"/>
        </w:numPr>
        <w:ind w:left="1276" w:right="-234"/>
        <w:rPr>
          <w:sz w:val="20"/>
          <w:szCs w:val="20"/>
        </w:rPr>
      </w:pPr>
      <w:r>
        <w:rPr>
          <w:sz w:val="20"/>
          <w:szCs w:val="20"/>
        </w:rPr>
        <w:t xml:space="preserve">Como funciona el sistema penitenciario y carcelario </w:t>
      </w:r>
    </w:p>
    <w:p w14:paraId="0286ED40" w14:textId="60F36C4F" w:rsidR="00350FEC" w:rsidRDefault="00350FEC" w:rsidP="0013479F">
      <w:pPr>
        <w:pStyle w:val="Normal0"/>
        <w:numPr>
          <w:ilvl w:val="1"/>
          <w:numId w:val="2"/>
        </w:numPr>
        <w:ind w:left="1276" w:right="-234"/>
        <w:rPr>
          <w:sz w:val="20"/>
          <w:szCs w:val="20"/>
        </w:rPr>
      </w:pPr>
      <w:r>
        <w:rPr>
          <w:sz w:val="20"/>
          <w:szCs w:val="20"/>
        </w:rPr>
        <w:t xml:space="preserve">Que es salud y sus determinantes </w:t>
      </w:r>
    </w:p>
    <w:p w14:paraId="31D82BE3" w14:textId="413DC489" w:rsidR="00690F2E" w:rsidRDefault="00690F2E" w:rsidP="0013479F">
      <w:pPr>
        <w:pStyle w:val="Normal0"/>
        <w:numPr>
          <w:ilvl w:val="1"/>
          <w:numId w:val="2"/>
        </w:numPr>
        <w:ind w:left="1276" w:right="-234"/>
        <w:rPr>
          <w:sz w:val="20"/>
          <w:szCs w:val="20"/>
        </w:rPr>
      </w:pPr>
      <w:r>
        <w:rPr>
          <w:sz w:val="20"/>
          <w:szCs w:val="20"/>
        </w:rPr>
        <w:t xml:space="preserve">Historia natural de enfermedad </w:t>
      </w:r>
    </w:p>
    <w:p w14:paraId="77CC6B23" w14:textId="0CF13F1C" w:rsidR="00690F2E" w:rsidRDefault="00690F2E" w:rsidP="0013479F">
      <w:pPr>
        <w:pStyle w:val="Normal0"/>
        <w:numPr>
          <w:ilvl w:val="1"/>
          <w:numId w:val="2"/>
        </w:numPr>
        <w:ind w:left="1276" w:right="-234"/>
        <w:rPr>
          <w:sz w:val="20"/>
          <w:szCs w:val="20"/>
        </w:rPr>
      </w:pPr>
      <w:r>
        <w:rPr>
          <w:sz w:val="20"/>
          <w:szCs w:val="20"/>
        </w:rPr>
        <w:t>Microorganismo y cadena de transmisión</w:t>
      </w:r>
    </w:p>
    <w:p w14:paraId="6469FB99" w14:textId="77777777" w:rsidR="00350FEC" w:rsidRDefault="00350FEC" w:rsidP="0013479F">
      <w:pPr>
        <w:pStyle w:val="Normal0"/>
        <w:ind w:left="851"/>
        <w:rPr>
          <w:sz w:val="20"/>
          <w:szCs w:val="20"/>
        </w:rPr>
      </w:pPr>
    </w:p>
    <w:p w14:paraId="7C8F11DF" w14:textId="38DB3B1F" w:rsidR="00350FEC" w:rsidRPr="00350FEC" w:rsidRDefault="00350FEC" w:rsidP="0013479F">
      <w:pPr>
        <w:pStyle w:val="Normal0"/>
        <w:numPr>
          <w:ilvl w:val="0"/>
          <w:numId w:val="2"/>
        </w:numPr>
        <w:ind w:left="851"/>
        <w:rPr>
          <w:sz w:val="20"/>
          <w:szCs w:val="20"/>
        </w:rPr>
      </w:pPr>
      <w:r w:rsidRPr="00350FEC">
        <w:rPr>
          <w:b/>
          <w:sz w:val="20"/>
          <w:szCs w:val="20"/>
        </w:rPr>
        <w:t>Fundamentos epidemiológicos y factores asociados a la transmisión de enfermedades</w:t>
      </w:r>
    </w:p>
    <w:p w14:paraId="29FA40FA" w14:textId="0F95B009" w:rsidR="00AD17D4" w:rsidRDefault="00025888" w:rsidP="0013479F">
      <w:pPr>
        <w:pStyle w:val="Normal0"/>
        <w:numPr>
          <w:ilvl w:val="1"/>
          <w:numId w:val="2"/>
        </w:numPr>
        <w:ind w:left="1276"/>
        <w:rPr>
          <w:sz w:val="20"/>
          <w:szCs w:val="20"/>
        </w:rPr>
      </w:pPr>
      <w:r>
        <w:rPr>
          <w:sz w:val="20"/>
          <w:szCs w:val="20"/>
        </w:rPr>
        <w:t xml:space="preserve">Concepto </w:t>
      </w:r>
      <w:r w:rsidR="00690F2E">
        <w:rPr>
          <w:sz w:val="20"/>
          <w:szCs w:val="20"/>
        </w:rPr>
        <w:t xml:space="preserve">e importancia de la epidemiologia </w:t>
      </w:r>
    </w:p>
    <w:p w14:paraId="7DC08A08" w14:textId="32334F79" w:rsidR="00AD17D4" w:rsidRDefault="00350FEC" w:rsidP="0013479F">
      <w:pPr>
        <w:pStyle w:val="Normal0"/>
        <w:numPr>
          <w:ilvl w:val="1"/>
          <w:numId w:val="2"/>
        </w:numPr>
        <w:ind w:left="1276"/>
        <w:rPr>
          <w:sz w:val="20"/>
          <w:szCs w:val="20"/>
        </w:rPr>
      </w:pPr>
      <w:r>
        <w:rPr>
          <w:sz w:val="20"/>
          <w:szCs w:val="20"/>
        </w:rPr>
        <w:t xml:space="preserve">Diferencias entre el concepto brote, epidemia y evento de interés en salud </w:t>
      </w:r>
      <w:r w:rsidR="00315583">
        <w:rPr>
          <w:sz w:val="20"/>
          <w:szCs w:val="20"/>
        </w:rPr>
        <w:t>pública</w:t>
      </w:r>
      <w:r>
        <w:rPr>
          <w:sz w:val="20"/>
          <w:szCs w:val="20"/>
        </w:rPr>
        <w:t xml:space="preserve"> (EISP)</w:t>
      </w:r>
    </w:p>
    <w:p w14:paraId="149EDAF5" w14:textId="36873A34" w:rsidR="00AD17D4" w:rsidRDefault="00350FEC" w:rsidP="0013479F">
      <w:pPr>
        <w:pStyle w:val="Normal0"/>
        <w:numPr>
          <w:ilvl w:val="1"/>
          <w:numId w:val="2"/>
        </w:numPr>
        <w:ind w:left="1276"/>
        <w:rPr>
          <w:sz w:val="20"/>
          <w:szCs w:val="20"/>
        </w:rPr>
      </w:pPr>
      <w:r>
        <w:rPr>
          <w:sz w:val="20"/>
          <w:szCs w:val="20"/>
        </w:rPr>
        <w:t xml:space="preserve">Factores que favorecen la transmisión en entornos penitenciarios </w:t>
      </w:r>
    </w:p>
    <w:p w14:paraId="10707345" w14:textId="77777777" w:rsidR="0013479F" w:rsidRDefault="0013479F" w:rsidP="0013479F">
      <w:pPr>
        <w:pStyle w:val="Normal0"/>
        <w:ind w:left="360"/>
        <w:rPr>
          <w:sz w:val="20"/>
          <w:szCs w:val="20"/>
        </w:rPr>
      </w:pPr>
    </w:p>
    <w:p w14:paraId="6F5A4DC7" w14:textId="5EF5ADD2" w:rsidR="00AD17D4" w:rsidRDefault="009A7A3C" w:rsidP="0013479F">
      <w:pPr>
        <w:pStyle w:val="Normal0"/>
        <w:numPr>
          <w:ilvl w:val="0"/>
          <w:numId w:val="2"/>
        </w:numPr>
        <w:ind w:left="851"/>
        <w:rPr>
          <w:b/>
          <w:sz w:val="20"/>
          <w:szCs w:val="20"/>
        </w:rPr>
      </w:pPr>
      <w:r w:rsidRPr="009A7A3C">
        <w:rPr>
          <w:b/>
          <w:sz w:val="20"/>
          <w:szCs w:val="20"/>
        </w:rPr>
        <w:t>Gestión</w:t>
      </w:r>
      <w:r>
        <w:rPr>
          <w:b/>
          <w:sz w:val="20"/>
          <w:szCs w:val="20"/>
        </w:rPr>
        <w:t xml:space="preserve"> </w:t>
      </w:r>
      <w:r w:rsidRPr="009A7A3C">
        <w:rPr>
          <w:b/>
          <w:sz w:val="20"/>
          <w:szCs w:val="20"/>
        </w:rPr>
        <w:t>y acciones de respuesta ante eventos</w:t>
      </w:r>
      <w:r>
        <w:rPr>
          <w:b/>
          <w:sz w:val="20"/>
          <w:szCs w:val="20"/>
        </w:rPr>
        <w:t xml:space="preserve"> epidemiológicos </w:t>
      </w:r>
    </w:p>
    <w:p w14:paraId="19F2BE2A" w14:textId="1BF7C105" w:rsidR="009A7A3C" w:rsidRDefault="009A7A3C" w:rsidP="0013479F">
      <w:pPr>
        <w:pStyle w:val="Normal0"/>
        <w:numPr>
          <w:ilvl w:val="1"/>
          <w:numId w:val="2"/>
        </w:numPr>
        <w:ind w:left="1276"/>
        <w:rPr>
          <w:sz w:val="20"/>
          <w:szCs w:val="20"/>
        </w:rPr>
      </w:pPr>
      <w:r>
        <w:rPr>
          <w:sz w:val="20"/>
          <w:szCs w:val="20"/>
        </w:rPr>
        <w:t>R</w:t>
      </w:r>
      <w:r w:rsidRPr="009A7A3C">
        <w:rPr>
          <w:sz w:val="20"/>
          <w:szCs w:val="20"/>
        </w:rPr>
        <w:t>ealizar acciones de identificación</w:t>
      </w:r>
      <w:r>
        <w:rPr>
          <w:sz w:val="20"/>
          <w:szCs w:val="20"/>
        </w:rPr>
        <w:t xml:space="preserve"> del evento epidemiológico </w:t>
      </w:r>
    </w:p>
    <w:p w14:paraId="5DB83C06" w14:textId="4D6E1767" w:rsidR="009A7A3C" w:rsidRDefault="009A7A3C" w:rsidP="0013479F">
      <w:pPr>
        <w:pStyle w:val="Normal0"/>
        <w:numPr>
          <w:ilvl w:val="1"/>
          <w:numId w:val="2"/>
        </w:numPr>
        <w:ind w:left="1276"/>
        <w:rPr>
          <w:sz w:val="20"/>
          <w:szCs w:val="20"/>
        </w:rPr>
      </w:pPr>
      <w:r>
        <w:rPr>
          <w:sz w:val="20"/>
          <w:szCs w:val="20"/>
        </w:rPr>
        <w:t>A</w:t>
      </w:r>
      <w:r w:rsidRPr="009A7A3C">
        <w:rPr>
          <w:sz w:val="20"/>
          <w:szCs w:val="20"/>
        </w:rPr>
        <w:t>plicar algoritmos de diagnóstico</w:t>
      </w:r>
    </w:p>
    <w:p w14:paraId="07866A5A" w14:textId="14567E92" w:rsidR="009A7A3C" w:rsidRDefault="009A7A3C" w:rsidP="0013479F">
      <w:pPr>
        <w:pStyle w:val="Normal0"/>
        <w:numPr>
          <w:ilvl w:val="1"/>
          <w:numId w:val="2"/>
        </w:numPr>
        <w:ind w:left="1276"/>
        <w:rPr>
          <w:sz w:val="20"/>
          <w:szCs w:val="20"/>
        </w:rPr>
      </w:pPr>
      <w:r>
        <w:rPr>
          <w:sz w:val="20"/>
          <w:szCs w:val="20"/>
        </w:rPr>
        <w:t>E</w:t>
      </w:r>
      <w:r w:rsidRPr="009A7A3C">
        <w:rPr>
          <w:sz w:val="20"/>
          <w:szCs w:val="20"/>
        </w:rPr>
        <w:t>stablecer cómo y cuándo notificar</w:t>
      </w:r>
    </w:p>
    <w:p w14:paraId="17503B67" w14:textId="393F90BF" w:rsidR="009A7A3C" w:rsidRDefault="009A7A3C" w:rsidP="0013479F">
      <w:pPr>
        <w:pStyle w:val="Normal0"/>
        <w:numPr>
          <w:ilvl w:val="1"/>
          <w:numId w:val="2"/>
        </w:numPr>
        <w:ind w:left="1276"/>
        <w:rPr>
          <w:sz w:val="20"/>
          <w:szCs w:val="20"/>
        </w:rPr>
      </w:pPr>
      <w:r>
        <w:rPr>
          <w:sz w:val="20"/>
          <w:szCs w:val="20"/>
        </w:rPr>
        <w:t>I</w:t>
      </w:r>
      <w:r w:rsidRPr="009A7A3C">
        <w:rPr>
          <w:sz w:val="20"/>
          <w:szCs w:val="20"/>
        </w:rPr>
        <w:t>mplementar medidas de salud pública</w:t>
      </w:r>
    </w:p>
    <w:p w14:paraId="77F73F5F" w14:textId="63BDA0AF" w:rsidR="009A7A3C" w:rsidRDefault="009A7A3C" w:rsidP="0013479F">
      <w:pPr>
        <w:pStyle w:val="Normal0"/>
        <w:numPr>
          <w:ilvl w:val="1"/>
          <w:numId w:val="2"/>
        </w:numPr>
        <w:ind w:left="1276"/>
        <w:rPr>
          <w:sz w:val="20"/>
          <w:szCs w:val="20"/>
        </w:rPr>
      </w:pPr>
      <w:r>
        <w:rPr>
          <w:sz w:val="20"/>
          <w:szCs w:val="20"/>
        </w:rPr>
        <w:t>E</w:t>
      </w:r>
      <w:r w:rsidRPr="009A7A3C">
        <w:rPr>
          <w:sz w:val="20"/>
          <w:szCs w:val="20"/>
        </w:rPr>
        <w:t>jecutar acciones colectivas de prevención</w:t>
      </w:r>
    </w:p>
    <w:bookmarkEnd w:id="0"/>
    <w:p w14:paraId="0222D1AB" w14:textId="77777777" w:rsidR="00AD17D4" w:rsidRDefault="00AD17D4">
      <w:pPr>
        <w:pStyle w:val="Normal0"/>
        <w:rPr>
          <w:b/>
          <w:sz w:val="20"/>
          <w:szCs w:val="20"/>
        </w:rPr>
      </w:pPr>
    </w:p>
    <w:p w14:paraId="00000036" w14:textId="77777777" w:rsidR="00AD17D4" w:rsidRPr="00C96E88" w:rsidRDefault="00025888" w:rsidP="0013479F">
      <w:pPr>
        <w:pStyle w:val="Normal0"/>
        <w:numPr>
          <w:ilvl w:val="0"/>
          <w:numId w:val="3"/>
        </w:numPr>
        <w:jc w:val="both"/>
        <w:rPr>
          <w:b/>
          <w:sz w:val="20"/>
          <w:szCs w:val="20"/>
        </w:rPr>
      </w:pPr>
      <w:r w:rsidRPr="00C96E88">
        <w:rPr>
          <w:b/>
          <w:sz w:val="20"/>
          <w:szCs w:val="20"/>
        </w:rPr>
        <w:t>INTRODUCCIÓN</w:t>
      </w:r>
    </w:p>
    <w:p w14:paraId="00000037" w14:textId="77777777" w:rsidR="00AD17D4" w:rsidRDefault="00AD17D4">
      <w:pPr>
        <w:pStyle w:val="Normal0"/>
        <w:jc w:val="both"/>
        <w:rPr>
          <w:b/>
          <w:sz w:val="20"/>
          <w:szCs w:val="20"/>
        </w:rPr>
      </w:pPr>
    </w:p>
    <w:p w14:paraId="56E42151" w14:textId="77777777" w:rsidR="00B113BE" w:rsidRDefault="00C96E88" w:rsidP="00C96E88">
      <w:pPr>
        <w:pStyle w:val="Normal0"/>
        <w:jc w:val="both"/>
        <w:rPr>
          <w:sz w:val="20"/>
          <w:szCs w:val="20"/>
        </w:rPr>
      </w:pPr>
      <w:r w:rsidRPr="00C96E88">
        <w:rPr>
          <w:sz w:val="20"/>
          <w:szCs w:val="20"/>
        </w:rPr>
        <w:t xml:space="preserve">Este componente formativo permite comprender los fundamentos epidemiológicos y normativos relacionados con la identificación y gestión de brotes epidemiológicos en entornos penitenciarios. Se abordarán aspectos relacionados con la normatividad vigente, el funcionamiento del sistema penitenciario y carcelario, el concepto de salud y sus determinantes, la historia natural de la enfermedad, los microorganismos y la cadena de transmisión. </w:t>
      </w:r>
    </w:p>
    <w:p w14:paraId="6D5932B1" w14:textId="77777777" w:rsidR="00B113BE" w:rsidRDefault="00B113BE" w:rsidP="00C96E88">
      <w:pPr>
        <w:pStyle w:val="Normal0"/>
        <w:jc w:val="both"/>
        <w:rPr>
          <w:sz w:val="20"/>
          <w:szCs w:val="20"/>
        </w:rPr>
      </w:pPr>
    </w:p>
    <w:p w14:paraId="2B7CD4D4" w14:textId="08DEFB3E" w:rsidR="00C96E88" w:rsidRDefault="00C96E88" w:rsidP="00C96E88">
      <w:pPr>
        <w:pStyle w:val="Normal0"/>
        <w:jc w:val="both"/>
        <w:rPr>
          <w:sz w:val="20"/>
          <w:szCs w:val="20"/>
        </w:rPr>
      </w:pPr>
      <w:r w:rsidRPr="00C96E88">
        <w:rPr>
          <w:sz w:val="20"/>
          <w:szCs w:val="20"/>
        </w:rPr>
        <w:t>Asimismo, se profundizará en los fundamentos de la epidemiología, la interacción entre agente, huésped y ambiente, los conceptos de brote, epidemia y eventos de interés en salud pública (EISP), así como los factores de riesgo y protección que favorecen o disminuyen la transmisión de enfermedades en la población privada de la libertad.</w:t>
      </w:r>
    </w:p>
    <w:p w14:paraId="56F95190" w14:textId="77777777" w:rsidR="00B113BE" w:rsidRPr="00C96E88" w:rsidRDefault="00B113BE" w:rsidP="00C96E88">
      <w:pPr>
        <w:pStyle w:val="Normal0"/>
        <w:jc w:val="both"/>
        <w:rPr>
          <w:sz w:val="20"/>
          <w:szCs w:val="20"/>
        </w:rPr>
      </w:pPr>
    </w:p>
    <w:p w14:paraId="5EFCFBBD" w14:textId="77777777" w:rsidR="00B113BE" w:rsidRDefault="00C96E88" w:rsidP="00C96E88">
      <w:pPr>
        <w:pStyle w:val="Normal0"/>
        <w:jc w:val="both"/>
        <w:rPr>
          <w:sz w:val="20"/>
          <w:szCs w:val="20"/>
        </w:rPr>
      </w:pPr>
      <w:r w:rsidRPr="00C96E88">
        <w:rPr>
          <w:sz w:val="20"/>
          <w:szCs w:val="20"/>
        </w:rPr>
        <w:t xml:space="preserve">A través del desarrollo de estos conocimientos, los aprendices fortalecerán las capacidades necesarias para identificar eventos epidemiológicos, gestionar riesgos, aplicar algoritmos de diagnóstico, caracterizar y notificar los EISP, e implementar medidas de salud pública y acciones colectivas de prevención. </w:t>
      </w:r>
    </w:p>
    <w:p w14:paraId="394178FC" w14:textId="77777777" w:rsidR="00B113BE" w:rsidRDefault="00B113BE" w:rsidP="00C96E88">
      <w:pPr>
        <w:pStyle w:val="Normal0"/>
        <w:jc w:val="both"/>
        <w:rPr>
          <w:sz w:val="20"/>
          <w:szCs w:val="20"/>
        </w:rPr>
      </w:pPr>
    </w:p>
    <w:p w14:paraId="6EFD9451" w14:textId="2A527AE5" w:rsidR="00C96E88" w:rsidRPr="00C96E88" w:rsidRDefault="00C96E88" w:rsidP="00C96E88">
      <w:pPr>
        <w:pStyle w:val="Normal0"/>
        <w:jc w:val="both"/>
        <w:rPr>
          <w:sz w:val="20"/>
          <w:szCs w:val="20"/>
        </w:rPr>
      </w:pPr>
      <w:r w:rsidRPr="00C96E88">
        <w:rPr>
          <w:sz w:val="20"/>
          <w:szCs w:val="20"/>
        </w:rPr>
        <w:t>De esta manera, se busca proporcionar herramientas conceptuales y procedimentales que permitan responder de manera oportuna y efectiva ante situaciones epidemiológicas, contribuyendo a la prevención, mitigación y control de brotes en los Establecimientos de Reclusión del Orden Nacional (ERON), de acuerdo con la normatividad, lineamientos y protocolos vigentes</w:t>
      </w:r>
    </w:p>
    <w:p w14:paraId="5691F3AB" w14:textId="77777777" w:rsidR="00AD17D4" w:rsidRDefault="00AD17D4">
      <w:pPr>
        <w:pStyle w:val="Normal0"/>
        <w:jc w:val="both"/>
        <w:rPr>
          <w:sz w:val="20"/>
          <w:szCs w:val="20"/>
        </w:rPr>
      </w:pPr>
    </w:p>
    <w:p w14:paraId="2DF85D62" w14:textId="55F1B570" w:rsidR="00AD17D4" w:rsidRDefault="00AD17D4">
      <w:pPr>
        <w:pStyle w:val="Normal0"/>
        <w:jc w:val="center"/>
        <w:rPr>
          <w:sz w:val="20"/>
          <w:szCs w:val="20"/>
        </w:rPr>
      </w:pPr>
    </w:p>
    <w:p w14:paraId="00000040" w14:textId="77777777" w:rsidR="00AD17D4" w:rsidRDefault="00AD17D4">
      <w:pPr>
        <w:pStyle w:val="Normal0"/>
        <w:rPr>
          <w:b/>
          <w:sz w:val="20"/>
          <w:szCs w:val="20"/>
        </w:rPr>
      </w:pPr>
    </w:p>
    <w:p w14:paraId="3EC899C3" w14:textId="77777777" w:rsidR="00AD17D4" w:rsidRDefault="00AD17D4">
      <w:pPr>
        <w:pStyle w:val="Normal0"/>
        <w:rPr>
          <w:b/>
          <w:sz w:val="20"/>
          <w:szCs w:val="20"/>
        </w:rPr>
      </w:pPr>
    </w:p>
    <w:p w14:paraId="5F116A64" w14:textId="77777777" w:rsidR="0013479F" w:rsidRDefault="0013479F">
      <w:pPr>
        <w:pStyle w:val="Normal0"/>
        <w:rPr>
          <w:b/>
          <w:sz w:val="20"/>
          <w:szCs w:val="20"/>
        </w:rPr>
      </w:pPr>
    </w:p>
    <w:p w14:paraId="2BE23B4B" w14:textId="77777777" w:rsidR="0013479F" w:rsidRDefault="0013479F">
      <w:pPr>
        <w:pStyle w:val="Normal0"/>
        <w:rPr>
          <w:b/>
          <w:sz w:val="20"/>
          <w:szCs w:val="20"/>
        </w:rPr>
      </w:pPr>
    </w:p>
    <w:p w14:paraId="05588C72" w14:textId="77777777" w:rsidR="0013479F" w:rsidRDefault="0013479F">
      <w:pPr>
        <w:pStyle w:val="Normal0"/>
        <w:rPr>
          <w:b/>
          <w:sz w:val="20"/>
          <w:szCs w:val="20"/>
        </w:rPr>
      </w:pPr>
    </w:p>
    <w:p w14:paraId="54F13159" w14:textId="77777777" w:rsidR="001D6CC8" w:rsidRDefault="001D6CC8">
      <w:pPr>
        <w:pStyle w:val="Normal0"/>
        <w:rPr>
          <w:b/>
          <w:sz w:val="20"/>
          <w:szCs w:val="20"/>
        </w:rPr>
      </w:pPr>
    </w:p>
    <w:p w14:paraId="37403857" w14:textId="77777777" w:rsidR="00404FBD" w:rsidRDefault="00404FBD">
      <w:pPr>
        <w:pStyle w:val="Normal0"/>
        <w:rPr>
          <w:b/>
          <w:sz w:val="20"/>
          <w:szCs w:val="20"/>
        </w:rPr>
      </w:pPr>
    </w:p>
    <w:p w14:paraId="5E3A933D" w14:textId="77777777" w:rsidR="00404FBD" w:rsidRDefault="00404FBD">
      <w:pPr>
        <w:pStyle w:val="Normal0"/>
        <w:rPr>
          <w:b/>
          <w:sz w:val="20"/>
          <w:szCs w:val="20"/>
        </w:rPr>
      </w:pPr>
    </w:p>
    <w:p w14:paraId="00000042" w14:textId="311096CE" w:rsidR="00AD17D4" w:rsidRDefault="00025888">
      <w:pPr>
        <w:pStyle w:val="Normal0"/>
        <w:numPr>
          <w:ilvl w:val="0"/>
          <w:numId w:val="3"/>
        </w:numPr>
        <w:ind w:left="284" w:hanging="284"/>
        <w:rPr>
          <w:b/>
          <w:color w:val="000000"/>
          <w:sz w:val="20"/>
          <w:szCs w:val="20"/>
        </w:rPr>
      </w:pPr>
      <w:r>
        <w:rPr>
          <w:b/>
          <w:color w:val="000000"/>
          <w:sz w:val="20"/>
          <w:szCs w:val="20"/>
        </w:rPr>
        <w:t>DESARROLLO DE CONTENIDOS</w:t>
      </w:r>
    </w:p>
    <w:p w14:paraId="5269F05E" w14:textId="77777777" w:rsidR="00AD17D4" w:rsidRDefault="00AD17D4">
      <w:pPr>
        <w:pStyle w:val="Normal0"/>
        <w:jc w:val="both"/>
        <w:rPr>
          <w:b/>
          <w:color w:val="000000"/>
          <w:sz w:val="20"/>
          <w:szCs w:val="20"/>
        </w:rPr>
      </w:pPr>
    </w:p>
    <w:p w14:paraId="71A19E3F" w14:textId="77777777" w:rsidR="00AD17D4" w:rsidRDefault="00AD17D4">
      <w:pPr>
        <w:pStyle w:val="Normal0"/>
        <w:jc w:val="both"/>
        <w:rPr>
          <w:b/>
          <w:color w:val="000000"/>
          <w:sz w:val="20"/>
          <w:szCs w:val="20"/>
        </w:rPr>
      </w:pPr>
    </w:p>
    <w:p w14:paraId="565A9892" w14:textId="526FC9A8" w:rsidR="00C96E88" w:rsidRDefault="00C96E88" w:rsidP="0013479F">
      <w:pPr>
        <w:pStyle w:val="Normal0"/>
        <w:numPr>
          <w:ilvl w:val="0"/>
          <w:numId w:val="17"/>
        </w:numPr>
        <w:ind w:left="567"/>
        <w:rPr>
          <w:b/>
          <w:sz w:val="20"/>
          <w:szCs w:val="20"/>
        </w:rPr>
      </w:pPr>
      <w:r>
        <w:rPr>
          <w:b/>
          <w:sz w:val="20"/>
          <w:szCs w:val="20"/>
        </w:rPr>
        <w:t xml:space="preserve">Normatividad y conceptos básicos en epidemiologia </w:t>
      </w:r>
    </w:p>
    <w:p w14:paraId="3FFAA2C5" w14:textId="607AD9DF" w:rsidR="0013479F" w:rsidRDefault="00125D35" w:rsidP="0013479F">
      <w:pPr>
        <w:pStyle w:val="Normal0"/>
        <w:rPr>
          <w:b/>
          <w:sz w:val="20"/>
          <w:szCs w:val="20"/>
        </w:rPr>
      </w:pPr>
      <w:r>
        <w:rPr>
          <w:noProof/>
        </w:rPr>
        <w:drawing>
          <wp:anchor distT="0" distB="0" distL="114300" distR="114300" simplePos="0" relativeHeight="251687936" behindDoc="1" locked="0" layoutInCell="1" allowOverlap="1" wp14:anchorId="489169FB" wp14:editId="70B0191F">
            <wp:simplePos x="0" y="0"/>
            <wp:positionH relativeFrom="column">
              <wp:posOffset>-53418</wp:posOffset>
            </wp:positionH>
            <wp:positionV relativeFrom="paragraph">
              <wp:posOffset>166370</wp:posOffset>
            </wp:positionV>
            <wp:extent cx="3516385" cy="1997613"/>
            <wp:effectExtent l="0" t="0" r="8255" b="3175"/>
            <wp:wrapTight wrapText="bothSides">
              <wp:wrapPolygon edited="0">
                <wp:start x="0" y="0"/>
                <wp:lineTo x="0" y="21428"/>
                <wp:lineTo x="21534" y="21428"/>
                <wp:lineTo x="21534" y="0"/>
                <wp:lineTo x="0" y="0"/>
              </wp:wrapPolygon>
            </wp:wrapTight>
            <wp:docPr id="102430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0587" name=""/>
                    <pic:cNvPicPr/>
                  </pic:nvPicPr>
                  <pic:blipFill rotWithShape="1">
                    <a:blip r:embed="rId12" cstate="print">
                      <a:extLst>
                        <a:ext uri="{28A0092B-C50C-407E-A947-70E740481C1C}">
                          <a14:useLocalDpi xmlns:a14="http://schemas.microsoft.com/office/drawing/2010/main" val="0"/>
                        </a:ext>
                      </a:extLst>
                    </a:blip>
                    <a:srcRect l="12109" t="15207" r="32352" b="28701"/>
                    <a:stretch>
                      <a:fillRect/>
                    </a:stretch>
                  </pic:blipFill>
                  <pic:spPr bwMode="auto">
                    <a:xfrm>
                      <a:off x="0" y="0"/>
                      <a:ext cx="3516385" cy="19976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1"/>
      <w:commentRangeEnd w:id="1"/>
      <w:r w:rsidR="000068FD">
        <w:rPr>
          <w:rStyle w:val="CommentReference"/>
          <w:b/>
          <w:sz w:val="20"/>
          <w:szCs w:val="20"/>
        </w:rPr>
        <w:commentReference w:id="1"/>
      </w:r>
    </w:p>
    <w:p w14:paraId="51AC4A0F" w14:textId="77777777" w:rsidR="00B113BE" w:rsidRDefault="0013479F" w:rsidP="0013479F">
      <w:pPr>
        <w:pStyle w:val="Normal0"/>
        <w:jc w:val="both"/>
        <w:rPr>
          <w:bCs/>
          <w:sz w:val="20"/>
          <w:szCs w:val="20"/>
        </w:rPr>
      </w:pPr>
      <w:r w:rsidRPr="0013479F">
        <w:rPr>
          <w:bCs/>
          <w:sz w:val="20"/>
          <w:szCs w:val="20"/>
        </w:rPr>
        <w:t xml:space="preserve">El abordaje de los brotes epidemiológicos en entornos penitenciarios requiere partir de referentes que orienten la comprensión de los eventos que pueden afectar la salud individual y colectiva. </w:t>
      </w:r>
    </w:p>
    <w:p w14:paraId="372C2C4E" w14:textId="77777777" w:rsidR="00B113BE" w:rsidRDefault="00B113BE" w:rsidP="0013479F">
      <w:pPr>
        <w:pStyle w:val="Normal0"/>
        <w:jc w:val="both"/>
        <w:rPr>
          <w:bCs/>
          <w:sz w:val="20"/>
          <w:szCs w:val="20"/>
        </w:rPr>
      </w:pPr>
    </w:p>
    <w:p w14:paraId="66F85CB6" w14:textId="59A201CE" w:rsidR="0013479F" w:rsidRPr="0013479F" w:rsidRDefault="0013479F" w:rsidP="0013479F">
      <w:pPr>
        <w:pStyle w:val="Normal0"/>
        <w:jc w:val="both"/>
        <w:rPr>
          <w:bCs/>
          <w:sz w:val="20"/>
          <w:szCs w:val="20"/>
        </w:rPr>
      </w:pPr>
      <w:r w:rsidRPr="0013479F">
        <w:rPr>
          <w:bCs/>
          <w:sz w:val="20"/>
          <w:szCs w:val="20"/>
        </w:rPr>
        <w:t>Estos elementos permiten interpretar las condiciones propias de los establecimientos de reclusión, reconocer factores que favorecen la transmisión de enfermedades y orientar la toma de decisiones frente a situaciones que representan un riesgo para la población privada de la libertad, el personal penitenciario y demás actores vinculados al entorno.</w:t>
      </w:r>
    </w:p>
    <w:p w14:paraId="39A7696A" w14:textId="77777777" w:rsidR="003A4E2A" w:rsidRDefault="003A4E2A" w:rsidP="003A4E2A">
      <w:pPr>
        <w:pStyle w:val="Normal0"/>
        <w:ind w:left="720"/>
        <w:rPr>
          <w:b/>
          <w:sz w:val="20"/>
          <w:szCs w:val="20"/>
        </w:rPr>
      </w:pPr>
    </w:p>
    <w:p w14:paraId="6354DF91" w14:textId="6990EE16" w:rsidR="009D3367" w:rsidRPr="009D3367" w:rsidRDefault="009D3367" w:rsidP="0013479F">
      <w:pPr>
        <w:pStyle w:val="Normal0"/>
        <w:numPr>
          <w:ilvl w:val="1"/>
          <w:numId w:val="4"/>
        </w:numPr>
        <w:ind w:left="993"/>
        <w:rPr>
          <w:b/>
          <w:sz w:val="20"/>
          <w:szCs w:val="20"/>
        </w:rPr>
      </w:pPr>
      <w:r w:rsidRPr="009D3367">
        <w:rPr>
          <w:b/>
          <w:sz w:val="20"/>
          <w:szCs w:val="20"/>
        </w:rPr>
        <w:t xml:space="preserve">Normatividad en manejo de brotes epidemiológicas y medidas de salud en entornos penitenciarios  </w:t>
      </w:r>
    </w:p>
    <w:p w14:paraId="4933CD39" w14:textId="77777777" w:rsidR="009D3367" w:rsidRDefault="009D3367" w:rsidP="0013479F">
      <w:pPr>
        <w:pStyle w:val="Normal0"/>
        <w:ind w:left="993"/>
        <w:rPr>
          <w:b/>
          <w:sz w:val="20"/>
          <w:szCs w:val="20"/>
        </w:rPr>
      </w:pPr>
    </w:p>
    <w:p w14:paraId="321964CA" w14:textId="77777777" w:rsidR="00B113BE" w:rsidRDefault="00B87E6C" w:rsidP="00B87E6C">
      <w:pPr>
        <w:pStyle w:val="Normal0"/>
        <w:jc w:val="both"/>
        <w:rPr>
          <w:sz w:val="20"/>
          <w:szCs w:val="20"/>
        </w:rPr>
      </w:pPr>
      <w:r w:rsidRPr="00B87E6C">
        <w:rPr>
          <w:sz w:val="20"/>
          <w:szCs w:val="20"/>
        </w:rPr>
        <w:t>Los entornos penitenciarios constituyen escenarios de especial importancia para la salud pública debido a las condiciones de convivencia colectiva, las características de infraestructura y las dinámicas propias de las instituciones cerradas.</w:t>
      </w:r>
    </w:p>
    <w:p w14:paraId="0CCA752C" w14:textId="77777777" w:rsidR="00B113BE" w:rsidRDefault="00B113BE" w:rsidP="00B87E6C">
      <w:pPr>
        <w:pStyle w:val="Normal0"/>
        <w:jc w:val="both"/>
        <w:rPr>
          <w:sz w:val="20"/>
          <w:szCs w:val="20"/>
        </w:rPr>
      </w:pPr>
    </w:p>
    <w:p w14:paraId="1E9665A7" w14:textId="77777777" w:rsidR="00B113BE" w:rsidRDefault="00B87E6C" w:rsidP="00B87E6C">
      <w:pPr>
        <w:pStyle w:val="Normal0"/>
        <w:jc w:val="both"/>
        <w:rPr>
          <w:sz w:val="20"/>
          <w:szCs w:val="20"/>
        </w:rPr>
      </w:pPr>
      <w:r w:rsidRPr="00B87E6C">
        <w:rPr>
          <w:sz w:val="20"/>
          <w:szCs w:val="20"/>
        </w:rPr>
        <w:t xml:space="preserve">En estos espacios, factores como el hacinamiento, las condiciones sanitarias y ambientales, la movilidad de las personas y la vulnerabilidad de la población privada de la libertad pueden favorecer la aparición y propagación de enfermedades transmisibles. </w:t>
      </w:r>
    </w:p>
    <w:p w14:paraId="78E3DDCB" w14:textId="77777777" w:rsidR="00B113BE" w:rsidRDefault="00B113BE" w:rsidP="00B87E6C">
      <w:pPr>
        <w:pStyle w:val="Normal0"/>
        <w:jc w:val="both"/>
        <w:rPr>
          <w:sz w:val="20"/>
          <w:szCs w:val="20"/>
        </w:rPr>
      </w:pPr>
    </w:p>
    <w:p w14:paraId="47A9653B" w14:textId="58C09D58" w:rsidR="00AD17D4" w:rsidRDefault="00B87E6C" w:rsidP="00B87E6C">
      <w:pPr>
        <w:pStyle w:val="Normal0"/>
        <w:jc w:val="both"/>
        <w:rPr>
          <w:sz w:val="20"/>
          <w:szCs w:val="20"/>
        </w:rPr>
      </w:pPr>
      <w:r w:rsidRPr="00B87E6C">
        <w:rPr>
          <w:sz w:val="20"/>
          <w:szCs w:val="20"/>
        </w:rPr>
        <w:t>Por esta razón, la vigilancia en salud pública y la capacidad de detectar oportunamente los riesgos y eventos epidemiológicos son fundamentales para implementar acciones de prevención, atención, control y recuperación de la salud (Ministerio de Salud y Protección Social</w:t>
      </w:r>
      <w:r>
        <w:rPr>
          <w:sz w:val="20"/>
          <w:szCs w:val="20"/>
        </w:rPr>
        <w:t>)</w:t>
      </w:r>
      <w:r w:rsidR="00B113BE">
        <w:rPr>
          <w:sz w:val="20"/>
          <w:szCs w:val="20"/>
        </w:rPr>
        <w:t>.</w:t>
      </w:r>
    </w:p>
    <w:p w14:paraId="3837CA73" w14:textId="77777777" w:rsidR="00B87E6C" w:rsidRDefault="00B87E6C" w:rsidP="00B87E6C">
      <w:pPr>
        <w:pStyle w:val="Normal0"/>
        <w:jc w:val="both"/>
        <w:rPr>
          <w:sz w:val="20"/>
          <w:szCs w:val="20"/>
        </w:rPr>
      </w:pPr>
    </w:p>
    <w:p w14:paraId="51FCC331" w14:textId="51744FB9" w:rsidR="0013479F" w:rsidRPr="00D2126A" w:rsidRDefault="00B87E6C" w:rsidP="00B87E6C">
      <w:pPr>
        <w:pStyle w:val="Normal0"/>
        <w:jc w:val="both"/>
        <w:rPr>
          <w:sz w:val="20"/>
          <w:szCs w:val="20"/>
        </w:rPr>
      </w:pPr>
      <w:r w:rsidRPr="00D2126A">
        <w:rPr>
          <w:sz w:val="20"/>
          <w:szCs w:val="20"/>
        </w:rPr>
        <w:t>En Colombia, el manejo de los brotes epidemiológicos en establecimientos penitenciarios y carcelarios se desarrolla dentro del marco general de la salud pública y de las disposiciones específicas dirigidas a la población privada de la libertad. Entre las normas que sustentan este proceso se encuentran</w:t>
      </w:r>
      <w:r w:rsidR="0013479F" w:rsidRPr="00D2126A">
        <w:rPr>
          <w:sz w:val="20"/>
          <w:szCs w:val="20"/>
        </w:rPr>
        <w:t xml:space="preserve">: </w:t>
      </w:r>
    </w:p>
    <w:p w14:paraId="69ABC78F" w14:textId="77777777" w:rsidR="0013479F" w:rsidRPr="004D1E02" w:rsidRDefault="0013479F" w:rsidP="00B87E6C">
      <w:pPr>
        <w:pStyle w:val="Normal0"/>
        <w:jc w:val="both"/>
        <w:rPr>
          <w:sz w:val="20"/>
          <w:szCs w:val="20"/>
        </w:rPr>
      </w:pPr>
    </w:p>
    <w:p w14:paraId="7C8C69B9" w14:textId="2E1D3044" w:rsidR="005574EB" w:rsidRDefault="00B87E6C" w:rsidP="00B87E6C">
      <w:pPr>
        <w:pStyle w:val="Normal0"/>
        <w:jc w:val="both"/>
        <w:rPr>
          <w:sz w:val="20"/>
          <w:szCs w:val="20"/>
          <w:highlight w:val="yellow"/>
        </w:rPr>
      </w:pPr>
      <w:r w:rsidRPr="004D1E02">
        <w:rPr>
          <w:b/>
          <w:bCs/>
          <w:sz w:val="20"/>
          <w:szCs w:val="20"/>
        </w:rPr>
        <w:t xml:space="preserve"> </w:t>
      </w:r>
      <w:r w:rsidR="004D1E02" w:rsidRPr="004D1E02">
        <w:rPr>
          <w:b/>
          <w:bCs/>
          <w:sz w:val="20"/>
          <w:szCs w:val="20"/>
        </w:rPr>
        <w:t>Tabla 1</w:t>
      </w:r>
      <w:r w:rsidR="004D1E02" w:rsidRPr="004D1E02">
        <w:rPr>
          <w:sz w:val="20"/>
          <w:szCs w:val="20"/>
        </w:rPr>
        <w:t>. Normatividad en manejo de brotes epidemiológicas y medidas de salud en entornos penitenciarios</w:t>
      </w:r>
      <w:r w:rsidR="004D1E02">
        <w:rPr>
          <w:sz w:val="20"/>
          <w:szCs w:val="20"/>
        </w:rPr>
        <w:t>.</w:t>
      </w:r>
      <w:r w:rsidR="004D1E02" w:rsidRPr="004D1E02">
        <w:rPr>
          <w:sz w:val="20"/>
          <w:szCs w:val="20"/>
        </w:rPr>
        <w:t xml:space="preserve"> </w:t>
      </w:r>
    </w:p>
    <w:tbl>
      <w:tblPr>
        <w:tblStyle w:val="GridTable5Dark-Accent4"/>
        <w:tblW w:w="0" w:type="auto"/>
        <w:tblLook w:val="04A0" w:firstRow="1" w:lastRow="0" w:firstColumn="1" w:lastColumn="0" w:noHBand="0" w:noVBand="1"/>
      </w:tblPr>
      <w:tblGrid>
        <w:gridCol w:w="2267"/>
        <w:gridCol w:w="2409"/>
        <w:gridCol w:w="5286"/>
      </w:tblGrid>
      <w:tr w:rsidR="005574EB" w:rsidRPr="005574EB" w14:paraId="105DD1D1" w14:textId="77777777" w:rsidTr="004D1E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0A3E89F" w14:textId="77777777" w:rsidR="005574EB" w:rsidRPr="005574EB" w:rsidRDefault="005574EB" w:rsidP="004D1E02">
            <w:pPr>
              <w:jc w:val="center"/>
              <w:rPr>
                <w:rFonts w:eastAsia="Times New Roman"/>
                <w:sz w:val="20"/>
                <w:szCs w:val="20"/>
                <w:lang w:val="es-419" w:eastAsia="es-419"/>
              </w:rPr>
            </w:pPr>
            <w:r w:rsidRPr="005574EB">
              <w:rPr>
                <w:rFonts w:eastAsia="Times New Roman"/>
                <w:sz w:val="20"/>
                <w:szCs w:val="20"/>
                <w:lang w:val="es-419" w:eastAsia="es-419"/>
              </w:rPr>
              <w:t>Norma</w:t>
            </w:r>
          </w:p>
        </w:tc>
        <w:tc>
          <w:tcPr>
            <w:tcW w:w="2410" w:type="dxa"/>
            <w:vAlign w:val="center"/>
          </w:tcPr>
          <w:p w14:paraId="66950B7F" w14:textId="005603B1" w:rsidR="005574EB" w:rsidRPr="004D1E02" w:rsidRDefault="005574EB" w:rsidP="004D1E02">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4D1E02">
              <w:rPr>
                <w:rFonts w:eastAsia="Times New Roman"/>
                <w:sz w:val="20"/>
                <w:szCs w:val="20"/>
                <w:lang w:val="es-419" w:eastAsia="es-419"/>
              </w:rPr>
              <w:t>Titulo</w:t>
            </w:r>
          </w:p>
        </w:tc>
        <w:tc>
          <w:tcPr>
            <w:tcW w:w="5289" w:type="dxa"/>
            <w:vAlign w:val="center"/>
            <w:hideMark/>
          </w:tcPr>
          <w:p w14:paraId="7B1FDC92" w14:textId="2B4DE69E" w:rsidR="005574EB" w:rsidRPr="005574EB" w:rsidRDefault="005574EB" w:rsidP="004D1E02">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Descripción</w:t>
            </w:r>
          </w:p>
        </w:tc>
      </w:tr>
      <w:tr w:rsidR="005574EB" w:rsidRPr="005574EB" w14:paraId="4BA3CA54" w14:textId="77777777" w:rsidTr="004D1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7A46ED4E" w14:textId="3032CCA2" w:rsidR="005574EB" w:rsidRPr="005574EB" w:rsidRDefault="005574EB" w:rsidP="004D1E02">
            <w:pPr>
              <w:rPr>
                <w:rFonts w:eastAsia="Times New Roman"/>
                <w:sz w:val="20"/>
                <w:szCs w:val="20"/>
                <w:lang w:val="es-419" w:eastAsia="es-419"/>
              </w:rPr>
            </w:pPr>
            <w:r w:rsidRPr="005574EB">
              <w:rPr>
                <w:rFonts w:eastAsia="Times New Roman"/>
                <w:sz w:val="20"/>
                <w:szCs w:val="20"/>
                <w:lang w:val="es-419" w:eastAsia="es-419"/>
              </w:rPr>
              <w:t>Ley 9 de 1979</w:t>
            </w:r>
          </w:p>
        </w:tc>
        <w:tc>
          <w:tcPr>
            <w:tcW w:w="2410" w:type="dxa"/>
            <w:vAlign w:val="center"/>
          </w:tcPr>
          <w:p w14:paraId="7B517CFB" w14:textId="3D398F42"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Medidas sanitarias</w:t>
            </w:r>
          </w:p>
        </w:tc>
        <w:tc>
          <w:tcPr>
            <w:tcW w:w="5289" w:type="dxa"/>
            <w:vAlign w:val="center"/>
            <w:hideMark/>
          </w:tcPr>
          <w:p w14:paraId="0E0AB3E3" w14:textId="7EE6E7A4"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Define medidas sanitarias para proteger la salud colectiva mediante acciones de prevención, vigilancia y control aplicables también a las condiciones sanitarias de establecimientos penitenciarios.</w:t>
            </w:r>
          </w:p>
        </w:tc>
      </w:tr>
      <w:tr w:rsidR="005574EB" w:rsidRPr="005574EB" w14:paraId="5F7EDD20" w14:textId="77777777" w:rsidTr="004D1E02">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6595E190" w14:textId="7E40FF09" w:rsidR="005574EB" w:rsidRPr="005574EB" w:rsidRDefault="005574EB" w:rsidP="004D1E02">
            <w:pPr>
              <w:rPr>
                <w:rFonts w:eastAsia="Times New Roman"/>
                <w:sz w:val="20"/>
                <w:szCs w:val="20"/>
                <w:lang w:val="es-419" w:eastAsia="es-419"/>
              </w:rPr>
            </w:pPr>
            <w:r w:rsidRPr="005574EB">
              <w:rPr>
                <w:rFonts w:eastAsia="Times New Roman"/>
                <w:sz w:val="20"/>
                <w:szCs w:val="20"/>
                <w:lang w:val="es-419" w:eastAsia="es-419"/>
              </w:rPr>
              <w:lastRenderedPageBreak/>
              <w:t xml:space="preserve">Ley 65 de 1993 </w:t>
            </w:r>
          </w:p>
        </w:tc>
        <w:tc>
          <w:tcPr>
            <w:tcW w:w="2410" w:type="dxa"/>
            <w:vAlign w:val="center"/>
          </w:tcPr>
          <w:p w14:paraId="7C0BB279" w14:textId="4AB9BE50" w:rsidR="005574EB" w:rsidRPr="005574EB" w:rsidRDefault="005574EB" w:rsidP="004D1E02">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Código Penitenciario y Carcelario</w:t>
            </w:r>
          </w:p>
        </w:tc>
        <w:tc>
          <w:tcPr>
            <w:tcW w:w="5289" w:type="dxa"/>
            <w:vAlign w:val="center"/>
            <w:hideMark/>
          </w:tcPr>
          <w:p w14:paraId="41FB447A" w14:textId="00349383" w:rsidR="005574EB" w:rsidRPr="005574EB" w:rsidRDefault="005574EB" w:rsidP="004D1E02">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Organiza el marco del sistema penitenciario y carcelario, contemplando aspectos relacionados con las condiciones y los derechos de la población privada de la libertad.</w:t>
            </w:r>
          </w:p>
        </w:tc>
      </w:tr>
      <w:tr w:rsidR="005574EB" w:rsidRPr="005574EB" w14:paraId="6D7B9541" w14:textId="77777777" w:rsidTr="004D1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20F6088B" w14:textId="4107C7BD" w:rsidR="005574EB" w:rsidRPr="005574EB" w:rsidRDefault="005574EB" w:rsidP="004D1E02">
            <w:pPr>
              <w:rPr>
                <w:rFonts w:eastAsia="Times New Roman"/>
                <w:sz w:val="20"/>
                <w:szCs w:val="20"/>
                <w:lang w:val="es-419" w:eastAsia="es-419"/>
              </w:rPr>
            </w:pPr>
            <w:r w:rsidRPr="005574EB">
              <w:rPr>
                <w:rFonts w:eastAsia="Times New Roman"/>
                <w:sz w:val="20"/>
                <w:szCs w:val="20"/>
                <w:lang w:val="es-419" w:eastAsia="es-419"/>
              </w:rPr>
              <w:t xml:space="preserve">Ley 1709 de 2014 </w:t>
            </w:r>
          </w:p>
        </w:tc>
        <w:tc>
          <w:tcPr>
            <w:tcW w:w="2410" w:type="dxa"/>
            <w:vAlign w:val="center"/>
          </w:tcPr>
          <w:p w14:paraId="675DDF9A" w14:textId="6AD60C45"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Reforma penitenciaria</w:t>
            </w:r>
          </w:p>
        </w:tc>
        <w:tc>
          <w:tcPr>
            <w:tcW w:w="5289" w:type="dxa"/>
            <w:vAlign w:val="center"/>
            <w:hideMark/>
          </w:tcPr>
          <w:p w14:paraId="19B26FE6" w14:textId="67CABA67"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Actualiza disposiciones del Código Penitenciario y Carcelario y fortalece aspectos relacionados con los derechos, condiciones de reclusión y atención en salud de esta población.</w:t>
            </w:r>
          </w:p>
        </w:tc>
      </w:tr>
      <w:tr w:rsidR="005574EB" w:rsidRPr="005574EB" w14:paraId="330E109D" w14:textId="77777777" w:rsidTr="004D1E02">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3919E27D" w14:textId="0641ECEB" w:rsidR="005574EB" w:rsidRPr="005574EB" w:rsidRDefault="005574EB" w:rsidP="004D1E02">
            <w:pPr>
              <w:rPr>
                <w:rFonts w:eastAsia="Times New Roman"/>
                <w:sz w:val="20"/>
                <w:szCs w:val="20"/>
                <w:lang w:val="es-419" w:eastAsia="es-419"/>
              </w:rPr>
            </w:pPr>
            <w:r w:rsidRPr="005574EB">
              <w:rPr>
                <w:rFonts w:eastAsia="Times New Roman"/>
                <w:sz w:val="20"/>
                <w:szCs w:val="20"/>
                <w:lang w:val="es-419" w:eastAsia="es-419"/>
              </w:rPr>
              <w:t>Decreto 3518 de 2006</w:t>
            </w:r>
          </w:p>
        </w:tc>
        <w:tc>
          <w:tcPr>
            <w:tcW w:w="2410" w:type="dxa"/>
            <w:vAlign w:val="center"/>
          </w:tcPr>
          <w:p w14:paraId="25976B5B" w14:textId="7B8AAECD" w:rsidR="005574EB" w:rsidRPr="005574EB" w:rsidRDefault="005574EB" w:rsidP="004D1E02">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Vigilancia en salud pública</w:t>
            </w:r>
          </w:p>
        </w:tc>
        <w:tc>
          <w:tcPr>
            <w:tcW w:w="5289" w:type="dxa"/>
            <w:vAlign w:val="center"/>
            <w:hideMark/>
          </w:tcPr>
          <w:p w14:paraId="3112A343" w14:textId="1757FD26" w:rsidR="005574EB" w:rsidRPr="005574EB" w:rsidRDefault="005574EB" w:rsidP="004D1E02">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Orienta el Sistema de Vigilancia en Salud Pública hacia la detección, notificación, análisis y respuesta ante eventos que pueden afectar a poblaciones penitenciarias.</w:t>
            </w:r>
          </w:p>
        </w:tc>
      </w:tr>
      <w:tr w:rsidR="005574EB" w:rsidRPr="005574EB" w14:paraId="189186E9" w14:textId="77777777" w:rsidTr="004D1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3DA0379E" w14:textId="4C422D37" w:rsidR="005574EB" w:rsidRPr="005574EB" w:rsidRDefault="005574EB" w:rsidP="004D1E02">
            <w:pPr>
              <w:rPr>
                <w:rFonts w:eastAsia="Times New Roman"/>
                <w:sz w:val="20"/>
                <w:szCs w:val="20"/>
                <w:lang w:val="es-419" w:eastAsia="es-419"/>
              </w:rPr>
            </w:pPr>
            <w:r w:rsidRPr="005574EB">
              <w:rPr>
                <w:rFonts w:eastAsia="Times New Roman"/>
                <w:sz w:val="20"/>
                <w:szCs w:val="20"/>
                <w:lang w:val="es-419" w:eastAsia="es-419"/>
              </w:rPr>
              <w:t>Decreto 2245 de 2015</w:t>
            </w:r>
          </w:p>
        </w:tc>
        <w:tc>
          <w:tcPr>
            <w:tcW w:w="2410" w:type="dxa"/>
            <w:vAlign w:val="center"/>
          </w:tcPr>
          <w:p w14:paraId="00DCA8FD" w14:textId="7E843B0B"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Salud de la población privada de la libertad</w:t>
            </w:r>
          </w:p>
        </w:tc>
        <w:tc>
          <w:tcPr>
            <w:tcW w:w="5289" w:type="dxa"/>
            <w:vAlign w:val="center"/>
            <w:hideMark/>
          </w:tcPr>
          <w:p w14:paraId="46828768" w14:textId="3CFE3FA6" w:rsidR="005574EB" w:rsidRPr="005574EB" w:rsidRDefault="005574EB" w:rsidP="004D1E0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5574EB">
              <w:rPr>
                <w:rFonts w:eastAsia="Times New Roman"/>
                <w:sz w:val="20"/>
                <w:szCs w:val="20"/>
                <w:lang w:val="es-419" w:eastAsia="es-419"/>
              </w:rPr>
              <w:t>Determina aspectos de la prestación y financiación de los servicios de salud para las personas privadas de la libertad bajo custodia y vigilancia del INPEC.</w:t>
            </w:r>
          </w:p>
        </w:tc>
      </w:tr>
    </w:tbl>
    <w:p w14:paraId="632A6482" w14:textId="77777777" w:rsidR="005574EB" w:rsidRDefault="005574EB" w:rsidP="00B87E6C">
      <w:pPr>
        <w:pStyle w:val="Normal0"/>
        <w:jc w:val="both"/>
        <w:rPr>
          <w:sz w:val="20"/>
          <w:szCs w:val="20"/>
          <w:highlight w:val="yellow"/>
        </w:rPr>
      </w:pPr>
    </w:p>
    <w:p w14:paraId="76EBD0E3" w14:textId="6EC375BF" w:rsidR="00B87E6C" w:rsidRDefault="00B87E6C" w:rsidP="00B87E6C">
      <w:pPr>
        <w:pStyle w:val="Normal0"/>
        <w:jc w:val="both"/>
        <w:rPr>
          <w:sz w:val="20"/>
          <w:szCs w:val="20"/>
        </w:rPr>
      </w:pPr>
      <w:r w:rsidRPr="00B87E6C">
        <w:rPr>
          <w:sz w:val="20"/>
          <w:szCs w:val="20"/>
        </w:rPr>
        <w:t>Estos instrumentos permiten orientar las acciones de vigilancia, prevención y control, así como definir las competencias y responsabilidades de los diferentes actores que participan en la respuesta frente a eventos de interés en salud pública (Ministerio de Salud y Protección Social [MSPS], s. f.).</w:t>
      </w:r>
    </w:p>
    <w:p w14:paraId="7EC678FF" w14:textId="2865D534" w:rsidR="0092293D" w:rsidRDefault="0092293D" w:rsidP="00B87E6C">
      <w:pPr>
        <w:pStyle w:val="Normal0"/>
        <w:jc w:val="both"/>
        <w:rPr>
          <w:sz w:val="20"/>
          <w:szCs w:val="20"/>
        </w:rPr>
      </w:pPr>
      <w:r>
        <w:rPr>
          <w:noProof/>
        </w:rPr>
        <w:drawing>
          <wp:anchor distT="0" distB="0" distL="114300" distR="114300" simplePos="0" relativeHeight="251677696" behindDoc="1" locked="0" layoutInCell="1" allowOverlap="1" wp14:anchorId="79F80864" wp14:editId="32E75B8E">
            <wp:simplePos x="0" y="0"/>
            <wp:positionH relativeFrom="column">
              <wp:posOffset>-15240</wp:posOffset>
            </wp:positionH>
            <wp:positionV relativeFrom="paragraph">
              <wp:posOffset>113030</wp:posOffset>
            </wp:positionV>
            <wp:extent cx="1568450" cy="2016760"/>
            <wp:effectExtent l="0" t="0" r="0" b="2540"/>
            <wp:wrapTight wrapText="bothSides">
              <wp:wrapPolygon edited="0">
                <wp:start x="0" y="0"/>
                <wp:lineTo x="0" y="21423"/>
                <wp:lineTo x="21250" y="21423"/>
                <wp:lineTo x="21250" y="0"/>
                <wp:lineTo x="0" y="0"/>
              </wp:wrapPolygon>
            </wp:wrapTight>
            <wp:docPr id="903741840" name="Imagen 11" descr="Portal Sivigila web 4.0 Botón Azul Mod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rtal Sivigila web 4.0 Botón Azul Moder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8450" cy="201676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2"/>
      <w:commentRangeEnd w:id="2"/>
      <w:r>
        <w:rPr>
          <w:rStyle w:val="CommentReference"/>
          <w:sz w:val="20"/>
          <w:szCs w:val="20"/>
        </w:rPr>
        <w:commentReference w:id="2"/>
      </w:r>
    </w:p>
    <w:p w14:paraId="6D57BEE1" w14:textId="6EB171C0" w:rsidR="00B87E6C" w:rsidRDefault="00B87E6C" w:rsidP="00B87E6C">
      <w:pPr>
        <w:pStyle w:val="Normal0"/>
        <w:jc w:val="both"/>
        <w:rPr>
          <w:sz w:val="20"/>
          <w:szCs w:val="20"/>
        </w:rPr>
      </w:pPr>
    </w:p>
    <w:p w14:paraId="1E436ED5" w14:textId="77777777" w:rsidR="00125D35" w:rsidRDefault="00B87E6C" w:rsidP="00B87E6C">
      <w:pPr>
        <w:pStyle w:val="Normal0"/>
        <w:jc w:val="both"/>
        <w:rPr>
          <w:sz w:val="20"/>
          <w:szCs w:val="20"/>
        </w:rPr>
      </w:pPr>
      <w:r w:rsidRPr="00B87E6C">
        <w:rPr>
          <w:sz w:val="20"/>
          <w:szCs w:val="20"/>
        </w:rPr>
        <w:t xml:space="preserve">El Sistema de Vigilancia en Salud Pública (SIVIGILA) constituye un componente esencial para la identificación y seguimiento de estos eventos. Su función comprende la recopilación, análisis, interpretación, actualización, divulgación y evaluación sistemática y oportuna de información sobre eventos en salud, con el propósito de orientar las acciones de prevención y control. </w:t>
      </w:r>
    </w:p>
    <w:p w14:paraId="5A62BB1B" w14:textId="77777777" w:rsidR="00B113BE" w:rsidRDefault="00B113BE" w:rsidP="00B87E6C">
      <w:pPr>
        <w:pStyle w:val="Normal0"/>
        <w:jc w:val="both"/>
        <w:rPr>
          <w:sz w:val="20"/>
          <w:szCs w:val="20"/>
        </w:rPr>
      </w:pPr>
    </w:p>
    <w:p w14:paraId="4CC2C0C7" w14:textId="73CD18F5" w:rsidR="00B87E6C" w:rsidRDefault="00B87E6C" w:rsidP="00B87E6C">
      <w:pPr>
        <w:pStyle w:val="Normal0"/>
        <w:jc w:val="both"/>
        <w:rPr>
          <w:sz w:val="20"/>
          <w:szCs w:val="20"/>
        </w:rPr>
      </w:pPr>
      <w:r w:rsidRPr="00B87E6C">
        <w:rPr>
          <w:sz w:val="20"/>
          <w:szCs w:val="20"/>
        </w:rPr>
        <w:t>En los establecimientos penitenciarios, las unidades de atención en salud cumplen un papel fundamental en la detección de casos, la recolección de información y la notificación de eventos, mientras que las autoridades sanitarias participan en los procesos de investigación y respuesta de acuerdo con sus competencias (Ministerio de Salud y Protección Social [MSPS], s. f.).</w:t>
      </w:r>
    </w:p>
    <w:p w14:paraId="361434E3" w14:textId="77777777" w:rsidR="0092293D" w:rsidRDefault="0092293D" w:rsidP="00B87E6C">
      <w:pPr>
        <w:pStyle w:val="Normal0"/>
        <w:jc w:val="both"/>
        <w:rPr>
          <w:sz w:val="20"/>
          <w:szCs w:val="20"/>
        </w:rPr>
      </w:pPr>
    </w:p>
    <w:p w14:paraId="1976FCFD" w14:textId="77777777" w:rsidR="0092293D" w:rsidRDefault="0092293D" w:rsidP="00B87E6C">
      <w:pPr>
        <w:pStyle w:val="Normal0"/>
        <w:jc w:val="both"/>
        <w:rPr>
          <w:sz w:val="20"/>
          <w:szCs w:val="20"/>
        </w:rPr>
      </w:pPr>
    </w:p>
    <w:p w14:paraId="0D765675" w14:textId="77777777" w:rsidR="00B87E6C" w:rsidRDefault="00B87E6C" w:rsidP="00B87E6C">
      <w:pPr>
        <w:pStyle w:val="Normal0"/>
        <w:jc w:val="both"/>
        <w:rPr>
          <w:sz w:val="20"/>
          <w:szCs w:val="20"/>
        </w:rPr>
      </w:pPr>
    </w:p>
    <w:p w14:paraId="3F7C8DED" w14:textId="0CB59B0E" w:rsidR="00485F4D" w:rsidRDefault="00863F5A" w:rsidP="00B87E6C">
      <w:pPr>
        <w:pStyle w:val="Normal0"/>
        <w:jc w:val="both"/>
        <w:rPr>
          <w:sz w:val="20"/>
          <w:szCs w:val="20"/>
          <w:highlight w:val="yellow"/>
        </w:rPr>
      </w:pPr>
      <w:r w:rsidRPr="00D2126A">
        <w:rPr>
          <w:sz w:val="20"/>
          <w:szCs w:val="20"/>
        </w:rPr>
        <w:t>El manejo de un brote requiere una respuesta organizada y oportuna. Esta puede incluir</w:t>
      </w:r>
      <w:r w:rsidR="00D2126A">
        <w:rPr>
          <w:sz w:val="20"/>
          <w:szCs w:val="20"/>
        </w:rPr>
        <w:t xml:space="preserve">: </w:t>
      </w:r>
    </w:p>
    <w:p w14:paraId="6C848ADD" w14:textId="77777777" w:rsidR="006F7813" w:rsidRDefault="006F7813" w:rsidP="00B87E6C">
      <w:pPr>
        <w:pStyle w:val="Normal0"/>
        <w:jc w:val="both"/>
        <w:rPr>
          <w:sz w:val="20"/>
          <w:szCs w:val="20"/>
          <w:highlight w:val="yellow"/>
        </w:rPr>
      </w:pPr>
    </w:p>
    <w:tbl>
      <w:tblPr>
        <w:tblStyle w:val="TableGrid"/>
        <w:tblW w:w="0" w:type="auto"/>
        <w:tblInd w:w="-5" w:type="dxa"/>
        <w:tblLook w:val="04A0" w:firstRow="1" w:lastRow="0" w:firstColumn="1" w:lastColumn="0" w:noHBand="0" w:noVBand="1"/>
      </w:tblPr>
      <w:tblGrid>
        <w:gridCol w:w="4034"/>
        <w:gridCol w:w="5933"/>
      </w:tblGrid>
      <w:tr w:rsidR="006F7813" w:rsidRPr="006F7813" w14:paraId="6067DA3A" w14:textId="77777777" w:rsidTr="006F7813">
        <w:tc>
          <w:tcPr>
            <w:tcW w:w="9967" w:type="dxa"/>
            <w:gridSpan w:val="2"/>
            <w:shd w:val="clear" w:color="auto" w:fill="00B050"/>
          </w:tcPr>
          <w:p w14:paraId="37EED4D6" w14:textId="67E35D92" w:rsidR="006F7813" w:rsidRPr="006F7813" w:rsidRDefault="006F7813" w:rsidP="00125D35">
            <w:pPr>
              <w:jc w:val="center"/>
              <w:rPr>
                <w:rFonts w:eastAsia="Times New Roman"/>
                <w:b/>
                <w:bCs/>
                <w:color w:val="FFFFFF" w:themeColor="background1"/>
                <w:sz w:val="20"/>
                <w:szCs w:val="20"/>
                <w:lang w:val="es-419" w:eastAsia="es-419"/>
              </w:rPr>
            </w:pPr>
            <w:r w:rsidRPr="006F7813">
              <w:rPr>
                <w:rFonts w:eastAsia="Times New Roman"/>
                <w:b/>
                <w:bCs/>
                <w:color w:val="FFFFFF" w:themeColor="background1"/>
                <w:sz w:val="20"/>
                <w:szCs w:val="20"/>
                <w:lang w:val="es-419" w:eastAsia="es-419"/>
              </w:rPr>
              <w:t>Objeto WEB SENA</w:t>
            </w:r>
            <w:r w:rsidR="00125D35">
              <w:rPr>
                <w:rFonts w:eastAsia="Times New Roman"/>
                <w:b/>
                <w:bCs/>
                <w:color w:val="FFFFFF" w:themeColor="background1"/>
                <w:sz w:val="20"/>
                <w:szCs w:val="20"/>
                <w:lang w:val="es-419" w:eastAsia="es-419"/>
              </w:rPr>
              <w:t xml:space="preserve">: </w:t>
            </w:r>
            <w:r w:rsidR="00125D35" w:rsidRPr="00125D35">
              <w:rPr>
                <w:rFonts w:eastAsia="Times New Roman"/>
                <w:b/>
                <w:bCs/>
                <w:color w:val="FFFFFF" w:themeColor="background1"/>
                <w:sz w:val="20"/>
                <w:szCs w:val="20"/>
                <w:lang w:val="es-419" w:eastAsia="es-419"/>
              </w:rPr>
              <w:t xml:space="preserve">4.1 </w:t>
            </w:r>
            <w:r w:rsidR="00B113BE">
              <w:rPr>
                <w:rFonts w:eastAsia="Times New Roman"/>
                <w:b/>
                <w:bCs/>
                <w:color w:val="FFFFFF" w:themeColor="background1"/>
                <w:sz w:val="20"/>
                <w:szCs w:val="20"/>
                <w:lang w:val="es-419" w:eastAsia="es-419"/>
              </w:rPr>
              <w:t xml:space="preserve">Slider </w:t>
            </w:r>
            <w:r w:rsidR="00125D35" w:rsidRPr="00125D35">
              <w:rPr>
                <w:rFonts w:eastAsia="Times New Roman"/>
                <w:b/>
                <w:bCs/>
                <w:color w:val="FFFFFF" w:themeColor="background1"/>
                <w:sz w:val="20"/>
                <w:szCs w:val="20"/>
                <w:lang w:val="es-419" w:eastAsia="es-419"/>
              </w:rPr>
              <w:t>Diapositiva de navegación simple</w:t>
            </w:r>
            <w:r w:rsidR="00125D35">
              <w:rPr>
                <w:rFonts w:eastAsia="Times New Roman"/>
                <w:b/>
                <w:bCs/>
                <w:color w:val="FFFFFF" w:themeColor="background1"/>
                <w:sz w:val="20"/>
                <w:szCs w:val="20"/>
                <w:lang w:val="es-419" w:eastAsia="es-419"/>
              </w:rPr>
              <w:t>. Tipo A</w:t>
            </w:r>
          </w:p>
        </w:tc>
      </w:tr>
      <w:tr w:rsidR="006F7813" w:rsidRPr="006F7813" w14:paraId="07806894" w14:textId="77777777" w:rsidTr="006F7813">
        <w:tc>
          <w:tcPr>
            <w:tcW w:w="4034" w:type="dxa"/>
            <w:shd w:val="clear" w:color="auto" w:fill="00B050"/>
            <w:hideMark/>
          </w:tcPr>
          <w:p w14:paraId="2EAA30F9" w14:textId="77777777" w:rsidR="006F7813" w:rsidRPr="006F7813" w:rsidRDefault="006F7813" w:rsidP="006F7813">
            <w:pPr>
              <w:jc w:val="center"/>
              <w:rPr>
                <w:rFonts w:eastAsia="Times New Roman"/>
                <w:b/>
                <w:bCs/>
                <w:color w:val="FFFFFF" w:themeColor="background1"/>
                <w:sz w:val="20"/>
                <w:szCs w:val="20"/>
                <w:lang w:val="es-419" w:eastAsia="es-419"/>
              </w:rPr>
            </w:pPr>
            <w:r w:rsidRPr="006F7813">
              <w:rPr>
                <w:rFonts w:eastAsia="Times New Roman"/>
                <w:b/>
                <w:bCs/>
                <w:color w:val="FFFFFF" w:themeColor="background1"/>
                <w:sz w:val="20"/>
                <w:szCs w:val="20"/>
                <w:lang w:val="es-419" w:eastAsia="es-419"/>
              </w:rPr>
              <w:t>Acción</w:t>
            </w:r>
          </w:p>
        </w:tc>
        <w:tc>
          <w:tcPr>
            <w:tcW w:w="5933" w:type="dxa"/>
            <w:shd w:val="clear" w:color="auto" w:fill="00B050"/>
            <w:hideMark/>
          </w:tcPr>
          <w:p w14:paraId="5225998C" w14:textId="77777777" w:rsidR="006F7813" w:rsidRPr="006F7813" w:rsidRDefault="006F7813" w:rsidP="006F7813">
            <w:pPr>
              <w:jc w:val="center"/>
              <w:rPr>
                <w:rFonts w:eastAsia="Times New Roman"/>
                <w:b/>
                <w:bCs/>
                <w:color w:val="FFFFFF" w:themeColor="background1"/>
                <w:sz w:val="20"/>
                <w:szCs w:val="20"/>
                <w:lang w:val="es-419" w:eastAsia="es-419"/>
              </w:rPr>
            </w:pPr>
            <w:r w:rsidRPr="006F7813">
              <w:rPr>
                <w:rFonts w:eastAsia="Times New Roman"/>
                <w:b/>
                <w:bCs/>
                <w:color w:val="FFFFFF" w:themeColor="background1"/>
                <w:sz w:val="20"/>
                <w:szCs w:val="20"/>
                <w:lang w:val="es-419" w:eastAsia="es-419"/>
              </w:rPr>
              <w:t>Definición aplicada al entorno penitenciario</w:t>
            </w:r>
          </w:p>
        </w:tc>
      </w:tr>
      <w:tr w:rsidR="006F7813" w:rsidRPr="006F7813" w14:paraId="1F53710F" w14:textId="77777777" w:rsidTr="00743FBD">
        <w:tc>
          <w:tcPr>
            <w:tcW w:w="4034" w:type="dxa"/>
            <w:vAlign w:val="center"/>
            <w:hideMark/>
          </w:tcPr>
          <w:p w14:paraId="6438ABA3"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Identificación temprana de casos</w:t>
            </w:r>
          </w:p>
        </w:tc>
        <w:tc>
          <w:tcPr>
            <w:tcW w:w="5933" w:type="dxa"/>
            <w:vAlign w:val="center"/>
            <w:hideMark/>
          </w:tcPr>
          <w:p w14:paraId="6D1D7D0E"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Reconocer oportunamente personas privadas de la libertad con signos, síntomas o condiciones compatibles con eventos de interés en salud pública para activar la respuesta correspondiente.</w:t>
            </w:r>
          </w:p>
        </w:tc>
      </w:tr>
      <w:tr w:rsidR="006F7813" w:rsidRPr="006F7813" w14:paraId="034CF24E" w14:textId="77777777" w:rsidTr="00743FBD">
        <w:tc>
          <w:tcPr>
            <w:tcW w:w="4034" w:type="dxa"/>
            <w:vAlign w:val="center"/>
            <w:hideMark/>
          </w:tcPr>
          <w:p w14:paraId="5F25005F"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Investigación epidemiológica</w:t>
            </w:r>
          </w:p>
        </w:tc>
        <w:tc>
          <w:tcPr>
            <w:tcW w:w="5933" w:type="dxa"/>
            <w:vAlign w:val="center"/>
            <w:hideMark/>
          </w:tcPr>
          <w:p w14:paraId="298C37FF"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Analizar casos y posibles brotes dentro del establecimiento penitenciario para determinar su origen, características, población afectada, factores de riesgo y formas de transmisión.</w:t>
            </w:r>
          </w:p>
        </w:tc>
      </w:tr>
      <w:tr w:rsidR="006F7813" w:rsidRPr="006F7813" w14:paraId="710A97DB" w14:textId="77777777" w:rsidTr="00743FBD">
        <w:tc>
          <w:tcPr>
            <w:tcW w:w="4034" w:type="dxa"/>
            <w:vAlign w:val="center"/>
            <w:hideMark/>
          </w:tcPr>
          <w:p w14:paraId="39F84472"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lastRenderedPageBreak/>
              <w:t>Aplicación de protocolos de vigilancia</w:t>
            </w:r>
          </w:p>
        </w:tc>
        <w:tc>
          <w:tcPr>
            <w:tcW w:w="5933" w:type="dxa"/>
            <w:vAlign w:val="center"/>
            <w:hideMark/>
          </w:tcPr>
          <w:p w14:paraId="0466A668"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Seguir procedimientos establecidos para detectar, registrar, notificar, analizar y hacer seguimiento a eventos de interés en salud pública presentados en el establecimiento penitenciario.</w:t>
            </w:r>
          </w:p>
        </w:tc>
      </w:tr>
      <w:tr w:rsidR="006F7813" w:rsidRPr="006F7813" w14:paraId="2F5C0141" w14:textId="77777777" w:rsidTr="00743FBD">
        <w:tc>
          <w:tcPr>
            <w:tcW w:w="4034" w:type="dxa"/>
            <w:vAlign w:val="center"/>
            <w:hideMark/>
          </w:tcPr>
          <w:p w14:paraId="3E708F9D"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Búsqueda activa de casos</w:t>
            </w:r>
          </w:p>
        </w:tc>
        <w:tc>
          <w:tcPr>
            <w:tcW w:w="5933" w:type="dxa"/>
            <w:vAlign w:val="center"/>
            <w:hideMark/>
          </w:tcPr>
          <w:p w14:paraId="7F4258F7"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Identificar intencionalmente posibles casos entre la población penitenciaria mediante revisión de registros, valoración de personas expuestas y reconocimiento de signos o síntomas relacionados.</w:t>
            </w:r>
          </w:p>
        </w:tc>
      </w:tr>
      <w:tr w:rsidR="006F7813" w:rsidRPr="006F7813" w14:paraId="407FF199" w14:textId="77777777" w:rsidTr="00743FBD">
        <w:tc>
          <w:tcPr>
            <w:tcW w:w="4034" w:type="dxa"/>
            <w:vAlign w:val="center"/>
            <w:hideMark/>
          </w:tcPr>
          <w:p w14:paraId="77A8E876"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Aislamiento de personas enfermas</w:t>
            </w:r>
          </w:p>
        </w:tc>
        <w:tc>
          <w:tcPr>
            <w:tcW w:w="5933" w:type="dxa"/>
            <w:vAlign w:val="center"/>
            <w:hideMark/>
          </w:tcPr>
          <w:p w14:paraId="25EAEC82"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Separar temporalmente, cuando esté indicado, a personas con enfermedades transmisibles para reducir la exposición y prevenir nuevos contagios dentro del establecimiento penitenciario.</w:t>
            </w:r>
          </w:p>
        </w:tc>
      </w:tr>
      <w:tr w:rsidR="006F7813" w:rsidRPr="006F7813" w14:paraId="19D243C6" w14:textId="77777777" w:rsidTr="00743FBD">
        <w:tc>
          <w:tcPr>
            <w:tcW w:w="4034" w:type="dxa"/>
            <w:vAlign w:val="center"/>
            <w:hideMark/>
          </w:tcPr>
          <w:p w14:paraId="0764412B"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Seguimiento de contactos</w:t>
            </w:r>
          </w:p>
        </w:tc>
        <w:tc>
          <w:tcPr>
            <w:tcW w:w="5933" w:type="dxa"/>
            <w:vAlign w:val="center"/>
            <w:hideMark/>
          </w:tcPr>
          <w:p w14:paraId="2C24C625"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Identificar y vigilar personas que estuvieron expuestas a un caso para detectar oportunamente signos o síntomas y adoptar las medidas de salud pública requeridas.</w:t>
            </w:r>
          </w:p>
        </w:tc>
      </w:tr>
      <w:tr w:rsidR="006F7813" w:rsidRPr="006F7813" w14:paraId="01FC420A" w14:textId="77777777" w:rsidTr="00743FBD">
        <w:tc>
          <w:tcPr>
            <w:tcW w:w="4034" w:type="dxa"/>
            <w:vAlign w:val="center"/>
            <w:hideMark/>
          </w:tcPr>
          <w:p w14:paraId="327EBD9A"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Adopción de medidas sanitarias</w:t>
            </w:r>
          </w:p>
        </w:tc>
        <w:tc>
          <w:tcPr>
            <w:tcW w:w="5933" w:type="dxa"/>
            <w:vAlign w:val="center"/>
            <w:hideMark/>
          </w:tcPr>
          <w:p w14:paraId="433C790A"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Aplicar intervenciones sanitarias según el riesgo identificado para disminuir la exposición, interrumpir cadenas de transmisión y proteger la salud de la comunidad penitenciaria.</w:t>
            </w:r>
          </w:p>
        </w:tc>
      </w:tr>
      <w:tr w:rsidR="006F7813" w:rsidRPr="006F7813" w14:paraId="33A8614F" w14:textId="77777777" w:rsidTr="00743FBD">
        <w:tc>
          <w:tcPr>
            <w:tcW w:w="4034" w:type="dxa"/>
            <w:vAlign w:val="center"/>
            <w:hideMark/>
          </w:tcPr>
          <w:p w14:paraId="457E1F19"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Implementación de acciones de prevención y control</w:t>
            </w:r>
          </w:p>
        </w:tc>
        <w:tc>
          <w:tcPr>
            <w:tcW w:w="5933" w:type="dxa"/>
            <w:vAlign w:val="center"/>
            <w:hideMark/>
          </w:tcPr>
          <w:p w14:paraId="127BD508" w14:textId="77777777" w:rsidR="006F7813" w:rsidRPr="006F7813" w:rsidRDefault="006F7813" w:rsidP="00743FBD">
            <w:pPr>
              <w:rPr>
                <w:rFonts w:eastAsia="Times New Roman"/>
                <w:sz w:val="20"/>
                <w:szCs w:val="20"/>
                <w:lang w:val="es-419" w:eastAsia="es-419"/>
              </w:rPr>
            </w:pPr>
            <w:r w:rsidRPr="006F7813">
              <w:rPr>
                <w:rFonts w:eastAsia="Times New Roman"/>
                <w:sz w:val="20"/>
                <w:szCs w:val="20"/>
                <w:lang w:val="es-419" w:eastAsia="es-419"/>
              </w:rPr>
              <w:t>Desarrollar intervenciones individuales y colectivas dirigidas a reducir factores de riesgo, contener la propagación y controlar eventos de interés en salud pública en establecimientos penitenciarios.</w:t>
            </w:r>
          </w:p>
        </w:tc>
      </w:tr>
      <w:tr w:rsidR="006F7813" w:rsidRPr="006F7813" w14:paraId="6E2BA2A5" w14:textId="77777777" w:rsidTr="006F7813">
        <w:tc>
          <w:tcPr>
            <w:tcW w:w="0" w:type="auto"/>
            <w:gridSpan w:val="2"/>
            <w:shd w:val="clear" w:color="auto" w:fill="00B050"/>
          </w:tcPr>
          <w:p w14:paraId="29D86872" w14:textId="7D87A96A" w:rsidR="006F7813" w:rsidRPr="006F7813" w:rsidRDefault="006F7813" w:rsidP="006F7813">
            <w:pPr>
              <w:jc w:val="center"/>
              <w:rPr>
                <w:rFonts w:eastAsia="Times New Roman"/>
                <w:b/>
                <w:bCs/>
                <w:color w:val="FFFFFF" w:themeColor="background1"/>
                <w:sz w:val="20"/>
                <w:szCs w:val="20"/>
                <w:lang w:val="es-419" w:eastAsia="es-419"/>
              </w:rPr>
            </w:pPr>
            <w:r w:rsidRPr="006F7813">
              <w:rPr>
                <w:rFonts w:eastAsia="Times New Roman"/>
                <w:b/>
                <w:bCs/>
                <w:color w:val="FFFFFF" w:themeColor="background1"/>
                <w:sz w:val="20"/>
                <w:szCs w:val="20"/>
                <w:lang w:val="es-419" w:eastAsia="es-419"/>
              </w:rPr>
              <w:t>Imagen</w:t>
            </w:r>
          </w:p>
        </w:tc>
      </w:tr>
      <w:tr w:rsidR="006F7813" w:rsidRPr="006F7813" w14:paraId="08BB5FDC" w14:textId="77777777" w:rsidTr="004009E8">
        <w:tc>
          <w:tcPr>
            <w:tcW w:w="0" w:type="auto"/>
            <w:gridSpan w:val="2"/>
          </w:tcPr>
          <w:p w14:paraId="3485B69C" w14:textId="4D760CB7" w:rsidR="006F7813" w:rsidRDefault="006F7813" w:rsidP="006F7813">
            <w:pPr>
              <w:jc w:val="center"/>
              <w:rPr>
                <w:rFonts w:eastAsia="Times New Roman"/>
                <w:sz w:val="20"/>
                <w:szCs w:val="20"/>
                <w:lang w:val="es-419" w:eastAsia="es-419"/>
              </w:rPr>
            </w:pPr>
            <w:commentRangeStart w:id="3"/>
            <w:r>
              <w:rPr>
                <w:noProof/>
              </w:rPr>
              <w:drawing>
                <wp:inline distT="0" distB="0" distL="0" distR="0" wp14:anchorId="4556B8CF" wp14:editId="4353A450">
                  <wp:extent cx="3113188" cy="2075147"/>
                  <wp:effectExtent l="0" t="0" r="0" b="1905"/>
                  <wp:docPr id="7545800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1323" cy="2087236"/>
                          </a:xfrm>
                          <a:prstGeom prst="rect">
                            <a:avLst/>
                          </a:prstGeom>
                          <a:noFill/>
                          <a:ln>
                            <a:noFill/>
                          </a:ln>
                        </pic:spPr>
                      </pic:pic>
                    </a:graphicData>
                  </a:graphic>
                </wp:inline>
              </w:drawing>
            </w:r>
            <w:commentRangeEnd w:id="3"/>
            <w:r w:rsidR="00743FBD">
              <w:rPr>
                <w:rStyle w:val="CommentReference"/>
                <w:rFonts w:eastAsia="Times New Roman"/>
                <w:sz w:val="20"/>
                <w:szCs w:val="20"/>
                <w:lang w:val="es-419" w:eastAsia="es-419"/>
              </w:rPr>
              <w:commentReference w:id="3"/>
            </w:r>
          </w:p>
        </w:tc>
      </w:tr>
    </w:tbl>
    <w:p w14:paraId="51EAF8BE" w14:textId="77777777" w:rsidR="006F7813" w:rsidRDefault="006F7813" w:rsidP="00B87E6C">
      <w:pPr>
        <w:pStyle w:val="Normal0"/>
        <w:jc w:val="both"/>
        <w:rPr>
          <w:sz w:val="20"/>
          <w:szCs w:val="20"/>
          <w:highlight w:val="yellow"/>
        </w:rPr>
      </w:pPr>
    </w:p>
    <w:p w14:paraId="6F75807F" w14:textId="77777777" w:rsidR="006F7813" w:rsidRDefault="006F7813" w:rsidP="00B87E6C">
      <w:pPr>
        <w:pStyle w:val="Normal0"/>
        <w:jc w:val="both"/>
        <w:rPr>
          <w:sz w:val="20"/>
          <w:szCs w:val="20"/>
          <w:highlight w:val="yellow"/>
        </w:rPr>
      </w:pPr>
    </w:p>
    <w:p w14:paraId="09633A5D" w14:textId="21CB8BAD" w:rsidR="00B87E6C" w:rsidRDefault="00863F5A" w:rsidP="00B87E6C">
      <w:pPr>
        <w:pStyle w:val="Normal0"/>
        <w:jc w:val="both"/>
        <w:rPr>
          <w:sz w:val="20"/>
          <w:szCs w:val="20"/>
        </w:rPr>
      </w:pPr>
      <w:r w:rsidRPr="00863F5A">
        <w:rPr>
          <w:sz w:val="20"/>
          <w:szCs w:val="20"/>
        </w:rPr>
        <w:t>En este sentido, la búsqueda activa institucional y comunitaria permite identificar casos que no hayan sido notificados previamente, mediante la revisión sistemática de los registros de atención en salud y la búsqueda de personas que no consultan los servicios sanitarios (Ministerio de Salud y Protección Social [MSPS], s. f.).</w:t>
      </w:r>
    </w:p>
    <w:p w14:paraId="5102BE4B" w14:textId="77777777" w:rsidR="00863F5A" w:rsidRDefault="00863F5A" w:rsidP="00B87E6C">
      <w:pPr>
        <w:pStyle w:val="Normal0"/>
        <w:jc w:val="both"/>
        <w:rPr>
          <w:sz w:val="20"/>
          <w:szCs w:val="20"/>
        </w:rPr>
      </w:pPr>
    </w:p>
    <w:p w14:paraId="2F09FFEA" w14:textId="77777777" w:rsidR="00D31C6F" w:rsidRDefault="00863F5A" w:rsidP="00B87E6C">
      <w:pPr>
        <w:pStyle w:val="Normal0"/>
        <w:jc w:val="both"/>
        <w:rPr>
          <w:sz w:val="20"/>
          <w:szCs w:val="20"/>
        </w:rPr>
      </w:pPr>
      <w:r w:rsidRPr="00863F5A">
        <w:rPr>
          <w:sz w:val="20"/>
          <w:szCs w:val="20"/>
        </w:rPr>
        <w:t>Las medidas de salud deben adaptarse al tipo de evento epidemiológico y a las características del brote. Entre las acciones pueden contemplarse</w:t>
      </w:r>
      <w:r w:rsidR="00D31C6F">
        <w:rPr>
          <w:sz w:val="20"/>
          <w:szCs w:val="20"/>
        </w:rPr>
        <w:t>:</w:t>
      </w:r>
    </w:p>
    <w:p w14:paraId="29E08A55" w14:textId="77777777" w:rsidR="00D31C6F" w:rsidRDefault="00D31C6F" w:rsidP="00B87E6C">
      <w:pPr>
        <w:pStyle w:val="Normal0"/>
        <w:jc w:val="both"/>
        <w:rPr>
          <w:sz w:val="20"/>
          <w:szCs w:val="20"/>
        </w:rPr>
      </w:pPr>
    </w:p>
    <w:tbl>
      <w:tblPr>
        <w:tblStyle w:val="TableGrid"/>
        <w:tblW w:w="0" w:type="auto"/>
        <w:tblInd w:w="-5" w:type="dxa"/>
        <w:tblLook w:val="04A0" w:firstRow="1" w:lastRow="0" w:firstColumn="1" w:lastColumn="0" w:noHBand="0" w:noVBand="1"/>
      </w:tblPr>
      <w:tblGrid>
        <w:gridCol w:w="2268"/>
        <w:gridCol w:w="4962"/>
        <w:gridCol w:w="2737"/>
      </w:tblGrid>
      <w:tr w:rsidR="00AD464C" w:rsidRPr="00AD464C" w14:paraId="2AF2CB98" w14:textId="77777777" w:rsidTr="00AD464C">
        <w:tc>
          <w:tcPr>
            <w:tcW w:w="9967" w:type="dxa"/>
            <w:gridSpan w:val="3"/>
            <w:shd w:val="clear" w:color="auto" w:fill="00B050"/>
          </w:tcPr>
          <w:p w14:paraId="5E598291" w14:textId="659AA330" w:rsidR="00AD464C" w:rsidRPr="00AD464C" w:rsidRDefault="00AD464C" w:rsidP="00104B08">
            <w:pPr>
              <w:jc w:val="center"/>
              <w:rPr>
                <w:rFonts w:eastAsia="Times New Roman"/>
                <w:b/>
                <w:bCs/>
                <w:color w:val="FFFFFF" w:themeColor="background1"/>
                <w:sz w:val="20"/>
                <w:szCs w:val="20"/>
                <w:lang w:val="es-419" w:eastAsia="es-419"/>
              </w:rPr>
            </w:pPr>
            <w:r w:rsidRPr="00AD464C">
              <w:rPr>
                <w:rFonts w:eastAsia="Times New Roman"/>
                <w:b/>
                <w:bCs/>
                <w:color w:val="FFFFFF" w:themeColor="background1"/>
                <w:sz w:val="20"/>
                <w:szCs w:val="20"/>
                <w:lang w:val="es-419" w:eastAsia="es-419"/>
              </w:rPr>
              <w:t>Objeto WEB SENA</w:t>
            </w:r>
            <w:r w:rsidR="00DC173B">
              <w:rPr>
                <w:rFonts w:eastAsia="Times New Roman"/>
                <w:b/>
                <w:bCs/>
                <w:color w:val="FFFFFF" w:themeColor="background1"/>
                <w:sz w:val="20"/>
                <w:szCs w:val="20"/>
                <w:lang w:val="es-419" w:eastAsia="es-419"/>
              </w:rPr>
              <w:t xml:space="preserve">: </w:t>
            </w:r>
            <w:r w:rsidR="00B113BE">
              <w:rPr>
                <w:rFonts w:eastAsia="Times New Roman"/>
                <w:b/>
                <w:bCs/>
                <w:color w:val="FFFFFF" w:themeColor="background1"/>
                <w:sz w:val="20"/>
                <w:szCs w:val="20"/>
                <w:lang w:val="es-419" w:eastAsia="es-419"/>
              </w:rPr>
              <w:t>Carrusel de tarjetas tipo 2</w:t>
            </w:r>
          </w:p>
        </w:tc>
      </w:tr>
      <w:tr w:rsidR="00AD464C" w:rsidRPr="00AD464C" w14:paraId="7A98DC50" w14:textId="77777777" w:rsidTr="00AD464C">
        <w:tc>
          <w:tcPr>
            <w:tcW w:w="2268" w:type="dxa"/>
            <w:shd w:val="clear" w:color="auto" w:fill="00B050"/>
            <w:hideMark/>
          </w:tcPr>
          <w:p w14:paraId="07264C33" w14:textId="77777777" w:rsidR="00104B08" w:rsidRPr="00104B08" w:rsidRDefault="00104B08" w:rsidP="00104B08">
            <w:pPr>
              <w:jc w:val="center"/>
              <w:rPr>
                <w:rFonts w:eastAsia="Times New Roman"/>
                <w:b/>
                <w:bCs/>
                <w:color w:val="FFFFFF" w:themeColor="background1"/>
                <w:sz w:val="20"/>
                <w:szCs w:val="20"/>
                <w:lang w:val="es-419" w:eastAsia="es-419"/>
              </w:rPr>
            </w:pPr>
            <w:r w:rsidRPr="00104B08">
              <w:rPr>
                <w:rFonts w:eastAsia="Times New Roman"/>
                <w:b/>
                <w:bCs/>
                <w:color w:val="FFFFFF" w:themeColor="background1"/>
                <w:sz w:val="20"/>
                <w:szCs w:val="20"/>
                <w:lang w:val="es-419" w:eastAsia="es-419"/>
              </w:rPr>
              <w:t>Acción</w:t>
            </w:r>
          </w:p>
        </w:tc>
        <w:tc>
          <w:tcPr>
            <w:tcW w:w="4962" w:type="dxa"/>
            <w:shd w:val="clear" w:color="auto" w:fill="00B050"/>
            <w:hideMark/>
          </w:tcPr>
          <w:p w14:paraId="6345F859" w14:textId="1205243C" w:rsidR="00104B08" w:rsidRPr="00104B08" w:rsidRDefault="00104B08" w:rsidP="00104B08">
            <w:pPr>
              <w:jc w:val="center"/>
              <w:rPr>
                <w:rFonts w:eastAsia="Times New Roman"/>
                <w:b/>
                <w:bCs/>
                <w:color w:val="FFFFFF" w:themeColor="background1"/>
                <w:sz w:val="20"/>
                <w:szCs w:val="20"/>
                <w:lang w:val="es-419" w:eastAsia="es-419"/>
              </w:rPr>
            </w:pPr>
            <w:r w:rsidRPr="00AD464C">
              <w:rPr>
                <w:rFonts w:eastAsia="Times New Roman"/>
                <w:b/>
                <w:bCs/>
                <w:color w:val="FFFFFF" w:themeColor="background1"/>
                <w:sz w:val="20"/>
                <w:szCs w:val="20"/>
                <w:lang w:val="es-419" w:eastAsia="es-419"/>
              </w:rPr>
              <w:t>Descripción</w:t>
            </w:r>
          </w:p>
        </w:tc>
        <w:tc>
          <w:tcPr>
            <w:tcW w:w="2737" w:type="dxa"/>
            <w:shd w:val="clear" w:color="auto" w:fill="00B050"/>
            <w:hideMark/>
          </w:tcPr>
          <w:p w14:paraId="0E55548A" w14:textId="3E571706" w:rsidR="00104B08" w:rsidRPr="00104B08" w:rsidRDefault="00AD464C" w:rsidP="00104B08">
            <w:pPr>
              <w:jc w:val="center"/>
              <w:rPr>
                <w:rFonts w:eastAsia="Times New Roman"/>
                <w:b/>
                <w:bCs/>
                <w:color w:val="FFFFFF" w:themeColor="background1"/>
                <w:sz w:val="20"/>
                <w:szCs w:val="20"/>
                <w:lang w:val="es-419" w:eastAsia="es-419"/>
              </w:rPr>
            </w:pPr>
            <w:r w:rsidRPr="00AD464C">
              <w:rPr>
                <w:rFonts w:eastAsia="Times New Roman"/>
                <w:b/>
                <w:bCs/>
                <w:color w:val="FFFFFF" w:themeColor="background1"/>
                <w:sz w:val="20"/>
                <w:szCs w:val="20"/>
                <w:lang w:val="es-419" w:eastAsia="es-419"/>
              </w:rPr>
              <w:t>Imagen</w:t>
            </w:r>
          </w:p>
        </w:tc>
      </w:tr>
      <w:tr w:rsidR="00AD464C" w:rsidRPr="00AD464C" w14:paraId="03AE0916" w14:textId="77777777" w:rsidTr="00AD464C">
        <w:tc>
          <w:tcPr>
            <w:tcW w:w="2268" w:type="dxa"/>
            <w:vAlign w:val="center"/>
            <w:hideMark/>
          </w:tcPr>
          <w:p w14:paraId="5548F361"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lastRenderedPageBreak/>
              <w:t>Medidas de aislamiento</w:t>
            </w:r>
          </w:p>
        </w:tc>
        <w:tc>
          <w:tcPr>
            <w:tcW w:w="4962" w:type="dxa"/>
            <w:vAlign w:val="center"/>
            <w:hideMark/>
          </w:tcPr>
          <w:p w14:paraId="6AADB610"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Separar temporalmente a personas con infección confirmada o sospechosa, cuando corresponda, para disminuir la exposición y propagación de agentes infecciosos dentro del establecimiento penitenciario.</w:t>
            </w:r>
          </w:p>
        </w:tc>
        <w:tc>
          <w:tcPr>
            <w:tcW w:w="2737" w:type="dxa"/>
            <w:vAlign w:val="center"/>
            <w:hideMark/>
          </w:tcPr>
          <w:p w14:paraId="252E7E3F" w14:textId="1A6E66ED" w:rsidR="00104B08" w:rsidRPr="00104B08" w:rsidRDefault="00AD464C" w:rsidP="00AD464C">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5B056965" wp14:editId="0ED36B8B">
                  <wp:extent cx="963637" cy="1065224"/>
                  <wp:effectExtent l="0" t="0" r="8255" b="1905"/>
                  <wp:docPr id="16238426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6209"/>
                          <a:stretch>
                            <a:fillRect/>
                          </a:stretch>
                        </pic:blipFill>
                        <pic:spPr bwMode="auto">
                          <a:xfrm>
                            <a:off x="0" y="0"/>
                            <a:ext cx="973496" cy="10761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6A54FCE9" w14:textId="77777777" w:rsidTr="00AD464C">
        <w:tc>
          <w:tcPr>
            <w:tcW w:w="2268" w:type="dxa"/>
            <w:vAlign w:val="center"/>
            <w:hideMark/>
          </w:tcPr>
          <w:p w14:paraId="469F4E6F"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Precauciones según mecanismos de transmisión</w:t>
            </w:r>
          </w:p>
        </w:tc>
        <w:tc>
          <w:tcPr>
            <w:tcW w:w="4962" w:type="dxa"/>
            <w:vAlign w:val="center"/>
            <w:hideMark/>
          </w:tcPr>
          <w:p w14:paraId="6890D010"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Aplicar medidas de protección específicas frente a la transmisión por contacto, gotas o vía aérea, considerando el agente infeccioso y las condiciones del entorno penitenciario.</w:t>
            </w:r>
          </w:p>
        </w:tc>
        <w:tc>
          <w:tcPr>
            <w:tcW w:w="2737" w:type="dxa"/>
            <w:vAlign w:val="center"/>
            <w:hideMark/>
          </w:tcPr>
          <w:p w14:paraId="168AEA8E" w14:textId="06B590D1" w:rsidR="00104B08" w:rsidRPr="00104B08" w:rsidRDefault="00AD464C" w:rsidP="00AD464C">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011622AC" wp14:editId="5E87B6DF">
                  <wp:extent cx="971550" cy="1057625"/>
                  <wp:effectExtent l="0" t="0" r="0" b="9525"/>
                  <wp:docPr id="119903679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b="14666"/>
                          <a:stretch>
                            <a:fillRect/>
                          </a:stretch>
                        </pic:blipFill>
                        <pic:spPr bwMode="auto">
                          <a:xfrm>
                            <a:off x="0" y="0"/>
                            <a:ext cx="973713" cy="1059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3E46AA06" w14:textId="77777777" w:rsidTr="00AD464C">
        <w:tc>
          <w:tcPr>
            <w:tcW w:w="2268" w:type="dxa"/>
            <w:vAlign w:val="center"/>
            <w:hideMark/>
          </w:tcPr>
          <w:p w14:paraId="597760BE"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Diagnóstico oportuno</w:t>
            </w:r>
          </w:p>
        </w:tc>
        <w:tc>
          <w:tcPr>
            <w:tcW w:w="4962" w:type="dxa"/>
            <w:vAlign w:val="center"/>
            <w:hideMark/>
          </w:tcPr>
          <w:p w14:paraId="53C73AA7"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Identificar tempranamente una enfermedad mediante valoración clínica y pruebas pertinentes, favoreciendo decisiones rápidas de atención y control ante posibles brotes en la población penitenciaria.</w:t>
            </w:r>
          </w:p>
        </w:tc>
        <w:tc>
          <w:tcPr>
            <w:tcW w:w="2737" w:type="dxa"/>
            <w:vAlign w:val="center"/>
            <w:hideMark/>
          </w:tcPr>
          <w:p w14:paraId="1D220C82" w14:textId="76BAF639" w:rsidR="00104B08" w:rsidRPr="00104B08" w:rsidRDefault="00AD464C" w:rsidP="00332401">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3B709FDA" wp14:editId="2E1BFFD8">
                  <wp:extent cx="1064983" cy="1154317"/>
                  <wp:effectExtent l="0" t="0" r="1905" b="8255"/>
                  <wp:docPr id="4045489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b="16515"/>
                          <a:stretch>
                            <a:fillRect/>
                          </a:stretch>
                        </pic:blipFill>
                        <pic:spPr bwMode="auto">
                          <a:xfrm>
                            <a:off x="0" y="0"/>
                            <a:ext cx="1072401" cy="11623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3CD99FE4" w14:textId="77777777" w:rsidTr="00332401">
        <w:tc>
          <w:tcPr>
            <w:tcW w:w="2268" w:type="dxa"/>
            <w:vAlign w:val="center"/>
            <w:hideMark/>
          </w:tcPr>
          <w:p w14:paraId="37F57701"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Tratamiento</w:t>
            </w:r>
          </w:p>
        </w:tc>
        <w:tc>
          <w:tcPr>
            <w:tcW w:w="4962" w:type="dxa"/>
            <w:vAlign w:val="center"/>
            <w:hideMark/>
          </w:tcPr>
          <w:p w14:paraId="5EE33E7F"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Proporcionar oportunamente el manejo terapéutico indicado a las personas diagnosticadas, procurando su recuperación y contribuyendo al control de enfermedades transmisibles dentro del establecimiento penitenciario.</w:t>
            </w:r>
          </w:p>
        </w:tc>
        <w:tc>
          <w:tcPr>
            <w:tcW w:w="2737" w:type="dxa"/>
            <w:vAlign w:val="center"/>
            <w:hideMark/>
          </w:tcPr>
          <w:p w14:paraId="4EE185DF" w14:textId="492E2427" w:rsidR="00104B08" w:rsidRPr="00104B08" w:rsidRDefault="00332401" w:rsidP="00332401">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62D7CCA9" wp14:editId="034BCC2C">
                  <wp:extent cx="1063782" cy="1153138"/>
                  <wp:effectExtent l="0" t="0" r="3175" b="9525"/>
                  <wp:docPr id="3992256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15292"/>
                          <a:stretch>
                            <a:fillRect/>
                          </a:stretch>
                        </pic:blipFill>
                        <pic:spPr bwMode="auto">
                          <a:xfrm>
                            <a:off x="0" y="0"/>
                            <a:ext cx="1068271" cy="11580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69B3171E" w14:textId="77777777" w:rsidTr="00AD464C">
        <w:tc>
          <w:tcPr>
            <w:tcW w:w="2268" w:type="dxa"/>
            <w:vAlign w:val="center"/>
            <w:hideMark/>
          </w:tcPr>
          <w:p w14:paraId="03D7CC8B"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Vigilancia de casos y contactos</w:t>
            </w:r>
          </w:p>
        </w:tc>
        <w:tc>
          <w:tcPr>
            <w:tcW w:w="4962" w:type="dxa"/>
            <w:vAlign w:val="center"/>
            <w:hideMark/>
          </w:tcPr>
          <w:p w14:paraId="08CE9464"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Realizar seguimiento sistemático a personas enfermas y contactos identificados para detectar cambios, reconocer nuevos casos y orientar oportunamente medidas de control dentro del establecimiento.</w:t>
            </w:r>
          </w:p>
        </w:tc>
        <w:tc>
          <w:tcPr>
            <w:tcW w:w="2737" w:type="dxa"/>
            <w:vAlign w:val="center"/>
            <w:hideMark/>
          </w:tcPr>
          <w:p w14:paraId="781F7407" w14:textId="4C2EE53A" w:rsidR="00104B08" w:rsidRPr="00104B08" w:rsidRDefault="00332401" w:rsidP="00332401">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7E09A37D" wp14:editId="7AEC8E71">
                  <wp:extent cx="986828" cy="1072884"/>
                  <wp:effectExtent l="0" t="0" r="3810" b="0"/>
                  <wp:docPr id="8812485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16780"/>
                          <a:stretch>
                            <a:fillRect/>
                          </a:stretch>
                        </pic:blipFill>
                        <pic:spPr bwMode="auto">
                          <a:xfrm>
                            <a:off x="0" y="0"/>
                            <a:ext cx="998637" cy="108572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0C088BA4" w14:textId="77777777" w:rsidTr="00AD464C">
        <w:tc>
          <w:tcPr>
            <w:tcW w:w="2268" w:type="dxa"/>
            <w:vAlign w:val="center"/>
            <w:hideMark/>
          </w:tcPr>
          <w:p w14:paraId="168ACD5E"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Saneamiento ambiental</w:t>
            </w:r>
          </w:p>
        </w:tc>
        <w:tc>
          <w:tcPr>
            <w:tcW w:w="4962" w:type="dxa"/>
            <w:vAlign w:val="center"/>
            <w:hideMark/>
          </w:tcPr>
          <w:p w14:paraId="65F53F1A"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Mantener condiciones adecuadas de limpieza, desinfección, ventilación, agua, residuos y espacios para disminuir riesgos sanitarios que favorezcan enfermedades en los establecimientos penitenciarios.</w:t>
            </w:r>
          </w:p>
        </w:tc>
        <w:tc>
          <w:tcPr>
            <w:tcW w:w="2737" w:type="dxa"/>
            <w:vAlign w:val="center"/>
            <w:hideMark/>
          </w:tcPr>
          <w:p w14:paraId="0C82ABE1" w14:textId="09E792E9" w:rsidR="00104B08" w:rsidRPr="00104B08" w:rsidRDefault="00EF71F9" w:rsidP="00EF71F9">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10ED45CB" wp14:editId="1DA39CD2">
                  <wp:extent cx="1018515" cy="1107334"/>
                  <wp:effectExtent l="0" t="0" r="0" b="0"/>
                  <wp:docPr id="123632524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b="17079"/>
                          <a:stretch>
                            <a:fillRect/>
                          </a:stretch>
                        </pic:blipFill>
                        <pic:spPr bwMode="auto">
                          <a:xfrm>
                            <a:off x="0" y="0"/>
                            <a:ext cx="1021925" cy="11110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6B3942AF" w14:textId="77777777" w:rsidTr="00AD464C">
        <w:tc>
          <w:tcPr>
            <w:tcW w:w="2268" w:type="dxa"/>
            <w:vAlign w:val="center"/>
            <w:hideMark/>
          </w:tcPr>
          <w:p w14:paraId="3EE1CF32"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Capacitación del personal</w:t>
            </w:r>
          </w:p>
        </w:tc>
        <w:tc>
          <w:tcPr>
            <w:tcW w:w="4962" w:type="dxa"/>
            <w:vAlign w:val="center"/>
            <w:hideMark/>
          </w:tcPr>
          <w:p w14:paraId="77D688FA"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Fortalecer conocimientos y prácticas del personal sanitario y penitenciario para reconocer riesgos, aplicar protocolos y responder apropiadamente ante enfermedades transmisibles y posibles brotes.</w:t>
            </w:r>
          </w:p>
        </w:tc>
        <w:tc>
          <w:tcPr>
            <w:tcW w:w="2737" w:type="dxa"/>
            <w:vAlign w:val="center"/>
            <w:hideMark/>
          </w:tcPr>
          <w:p w14:paraId="7C51DA86" w14:textId="2A6EB171" w:rsidR="00104B08" w:rsidRPr="00104B08" w:rsidRDefault="00EF71F9" w:rsidP="00EF71F9">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7C990C1F" wp14:editId="7D90C56E">
                  <wp:extent cx="1004934" cy="1079534"/>
                  <wp:effectExtent l="0" t="0" r="5080" b="6350"/>
                  <wp:docPr id="45571291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b="15996"/>
                          <a:stretch>
                            <a:fillRect/>
                          </a:stretch>
                        </pic:blipFill>
                        <pic:spPr bwMode="auto">
                          <a:xfrm>
                            <a:off x="0" y="0"/>
                            <a:ext cx="1019691" cy="10953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464C" w:rsidRPr="00AD464C" w14:paraId="313FB8C9" w14:textId="77777777" w:rsidTr="00AD464C">
        <w:tc>
          <w:tcPr>
            <w:tcW w:w="2268" w:type="dxa"/>
            <w:vAlign w:val="center"/>
            <w:hideMark/>
          </w:tcPr>
          <w:p w14:paraId="0EC02518"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lastRenderedPageBreak/>
              <w:t>Comunicación del riesgo</w:t>
            </w:r>
          </w:p>
        </w:tc>
        <w:tc>
          <w:tcPr>
            <w:tcW w:w="4962" w:type="dxa"/>
            <w:vAlign w:val="center"/>
            <w:hideMark/>
          </w:tcPr>
          <w:p w14:paraId="7C5BC462" w14:textId="77777777" w:rsidR="00104B08" w:rsidRPr="00104B08" w:rsidRDefault="00104B08" w:rsidP="00104B08">
            <w:pPr>
              <w:rPr>
                <w:rFonts w:eastAsia="Times New Roman"/>
                <w:sz w:val="20"/>
                <w:szCs w:val="20"/>
                <w:lang w:val="es-419" w:eastAsia="es-419"/>
              </w:rPr>
            </w:pPr>
            <w:r w:rsidRPr="00104B08">
              <w:rPr>
                <w:rFonts w:eastAsia="Times New Roman"/>
                <w:sz w:val="20"/>
                <w:szCs w:val="20"/>
                <w:lang w:val="es-419" w:eastAsia="es-419"/>
              </w:rPr>
              <w:t>Proporcionar información clara, oportuna y comprensible sobre riesgos y medidas de protección para favorecer decisiones y comportamientos preventivos dentro de la comunidad penitenciaria.</w:t>
            </w:r>
          </w:p>
        </w:tc>
        <w:tc>
          <w:tcPr>
            <w:tcW w:w="2737" w:type="dxa"/>
            <w:vAlign w:val="center"/>
            <w:hideMark/>
          </w:tcPr>
          <w:p w14:paraId="6789EC6B" w14:textId="211EF186" w:rsidR="00104B08" w:rsidRPr="00104B08" w:rsidRDefault="00EF71F9" w:rsidP="00EF71F9">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4743B5F4" wp14:editId="14A22D9A">
                  <wp:extent cx="955141" cy="1032043"/>
                  <wp:effectExtent l="0" t="0" r="0" b="0"/>
                  <wp:docPr id="8416245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b="17293"/>
                          <a:stretch>
                            <a:fillRect/>
                          </a:stretch>
                        </pic:blipFill>
                        <pic:spPr bwMode="auto">
                          <a:xfrm>
                            <a:off x="0" y="0"/>
                            <a:ext cx="964247" cy="104188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5C3425" w14:textId="77777777" w:rsidR="00104B08" w:rsidRPr="00104B08" w:rsidRDefault="00104B08" w:rsidP="00B87E6C">
      <w:pPr>
        <w:pStyle w:val="Normal0"/>
        <w:jc w:val="both"/>
        <w:rPr>
          <w:sz w:val="20"/>
          <w:szCs w:val="20"/>
          <w:lang w:val="es-419"/>
        </w:rPr>
      </w:pPr>
    </w:p>
    <w:p w14:paraId="7DB0A422" w14:textId="511041FF" w:rsidR="00863F5A" w:rsidRDefault="00863F5A" w:rsidP="00B87E6C">
      <w:pPr>
        <w:pStyle w:val="Normal0"/>
        <w:jc w:val="both"/>
        <w:rPr>
          <w:sz w:val="20"/>
          <w:szCs w:val="20"/>
        </w:rPr>
      </w:pPr>
      <w:r w:rsidRPr="00863F5A">
        <w:rPr>
          <w:sz w:val="20"/>
          <w:szCs w:val="20"/>
        </w:rPr>
        <w:t>La capacitación debe involucrar tanto al personal de salud como a otros actores del establecimiento, incluyendo funcionarios, personas privadas de la libertad y personal relacionado con la manipulación de alimentos, de acuerdo con las características del evento y con el apoyo de las entidades territoriales de salud (Ministerio de Salud y Protección Social [MSPS], s. f.).</w:t>
      </w:r>
    </w:p>
    <w:p w14:paraId="6945EB0F" w14:textId="77777777" w:rsidR="00863F5A" w:rsidRDefault="00863F5A" w:rsidP="00B87E6C">
      <w:pPr>
        <w:pStyle w:val="Normal0"/>
        <w:jc w:val="both"/>
        <w:rPr>
          <w:sz w:val="20"/>
          <w:szCs w:val="20"/>
        </w:rPr>
      </w:pPr>
    </w:p>
    <w:p w14:paraId="4C5D5623" w14:textId="7E44F0EA" w:rsidR="00863F5A" w:rsidRPr="00B87E6C" w:rsidRDefault="00863F5A" w:rsidP="00B87E6C">
      <w:pPr>
        <w:pStyle w:val="Normal0"/>
        <w:jc w:val="both"/>
        <w:rPr>
          <w:sz w:val="20"/>
          <w:szCs w:val="20"/>
        </w:rPr>
      </w:pPr>
      <w:r w:rsidRPr="00863F5A">
        <w:rPr>
          <w:sz w:val="20"/>
          <w:szCs w:val="20"/>
        </w:rPr>
        <w:t>La gestión de los brotes en estos espacios requiere, además, una visión integral que articule las acciones del sector salud con las instituciones responsables del sistema penitenciario y carcelario. La Organización Mundial de la Salud plantea que los establecimientos penitenciarios presentan un riesgo elevado para la transmisión de enfermedades infecciosas debido a sus condiciones de infraestructura y organización, por lo que la preparación y respuesta frente a brotes debe incluir acciones de comunicación, detección temprana, tamizaje, aislamiento, cuarentena, búsqueda y seguimiento de contactos, inmunización y vigilancia epidemiológica (Organización Mundial de la Salud [OMS], 2023).</w:t>
      </w:r>
    </w:p>
    <w:p w14:paraId="290C321A" w14:textId="77777777" w:rsidR="00B87E6C" w:rsidRPr="00863F5A" w:rsidRDefault="00B87E6C" w:rsidP="00863F5A">
      <w:pPr>
        <w:pStyle w:val="Normal0"/>
        <w:jc w:val="both"/>
        <w:rPr>
          <w:sz w:val="20"/>
          <w:szCs w:val="20"/>
        </w:rPr>
      </w:pPr>
    </w:p>
    <w:p w14:paraId="475D53FE" w14:textId="57881115" w:rsidR="00863F5A" w:rsidRPr="00232702" w:rsidRDefault="00863F5A" w:rsidP="00863F5A">
      <w:pPr>
        <w:pStyle w:val="Normal0"/>
        <w:jc w:val="both"/>
        <w:rPr>
          <w:sz w:val="20"/>
          <w:szCs w:val="20"/>
        </w:rPr>
      </w:pPr>
      <w:r w:rsidRPr="00863F5A">
        <w:rPr>
          <w:sz w:val="20"/>
          <w:szCs w:val="20"/>
        </w:rPr>
        <w:t xml:space="preserve">Desde esta perspectiva, la prevención y el control de brotes en establecimientos penitenciarios no dependen exclusivamente de la atención individual de las personas afectadas. Se requiere fortalecer la vigilancia epidemiológica, mantener una comunicación efectiva entre los diferentes actores, garantizar la articulación con el sistema de salud y desarrollar capacidades para responder de manera coordinada ante situaciones de riesgo. La OMS propone abordar la gestión de enfermedades infecciosas en estos contextos mediante cinco </w:t>
      </w:r>
      <w:r w:rsidRPr="00232702">
        <w:rPr>
          <w:sz w:val="20"/>
          <w:szCs w:val="20"/>
        </w:rPr>
        <w:t>fases articuladas</w:t>
      </w:r>
      <w:r w:rsidR="00232702" w:rsidRPr="00232702">
        <w:rPr>
          <w:sz w:val="20"/>
          <w:szCs w:val="20"/>
        </w:rPr>
        <w:t xml:space="preserve"> </w:t>
      </w:r>
      <w:r w:rsidRPr="00232702">
        <w:rPr>
          <w:sz w:val="20"/>
          <w:szCs w:val="20"/>
        </w:rPr>
        <w:t>adaptadas a las características de cada institución y territorio (OMS, 2023)</w:t>
      </w:r>
      <w:r w:rsidR="00232702" w:rsidRPr="00232702">
        <w:rPr>
          <w:sz w:val="20"/>
          <w:szCs w:val="20"/>
        </w:rPr>
        <w:t>:</w:t>
      </w:r>
    </w:p>
    <w:p w14:paraId="4A2C0439" w14:textId="77777777" w:rsidR="00FE14B8" w:rsidRDefault="00FE14B8" w:rsidP="00863F5A">
      <w:pPr>
        <w:pStyle w:val="Normal0"/>
        <w:jc w:val="both"/>
        <w:rPr>
          <w:sz w:val="20"/>
          <w:szCs w:val="20"/>
        </w:rPr>
      </w:pPr>
    </w:p>
    <w:tbl>
      <w:tblPr>
        <w:tblStyle w:val="TableGrid"/>
        <w:tblW w:w="0" w:type="auto"/>
        <w:tblInd w:w="-5" w:type="dxa"/>
        <w:tblLook w:val="04A0" w:firstRow="1" w:lastRow="0" w:firstColumn="1" w:lastColumn="0" w:noHBand="0" w:noVBand="1"/>
      </w:tblPr>
      <w:tblGrid>
        <w:gridCol w:w="1793"/>
        <w:gridCol w:w="5787"/>
        <w:gridCol w:w="2387"/>
      </w:tblGrid>
      <w:tr w:rsidR="00FE14B8" w:rsidRPr="00FE14B8" w14:paraId="2207BB59" w14:textId="77777777" w:rsidTr="00FE14B8">
        <w:tc>
          <w:tcPr>
            <w:tcW w:w="9967" w:type="dxa"/>
            <w:gridSpan w:val="3"/>
            <w:shd w:val="clear" w:color="auto" w:fill="00B050"/>
            <w:vAlign w:val="center"/>
          </w:tcPr>
          <w:p w14:paraId="0B67A3E8" w14:textId="580D4444" w:rsidR="00FE14B8" w:rsidRPr="00FE14B8" w:rsidRDefault="00FE14B8" w:rsidP="00DC173B">
            <w:pPr>
              <w:jc w:val="center"/>
              <w:rPr>
                <w:rFonts w:eastAsia="Times New Roman"/>
                <w:b/>
                <w:bCs/>
                <w:color w:val="FFFFFF" w:themeColor="background1"/>
                <w:sz w:val="20"/>
                <w:szCs w:val="20"/>
                <w:lang w:val="es-419" w:eastAsia="es-419"/>
              </w:rPr>
            </w:pPr>
            <w:r w:rsidRPr="00FE14B8">
              <w:rPr>
                <w:rFonts w:eastAsia="Times New Roman"/>
                <w:b/>
                <w:bCs/>
                <w:color w:val="FFFFFF" w:themeColor="background1"/>
                <w:sz w:val="20"/>
                <w:szCs w:val="20"/>
                <w:lang w:val="es-419" w:eastAsia="es-419"/>
              </w:rPr>
              <w:t>Objeto WEB SENA</w:t>
            </w:r>
            <w:r w:rsidR="00DC173B">
              <w:rPr>
                <w:rFonts w:eastAsia="Times New Roman"/>
                <w:b/>
                <w:bCs/>
                <w:color w:val="FFFFFF" w:themeColor="background1"/>
                <w:sz w:val="20"/>
                <w:szCs w:val="20"/>
                <w:lang w:val="es-419" w:eastAsia="es-419"/>
              </w:rPr>
              <w:t xml:space="preserve">:  </w:t>
            </w:r>
            <w:r w:rsidR="00B113BE">
              <w:rPr>
                <w:rFonts w:eastAsia="Times New Roman"/>
                <w:b/>
                <w:bCs/>
                <w:color w:val="FFFFFF" w:themeColor="background1"/>
                <w:sz w:val="20"/>
                <w:szCs w:val="20"/>
                <w:lang w:val="es-419" w:eastAsia="es-419"/>
              </w:rPr>
              <w:t>Pestañas horizontales</w:t>
            </w:r>
          </w:p>
        </w:tc>
      </w:tr>
      <w:tr w:rsidR="00232702" w:rsidRPr="00FE14B8" w14:paraId="4C61DF26" w14:textId="77777777" w:rsidTr="00232702">
        <w:tc>
          <w:tcPr>
            <w:tcW w:w="0" w:type="auto"/>
            <w:shd w:val="clear" w:color="auto" w:fill="00B050"/>
            <w:vAlign w:val="center"/>
            <w:hideMark/>
          </w:tcPr>
          <w:p w14:paraId="76BF423A" w14:textId="77777777" w:rsidR="00FE14B8" w:rsidRPr="00FE14B8" w:rsidRDefault="00FE14B8" w:rsidP="00232702">
            <w:pPr>
              <w:jc w:val="center"/>
              <w:rPr>
                <w:rFonts w:eastAsia="Times New Roman"/>
                <w:b/>
                <w:bCs/>
                <w:color w:val="FFFFFF" w:themeColor="background1"/>
                <w:sz w:val="20"/>
                <w:szCs w:val="20"/>
                <w:lang w:val="es-419" w:eastAsia="es-419"/>
              </w:rPr>
            </w:pPr>
            <w:r w:rsidRPr="00FE14B8">
              <w:rPr>
                <w:rFonts w:eastAsia="Times New Roman"/>
                <w:b/>
                <w:bCs/>
                <w:color w:val="FFFFFF" w:themeColor="background1"/>
                <w:sz w:val="20"/>
                <w:szCs w:val="20"/>
                <w:lang w:val="es-419" w:eastAsia="es-419"/>
              </w:rPr>
              <w:t>Fase</w:t>
            </w:r>
          </w:p>
        </w:tc>
        <w:tc>
          <w:tcPr>
            <w:tcW w:w="5787" w:type="dxa"/>
            <w:shd w:val="clear" w:color="auto" w:fill="00B050"/>
            <w:vAlign w:val="center"/>
            <w:hideMark/>
          </w:tcPr>
          <w:p w14:paraId="225CB491" w14:textId="5474D8C9" w:rsidR="00FE14B8" w:rsidRPr="00FE14B8" w:rsidRDefault="00FE14B8" w:rsidP="00232702">
            <w:pPr>
              <w:jc w:val="center"/>
              <w:rPr>
                <w:rFonts w:eastAsia="Times New Roman"/>
                <w:b/>
                <w:bCs/>
                <w:color w:val="FFFFFF" w:themeColor="background1"/>
                <w:sz w:val="20"/>
                <w:szCs w:val="20"/>
                <w:lang w:val="es-419" w:eastAsia="es-419"/>
              </w:rPr>
            </w:pPr>
            <w:r w:rsidRPr="00FE14B8">
              <w:rPr>
                <w:rFonts w:eastAsia="Times New Roman"/>
                <w:b/>
                <w:bCs/>
                <w:color w:val="FFFFFF" w:themeColor="background1"/>
                <w:sz w:val="20"/>
                <w:szCs w:val="20"/>
                <w:lang w:val="es-419" w:eastAsia="es-419"/>
              </w:rPr>
              <w:t>Descripción</w:t>
            </w:r>
          </w:p>
        </w:tc>
        <w:tc>
          <w:tcPr>
            <w:tcW w:w="2387" w:type="dxa"/>
            <w:shd w:val="clear" w:color="auto" w:fill="00B050"/>
            <w:vAlign w:val="center"/>
            <w:hideMark/>
          </w:tcPr>
          <w:p w14:paraId="5987DE24" w14:textId="38045501" w:rsidR="00FE14B8" w:rsidRPr="00FE14B8" w:rsidRDefault="00FE14B8" w:rsidP="00232702">
            <w:pPr>
              <w:jc w:val="center"/>
              <w:rPr>
                <w:rFonts w:eastAsia="Times New Roman"/>
                <w:b/>
                <w:bCs/>
                <w:color w:val="FFFFFF" w:themeColor="background1"/>
                <w:sz w:val="20"/>
                <w:szCs w:val="20"/>
                <w:lang w:val="es-419" w:eastAsia="es-419"/>
              </w:rPr>
            </w:pPr>
            <w:r w:rsidRPr="00FE14B8">
              <w:rPr>
                <w:rFonts w:eastAsia="Times New Roman"/>
                <w:b/>
                <w:bCs/>
                <w:color w:val="FFFFFF" w:themeColor="background1"/>
                <w:sz w:val="20"/>
                <w:szCs w:val="20"/>
                <w:lang w:val="es-419" w:eastAsia="es-419"/>
              </w:rPr>
              <w:t>Imagen</w:t>
            </w:r>
          </w:p>
        </w:tc>
      </w:tr>
      <w:tr w:rsidR="00232702" w:rsidRPr="00FE14B8" w14:paraId="7BD9F823" w14:textId="77777777" w:rsidTr="00232702">
        <w:tc>
          <w:tcPr>
            <w:tcW w:w="0" w:type="auto"/>
            <w:vAlign w:val="center"/>
            <w:hideMark/>
          </w:tcPr>
          <w:p w14:paraId="61BA8700" w14:textId="77777777" w:rsidR="00FE14B8" w:rsidRPr="00FE14B8" w:rsidRDefault="00FE14B8" w:rsidP="00232702">
            <w:pPr>
              <w:rPr>
                <w:rFonts w:eastAsia="Times New Roman"/>
                <w:sz w:val="20"/>
                <w:szCs w:val="20"/>
                <w:lang w:val="es-419" w:eastAsia="es-419"/>
              </w:rPr>
            </w:pPr>
            <w:r w:rsidRPr="00FE14B8">
              <w:rPr>
                <w:rFonts w:eastAsia="Times New Roman"/>
                <w:sz w:val="20"/>
                <w:szCs w:val="20"/>
                <w:lang w:val="es-419" w:eastAsia="es-419"/>
              </w:rPr>
              <w:t>Preparación</w:t>
            </w:r>
          </w:p>
        </w:tc>
        <w:tc>
          <w:tcPr>
            <w:tcW w:w="5787" w:type="dxa"/>
            <w:vAlign w:val="center"/>
            <w:hideMark/>
          </w:tcPr>
          <w:p w14:paraId="31AD6831" w14:textId="77777777" w:rsidR="00FE14B8" w:rsidRDefault="00FE14B8" w:rsidP="00232702">
            <w:pPr>
              <w:rPr>
                <w:rFonts w:eastAsia="Times New Roman"/>
                <w:sz w:val="20"/>
                <w:szCs w:val="20"/>
                <w:lang w:val="es-419" w:eastAsia="es-419"/>
              </w:rPr>
            </w:pPr>
            <w:r w:rsidRPr="00FE14B8">
              <w:rPr>
                <w:rFonts w:eastAsia="Times New Roman"/>
                <w:sz w:val="20"/>
                <w:szCs w:val="20"/>
                <w:lang w:val="es-419" w:eastAsia="es-419"/>
              </w:rPr>
              <w:t xml:space="preserve">Planificar recursos, responsabilidades, protocolos y capacidades necesarias para actuar oportunamente ante posibles brotes en el establecimiento penitenciario. </w:t>
            </w:r>
          </w:p>
          <w:p w14:paraId="4BD9EECE" w14:textId="773B1BFB" w:rsidR="00FE14B8" w:rsidRPr="00FE14B8" w:rsidRDefault="00FE14B8" w:rsidP="00232702">
            <w:pPr>
              <w:rPr>
                <w:rFonts w:eastAsia="Times New Roman"/>
                <w:sz w:val="20"/>
                <w:szCs w:val="20"/>
                <w:lang w:val="es-419" w:eastAsia="es-419"/>
              </w:rPr>
            </w:pPr>
            <w:r w:rsidRPr="00FE14B8">
              <w:rPr>
                <w:rFonts w:eastAsia="Times New Roman"/>
                <w:b/>
                <w:bCs/>
                <w:sz w:val="20"/>
                <w:szCs w:val="20"/>
                <w:lang w:val="es-419" w:eastAsia="es-419"/>
              </w:rPr>
              <w:t>Ejemplo</w:t>
            </w:r>
            <w:r w:rsidRPr="00FE14B8">
              <w:rPr>
                <w:rFonts w:eastAsia="Times New Roman"/>
                <w:sz w:val="20"/>
                <w:szCs w:val="20"/>
                <w:lang w:val="es-419" w:eastAsia="es-419"/>
              </w:rPr>
              <w:t>: conformar equipos de respuesta y realizar simulacros ante enfermedades respiratorias.</w:t>
            </w:r>
          </w:p>
        </w:tc>
        <w:tc>
          <w:tcPr>
            <w:tcW w:w="2387" w:type="dxa"/>
            <w:vAlign w:val="center"/>
            <w:hideMark/>
          </w:tcPr>
          <w:p w14:paraId="02AB2C95" w14:textId="05563F62" w:rsidR="00FE14B8" w:rsidRPr="00FE14B8" w:rsidRDefault="00232702" w:rsidP="00232702">
            <w:pPr>
              <w:rPr>
                <w:rFonts w:eastAsia="Times New Roman"/>
                <w:sz w:val="20"/>
                <w:szCs w:val="20"/>
                <w:lang w:val="es-419" w:eastAsia="es-419"/>
              </w:rPr>
            </w:pPr>
            <w:r>
              <w:rPr>
                <w:rFonts w:eastAsia="Times New Roman"/>
                <w:noProof/>
                <w:sz w:val="20"/>
                <w:szCs w:val="20"/>
                <w:lang w:val="es-419" w:eastAsia="es-419"/>
              </w:rPr>
              <w:drawing>
                <wp:inline distT="0" distB="0" distL="0" distR="0" wp14:anchorId="106AEF50" wp14:editId="2C96A952">
                  <wp:extent cx="1378634" cy="919089"/>
                  <wp:effectExtent l="0" t="0" r="0" b="0"/>
                  <wp:docPr id="2474467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94235" cy="929490"/>
                          </a:xfrm>
                          <a:prstGeom prst="rect">
                            <a:avLst/>
                          </a:prstGeom>
                          <a:noFill/>
                        </pic:spPr>
                      </pic:pic>
                    </a:graphicData>
                  </a:graphic>
                </wp:inline>
              </w:drawing>
            </w:r>
          </w:p>
        </w:tc>
      </w:tr>
      <w:tr w:rsidR="00232702" w:rsidRPr="00FE14B8" w14:paraId="05F7C218" w14:textId="77777777" w:rsidTr="00232702">
        <w:tc>
          <w:tcPr>
            <w:tcW w:w="0" w:type="auto"/>
            <w:vAlign w:val="center"/>
            <w:hideMark/>
          </w:tcPr>
          <w:p w14:paraId="741156C4" w14:textId="77777777" w:rsidR="00FE14B8" w:rsidRPr="00FE14B8" w:rsidRDefault="00FE14B8" w:rsidP="00232702">
            <w:pPr>
              <w:rPr>
                <w:rFonts w:eastAsia="Times New Roman"/>
                <w:sz w:val="20"/>
                <w:szCs w:val="20"/>
                <w:lang w:val="es-419" w:eastAsia="es-419"/>
              </w:rPr>
            </w:pPr>
            <w:r w:rsidRPr="00FE14B8">
              <w:rPr>
                <w:rFonts w:eastAsia="Times New Roman"/>
                <w:sz w:val="20"/>
                <w:szCs w:val="20"/>
                <w:lang w:val="es-419" w:eastAsia="es-419"/>
              </w:rPr>
              <w:t>Prevención</w:t>
            </w:r>
          </w:p>
        </w:tc>
        <w:tc>
          <w:tcPr>
            <w:tcW w:w="5787" w:type="dxa"/>
            <w:vAlign w:val="center"/>
            <w:hideMark/>
          </w:tcPr>
          <w:p w14:paraId="0D7C739A" w14:textId="77777777" w:rsidR="00FE14B8" w:rsidRDefault="00FE14B8" w:rsidP="00232702">
            <w:pPr>
              <w:rPr>
                <w:rFonts w:eastAsia="Times New Roman"/>
                <w:sz w:val="20"/>
                <w:szCs w:val="20"/>
                <w:lang w:val="es-419" w:eastAsia="es-419"/>
              </w:rPr>
            </w:pPr>
            <w:r w:rsidRPr="00FE14B8">
              <w:rPr>
                <w:rFonts w:eastAsia="Times New Roman"/>
                <w:sz w:val="20"/>
                <w:szCs w:val="20"/>
                <w:lang w:val="es-419" w:eastAsia="es-419"/>
              </w:rPr>
              <w:t xml:space="preserve">Implementar medidas para disminuir el riesgo de aparición y transmisión de enfermedades entre la población penitenciaria y el personal. </w:t>
            </w:r>
          </w:p>
          <w:p w14:paraId="583A9E4E" w14:textId="6482EAF4" w:rsidR="00FE14B8" w:rsidRPr="00FE14B8" w:rsidRDefault="00FE14B8" w:rsidP="00232702">
            <w:pPr>
              <w:rPr>
                <w:rFonts w:eastAsia="Times New Roman"/>
                <w:sz w:val="20"/>
                <w:szCs w:val="20"/>
                <w:lang w:val="es-419" w:eastAsia="es-419"/>
              </w:rPr>
            </w:pPr>
            <w:r w:rsidRPr="00FE14B8">
              <w:rPr>
                <w:rFonts w:eastAsia="Times New Roman"/>
                <w:b/>
                <w:bCs/>
                <w:sz w:val="20"/>
                <w:szCs w:val="20"/>
                <w:lang w:val="es-419" w:eastAsia="es-419"/>
              </w:rPr>
              <w:t>Ejemplo</w:t>
            </w:r>
            <w:r w:rsidRPr="00FE14B8">
              <w:rPr>
                <w:rFonts w:eastAsia="Times New Roman"/>
                <w:sz w:val="20"/>
                <w:szCs w:val="20"/>
                <w:lang w:val="es-419" w:eastAsia="es-419"/>
              </w:rPr>
              <w:t>: desarrollar jornadas de vacunación, higiene de manos y educación sanitaria.</w:t>
            </w:r>
          </w:p>
        </w:tc>
        <w:tc>
          <w:tcPr>
            <w:tcW w:w="2387" w:type="dxa"/>
            <w:vAlign w:val="center"/>
            <w:hideMark/>
          </w:tcPr>
          <w:p w14:paraId="5BD7EEFA" w14:textId="6649259B" w:rsidR="00FE14B8" w:rsidRPr="00FE14B8" w:rsidRDefault="00232702" w:rsidP="00232702">
            <w:pPr>
              <w:rPr>
                <w:rFonts w:eastAsia="Times New Roman"/>
                <w:sz w:val="20"/>
                <w:szCs w:val="20"/>
                <w:lang w:val="es-419" w:eastAsia="es-419"/>
              </w:rPr>
            </w:pPr>
            <w:r>
              <w:rPr>
                <w:rFonts w:eastAsia="Times New Roman"/>
                <w:noProof/>
                <w:sz w:val="20"/>
                <w:szCs w:val="20"/>
                <w:lang w:val="es-419" w:eastAsia="es-419"/>
              </w:rPr>
              <w:drawing>
                <wp:inline distT="0" distB="0" distL="0" distR="0" wp14:anchorId="5E225A0F" wp14:editId="089739F2">
                  <wp:extent cx="1378585" cy="919057"/>
                  <wp:effectExtent l="0" t="0" r="0" b="0"/>
                  <wp:docPr id="131487577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89429" cy="926287"/>
                          </a:xfrm>
                          <a:prstGeom prst="rect">
                            <a:avLst/>
                          </a:prstGeom>
                          <a:noFill/>
                        </pic:spPr>
                      </pic:pic>
                    </a:graphicData>
                  </a:graphic>
                </wp:inline>
              </w:drawing>
            </w:r>
          </w:p>
        </w:tc>
      </w:tr>
      <w:tr w:rsidR="00232702" w:rsidRPr="00FE14B8" w14:paraId="1DD82C2A" w14:textId="77777777" w:rsidTr="00232702">
        <w:tc>
          <w:tcPr>
            <w:tcW w:w="0" w:type="auto"/>
            <w:vAlign w:val="center"/>
            <w:hideMark/>
          </w:tcPr>
          <w:p w14:paraId="0CDDBAF5" w14:textId="77777777" w:rsidR="00FE14B8" w:rsidRPr="00FE14B8" w:rsidRDefault="00FE14B8" w:rsidP="00232702">
            <w:pPr>
              <w:rPr>
                <w:rFonts w:eastAsia="Times New Roman"/>
                <w:sz w:val="20"/>
                <w:szCs w:val="20"/>
                <w:lang w:val="es-419" w:eastAsia="es-419"/>
              </w:rPr>
            </w:pPr>
            <w:r w:rsidRPr="00FE14B8">
              <w:rPr>
                <w:rFonts w:eastAsia="Times New Roman"/>
                <w:sz w:val="20"/>
                <w:szCs w:val="20"/>
                <w:lang w:val="es-419" w:eastAsia="es-419"/>
              </w:rPr>
              <w:t>Detección</w:t>
            </w:r>
          </w:p>
        </w:tc>
        <w:tc>
          <w:tcPr>
            <w:tcW w:w="5787" w:type="dxa"/>
            <w:vAlign w:val="center"/>
            <w:hideMark/>
          </w:tcPr>
          <w:p w14:paraId="0B82D411" w14:textId="77777777" w:rsidR="00FE14B8" w:rsidRDefault="00FE14B8" w:rsidP="00232702">
            <w:pPr>
              <w:rPr>
                <w:rFonts w:eastAsia="Times New Roman"/>
                <w:sz w:val="20"/>
                <w:szCs w:val="20"/>
                <w:lang w:val="es-419" w:eastAsia="es-419"/>
              </w:rPr>
            </w:pPr>
            <w:r w:rsidRPr="00FE14B8">
              <w:rPr>
                <w:rFonts w:eastAsia="Times New Roman"/>
                <w:sz w:val="20"/>
                <w:szCs w:val="20"/>
                <w:lang w:val="es-419" w:eastAsia="es-419"/>
              </w:rPr>
              <w:t>Identificar tempranamente casos sospechosos mediante vigilancia, valoración de síntomas, búsqueda activa y pruebas diagnósticas que permitan iniciar oportunamente las acciones requeridas.</w:t>
            </w:r>
          </w:p>
          <w:p w14:paraId="315A113C" w14:textId="21B7DF02" w:rsidR="00FE14B8" w:rsidRPr="00FE14B8" w:rsidRDefault="00FE14B8" w:rsidP="00232702">
            <w:pPr>
              <w:rPr>
                <w:rFonts w:eastAsia="Times New Roman"/>
                <w:sz w:val="20"/>
                <w:szCs w:val="20"/>
                <w:lang w:val="es-419" w:eastAsia="es-419"/>
              </w:rPr>
            </w:pPr>
            <w:r w:rsidRPr="00FE14B8">
              <w:rPr>
                <w:rFonts w:eastAsia="Times New Roman"/>
                <w:b/>
                <w:bCs/>
                <w:sz w:val="20"/>
                <w:szCs w:val="20"/>
                <w:lang w:val="es-419" w:eastAsia="es-419"/>
              </w:rPr>
              <w:t>Ejemplo:</w:t>
            </w:r>
            <w:r w:rsidRPr="00FE14B8">
              <w:rPr>
                <w:rFonts w:eastAsia="Times New Roman"/>
                <w:sz w:val="20"/>
                <w:szCs w:val="20"/>
                <w:lang w:val="es-419" w:eastAsia="es-419"/>
              </w:rPr>
              <w:t xml:space="preserve"> realizar tamizaje respiratorio al ingreso.</w:t>
            </w:r>
          </w:p>
        </w:tc>
        <w:tc>
          <w:tcPr>
            <w:tcW w:w="2387" w:type="dxa"/>
            <w:vAlign w:val="center"/>
            <w:hideMark/>
          </w:tcPr>
          <w:p w14:paraId="67540888" w14:textId="4C7B1342" w:rsidR="00FE14B8" w:rsidRPr="00FE14B8" w:rsidRDefault="00232702" w:rsidP="00232702">
            <w:pPr>
              <w:rPr>
                <w:rFonts w:eastAsia="Times New Roman"/>
                <w:sz w:val="20"/>
                <w:szCs w:val="20"/>
                <w:lang w:val="es-419" w:eastAsia="es-419"/>
              </w:rPr>
            </w:pPr>
            <w:r>
              <w:rPr>
                <w:rFonts w:eastAsia="Times New Roman"/>
                <w:noProof/>
                <w:sz w:val="20"/>
                <w:szCs w:val="20"/>
                <w:lang w:val="es-419" w:eastAsia="es-419"/>
              </w:rPr>
              <w:drawing>
                <wp:inline distT="0" distB="0" distL="0" distR="0" wp14:anchorId="071E52CD" wp14:editId="06626A5E">
                  <wp:extent cx="1378585" cy="919057"/>
                  <wp:effectExtent l="0" t="0" r="0" b="0"/>
                  <wp:docPr id="188560290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90979" cy="927320"/>
                          </a:xfrm>
                          <a:prstGeom prst="rect">
                            <a:avLst/>
                          </a:prstGeom>
                          <a:noFill/>
                        </pic:spPr>
                      </pic:pic>
                    </a:graphicData>
                  </a:graphic>
                </wp:inline>
              </w:drawing>
            </w:r>
          </w:p>
        </w:tc>
      </w:tr>
      <w:tr w:rsidR="00232702" w:rsidRPr="00FE14B8" w14:paraId="781B8B0A" w14:textId="77777777" w:rsidTr="00232702">
        <w:tc>
          <w:tcPr>
            <w:tcW w:w="0" w:type="auto"/>
            <w:vAlign w:val="center"/>
            <w:hideMark/>
          </w:tcPr>
          <w:p w14:paraId="09230A2C" w14:textId="77777777" w:rsidR="00FE14B8" w:rsidRPr="00FE14B8" w:rsidRDefault="00FE14B8" w:rsidP="00232702">
            <w:pPr>
              <w:rPr>
                <w:rFonts w:eastAsia="Times New Roman"/>
                <w:sz w:val="20"/>
                <w:szCs w:val="20"/>
                <w:lang w:val="es-419" w:eastAsia="es-419"/>
              </w:rPr>
            </w:pPr>
            <w:r w:rsidRPr="00FE14B8">
              <w:rPr>
                <w:rFonts w:eastAsia="Times New Roman"/>
                <w:sz w:val="20"/>
                <w:szCs w:val="20"/>
                <w:lang w:val="es-419" w:eastAsia="es-419"/>
              </w:rPr>
              <w:lastRenderedPageBreak/>
              <w:t>Respuesta</w:t>
            </w:r>
          </w:p>
        </w:tc>
        <w:tc>
          <w:tcPr>
            <w:tcW w:w="5787" w:type="dxa"/>
            <w:vAlign w:val="center"/>
            <w:hideMark/>
          </w:tcPr>
          <w:p w14:paraId="79557676" w14:textId="77777777" w:rsidR="00FE14B8" w:rsidRDefault="00FE14B8" w:rsidP="00232702">
            <w:pPr>
              <w:rPr>
                <w:rFonts w:eastAsia="Times New Roman"/>
                <w:sz w:val="20"/>
                <w:szCs w:val="20"/>
                <w:lang w:val="es-419" w:eastAsia="es-419"/>
              </w:rPr>
            </w:pPr>
            <w:r w:rsidRPr="00FE14B8">
              <w:rPr>
                <w:rFonts w:eastAsia="Times New Roman"/>
                <w:sz w:val="20"/>
                <w:szCs w:val="20"/>
                <w:lang w:val="es-419" w:eastAsia="es-419"/>
              </w:rPr>
              <w:t xml:space="preserve">Implementar oportunamente acciones para contener y controlar casos o brotes identificados, articulando atención, aislamiento, investigación epidemiológica y seguimiento. </w:t>
            </w:r>
          </w:p>
          <w:p w14:paraId="2049F554" w14:textId="25F31410" w:rsidR="00FE14B8" w:rsidRPr="00FE14B8" w:rsidRDefault="00FE14B8" w:rsidP="00232702">
            <w:pPr>
              <w:rPr>
                <w:rFonts w:eastAsia="Times New Roman"/>
                <w:sz w:val="20"/>
                <w:szCs w:val="20"/>
                <w:lang w:val="es-419" w:eastAsia="es-419"/>
              </w:rPr>
            </w:pPr>
            <w:r w:rsidRPr="00FE14B8">
              <w:rPr>
                <w:rFonts w:eastAsia="Times New Roman"/>
                <w:b/>
                <w:bCs/>
                <w:sz w:val="20"/>
                <w:szCs w:val="20"/>
                <w:lang w:val="es-419" w:eastAsia="es-419"/>
              </w:rPr>
              <w:t>Ejemplo:</w:t>
            </w:r>
            <w:r w:rsidRPr="00FE14B8">
              <w:rPr>
                <w:rFonts w:eastAsia="Times New Roman"/>
                <w:sz w:val="20"/>
                <w:szCs w:val="20"/>
                <w:lang w:val="es-419" w:eastAsia="es-419"/>
              </w:rPr>
              <w:t xml:space="preserve"> aislar casos, estudiar contactos y reforzar medidas sanitarias.</w:t>
            </w:r>
          </w:p>
        </w:tc>
        <w:tc>
          <w:tcPr>
            <w:tcW w:w="2387" w:type="dxa"/>
            <w:vAlign w:val="center"/>
            <w:hideMark/>
          </w:tcPr>
          <w:p w14:paraId="50556BF6" w14:textId="385BCE90" w:rsidR="00FE14B8" w:rsidRPr="00FE14B8" w:rsidRDefault="00232702" w:rsidP="00232702">
            <w:pPr>
              <w:rPr>
                <w:rFonts w:eastAsia="Times New Roman"/>
                <w:sz w:val="20"/>
                <w:szCs w:val="20"/>
                <w:lang w:val="es-419" w:eastAsia="es-419"/>
              </w:rPr>
            </w:pPr>
            <w:r>
              <w:rPr>
                <w:rFonts w:eastAsia="Times New Roman"/>
                <w:noProof/>
                <w:sz w:val="20"/>
                <w:szCs w:val="20"/>
                <w:lang w:val="es-419" w:eastAsia="es-419"/>
              </w:rPr>
              <w:drawing>
                <wp:inline distT="0" distB="0" distL="0" distR="0" wp14:anchorId="744682E1" wp14:editId="1C9E77B0">
                  <wp:extent cx="1378585" cy="919057"/>
                  <wp:effectExtent l="0" t="0" r="0" b="0"/>
                  <wp:docPr id="64981853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88691" cy="925795"/>
                          </a:xfrm>
                          <a:prstGeom prst="rect">
                            <a:avLst/>
                          </a:prstGeom>
                          <a:noFill/>
                        </pic:spPr>
                      </pic:pic>
                    </a:graphicData>
                  </a:graphic>
                </wp:inline>
              </w:drawing>
            </w:r>
          </w:p>
        </w:tc>
      </w:tr>
      <w:tr w:rsidR="00232702" w:rsidRPr="00FE14B8" w14:paraId="341252E1" w14:textId="77777777" w:rsidTr="00232702">
        <w:tc>
          <w:tcPr>
            <w:tcW w:w="0" w:type="auto"/>
            <w:vAlign w:val="center"/>
            <w:hideMark/>
          </w:tcPr>
          <w:p w14:paraId="53B1F432" w14:textId="3C671406" w:rsidR="00FE14B8" w:rsidRPr="00FE14B8" w:rsidRDefault="00DC173B" w:rsidP="00232702">
            <w:pPr>
              <w:rPr>
                <w:rFonts w:eastAsia="Times New Roman"/>
                <w:sz w:val="20"/>
                <w:szCs w:val="20"/>
                <w:lang w:val="es-419" w:eastAsia="es-419"/>
              </w:rPr>
            </w:pPr>
            <w:r w:rsidRPr="00DC173B">
              <w:rPr>
                <w:rFonts w:eastAsia="Times New Roman"/>
                <w:sz w:val="20"/>
                <w:szCs w:val="20"/>
                <w:lang w:val="es-419" w:eastAsia="es-419"/>
              </w:rPr>
              <w:t>Conexión con sistemas de salud**</w:t>
            </w:r>
          </w:p>
        </w:tc>
        <w:tc>
          <w:tcPr>
            <w:tcW w:w="5787" w:type="dxa"/>
            <w:vAlign w:val="center"/>
            <w:hideMark/>
          </w:tcPr>
          <w:p w14:paraId="685B6963" w14:textId="77777777" w:rsidR="00FE14B8" w:rsidRDefault="00FE14B8" w:rsidP="00232702">
            <w:pPr>
              <w:rPr>
                <w:rFonts w:eastAsia="Times New Roman"/>
                <w:sz w:val="20"/>
                <w:szCs w:val="20"/>
                <w:lang w:val="es-419" w:eastAsia="es-419"/>
              </w:rPr>
            </w:pPr>
            <w:r w:rsidRPr="00FE14B8">
              <w:rPr>
                <w:rFonts w:eastAsia="Times New Roman"/>
                <w:sz w:val="20"/>
                <w:szCs w:val="20"/>
                <w:lang w:val="es-419" w:eastAsia="es-419"/>
              </w:rPr>
              <w:t xml:space="preserve">Articular el establecimiento penitenciario con la red territorial de salud para garantizar atención, diagnóstico, referencia, tratamiento y continuidad asistencial. </w:t>
            </w:r>
          </w:p>
          <w:p w14:paraId="6CF1FBDA" w14:textId="5EAE861A" w:rsidR="00FE14B8" w:rsidRPr="00FE14B8" w:rsidRDefault="00FE14B8" w:rsidP="00232702">
            <w:pPr>
              <w:rPr>
                <w:rFonts w:eastAsia="Times New Roman"/>
                <w:sz w:val="20"/>
                <w:szCs w:val="20"/>
                <w:lang w:val="es-419" w:eastAsia="es-419"/>
              </w:rPr>
            </w:pPr>
            <w:r w:rsidRPr="00FE14B8">
              <w:rPr>
                <w:rFonts w:eastAsia="Times New Roman"/>
                <w:b/>
                <w:bCs/>
                <w:sz w:val="20"/>
                <w:szCs w:val="20"/>
                <w:lang w:val="es-419" w:eastAsia="es-419"/>
              </w:rPr>
              <w:t>Ejemplo:</w:t>
            </w:r>
            <w:r w:rsidRPr="00FE14B8">
              <w:rPr>
                <w:rFonts w:eastAsia="Times New Roman"/>
                <w:sz w:val="20"/>
                <w:szCs w:val="20"/>
                <w:lang w:val="es-419" w:eastAsia="es-419"/>
              </w:rPr>
              <w:t xml:space="preserve"> trasladar un caso grave a un hospital de mayor complejidad.</w:t>
            </w:r>
          </w:p>
        </w:tc>
        <w:tc>
          <w:tcPr>
            <w:tcW w:w="2387" w:type="dxa"/>
            <w:vAlign w:val="center"/>
            <w:hideMark/>
          </w:tcPr>
          <w:p w14:paraId="1A57C44C" w14:textId="39614851" w:rsidR="00FE14B8" w:rsidRPr="00FE14B8" w:rsidRDefault="00232702" w:rsidP="00232702">
            <w:pPr>
              <w:rPr>
                <w:rFonts w:eastAsia="Times New Roman"/>
                <w:sz w:val="20"/>
                <w:szCs w:val="20"/>
                <w:lang w:val="es-419" w:eastAsia="es-419"/>
              </w:rPr>
            </w:pPr>
            <w:r>
              <w:rPr>
                <w:rFonts w:eastAsia="Times New Roman"/>
                <w:noProof/>
                <w:sz w:val="20"/>
                <w:szCs w:val="20"/>
                <w:lang w:val="es-419" w:eastAsia="es-419"/>
              </w:rPr>
              <w:drawing>
                <wp:inline distT="0" distB="0" distL="0" distR="0" wp14:anchorId="171F4249" wp14:editId="2D6F29AC">
                  <wp:extent cx="1378585" cy="919057"/>
                  <wp:effectExtent l="0" t="0" r="0" b="0"/>
                  <wp:docPr id="71369429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88966" cy="925978"/>
                          </a:xfrm>
                          <a:prstGeom prst="rect">
                            <a:avLst/>
                          </a:prstGeom>
                          <a:noFill/>
                        </pic:spPr>
                      </pic:pic>
                    </a:graphicData>
                  </a:graphic>
                </wp:inline>
              </w:drawing>
            </w:r>
          </w:p>
        </w:tc>
      </w:tr>
    </w:tbl>
    <w:p w14:paraId="1B6FED9A" w14:textId="77777777" w:rsidR="00863F5A" w:rsidRDefault="00863F5A" w:rsidP="00863F5A">
      <w:pPr>
        <w:pStyle w:val="Normal0"/>
        <w:jc w:val="both"/>
        <w:rPr>
          <w:sz w:val="20"/>
          <w:szCs w:val="20"/>
        </w:rPr>
      </w:pPr>
    </w:p>
    <w:p w14:paraId="00A47803" w14:textId="77777777" w:rsidR="00B113BE" w:rsidRDefault="00863F5A" w:rsidP="00863F5A">
      <w:pPr>
        <w:pStyle w:val="Normal0"/>
        <w:jc w:val="both"/>
        <w:rPr>
          <w:sz w:val="20"/>
          <w:szCs w:val="20"/>
        </w:rPr>
      </w:pPr>
      <w:r w:rsidRPr="00863F5A">
        <w:rPr>
          <w:sz w:val="20"/>
          <w:szCs w:val="20"/>
        </w:rPr>
        <w:t xml:space="preserve">Comprender la normatividad y las medidas de salud aplicables al manejo de brotes epidemiológicos permite reconocer que la respuesta ante estos eventos debe ser oportuna, coordinada y basada en la vigilancia epidemiológica. </w:t>
      </w:r>
    </w:p>
    <w:p w14:paraId="5786FB03" w14:textId="77777777" w:rsidR="00B113BE" w:rsidRDefault="00B113BE" w:rsidP="00863F5A">
      <w:pPr>
        <w:pStyle w:val="Normal0"/>
        <w:jc w:val="both"/>
        <w:rPr>
          <w:sz w:val="20"/>
          <w:szCs w:val="20"/>
        </w:rPr>
      </w:pPr>
    </w:p>
    <w:p w14:paraId="10600B10" w14:textId="77777777" w:rsidR="00B113BE" w:rsidRDefault="00863F5A" w:rsidP="00863F5A">
      <w:pPr>
        <w:pStyle w:val="Normal0"/>
        <w:jc w:val="both"/>
        <w:rPr>
          <w:sz w:val="20"/>
          <w:szCs w:val="20"/>
        </w:rPr>
      </w:pPr>
      <w:r w:rsidRPr="00863F5A">
        <w:rPr>
          <w:sz w:val="20"/>
          <w:szCs w:val="20"/>
        </w:rPr>
        <w:t xml:space="preserve">La aplicación de los lineamientos y protocolos vigentes facilita la identificación temprana de riesgos, la implementación de medidas de prevención y control y la protección de la salud de las personas privadas de la libertad, del personal que trabaja en los establecimientos y de la comunidad en general. </w:t>
      </w:r>
    </w:p>
    <w:p w14:paraId="27D14989" w14:textId="77777777" w:rsidR="00B113BE" w:rsidRDefault="00B113BE" w:rsidP="00863F5A">
      <w:pPr>
        <w:pStyle w:val="Normal0"/>
        <w:jc w:val="both"/>
        <w:rPr>
          <w:sz w:val="20"/>
          <w:szCs w:val="20"/>
        </w:rPr>
      </w:pPr>
    </w:p>
    <w:p w14:paraId="46F35BBC" w14:textId="4F9525A0" w:rsidR="00863F5A" w:rsidRDefault="00863F5A" w:rsidP="00863F5A">
      <w:pPr>
        <w:pStyle w:val="Normal0"/>
        <w:jc w:val="both"/>
        <w:rPr>
          <w:sz w:val="20"/>
          <w:szCs w:val="20"/>
        </w:rPr>
      </w:pPr>
      <w:r w:rsidRPr="00863F5A">
        <w:rPr>
          <w:sz w:val="20"/>
          <w:szCs w:val="20"/>
        </w:rPr>
        <w:t>De esta manera, la gestión de brotes en entornos penitenciarios se integra a la responsabilidad de proteger la salud pública y fortalecer la capacidad de respuesta ante eventos que pueden afectar tanto al establecimiento como a la población que lo rodea (MSPS, s. f.; OMS, 2023).</w:t>
      </w:r>
    </w:p>
    <w:p w14:paraId="326DD29A" w14:textId="70B349A5" w:rsidR="00863F5A" w:rsidRDefault="00863F5A" w:rsidP="00863F5A">
      <w:pPr>
        <w:pStyle w:val="Normal0"/>
        <w:jc w:val="both"/>
        <w:rPr>
          <w:sz w:val="20"/>
          <w:szCs w:val="20"/>
        </w:rPr>
      </w:pPr>
    </w:p>
    <w:p w14:paraId="660C116B" w14:textId="38401C45" w:rsidR="00863F5A" w:rsidRDefault="00DC173B" w:rsidP="00863F5A">
      <w:pPr>
        <w:pStyle w:val="Normal0"/>
        <w:jc w:val="both"/>
        <w:rPr>
          <w:sz w:val="20"/>
          <w:szCs w:val="20"/>
        </w:rPr>
      </w:pPr>
      <w:r>
        <w:rPr>
          <w:noProof/>
          <w:sz w:val="20"/>
          <w:szCs w:val="20"/>
          <w:lang w:val="en-US" w:eastAsia="en-US"/>
        </w:rPr>
        <mc:AlternateContent>
          <mc:Choice Requires="wps">
            <w:drawing>
              <wp:inline distT="0" distB="0" distL="0" distR="0" wp14:anchorId="0E8963A7" wp14:editId="2C060EAC">
                <wp:extent cx="6299200" cy="288388"/>
                <wp:effectExtent l="0" t="0" r="25400" b="16510"/>
                <wp:docPr id="18339631" name="Rectángulo 18339631"/>
                <wp:cNvGraphicFramePr/>
                <a:graphic xmlns:a="http://schemas.openxmlformats.org/drawingml/2006/main">
                  <a:graphicData uri="http://schemas.microsoft.com/office/word/2010/wordprocessingShape">
                    <wps:wsp>
                      <wps:cNvSpPr/>
                      <wps:spPr>
                        <a:xfrm>
                          <a:off x="0" y="0"/>
                          <a:ext cx="6299200" cy="288388"/>
                        </a:xfrm>
                        <a:prstGeom prst="rect">
                          <a:avLst/>
                        </a:prstGeom>
                        <a:solidFill>
                          <a:schemeClr val="accent5">
                            <a:lumMod val="75000"/>
                          </a:schemeClr>
                        </a:solidFill>
                        <a:ln w="12700" cap="flat" cmpd="sng">
                          <a:solidFill>
                            <a:srgbClr val="42719B"/>
                          </a:solidFill>
                          <a:prstDash val="solid"/>
                          <a:miter lim="8000"/>
                          <a:headEnd type="none" w="sm" len="sm"/>
                          <a:tailEnd type="none" w="sm" len="sm"/>
                        </a:ln>
                      </wps:spPr>
                      <wps:txbx>
                        <w:txbxContent>
                          <w:p w14:paraId="14AFD30B" w14:textId="47602D22" w:rsidR="00DC173B" w:rsidRPr="009D3367" w:rsidRDefault="000311C7" w:rsidP="00DC173B">
                            <w:pPr>
                              <w:spacing w:line="275" w:lineRule="auto"/>
                              <w:jc w:val="center"/>
                              <w:rPr>
                                <w:b/>
                                <w:i/>
                                <w:iCs/>
                                <w:sz w:val="18"/>
                                <w:szCs w:val="18"/>
                                <w:lang w:val="es-ES"/>
                              </w:rPr>
                            </w:pPr>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_CF01_</w:t>
                            </w:r>
                            <w:r w:rsidR="00DC173B">
                              <w:rPr>
                                <w:b/>
                                <w:i/>
                                <w:iCs/>
                                <w:color w:val="FFFFFF"/>
                                <w:sz w:val="18"/>
                                <w:szCs w:val="18"/>
                                <w:lang w:val="es-ES"/>
                              </w:rPr>
                              <w:t>Podcast</w:t>
                            </w:r>
                            <w:r>
                              <w:rPr>
                                <w:b/>
                                <w:i/>
                                <w:iCs/>
                                <w:color w:val="FFFFFF"/>
                                <w:sz w:val="18"/>
                                <w:szCs w:val="18"/>
                                <w:lang w:val="es-ES"/>
                              </w:rPr>
                              <w:t>_</w:t>
                            </w:r>
                            <w:r w:rsidR="00DC173B">
                              <w:rPr>
                                <w:b/>
                                <w:i/>
                                <w:iCs/>
                                <w:color w:val="FFFFFF"/>
                                <w:sz w:val="18"/>
                                <w:szCs w:val="18"/>
                                <w:lang w:val="es-ES"/>
                              </w:rPr>
                              <w:t>1</w:t>
                            </w:r>
                          </w:p>
                        </w:txbxContent>
                      </wps:txbx>
                      <wps:bodyPr spcFirstLastPara="1" wrap="square" lIns="91425" tIns="45700" rIns="91425" bIns="45700" anchor="ctr" anchorCtr="0">
                        <a:noAutofit/>
                      </wps:bodyPr>
                    </wps:wsp>
                  </a:graphicData>
                </a:graphic>
              </wp:inline>
            </w:drawing>
          </mc:Choice>
          <mc:Fallback>
            <w:pict>
              <v:rect w14:anchorId="0E8963A7" id="Rectángulo 18339631" o:spid="_x0000_s1026" style="width:496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" fillcolor="#31849b [2408]" strokecolor="#42719b" strokeweight="1pt">
                <v:stroke startarrowwidth="narrow" startarrowlength="short" endarrowwidth="narrow" endarrowlength="short" miterlimit="5243f"/>
                <v:textbox inset="2.53958mm,1.2694mm,2.53958mm,1.2694mm">
                  <w:txbxContent>
                    <w:p w14:paraId="14AFD30B" w14:textId="47602D22" w:rsidR="00DC173B" w:rsidRPr="009D3367" w:rsidRDefault="000311C7" w:rsidP="00DC173B">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CF01_</w:t>
                      </w:r>
                      <w:r w:rsidR="00DC173B">
                        <w:rPr>
                          <w:b/>
                          <w:i/>
                          <w:iCs/>
                          <w:color w:val="FFFFFF"/>
                          <w:sz w:val="18"/>
                          <w:szCs w:val="18"/>
                          <w:lang w:val="es-ES"/>
                        </w:rPr>
                        <w:t>Podcast</w:t>
                      </w:r>
                      <w:r>
                        <w:rPr>
                          <w:b/>
                          <w:i/>
                          <w:iCs/>
                          <w:color w:val="FFFFFF"/>
                          <w:sz w:val="18"/>
                          <w:szCs w:val="18"/>
                          <w:lang w:val="es-ES"/>
                        </w:rPr>
                        <w:t>_</w:t>
                      </w:r>
                      <w:r w:rsidR="00DC173B">
                        <w:rPr>
                          <w:b/>
                          <w:i/>
                          <w:iCs/>
                          <w:color w:val="FFFFFF"/>
                          <w:sz w:val="18"/>
                          <w:szCs w:val="18"/>
                          <w:lang w:val="es-ES"/>
                        </w:rPr>
                        <w:t>1</w:t>
                      </w:r>
                    </w:p>
                  </w:txbxContent>
                </v:textbox>
                <w10:anchorlock/>
              </v:rect>
            </w:pict>
          </mc:Fallback>
        </mc:AlternateContent>
      </w:r>
    </w:p>
    <w:p w14:paraId="700C441E" w14:textId="7D5FDEDD" w:rsidR="009D3367" w:rsidRPr="009D3367" w:rsidRDefault="009D3367" w:rsidP="00D2126A">
      <w:pPr>
        <w:pStyle w:val="Normal0"/>
        <w:numPr>
          <w:ilvl w:val="1"/>
          <w:numId w:val="4"/>
        </w:numPr>
        <w:ind w:left="1134"/>
        <w:rPr>
          <w:b/>
          <w:sz w:val="20"/>
          <w:szCs w:val="20"/>
        </w:rPr>
      </w:pPr>
      <w:r w:rsidRPr="009D3367">
        <w:rPr>
          <w:b/>
          <w:sz w:val="20"/>
          <w:szCs w:val="20"/>
        </w:rPr>
        <w:t xml:space="preserve">  Como funciona el sistema penitenciario y carcelario </w:t>
      </w:r>
    </w:p>
    <w:p w14:paraId="51AF196C" w14:textId="42DBC911" w:rsidR="009D3367" w:rsidRDefault="009D3367" w:rsidP="009D3367">
      <w:pPr>
        <w:pStyle w:val="Normal0"/>
        <w:ind w:left="792"/>
        <w:rPr>
          <w:sz w:val="20"/>
          <w:szCs w:val="20"/>
        </w:rPr>
      </w:pPr>
    </w:p>
    <w:p w14:paraId="30725DC3" w14:textId="77777777" w:rsidR="00277F9F" w:rsidRDefault="009D3367" w:rsidP="002B438D">
      <w:pPr>
        <w:pStyle w:val="Normal0"/>
        <w:jc w:val="both"/>
        <w:rPr>
          <w:sz w:val="20"/>
          <w:szCs w:val="20"/>
        </w:rPr>
      </w:pPr>
      <w:r w:rsidRPr="009D3367">
        <w:rPr>
          <w:sz w:val="20"/>
          <w:szCs w:val="20"/>
        </w:rPr>
        <w:t>El sistema penitenciario y carcelario colombiano está conformado por un conjunto de instituciones, establecimientos y actores que trabajan de manera articulada para garantizar la ejecución de las penas y medidas de seguridad impuestas por las autoridades judiciales, así como la custodia, atención y resocialización de las personas privadas de la libertad. De acuerdo con la normativa penitenciaria, los establecimientos de reclusión comprenden diferentes modalidades, entre ellas</w:t>
      </w:r>
      <w:r w:rsidR="00277F9F">
        <w:rPr>
          <w:sz w:val="20"/>
          <w:szCs w:val="20"/>
        </w:rPr>
        <w:t>:</w:t>
      </w:r>
    </w:p>
    <w:p w14:paraId="11F46661" w14:textId="77777777" w:rsidR="00277F9F" w:rsidRDefault="00277F9F" w:rsidP="002B438D">
      <w:pPr>
        <w:pStyle w:val="Normal0"/>
        <w:jc w:val="both"/>
        <w:rPr>
          <w:sz w:val="20"/>
          <w:szCs w:val="20"/>
        </w:rPr>
      </w:pPr>
    </w:p>
    <w:p w14:paraId="2B6BD371" w14:textId="1AB61BB7" w:rsidR="00277F9F" w:rsidRPr="00277F9F" w:rsidRDefault="00277F9F" w:rsidP="00DC173B">
      <w:pPr>
        <w:pStyle w:val="Normal0"/>
        <w:shd w:val="clear" w:color="auto" w:fill="00B050"/>
        <w:jc w:val="center"/>
        <w:rPr>
          <w:b/>
          <w:bCs/>
          <w:color w:val="FFFFFF" w:themeColor="background1"/>
          <w:sz w:val="20"/>
          <w:szCs w:val="20"/>
        </w:rPr>
      </w:pPr>
      <w:r w:rsidRPr="00277F9F">
        <w:rPr>
          <w:b/>
          <w:bCs/>
          <w:color w:val="FFFFFF" w:themeColor="background1"/>
          <w:sz w:val="20"/>
          <w:szCs w:val="20"/>
        </w:rPr>
        <w:t>Objeto Web SENA</w:t>
      </w:r>
      <w:r w:rsidR="00DC173B">
        <w:rPr>
          <w:b/>
          <w:bCs/>
          <w:color w:val="FFFFFF" w:themeColor="background1"/>
          <w:sz w:val="20"/>
          <w:szCs w:val="20"/>
        </w:rPr>
        <w:t xml:space="preserve">: </w:t>
      </w:r>
      <w:r w:rsidR="00B113BE">
        <w:rPr>
          <w:b/>
          <w:bCs/>
          <w:color w:val="FFFFFF" w:themeColor="background1"/>
          <w:sz w:val="20"/>
          <w:szCs w:val="20"/>
        </w:rPr>
        <w:t>tarjetas animadas</w:t>
      </w:r>
    </w:p>
    <w:p w14:paraId="2329A901" w14:textId="790DC934" w:rsidR="00277F9F" w:rsidRDefault="00277F9F" w:rsidP="00C3098E">
      <w:pPr>
        <w:pStyle w:val="Normal0"/>
        <w:jc w:val="center"/>
        <w:rPr>
          <w:sz w:val="20"/>
          <w:szCs w:val="20"/>
        </w:rPr>
      </w:pPr>
      <w:commentRangeStart w:id="4"/>
      <w:r>
        <w:rPr>
          <w:noProof/>
        </w:rPr>
        <w:lastRenderedPageBreak/>
        <w:drawing>
          <wp:inline distT="0" distB="0" distL="0" distR="0" wp14:anchorId="6E355C4D" wp14:editId="0D625D72">
            <wp:extent cx="5394960" cy="3404302"/>
            <wp:effectExtent l="0" t="0" r="0" b="5715"/>
            <wp:docPr id="197105777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 t="3299" r="-7" b="2071"/>
                    <a:stretch>
                      <a:fillRect/>
                    </a:stretch>
                  </pic:blipFill>
                  <pic:spPr bwMode="auto">
                    <a:xfrm>
                      <a:off x="0" y="0"/>
                      <a:ext cx="5469698" cy="3451463"/>
                    </a:xfrm>
                    <a:prstGeom prst="rect">
                      <a:avLst/>
                    </a:prstGeom>
                    <a:noFill/>
                    <a:ln>
                      <a:noFill/>
                    </a:ln>
                    <a:extLst>
                      <a:ext uri="{53640926-AAD7-44D8-BBD7-CCE9431645EC}">
                        <a14:shadowObscured xmlns:a14="http://schemas.microsoft.com/office/drawing/2010/main"/>
                      </a:ext>
                    </a:extLst>
                  </pic:spPr>
                </pic:pic>
              </a:graphicData>
            </a:graphic>
          </wp:inline>
        </w:drawing>
      </w:r>
      <w:commentRangeEnd w:id="4"/>
      <w:r w:rsidR="00132764">
        <w:rPr>
          <w:rStyle w:val="CommentReference"/>
          <w:sz w:val="20"/>
          <w:szCs w:val="20"/>
        </w:rPr>
        <w:commentReference w:id="4"/>
      </w:r>
    </w:p>
    <w:p w14:paraId="4498E8D4" w14:textId="4B061D3C" w:rsidR="009E477E" w:rsidRDefault="00132764" w:rsidP="002B438D">
      <w:pPr>
        <w:pStyle w:val="Normal0"/>
        <w:jc w:val="both"/>
        <w:rPr>
          <w:sz w:val="20"/>
          <w:szCs w:val="20"/>
          <w:highlight w:val="yellow"/>
        </w:rPr>
      </w:pPr>
      <w:r>
        <w:rPr>
          <w:noProof/>
        </w:rPr>
        <w:drawing>
          <wp:anchor distT="0" distB="0" distL="114300" distR="114300" simplePos="0" relativeHeight="251678720" behindDoc="1" locked="0" layoutInCell="1" allowOverlap="1" wp14:anchorId="4E29D4DA" wp14:editId="220A998F">
            <wp:simplePos x="0" y="0"/>
            <wp:positionH relativeFrom="column">
              <wp:posOffset>-45476</wp:posOffset>
            </wp:positionH>
            <wp:positionV relativeFrom="paragraph">
              <wp:posOffset>79814</wp:posOffset>
            </wp:positionV>
            <wp:extent cx="1525905" cy="1487170"/>
            <wp:effectExtent l="0" t="0" r="0" b="0"/>
            <wp:wrapTight wrapText="bothSides">
              <wp:wrapPolygon edited="0">
                <wp:start x="0" y="0"/>
                <wp:lineTo x="0" y="21305"/>
                <wp:lineTo x="21303" y="21305"/>
                <wp:lineTo x="21303" y="0"/>
                <wp:lineTo x="0" y="0"/>
              </wp:wrapPolygon>
            </wp:wrapTight>
            <wp:docPr id="70059346" name="Imagen 32" descr="Comunicados de prensa - IN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municados de prensa - INPE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5905" cy="148717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5"/>
      <w:commentRangeEnd w:id="5"/>
      <w:r w:rsidR="009E477E">
        <w:rPr>
          <w:rStyle w:val="CommentReference"/>
          <w:sz w:val="20"/>
          <w:szCs w:val="20"/>
          <w:highlight w:val="yellow"/>
        </w:rPr>
        <w:commentReference w:id="5"/>
      </w:r>
    </w:p>
    <w:p w14:paraId="5C28A20C" w14:textId="23261703" w:rsidR="002B438D" w:rsidRDefault="002B438D" w:rsidP="002B438D">
      <w:pPr>
        <w:pStyle w:val="Normal0"/>
        <w:jc w:val="both"/>
        <w:rPr>
          <w:sz w:val="20"/>
          <w:szCs w:val="20"/>
        </w:rPr>
      </w:pPr>
      <w:r w:rsidRPr="00132764">
        <w:rPr>
          <w:sz w:val="20"/>
          <w:szCs w:val="20"/>
        </w:rPr>
        <w:t>Dentro de este sistema, el Instituto Nacional Penitenciario y Carcelario (INPEC) cumple un papel fundamental. Es un establecimiento público adscrito al Ministerio de Justicia y del Derecho, responsable de la ejecución de las penas y medidas de seguridad impuestas por las autoridades judiciales, así como de la atención básica de la población reclusa y del tratamiento orientado a la resocialización de las personas condenadas. En consecuencia, el INPEC tiene una responsabilidad directa en el funcionamiento de</w:t>
      </w:r>
      <w:r w:rsidRPr="002B438D">
        <w:rPr>
          <w:sz w:val="20"/>
          <w:szCs w:val="20"/>
        </w:rPr>
        <w:t xml:space="preserve"> los establecimientos de reclusión y en la protección de la población privada de la libertad (MSPS, s. f.).</w:t>
      </w:r>
    </w:p>
    <w:p w14:paraId="3B62AA7F" w14:textId="12C620D5" w:rsidR="009E477E" w:rsidRDefault="009E477E" w:rsidP="002B438D">
      <w:pPr>
        <w:pStyle w:val="Normal0"/>
        <w:jc w:val="both"/>
        <w:rPr>
          <w:sz w:val="20"/>
          <w:szCs w:val="20"/>
        </w:rPr>
      </w:pPr>
    </w:p>
    <w:p w14:paraId="00CD0C7C" w14:textId="51DECAFB" w:rsidR="009E477E" w:rsidRDefault="009E477E" w:rsidP="002B438D">
      <w:pPr>
        <w:pStyle w:val="Normal0"/>
        <w:jc w:val="both"/>
        <w:rPr>
          <w:sz w:val="20"/>
          <w:szCs w:val="20"/>
        </w:rPr>
      </w:pPr>
    </w:p>
    <w:p w14:paraId="0CE26225" w14:textId="2F29A1BA" w:rsidR="002B438D" w:rsidRDefault="002B438D" w:rsidP="002B438D">
      <w:pPr>
        <w:pStyle w:val="Normal0"/>
        <w:jc w:val="both"/>
        <w:rPr>
          <w:sz w:val="20"/>
          <w:szCs w:val="20"/>
        </w:rPr>
      </w:pPr>
    </w:p>
    <w:p w14:paraId="271E4924" w14:textId="77777777" w:rsidR="00B113BE" w:rsidRDefault="00132764" w:rsidP="002B438D">
      <w:pPr>
        <w:pStyle w:val="Normal0"/>
        <w:jc w:val="both"/>
        <w:rPr>
          <w:sz w:val="20"/>
          <w:szCs w:val="20"/>
        </w:rPr>
      </w:pPr>
      <w:r>
        <w:rPr>
          <w:noProof/>
        </w:rPr>
        <w:drawing>
          <wp:anchor distT="0" distB="0" distL="114300" distR="114300" simplePos="0" relativeHeight="251679744" behindDoc="1" locked="0" layoutInCell="1" allowOverlap="1" wp14:anchorId="7D84E0FE" wp14:editId="26195C09">
            <wp:simplePos x="0" y="0"/>
            <wp:positionH relativeFrom="column">
              <wp:posOffset>-87141</wp:posOffset>
            </wp:positionH>
            <wp:positionV relativeFrom="paragraph">
              <wp:posOffset>83087</wp:posOffset>
            </wp:positionV>
            <wp:extent cx="3303905" cy="1406525"/>
            <wp:effectExtent l="0" t="0" r="0" b="3175"/>
            <wp:wrapTight wrapText="bothSides">
              <wp:wrapPolygon edited="0">
                <wp:start x="0" y="0"/>
                <wp:lineTo x="0" y="21356"/>
                <wp:lineTo x="21421" y="21356"/>
                <wp:lineTo x="21421" y="0"/>
                <wp:lineTo x="0" y="0"/>
              </wp:wrapPolygon>
            </wp:wrapTight>
            <wp:docPr id="486464942" name="Imagen 33" descr="Logo U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ogo USPE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03905" cy="1406525"/>
                    </a:xfrm>
                    <a:prstGeom prst="rect">
                      <a:avLst/>
                    </a:prstGeom>
                    <a:noFill/>
                    <a:ln>
                      <a:noFill/>
                    </a:ln>
                  </pic:spPr>
                </pic:pic>
              </a:graphicData>
            </a:graphic>
            <wp14:sizeRelH relativeFrom="page">
              <wp14:pctWidth>0</wp14:pctWidth>
            </wp14:sizeRelH>
            <wp14:sizeRelV relativeFrom="page">
              <wp14:pctHeight>0</wp14:pctHeight>
            </wp14:sizeRelV>
          </wp:anchor>
        </w:drawing>
      </w:r>
      <w:r w:rsidR="002B438D" w:rsidRPr="002B438D">
        <w:rPr>
          <w:sz w:val="20"/>
          <w:szCs w:val="20"/>
        </w:rPr>
        <w:t xml:space="preserve">La Unidad de Servicios Penitenciarios y Carcelarios (USPEC) es otro actor esencial dentro del sistema. Su función está orientada a gestionar y operar el suministro de bienes y la prestación de servicios, la infraestructura y el apoyo logístico y administrativo necesario para el adecuado funcionamiento de los servicios penitenciarios y carcelarios a cargo del INPEC. </w:t>
      </w:r>
    </w:p>
    <w:p w14:paraId="2BA04EDC" w14:textId="77777777" w:rsidR="00B113BE" w:rsidRDefault="00B113BE" w:rsidP="002B438D">
      <w:pPr>
        <w:pStyle w:val="Normal0"/>
        <w:jc w:val="both"/>
        <w:rPr>
          <w:sz w:val="20"/>
          <w:szCs w:val="20"/>
        </w:rPr>
      </w:pPr>
    </w:p>
    <w:p w14:paraId="055C92B1" w14:textId="4FE8A8CB" w:rsidR="002B438D" w:rsidRDefault="002B438D" w:rsidP="002B438D">
      <w:pPr>
        <w:pStyle w:val="Normal0"/>
        <w:jc w:val="both"/>
        <w:rPr>
          <w:sz w:val="20"/>
          <w:szCs w:val="20"/>
        </w:rPr>
      </w:pPr>
      <w:r w:rsidRPr="002B438D">
        <w:rPr>
          <w:sz w:val="20"/>
          <w:szCs w:val="20"/>
        </w:rPr>
        <w:t>Esta articulación permite que las funciones de custodia, atención y resocialización se desarrollen con el soporte de las condiciones físicas, administrativas y logísticas requeridas para el funcionamiento de los establecimientos (MSPS, s. f.)</w:t>
      </w:r>
    </w:p>
    <w:p w14:paraId="13B47002" w14:textId="77777777" w:rsidR="001521AA" w:rsidRDefault="001521AA" w:rsidP="002B438D">
      <w:pPr>
        <w:pStyle w:val="Normal0"/>
        <w:jc w:val="both"/>
        <w:rPr>
          <w:sz w:val="20"/>
          <w:szCs w:val="20"/>
        </w:rPr>
      </w:pPr>
    </w:p>
    <w:p w14:paraId="1D575EFC" w14:textId="1771512C" w:rsidR="001521AA" w:rsidRDefault="001521AA" w:rsidP="002B438D">
      <w:pPr>
        <w:pStyle w:val="Normal0"/>
        <w:jc w:val="both"/>
        <w:rPr>
          <w:sz w:val="20"/>
          <w:szCs w:val="20"/>
        </w:rPr>
      </w:pPr>
      <w:r w:rsidRPr="001521AA">
        <w:rPr>
          <w:sz w:val="20"/>
          <w:szCs w:val="20"/>
        </w:rPr>
        <w:t xml:space="preserve">Desde la perspectiva de la salud pública, el funcionamiento del sistema penitenciario requiere una articulación permanente entre el INPEC, la USPEC, los prestadores de servicios de salud, las entidades territoriales de salud y las autoridades sanitarias nacionales. Esta coordinación resulta especialmente importante cuando se presentan </w:t>
      </w:r>
      <w:r w:rsidRPr="001521AA">
        <w:rPr>
          <w:sz w:val="20"/>
          <w:szCs w:val="20"/>
        </w:rPr>
        <w:lastRenderedPageBreak/>
        <w:t>eventos de interés en salud pública o brotes epidemiológicos. En estos casos, el sistema debe contar con mecanismos de vigilancia que permitan detectar tempranamente los riesgos, notificar los eventos y coordinar las acciones necesarias para prevenir la propagación de enfermedades dentro y fuera de los establecimientos de reclusión (MSPS, s. f.)</w:t>
      </w:r>
    </w:p>
    <w:p w14:paraId="10295DA1" w14:textId="77777777" w:rsidR="001521AA" w:rsidRDefault="001521AA" w:rsidP="002B438D">
      <w:pPr>
        <w:pStyle w:val="Normal0"/>
        <w:jc w:val="both"/>
        <w:rPr>
          <w:sz w:val="20"/>
          <w:szCs w:val="20"/>
        </w:rPr>
      </w:pPr>
    </w:p>
    <w:p w14:paraId="13903DCB" w14:textId="77777777" w:rsidR="00B113BE" w:rsidRDefault="001521AA" w:rsidP="002B438D">
      <w:pPr>
        <w:pStyle w:val="Normal0"/>
        <w:jc w:val="both"/>
        <w:rPr>
          <w:sz w:val="20"/>
          <w:szCs w:val="20"/>
        </w:rPr>
      </w:pPr>
      <w:r w:rsidRPr="001521AA">
        <w:rPr>
          <w:sz w:val="20"/>
          <w:szCs w:val="20"/>
        </w:rPr>
        <w:t>La población privada de la libertad constituye un grupo que requiere especial atención en materia de salud pública. Los establecimientos penitenciarios son instituciones cerradas en las que las personas permanecen en convivencia permanente, lo que puede incrementar el riesgo de transmisión de enfermedades.</w:t>
      </w:r>
    </w:p>
    <w:p w14:paraId="3BD94D6F" w14:textId="77777777" w:rsidR="00B113BE" w:rsidRDefault="00B113BE" w:rsidP="002B438D">
      <w:pPr>
        <w:pStyle w:val="Normal0"/>
        <w:jc w:val="both"/>
        <w:rPr>
          <w:sz w:val="20"/>
          <w:szCs w:val="20"/>
        </w:rPr>
      </w:pPr>
    </w:p>
    <w:p w14:paraId="0EFE5F43" w14:textId="1A7C6249" w:rsidR="001521AA" w:rsidRDefault="001521AA" w:rsidP="002B438D">
      <w:pPr>
        <w:pStyle w:val="Normal0"/>
        <w:jc w:val="both"/>
        <w:rPr>
          <w:sz w:val="20"/>
          <w:szCs w:val="20"/>
        </w:rPr>
      </w:pPr>
      <w:r w:rsidRPr="001521AA">
        <w:rPr>
          <w:sz w:val="20"/>
          <w:szCs w:val="20"/>
        </w:rPr>
        <w:t>A esta condición se suman factores relacionados con el hacinamiento y otras características propias del entorno penitenciario que pueden favorecer la aparición y propagación de eventos de interés en salud pública. Por esta razón, se requiere un sistema de vigilancia sensible y articulado con el Sistema de Vigilancia en Salud Pública del país, que facilite la detección temprana y la respuesta oportuna frente a los riesgos epidemiológicos (MSPS, s. f.).</w:t>
      </w:r>
    </w:p>
    <w:p w14:paraId="2F4092E0" w14:textId="77777777" w:rsidR="00EC307A" w:rsidRDefault="00EC307A" w:rsidP="002B438D">
      <w:pPr>
        <w:pStyle w:val="Normal0"/>
        <w:jc w:val="both"/>
        <w:rPr>
          <w:sz w:val="20"/>
          <w:szCs w:val="20"/>
        </w:rPr>
      </w:pPr>
    </w:p>
    <w:p w14:paraId="653F9097" w14:textId="77777777" w:rsidR="00132764" w:rsidRDefault="00132764" w:rsidP="002B438D">
      <w:pPr>
        <w:pStyle w:val="Normal0"/>
        <w:jc w:val="both"/>
        <w:rPr>
          <w:sz w:val="20"/>
          <w:szCs w:val="20"/>
        </w:rPr>
      </w:pPr>
    </w:p>
    <w:p w14:paraId="42C9ED12" w14:textId="29D498FB" w:rsidR="00CE3B40" w:rsidRPr="00D2126A" w:rsidRDefault="00CE3B40" w:rsidP="00D2126A">
      <w:pPr>
        <w:pStyle w:val="Normal0"/>
        <w:numPr>
          <w:ilvl w:val="1"/>
          <w:numId w:val="4"/>
        </w:numPr>
        <w:ind w:left="1134"/>
        <w:rPr>
          <w:b/>
          <w:sz w:val="20"/>
          <w:szCs w:val="20"/>
        </w:rPr>
      </w:pPr>
      <w:r w:rsidRPr="00D2126A">
        <w:rPr>
          <w:b/>
          <w:sz w:val="20"/>
          <w:szCs w:val="20"/>
        </w:rPr>
        <w:t xml:space="preserve">Que es salud y sus determinantes </w:t>
      </w:r>
    </w:p>
    <w:p w14:paraId="457F9CDC" w14:textId="77777777" w:rsidR="00AD17D4" w:rsidRDefault="00AD17D4">
      <w:pPr>
        <w:pStyle w:val="Normal0"/>
        <w:rPr>
          <w:sz w:val="20"/>
          <w:szCs w:val="20"/>
        </w:rPr>
      </w:pPr>
    </w:p>
    <w:p w14:paraId="33125068" w14:textId="77777777" w:rsidR="00B113BE" w:rsidRDefault="005F7B8C" w:rsidP="005F7B8C">
      <w:pPr>
        <w:pStyle w:val="Normal0"/>
        <w:jc w:val="both"/>
        <w:rPr>
          <w:sz w:val="20"/>
          <w:szCs w:val="20"/>
        </w:rPr>
      </w:pPr>
      <w:r w:rsidRPr="005F7B8C">
        <w:rPr>
          <w:sz w:val="20"/>
          <w:szCs w:val="20"/>
        </w:rPr>
        <w:t xml:space="preserve">La salud es un concepto amplio y dinámico que ha evolucionado a lo largo de la historia. Actualmente, no se entiende únicamente como la ausencia de una enfermedad, sino como un proceso multidimensional en el que intervienen aspectos físicos, mentales, sociales y ambientales. </w:t>
      </w:r>
    </w:p>
    <w:p w14:paraId="76FFDAFF" w14:textId="77777777" w:rsidR="00B113BE" w:rsidRDefault="00B113BE" w:rsidP="005F7B8C">
      <w:pPr>
        <w:pStyle w:val="Normal0"/>
        <w:jc w:val="both"/>
        <w:rPr>
          <w:sz w:val="20"/>
          <w:szCs w:val="20"/>
        </w:rPr>
      </w:pPr>
    </w:p>
    <w:p w14:paraId="1E21E82B" w14:textId="60A36252" w:rsidR="00AD17D4" w:rsidRDefault="005F7B8C" w:rsidP="005F7B8C">
      <w:pPr>
        <w:pStyle w:val="Normal0"/>
        <w:jc w:val="both"/>
        <w:rPr>
          <w:sz w:val="20"/>
          <w:szCs w:val="20"/>
        </w:rPr>
      </w:pPr>
      <w:r w:rsidRPr="005F7B8C">
        <w:rPr>
          <w:sz w:val="20"/>
          <w:szCs w:val="20"/>
        </w:rPr>
        <w:t>Desde esta perspectiva, la salud se relaciona con las condiciones en las que viven las personas y las poblaciones, así como con la interacción entre diferentes factores que pueden favorecer el bienestar o aumentar la probabilidad de presentar una enfermedad. La Organización Mundial de la Salud (OMS) define la salud como un estado de completo bienestar físico, mental y social, trascendiendo así la idea de que una persona saludable es simplemente aquella que no presenta una enfermedad (OMS, como se citó en Patiño &amp; Mosquera, 2025).</w:t>
      </w:r>
    </w:p>
    <w:p w14:paraId="5D5DB11F" w14:textId="77777777" w:rsidR="00AD17D4" w:rsidRDefault="00AD17D4">
      <w:pPr>
        <w:pStyle w:val="Normal0"/>
        <w:rPr>
          <w:sz w:val="20"/>
          <w:szCs w:val="20"/>
        </w:rPr>
      </w:pPr>
    </w:p>
    <w:p w14:paraId="0F91726D" w14:textId="77777777" w:rsidR="00B113BE" w:rsidRDefault="00373A38" w:rsidP="009D2680">
      <w:pPr>
        <w:pStyle w:val="Normal0"/>
        <w:jc w:val="both"/>
        <w:rPr>
          <w:sz w:val="20"/>
          <w:szCs w:val="20"/>
        </w:rPr>
      </w:pPr>
      <w:r w:rsidRPr="00373A38">
        <w:rPr>
          <w:sz w:val="20"/>
          <w:szCs w:val="20"/>
        </w:rPr>
        <w:t xml:space="preserve">Desde el enfoque epidemiológico, comprender la salud implica reconocer que el proceso salud-enfermedad está determinado por múltiples factores. La epidemiología estudia la distribución y los determinantes de los estados o eventos relacionados con la salud en poblaciones específicas y aplica este conocimiento al control de los problemas de salud. </w:t>
      </w:r>
    </w:p>
    <w:p w14:paraId="6F53AEC8" w14:textId="77777777" w:rsidR="00B113BE" w:rsidRDefault="00B113BE" w:rsidP="009D2680">
      <w:pPr>
        <w:pStyle w:val="Normal0"/>
        <w:jc w:val="both"/>
        <w:rPr>
          <w:sz w:val="20"/>
          <w:szCs w:val="20"/>
        </w:rPr>
      </w:pPr>
    </w:p>
    <w:p w14:paraId="1A8E9118" w14:textId="59DF873A" w:rsidR="00373A38" w:rsidRDefault="00373A38" w:rsidP="009D2680">
      <w:pPr>
        <w:pStyle w:val="Normal0"/>
        <w:jc w:val="both"/>
        <w:rPr>
          <w:sz w:val="20"/>
          <w:szCs w:val="20"/>
        </w:rPr>
      </w:pPr>
      <w:r w:rsidRPr="00373A38">
        <w:rPr>
          <w:sz w:val="20"/>
          <w:szCs w:val="20"/>
        </w:rPr>
        <w:t>Por esta razón, analizar la salud requiere observar no solo las condiciones individuales de las personas, sino también las características del ambiente, los estilos de vida, las condiciones sociales y el acceso a los servicios de salud (Cortés, 2012, como se citó en Fundamentos de epidemiología – Eje 1, s. f.).</w:t>
      </w:r>
    </w:p>
    <w:p w14:paraId="1D8CBCA4" w14:textId="77777777" w:rsidR="00373A38" w:rsidRDefault="00373A38" w:rsidP="009D2680">
      <w:pPr>
        <w:pStyle w:val="Normal0"/>
        <w:rPr>
          <w:sz w:val="20"/>
          <w:szCs w:val="20"/>
        </w:rPr>
      </w:pPr>
    </w:p>
    <w:p w14:paraId="1C3D1A5B" w14:textId="77777777" w:rsidR="00373A38" w:rsidRDefault="00373A38" w:rsidP="009D2680">
      <w:pPr>
        <w:pStyle w:val="Normal0"/>
        <w:rPr>
          <w:b/>
          <w:bCs/>
          <w:sz w:val="20"/>
          <w:szCs w:val="20"/>
        </w:rPr>
      </w:pPr>
      <w:r w:rsidRPr="00373A38">
        <w:rPr>
          <w:b/>
          <w:bCs/>
          <w:sz w:val="20"/>
          <w:szCs w:val="20"/>
        </w:rPr>
        <w:t>Los determinantes de la salud</w:t>
      </w:r>
    </w:p>
    <w:p w14:paraId="5D4A9984" w14:textId="77777777" w:rsidR="00B113BE" w:rsidRPr="00373A38" w:rsidRDefault="00B113BE" w:rsidP="009D2680">
      <w:pPr>
        <w:pStyle w:val="Normal0"/>
        <w:rPr>
          <w:b/>
          <w:bCs/>
          <w:sz w:val="20"/>
          <w:szCs w:val="20"/>
        </w:rPr>
      </w:pPr>
    </w:p>
    <w:p w14:paraId="471C9F4C" w14:textId="77777777" w:rsidR="00B113BE" w:rsidRDefault="00373A38" w:rsidP="009D2680">
      <w:pPr>
        <w:pStyle w:val="Normal0"/>
        <w:jc w:val="both"/>
        <w:rPr>
          <w:sz w:val="20"/>
          <w:szCs w:val="20"/>
        </w:rPr>
      </w:pPr>
      <w:r w:rsidRPr="00373A38">
        <w:rPr>
          <w:sz w:val="20"/>
          <w:szCs w:val="20"/>
        </w:rPr>
        <w:t xml:space="preserve">Los determinantes de la salud son el conjunto de factores que influyen en el estado de salud y enfermedad de las personas y las poblaciones. Estos factores pueden actuar de manera individual o combinada y pueden aumentar o disminuir la probabilidad de que ocurra un evento en salud. </w:t>
      </w:r>
    </w:p>
    <w:p w14:paraId="250C7F7C" w14:textId="77777777" w:rsidR="00B113BE" w:rsidRDefault="00B113BE" w:rsidP="009D2680">
      <w:pPr>
        <w:pStyle w:val="Normal0"/>
        <w:jc w:val="both"/>
        <w:rPr>
          <w:sz w:val="20"/>
          <w:szCs w:val="20"/>
        </w:rPr>
      </w:pPr>
    </w:p>
    <w:p w14:paraId="6F28D6C5" w14:textId="3018088B" w:rsidR="00373A38" w:rsidRDefault="00373A38" w:rsidP="009D2680">
      <w:pPr>
        <w:pStyle w:val="Normal0"/>
        <w:jc w:val="both"/>
        <w:rPr>
          <w:sz w:val="20"/>
          <w:szCs w:val="20"/>
        </w:rPr>
      </w:pPr>
      <w:r w:rsidRPr="00373A38">
        <w:rPr>
          <w:sz w:val="20"/>
          <w:szCs w:val="20"/>
        </w:rPr>
        <w:t>En este sentido, los determinantes permiten comprender por qué una enfermedad puede presentarse con mayor frecuencia en determinados grupos o contextos y por qué algunas poblaciones tienen mayores posibilidades de conservar y mejorar su salud (Proceso salud-enfermedad 2025, 2025).</w:t>
      </w:r>
    </w:p>
    <w:p w14:paraId="0B7168B8" w14:textId="77777777" w:rsidR="00373A38" w:rsidRDefault="00373A38" w:rsidP="00373A38">
      <w:pPr>
        <w:pStyle w:val="Normal0"/>
        <w:rPr>
          <w:sz w:val="20"/>
          <w:szCs w:val="20"/>
        </w:rPr>
      </w:pPr>
    </w:p>
    <w:p w14:paraId="4FDACF1C" w14:textId="116415A9" w:rsidR="00373A38" w:rsidRDefault="00373A38" w:rsidP="00373A38">
      <w:pPr>
        <w:pStyle w:val="Normal0"/>
        <w:rPr>
          <w:sz w:val="20"/>
          <w:szCs w:val="20"/>
        </w:rPr>
      </w:pPr>
      <w:r w:rsidRPr="00373A38">
        <w:rPr>
          <w:sz w:val="20"/>
          <w:szCs w:val="20"/>
        </w:rPr>
        <w:t>Para facilitar su comprensión, los principales determinantes pueden organizarse en cuatro grandes categorías:</w:t>
      </w:r>
    </w:p>
    <w:p w14:paraId="3CED4121" w14:textId="77777777" w:rsidR="009D2680" w:rsidRDefault="009D2680" w:rsidP="00100989">
      <w:pPr>
        <w:pStyle w:val="Normal0"/>
        <w:jc w:val="center"/>
        <w:rPr>
          <w:sz w:val="20"/>
          <w:szCs w:val="20"/>
        </w:rPr>
      </w:pPr>
    </w:p>
    <w:tbl>
      <w:tblPr>
        <w:tblStyle w:val="TableGrid"/>
        <w:tblW w:w="0" w:type="auto"/>
        <w:tblInd w:w="0" w:type="dxa"/>
        <w:tblLook w:val="04A0" w:firstRow="1" w:lastRow="0" w:firstColumn="1" w:lastColumn="0" w:noHBand="0" w:noVBand="1"/>
      </w:tblPr>
      <w:tblGrid>
        <w:gridCol w:w="1980"/>
        <w:gridCol w:w="4961"/>
        <w:gridCol w:w="3021"/>
      </w:tblGrid>
      <w:tr w:rsidR="00100989" w14:paraId="37029C7C" w14:textId="77777777" w:rsidTr="00100989">
        <w:tc>
          <w:tcPr>
            <w:tcW w:w="9962" w:type="dxa"/>
            <w:gridSpan w:val="3"/>
            <w:shd w:val="clear" w:color="auto" w:fill="00B050"/>
            <w:vAlign w:val="center"/>
          </w:tcPr>
          <w:p w14:paraId="6ACF8A89" w14:textId="1F7D7D07" w:rsidR="00100989" w:rsidRPr="00EE5010" w:rsidRDefault="00100989" w:rsidP="002F020C">
            <w:pPr>
              <w:pStyle w:val="Normal0"/>
              <w:jc w:val="center"/>
              <w:rPr>
                <w:b/>
                <w:bCs/>
                <w:color w:val="FFFFFF" w:themeColor="background1"/>
                <w:sz w:val="20"/>
                <w:szCs w:val="20"/>
                <w:lang w:val="es-419"/>
              </w:rPr>
            </w:pPr>
            <w:r w:rsidRPr="00100989">
              <w:rPr>
                <w:b/>
                <w:bCs/>
                <w:color w:val="FFFFFF" w:themeColor="background1"/>
                <w:sz w:val="20"/>
                <w:szCs w:val="20"/>
              </w:rPr>
              <w:t>Objeto WEB SENA</w:t>
            </w:r>
            <w:r w:rsidR="00EE5010">
              <w:rPr>
                <w:b/>
                <w:bCs/>
                <w:color w:val="FFFFFF" w:themeColor="background1"/>
                <w:sz w:val="20"/>
                <w:szCs w:val="20"/>
              </w:rPr>
              <w:t xml:space="preserve">: </w:t>
            </w:r>
            <w:r w:rsidR="00EE5010" w:rsidRPr="00EE5010">
              <w:rPr>
                <w:b/>
                <w:bCs/>
                <w:color w:val="FFFFFF" w:themeColor="background1"/>
                <w:sz w:val="20"/>
                <w:szCs w:val="20"/>
              </w:rPr>
              <w:t>7.3 Pestañas horizontales - iconos</w:t>
            </w:r>
          </w:p>
        </w:tc>
      </w:tr>
      <w:tr w:rsidR="009D2680" w14:paraId="09BEE383" w14:textId="77777777" w:rsidTr="00100989">
        <w:tc>
          <w:tcPr>
            <w:tcW w:w="1980" w:type="dxa"/>
            <w:shd w:val="clear" w:color="auto" w:fill="00B050"/>
            <w:vAlign w:val="center"/>
          </w:tcPr>
          <w:p w14:paraId="7A3A1E7B" w14:textId="470028A2" w:rsidR="009D2680" w:rsidRPr="00100989" w:rsidRDefault="00100989" w:rsidP="002F020C">
            <w:pPr>
              <w:pStyle w:val="Normal0"/>
              <w:jc w:val="center"/>
              <w:rPr>
                <w:b/>
                <w:bCs/>
                <w:color w:val="FFFFFF" w:themeColor="background1"/>
                <w:sz w:val="20"/>
                <w:szCs w:val="20"/>
              </w:rPr>
            </w:pPr>
            <w:r w:rsidRPr="00100989">
              <w:rPr>
                <w:b/>
                <w:bCs/>
                <w:color w:val="FFFFFF" w:themeColor="background1"/>
                <w:sz w:val="20"/>
                <w:szCs w:val="20"/>
              </w:rPr>
              <w:t>Categoría</w:t>
            </w:r>
          </w:p>
        </w:tc>
        <w:tc>
          <w:tcPr>
            <w:tcW w:w="4961" w:type="dxa"/>
            <w:shd w:val="clear" w:color="auto" w:fill="00B050"/>
            <w:vAlign w:val="center"/>
          </w:tcPr>
          <w:p w14:paraId="22B041EE" w14:textId="3B81BC5A" w:rsidR="009D2680" w:rsidRPr="00100989" w:rsidRDefault="00100989" w:rsidP="002F020C">
            <w:pPr>
              <w:pStyle w:val="Normal0"/>
              <w:jc w:val="center"/>
              <w:rPr>
                <w:b/>
                <w:bCs/>
                <w:color w:val="FFFFFF" w:themeColor="background1"/>
                <w:sz w:val="20"/>
                <w:szCs w:val="20"/>
              </w:rPr>
            </w:pPr>
            <w:r w:rsidRPr="00100989">
              <w:rPr>
                <w:b/>
                <w:bCs/>
                <w:color w:val="FFFFFF" w:themeColor="background1"/>
                <w:sz w:val="20"/>
                <w:szCs w:val="20"/>
              </w:rPr>
              <w:t>Descripción</w:t>
            </w:r>
          </w:p>
        </w:tc>
        <w:tc>
          <w:tcPr>
            <w:tcW w:w="3021" w:type="dxa"/>
            <w:shd w:val="clear" w:color="auto" w:fill="00B050"/>
            <w:vAlign w:val="center"/>
          </w:tcPr>
          <w:p w14:paraId="5EDE1B01" w14:textId="47480B46" w:rsidR="009D2680" w:rsidRPr="00100989" w:rsidRDefault="00100989" w:rsidP="002F020C">
            <w:pPr>
              <w:pStyle w:val="Normal0"/>
              <w:jc w:val="center"/>
              <w:rPr>
                <w:b/>
                <w:bCs/>
                <w:color w:val="FFFFFF" w:themeColor="background1"/>
                <w:sz w:val="20"/>
                <w:szCs w:val="20"/>
              </w:rPr>
            </w:pPr>
            <w:r w:rsidRPr="00100989">
              <w:rPr>
                <w:b/>
                <w:bCs/>
                <w:color w:val="FFFFFF" w:themeColor="background1"/>
                <w:sz w:val="20"/>
                <w:szCs w:val="20"/>
              </w:rPr>
              <w:t>Imagen</w:t>
            </w:r>
          </w:p>
        </w:tc>
      </w:tr>
      <w:tr w:rsidR="009D2680" w14:paraId="3F3D6126" w14:textId="77777777" w:rsidTr="00100989">
        <w:tc>
          <w:tcPr>
            <w:tcW w:w="1980" w:type="dxa"/>
            <w:vAlign w:val="center"/>
          </w:tcPr>
          <w:p w14:paraId="3A2DE182" w14:textId="77777777" w:rsidR="00100989" w:rsidRPr="00100989" w:rsidRDefault="00100989" w:rsidP="002F020C">
            <w:pPr>
              <w:pStyle w:val="Normal0"/>
              <w:rPr>
                <w:sz w:val="20"/>
                <w:szCs w:val="20"/>
              </w:rPr>
            </w:pPr>
          </w:p>
          <w:p w14:paraId="7B2ACC83" w14:textId="0D3115F7" w:rsidR="009D2680" w:rsidRPr="00100989" w:rsidRDefault="00100989" w:rsidP="002F020C">
            <w:pPr>
              <w:pStyle w:val="Normal0"/>
              <w:rPr>
                <w:sz w:val="20"/>
                <w:szCs w:val="20"/>
              </w:rPr>
            </w:pPr>
            <w:r w:rsidRPr="00100989">
              <w:rPr>
                <w:sz w:val="20"/>
                <w:szCs w:val="20"/>
              </w:rPr>
              <w:t>Biología humana</w:t>
            </w:r>
          </w:p>
        </w:tc>
        <w:tc>
          <w:tcPr>
            <w:tcW w:w="4961" w:type="dxa"/>
            <w:vAlign w:val="center"/>
          </w:tcPr>
          <w:p w14:paraId="33F4B913" w14:textId="65ABBC32" w:rsidR="009D2680" w:rsidRDefault="00100989" w:rsidP="002F020C">
            <w:pPr>
              <w:pStyle w:val="Normal0"/>
              <w:jc w:val="both"/>
              <w:rPr>
                <w:sz w:val="20"/>
                <w:szCs w:val="20"/>
              </w:rPr>
            </w:pPr>
            <w:r>
              <w:rPr>
                <w:sz w:val="20"/>
                <w:szCs w:val="20"/>
              </w:rPr>
              <w:t>C</w:t>
            </w:r>
            <w:r w:rsidRPr="00373A38">
              <w:rPr>
                <w:sz w:val="20"/>
                <w:szCs w:val="20"/>
              </w:rPr>
              <w:t>omprende las características propias de cada persona, entre ellas la herencia genética, la edad, el sexo y la constitución individual. Estos elementos pueden influir en la susceptibilidad frente a determinadas enfermedades y en la forma como cada organismo responde ante diferentes exposiciones o factores ambientales (Proceso salud-enfermedad 2025, 2025).</w:t>
            </w:r>
          </w:p>
        </w:tc>
        <w:tc>
          <w:tcPr>
            <w:tcW w:w="3021" w:type="dxa"/>
            <w:vAlign w:val="center"/>
          </w:tcPr>
          <w:p w14:paraId="4E6CCE91" w14:textId="48590034" w:rsidR="009D2680" w:rsidRDefault="00100989" w:rsidP="002F020C">
            <w:pPr>
              <w:pStyle w:val="Normal0"/>
              <w:jc w:val="center"/>
              <w:rPr>
                <w:sz w:val="20"/>
                <w:szCs w:val="20"/>
              </w:rPr>
            </w:pPr>
            <w:commentRangeStart w:id="6"/>
            <w:r>
              <w:rPr>
                <w:noProof/>
              </w:rPr>
              <w:drawing>
                <wp:inline distT="0" distB="0" distL="0" distR="0" wp14:anchorId="1969B5BE" wp14:editId="3300D829">
                  <wp:extent cx="1280160" cy="1195754"/>
                  <wp:effectExtent l="0" t="0" r="0" b="4445"/>
                  <wp:docPr id="85161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11782" name=""/>
                          <pic:cNvPicPr/>
                        </pic:nvPicPr>
                        <pic:blipFill rotWithShape="1">
                          <a:blip r:embed="rId35"/>
                          <a:srcRect l="31436" t="31992" r="48344" b="34430"/>
                          <a:stretch>
                            <a:fillRect/>
                          </a:stretch>
                        </pic:blipFill>
                        <pic:spPr bwMode="auto">
                          <a:xfrm>
                            <a:off x="0" y="0"/>
                            <a:ext cx="1292845" cy="1207602"/>
                          </a:xfrm>
                          <a:prstGeom prst="rect">
                            <a:avLst/>
                          </a:prstGeom>
                          <a:ln>
                            <a:noFill/>
                          </a:ln>
                          <a:extLst>
                            <a:ext uri="{53640926-AAD7-44D8-BBD7-CCE9431645EC}">
                              <a14:shadowObscured xmlns:a14="http://schemas.microsoft.com/office/drawing/2010/main"/>
                            </a:ext>
                          </a:extLst>
                        </pic:spPr>
                      </pic:pic>
                    </a:graphicData>
                  </a:graphic>
                </wp:inline>
              </w:drawing>
            </w:r>
            <w:commentRangeEnd w:id="6"/>
            <w:r>
              <w:rPr>
                <w:rStyle w:val="CommentReference"/>
                <w:sz w:val="20"/>
                <w:szCs w:val="20"/>
              </w:rPr>
              <w:commentReference w:id="6"/>
            </w:r>
          </w:p>
        </w:tc>
      </w:tr>
      <w:tr w:rsidR="009D2680" w14:paraId="2D4A3757" w14:textId="77777777" w:rsidTr="00100989">
        <w:tc>
          <w:tcPr>
            <w:tcW w:w="1980" w:type="dxa"/>
            <w:vAlign w:val="center"/>
          </w:tcPr>
          <w:p w14:paraId="30C4CBCB" w14:textId="690C218A" w:rsidR="009D2680" w:rsidRPr="00100989" w:rsidRDefault="00100989" w:rsidP="002F020C">
            <w:pPr>
              <w:pStyle w:val="Normal0"/>
              <w:rPr>
                <w:sz w:val="20"/>
                <w:szCs w:val="20"/>
              </w:rPr>
            </w:pPr>
            <w:r w:rsidRPr="00100989">
              <w:rPr>
                <w:sz w:val="20"/>
                <w:szCs w:val="20"/>
              </w:rPr>
              <w:t>Medio ambiente y entorno sociocultural</w:t>
            </w:r>
          </w:p>
        </w:tc>
        <w:tc>
          <w:tcPr>
            <w:tcW w:w="4961" w:type="dxa"/>
            <w:vAlign w:val="center"/>
          </w:tcPr>
          <w:p w14:paraId="08CAEE2F" w14:textId="46A99897" w:rsidR="009D2680" w:rsidRDefault="00100989" w:rsidP="002F020C">
            <w:pPr>
              <w:pStyle w:val="Normal0"/>
              <w:jc w:val="both"/>
              <w:rPr>
                <w:sz w:val="20"/>
                <w:szCs w:val="20"/>
              </w:rPr>
            </w:pPr>
            <w:r w:rsidRPr="00373A38">
              <w:rPr>
                <w:sz w:val="20"/>
                <w:szCs w:val="20"/>
              </w:rPr>
              <w:t>incluye las condiciones físicas, biológicas, químicas y sociales que rodean a las personas. La contaminación del aire, el agua y el suelo, así como factores psicosociales relacionados con la violencia, el estrés, la dependencia y las condiciones sociales, pueden influir en el estado de salud de las poblaciones (Proceso salud-enfermedad 2025, 2025).</w:t>
            </w:r>
          </w:p>
        </w:tc>
        <w:tc>
          <w:tcPr>
            <w:tcW w:w="3021" w:type="dxa"/>
            <w:vAlign w:val="center"/>
          </w:tcPr>
          <w:p w14:paraId="6C2046D5" w14:textId="45C0C7A1" w:rsidR="009D2680" w:rsidRDefault="00100989" w:rsidP="002F020C">
            <w:pPr>
              <w:pStyle w:val="Normal0"/>
              <w:jc w:val="center"/>
              <w:rPr>
                <w:sz w:val="20"/>
                <w:szCs w:val="20"/>
              </w:rPr>
            </w:pPr>
            <w:commentRangeStart w:id="7"/>
            <w:r>
              <w:rPr>
                <w:noProof/>
              </w:rPr>
              <w:drawing>
                <wp:inline distT="0" distB="0" distL="0" distR="0" wp14:anchorId="0FB74867" wp14:editId="52C124D0">
                  <wp:extent cx="1151276" cy="1111348"/>
                  <wp:effectExtent l="0" t="0" r="0" b="0"/>
                  <wp:docPr id="103648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82346" name=""/>
                          <pic:cNvPicPr/>
                        </pic:nvPicPr>
                        <pic:blipFill rotWithShape="1">
                          <a:blip r:embed="rId36"/>
                          <a:srcRect l="31769" t="32388" r="49013" b="34629"/>
                          <a:stretch>
                            <a:fillRect/>
                          </a:stretch>
                        </pic:blipFill>
                        <pic:spPr bwMode="auto">
                          <a:xfrm>
                            <a:off x="0" y="0"/>
                            <a:ext cx="1153916" cy="1113896"/>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CommentReference"/>
                <w:sz w:val="20"/>
                <w:szCs w:val="20"/>
              </w:rPr>
              <w:commentReference w:id="7"/>
            </w:r>
          </w:p>
        </w:tc>
      </w:tr>
      <w:tr w:rsidR="009D2680" w14:paraId="2AAA8D1E" w14:textId="77777777" w:rsidTr="00100989">
        <w:tc>
          <w:tcPr>
            <w:tcW w:w="1980" w:type="dxa"/>
            <w:vAlign w:val="center"/>
          </w:tcPr>
          <w:p w14:paraId="1339D60E" w14:textId="2BC96F58" w:rsidR="009D2680" w:rsidRPr="00100989" w:rsidRDefault="00100989" w:rsidP="002F020C">
            <w:pPr>
              <w:pStyle w:val="Normal0"/>
              <w:rPr>
                <w:sz w:val="20"/>
                <w:szCs w:val="20"/>
              </w:rPr>
            </w:pPr>
            <w:r w:rsidRPr="00100989">
              <w:rPr>
                <w:sz w:val="20"/>
                <w:szCs w:val="20"/>
              </w:rPr>
              <w:t>Estilos de vida</w:t>
            </w:r>
          </w:p>
        </w:tc>
        <w:tc>
          <w:tcPr>
            <w:tcW w:w="4961" w:type="dxa"/>
            <w:vAlign w:val="center"/>
          </w:tcPr>
          <w:p w14:paraId="2CD59B92" w14:textId="5C36FD17" w:rsidR="009D2680" w:rsidRDefault="00100989" w:rsidP="002F020C">
            <w:pPr>
              <w:pStyle w:val="Normal0"/>
              <w:jc w:val="both"/>
              <w:rPr>
                <w:sz w:val="20"/>
                <w:szCs w:val="20"/>
              </w:rPr>
            </w:pPr>
            <w:r>
              <w:rPr>
                <w:sz w:val="20"/>
                <w:szCs w:val="20"/>
              </w:rPr>
              <w:t>C</w:t>
            </w:r>
            <w:r w:rsidRPr="00373A38">
              <w:rPr>
                <w:sz w:val="20"/>
                <w:szCs w:val="20"/>
              </w:rPr>
              <w:t>orresponden al conjunto de comportamientos, hábitos y actitudes que desarrollan las personas y que pueden tener efectos favorables o desfavorables sobre su salud. Estos comportamientos están relacionados con las condiciones de vida y con el contexto económico, social, laboral, cultural y familiar en el que se desenvuelve cada individuo (</w:t>
            </w:r>
            <w:r w:rsidRPr="00373A38">
              <w:rPr>
                <w:i/>
                <w:iCs/>
                <w:sz w:val="20"/>
                <w:szCs w:val="20"/>
              </w:rPr>
              <w:t>Proceso salud-enfermedad 2025</w:t>
            </w:r>
            <w:r w:rsidRPr="00373A38">
              <w:rPr>
                <w:sz w:val="20"/>
                <w:szCs w:val="20"/>
              </w:rPr>
              <w:t>, 2025).</w:t>
            </w:r>
          </w:p>
        </w:tc>
        <w:tc>
          <w:tcPr>
            <w:tcW w:w="3021" w:type="dxa"/>
            <w:vAlign w:val="center"/>
          </w:tcPr>
          <w:p w14:paraId="19BE0AA1" w14:textId="07E07E48" w:rsidR="009D2680" w:rsidRDefault="009200EA" w:rsidP="002F020C">
            <w:pPr>
              <w:pStyle w:val="Normal0"/>
              <w:jc w:val="center"/>
              <w:rPr>
                <w:sz w:val="20"/>
                <w:szCs w:val="20"/>
              </w:rPr>
            </w:pPr>
            <w:r>
              <w:rPr>
                <w:noProof/>
              </w:rPr>
              <w:drawing>
                <wp:inline distT="0" distB="0" distL="0" distR="0" wp14:anchorId="4A595205" wp14:editId="3D05334F">
                  <wp:extent cx="1223890" cy="1230923"/>
                  <wp:effectExtent l="0" t="0" r="0" b="7620"/>
                  <wp:docPr id="172348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7124" name=""/>
                          <pic:cNvPicPr/>
                        </pic:nvPicPr>
                        <pic:blipFill rotWithShape="1">
                          <a:blip r:embed="rId37"/>
                          <a:srcRect l="31436" t="31992" r="49233" b="33443"/>
                          <a:stretch>
                            <a:fillRect/>
                          </a:stretch>
                        </pic:blipFill>
                        <pic:spPr bwMode="auto">
                          <a:xfrm>
                            <a:off x="0" y="0"/>
                            <a:ext cx="1236023" cy="1243126"/>
                          </a:xfrm>
                          <a:prstGeom prst="rect">
                            <a:avLst/>
                          </a:prstGeom>
                          <a:ln>
                            <a:noFill/>
                          </a:ln>
                          <a:extLst>
                            <a:ext uri="{53640926-AAD7-44D8-BBD7-CCE9431645EC}">
                              <a14:shadowObscured xmlns:a14="http://schemas.microsoft.com/office/drawing/2010/main"/>
                            </a:ext>
                          </a:extLst>
                        </pic:spPr>
                      </pic:pic>
                    </a:graphicData>
                  </a:graphic>
                </wp:inline>
              </w:drawing>
            </w:r>
          </w:p>
        </w:tc>
      </w:tr>
      <w:tr w:rsidR="009D2680" w14:paraId="6D7EB31C" w14:textId="77777777" w:rsidTr="001417C1">
        <w:tc>
          <w:tcPr>
            <w:tcW w:w="1980" w:type="dxa"/>
            <w:vAlign w:val="center"/>
          </w:tcPr>
          <w:p w14:paraId="6BF48E70" w14:textId="3D0664F8" w:rsidR="009D2680" w:rsidRPr="00100989" w:rsidRDefault="00100989" w:rsidP="002F020C">
            <w:pPr>
              <w:pStyle w:val="Normal0"/>
              <w:rPr>
                <w:sz w:val="20"/>
                <w:szCs w:val="20"/>
              </w:rPr>
            </w:pPr>
            <w:r w:rsidRPr="00100989">
              <w:rPr>
                <w:sz w:val="20"/>
                <w:szCs w:val="20"/>
              </w:rPr>
              <w:t>Sistema de atención en salud</w:t>
            </w:r>
          </w:p>
        </w:tc>
        <w:tc>
          <w:tcPr>
            <w:tcW w:w="4961" w:type="dxa"/>
            <w:vAlign w:val="center"/>
          </w:tcPr>
          <w:p w14:paraId="20095706" w14:textId="6E99C1D5" w:rsidR="009D2680" w:rsidRDefault="00100989" w:rsidP="002F020C">
            <w:pPr>
              <w:pStyle w:val="Normal0"/>
              <w:jc w:val="both"/>
              <w:rPr>
                <w:sz w:val="20"/>
                <w:szCs w:val="20"/>
              </w:rPr>
            </w:pPr>
            <w:r>
              <w:rPr>
                <w:sz w:val="20"/>
                <w:szCs w:val="20"/>
              </w:rPr>
              <w:t>D</w:t>
            </w:r>
            <w:r w:rsidRPr="00100989">
              <w:rPr>
                <w:sz w:val="20"/>
                <w:szCs w:val="20"/>
              </w:rPr>
              <w:t>isponibilidad y organización de los servicios destinados a la promoción de la salud, la prevención de la enfermedad, el diagnóstico, el tratamiento y la recuperación. La calidad de estos servicios puede analizarse a partir de aspectos como la equidad, disponibilidad, accesibilidad, oportunidad y calidad de la atención (Proceso salud-enfermedad 2025, 2025).</w:t>
            </w:r>
          </w:p>
        </w:tc>
        <w:tc>
          <w:tcPr>
            <w:tcW w:w="3021" w:type="dxa"/>
            <w:vAlign w:val="center"/>
          </w:tcPr>
          <w:p w14:paraId="215C503B" w14:textId="2FD4FB66" w:rsidR="009D2680" w:rsidRDefault="006B7375" w:rsidP="001417C1">
            <w:pPr>
              <w:pStyle w:val="Normal0"/>
              <w:jc w:val="center"/>
              <w:rPr>
                <w:sz w:val="20"/>
                <w:szCs w:val="20"/>
              </w:rPr>
            </w:pPr>
            <w:commentRangeStart w:id="8"/>
            <w:r>
              <w:rPr>
                <w:noProof/>
              </w:rPr>
              <w:drawing>
                <wp:inline distT="0" distB="0" distL="0" distR="0" wp14:anchorId="18BD5651" wp14:editId="22F54359">
                  <wp:extent cx="1097281" cy="1097280"/>
                  <wp:effectExtent l="0" t="0" r="7620" b="7620"/>
                  <wp:docPr id="97921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17348" name=""/>
                          <pic:cNvPicPr/>
                        </pic:nvPicPr>
                        <pic:blipFill rotWithShape="1">
                          <a:blip r:embed="rId38"/>
                          <a:srcRect l="31769" t="32388" r="49346" b="34037"/>
                          <a:stretch>
                            <a:fillRect/>
                          </a:stretch>
                        </pic:blipFill>
                        <pic:spPr bwMode="auto">
                          <a:xfrm>
                            <a:off x="0" y="0"/>
                            <a:ext cx="1102558" cy="1102557"/>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CommentReference"/>
                <w:sz w:val="20"/>
                <w:szCs w:val="20"/>
              </w:rPr>
              <w:commentReference w:id="8"/>
            </w:r>
          </w:p>
        </w:tc>
      </w:tr>
    </w:tbl>
    <w:p w14:paraId="61564D11" w14:textId="77777777" w:rsidR="003D6EC2" w:rsidRDefault="003D6EC2" w:rsidP="003D6EC2">
      <w:pPr>
        <w:pStyle w:val="Normal0"/>
        <w:jc w:val="both"/>
        <w:rPr>
          <w:sz w:val="20"/>
          <w:szCs w:val="20"/>
        </w:rPr>
      </w:pPr>
    </w:p>
    <w:p w14:paraId="257CA14B" w14:textId="77777777" w:rsidR="003D6EC2" w:rsidRDefault="003D6EC2">
      <w:pPr>
        <w:pStyle w:val="Normal0"/>
        <w:rPr>
          <w:sz w:val="20"/>
          <w:szCs w:val="20"/>
        </w:rPr>
      </w:pPr>
    </w:p>
    <w:p w14:paraId="166DA79E" w14:textId="34548E5D" w:rsidR="003D6EC2" w:rsidRPr="003D6EC2" w:rsidRDefault="003D6EC2">
      <w:pPr>
        <w:pStyle w:val="Normal0"/>
        <w:rPr>
          <w:b/>
          <w:bCs/>
          <w:sz w:val="20"/>
          <w:szCs w:val="20"/>
        </w:rPr>
      </w:pPr>
      <w:r w:rsidRPr="003D6EC2">
        <w:rPr>
          <w:b/>
          <w:bCs/>
          <w:sz w:val="20"/>
          <w:szCs w:val="20"/>
        </w:rPr>
        <w:t>Salud, enfermedad y contexto penitenciario</w:t>
      </w:r>
    </w:p>
    <w:p w14:paraId="2E9ED11F" w14:textId="77777777" w:rsidR="00AD17D4" w:rsidRDefault="00AD17D4">
      <w:pPr>
        <w:pStyle w:val="Normal0"/>
        <w:rPr>
          <w:sz w:val="20"/>
          <w:szCs w:val="20"/>
        </w:rPr>
      </w:pPr>
    </w:p>
    <w:p w14:paraId="28357809" w14:textId="77777777" w:rsidR="003D6EC2" w:rsidRDefault="003D6EC2" w:rsidP="003D6EC2">
      <w:pPr>
        <w:pStyle w:val="Normal0"/>
        <w:jc w:val="both"/>
        <w:rPr>
          <w:sz w:val="20"/>
          <w:szCs w:val="20"/>
        </w:rPr>
      </w:pPr>
      <w:r w:rsidRPr="003D6EC2">
        <w:rPr>
          <w:sz w:val="20"/>
          <w:szCs w:val="20"/>
        </w:rPr>
        <w:t>En los entornos penitenciarios, el análisis de los determinantes de la salud adquiere especial importancia. Las características propias de estos espacios pueden generar condiciones que influyen en el bienestar y en el riesgo de enfermar de la población privada de la libertad. Factores relacionados con las condiciones ambientales, sociales y de convivencia, así como con la disponibilidad y oportunidad de los servicios de salud, pueden interactuar y favorecer la aparición o propagación de eventos de interés en salud pública.</w:t>
      </w:r>
    </w:p>
    <w:p w14:paraId="1F87D7BE" w14:textId="77777777" w:rsidR="003D6EC2" w:rsidRPr="003D6EC2" w:rsidRDefault="003D6EC2" w:rsidP="003D6EC2">
      <w:pPr>
        <w:pStyle w:val="Normal0"/>
        <w:rPr>
          <w:sz w:val="20"/>
          <w:szCs w:val="20"/>
        </w:rPr>
      </w:pPr>
    </w:p>
    <w:p w14:paraId="264AB3CF" w14:textId="77777777" w:rsidR="003D6EC2" w:rsidRPr="003D6EC2" w:rsidRDefault="003D6EC2" w:rsidP="003D6EC2">
      <w:pPr>
        <w:pStyle w:val="Normal0"/>
        <w:jc w:val="both"/>
        <w:rPr>
          <w:sz w:val="20"/>
          <w:szCs w:val="20"/>
        </w:rPr>
      </w:pPr>
      <w:r w:rsidRPr="003D6EC2">
        <w:rPr>
          <w:sz w:val="20"/>
          <w:szCs w:val="20"/>
        </w:rPr>
        <w:t xml:space="preserve">Desde la perspectiva epidemiológica, los factores de riesgo y los factores protectores son atributos, variables o circunstancias que pueden aumentar o disminuir la probabilidad de ocurrencia de un evento en salud. En consecuencia, identificar estos factores en los establecimientos penitenciarios permite reconocer condiciones que pueden favorecer la transmisión de enfermedades y establecer medidas orientadas a reducir los riesgos y </w:t>
      </w:r>
      <w:r w:rsidRPr="003D6EC2">
        <w:rPr>
          <w:sz w:val="20"/>
          <w:szCs w:val="20"/>
        </w:rPr>
        <w:lastRenderedPageBreak/>
        <w:t>fortalecer la protección de la salud de la población privada de la libertad (Ministerio de Salud y Protección Social [MSPS], s. f.).</w:t>
      </w:r>
    </w:p>
    <w:p w14:paraId="5F57782E" w14:textId="77777777" w:rsidR="003D6EC2" w:rsidRDefault="003D6EC2">
      <w:pPr>
        <w:pStyle w:val="Normal0"/>
        <w:rPr>
          <w:sz w:val="20"/>
          <w:szCs w:val="20"/>
        </w:rPr>
      </w:pPr>
    </w:p>
    <w:p w14:paraId="58DDD8D7" w14:textId="2C375E0D" w:rsidR="003D6EC2" w:rsidRDefault="009215F8" w:rsidP="009215F8">
      <w:pPr>
        <w:pStyle w:val="Normal0"/>
        <w:jc w:val="both"/>
        <w:rPr>
          <w:sz w:val="20"/>
          <w:szCs w:val="20"/>
        </w:rPr>
      </w:pPr>
      <w:r w:rsidRPr="009215F8">
        <w:rPr>
          <w:sz w:val="20"/>
          <w:szCs w:val="20"/>
        </w:rPr>
        <w:t>Comprender qué es la salud y cuáles son sus determinantes permite reconocer que la prevención de enfermedades y el control de brotes epidemiológicos requieren una mirada integral. En los entornos penitenciarios, este enfoque facilita la identificación de los factores que pueden favorecer la aparición y transmisión de enfermedades y contribuye a orientar acciones de salud pública dirigidas a proteger a la población privada de la libertad, al personal que trabaja en los establecimientos y a la comunidad en general.</w:t>
      </w:r>
    </w:p>
    <w:p w14:paraId="61C85A11" w14:textId="77777777" w:rsidR="003D6EC2" w:rsidRDefault="003D6EC2">
      <w:pPr>
        <w:pStyle w:val="Normal0"/>
        <w:rPr>
          <w:sz w:val="20"/>
          <w:szCs w:val="20"/>
        </w:rPr>
      </w:pPr>
    </w:p>
    <w:p w14:paraId="0A826DAC" w14:textId="77777777" w:rsidR="003D6EC2" w:rsidRPr="002F020C" w:rsidRDefault="003D6EC2">
      <w:pPr>
        <w:pStyle w:val="Normal0"/>
        <w:rPr>
          <w:b/>
          <w:bCs/>
          <w:sz w:val="20"/>
          <w:szCs w:val="20"/>
        </w:rPr>
      </w:pPr>
    </w:p>
    <w:p w14:paraId="56952F0D" w14:textId="340D3E4B" w:rsidR="009215F8" w:rsidRPr="002F020C" w:rsidRDefault="009215F8" w:rsidP="00D2126A">
      <w:pPr>
        <w:pStyle w:val="Normal0"/>
        <w:numPr>
          <w:ilvl w:val="1"/>
          <w:numId w:val="28"/>
        </w:numPr>
        <w:ind w:left="1134"/>
        <w:rPr>
          <w:b/>
          <w:bCs/>
          <w:sz w:val="20"/>
          <w:szCs w:val="20"/>
        </w:rPr>
      </w:pPr>
      <w:r w:rsidRPr="002F020C">
        <w:rPr>
          <w:b/>
          <w:bCs/>
          <w:sz w:val="20"/>
          <w:szCs w:val="20"/>
        </w:rPr>
        <w:t xml:space="preserve">Historia natural de enfermedad </w:t>
      </w:r>
    </w:p>
    <w:p w14:paraId="5DB8F2E4" w14:textId="15469CE7" w:rsidR="00AD17D4" w:rsidRDefault="001D44D1" w:rsidP="009E2FEC">
      <w:pPr>
        <w:pStyle w:val="Normal0"/>
        <w:jc w:val="both"/>
        <w:rPr>
          <w:sz w:val="20"/>
          <w:szCs w:val="20"/>
        </w:rPr>
      </w:pPr>
      <w:commentRangeStart w:id="9"/>
      <w:r>
        <w:rPr>
          <w:noProof/>
        </w:rPr>
        <w:drawing>
          <wp:anchor distT="0" distB="0" distL="114300" distR="114300" simplePos="0" relativeHeight="251680768" behindDoc="1" locked="0" layoutInCell="1" allowOverlap="1" wp14:anchorId="5B0CCFB2" wp14:editId="0DD80292">
            <wp:simplePos x="0" y="0"/>
            <wp:positionH relativeFrom="column">
              <wp:posOffset>88265</wp:posOffset>
            </wp:positionH>
            <wp:positionV relativeFrom="paragraph">
              <wp:posOffset>171450</wp:posOffset>
            </wp:positionV>
            <wp:extent cx="1893797" cy="1708150"/>
            <wp:effectExtent l="0" t="0" r="0" b="6350"/>
            <wp:wrapTight wrapText="bothSides">
              <wp:wrapPolygon edited="0">
                <wp:start x="0" y="0"/>
                <wp:lineTo x="0" y="21439"/>
                <wp:lineTo x="21296" y="21439"/>
                <wp:lineTo x="21296" y="0"/>
                <wp:lineTo x="0" y="0"/>
              </wp:wrapPolygon>
            </wp:wrapTight>
            <wp:docPr id="1625445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5980" name=""/>
                    <pic:cNvPicPr/>
                  </pic:nvPicPr>
                  <pic:blipFill rotWithShape="1">
                    <a:blip r:embed="rId39" cstate="print">
                      <a:extLst>
                        <a:ext uri="{28A0092B-C50C-407E-A947-70E740481C1C}">
                          <a14:useLocalDpi xmlns:a14="http://schemas.microsoft.com/office/drawing/2010/main" val="0"/>
                        </a:ext>
                      </a:extLst>
                    </a:blip>
                    <a:srcRect l="24784" t="20740" r="45293" b="31275"/>
                    <a:stretch>
                      <a:fillRect/>
                    </a:stretch>
                  </pic:blipFill>
                  <pic:spPr bwMode="auto">
                    <a:xfrm>
                      <a:off x="0" y="0"/>
                      <a:ext cx="1893797" cy="170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9"/>
      <w:r>
        <w:rPr>
          <w:rStyle w:val="CommentReference"/>
          <w:sz w:val="20"/>
          <w:szCs w:val="20"/>
        </w:rPr>
        <w:commentReference w:id="9"/>
      </w:r>
    </w:p>
    <w:p w14:paraId="2DF9EBBF" w14:textId="77777777" w:rsidR="00B113BE" w:rsidRDefault="009E2FEC" w:rsidP="009E2FEC">
      <w:pPr>
        <w:pStyle w:val="Normal0"/>
        <w:jc w:val="both"/>
        <w:rPr>
          <w:sz w:val="20"/>
          <w:szCs w:val="20"/>
        </w:rPr>
      </w:pPr>
      <w:r w:rsidRPr="009E2FEC">
        <w:rPr>
          <w:sz w:val="20"/>
          <w:szCs w:val="20"/>
        </w:rPr>
        <w:t>La enfermedad es el resultado de un proceso dinámico en el que interactúan diferentes factores relacionados con el individuo, el agente causal y el ambiente. Desde la perspectiva de la salud pública y la epidemiología, comprender cómo se origina y evoluciona una enfermedad permite identificar los momentos en los cuales es posible intervenir para prevenir su aparición, detectarla de manera oportuna, evitar su progresión y disminuir sus consecuencias.</w:t>
      </w:r>
    </w:p>
    <w:p w14:paraId="10370D5E" w14:textId="77777777" w:rsidR="00B113BE" w:rsidRDefault="00B113BE" w:rsidP="009E2FEC">
      <w:pPr>
        <w:pStyle w:val="Normal0"/>
        <w:jc w:val="both"/>
        <w:rPr>
          <w:sz w:val="20"/>
          <w:szCs w:val="20"/>
        </w:rPr>
      </w:pPr>
    </w:p>
    <w:p w14:paraId="3A2238BD" w14:textId="67D5CD6F" w:rsidR="009215F8" w:rsidRDefault="009E2FEC" w:rsidP="009E2FEC">
      <w:pPr>
        <w:pStyle w:val="Normal0"/>
        <w:jc w:val="both"/>
        <w:rPr>
          <w:sz w:val="20"/>
          <w:szCs w:val="20"/>
        </w:rPr>
      </w:pPr>
      <w:r w:rsidRPr="009E2FEC">
        <w:rPr>
          <w:sz w:val="20"/>
          <w:szCs w:val="20"/>
        </w:rPr>
        <w:t xml:space="preserve"> En este sentido, la historia natural de la enfermedad constituye una herramienta fundamental para comprender el proceso salud-enfermedad y orientar las acciones de promoción, prevención, diagnóstico, tratamiento y rehabilitación (Leavell &amp; Clark, 1965).</w:t>
      </w:r>
    </w:p>
    <w:p w14:paraId="5ED4AB5D" w14:textId="77777777" w:rsidR="009E2FEC" w:rsidRPr="009E2FEC" w:rsidRDefault="009E2FEC" w:rsidP="009E2FEC">
      <w:pPr>
        <w:pStyle w:val="Normal0"/>
        <w:jc w:val="both"/>
        <w:rPr>
          <w:sz w:val="20"/>
          <w:szCs w:val="20"/>
        </w:rPr>
      </w:pPr>
    </w:p>
    <w:p w14:paraId="0328A78A" w14:textId="77777777" w:rsidR="00B113BE" w:rsidRDefault="009E2FEC" w:rsidP="009E2FEC">
      <w:pPr>
        <w:pStyle w:val="Normal0"/>
        <w:jc w:val="both"/>
        <w:rPr>
          <w:sz w:val="20"/>
          <w:szCs w:val="20"/>
        </w:rPr>
      </w:pPr>
      <w:r w:rsidRPr="009E2FEC">
        <w:rPr>
          <w:sz w:val="20"/>
          <w:szCs w:val="20"/>
        </w:rPr>
        <w:t xml:space="preserve">El concepto de historia natural de la enfermedad hace referencia a la evolución que sigue una enfermedad desde el momento en que se inicia el proceso que puede conducir a su aparición hasta su desenlace, cuando no se realiza una intervención que modifique su curso. </w:t>
      </w:r>
    </w:p>
    <w:p w14:paraId="0106182E" w14:textId="77777777" w:rsidR="00B113BE" w:rsidRDefault="00B113BE" w:rsidP="009E2FEC">
      <w:pPr>
        <w:pStyle w:val="Normal0"/>
        <w:jc w:val="both"/>
        <w:rPr>
          <w:sz w:val="20"/>
          <w:szCs w:val="20"/>
        </w:rPr>
      </w:pPr>
    </w:p>
    <w:p w14:paraId="7B594380" w14:textId="49B006EA" w:rsidR="009E2FEC" w:rsidRPr="009E2FEC" w:rsidRDefault="009E2FEC" w:rsidP="009E2FEC">
      <w:pPr>
        <w:pStyle w:val="Normal0"/>
        <w:jc w:val="both"/>
        <w:rPr>
          <w:sz w:val="20"/>
          <w:szCs w:val="20"/>
        </w:rPr>
      </w:pPr>
      <w:r w:rsidRPr="009E2FEC">
        <w:rPr>
          <w:sz w:val="20"/>
          <w:szCs w:val="20"/>
        </w:rPr>
        <w:t>Este enfoque permite reconocer que una enfermedad no aparece de manera aislada o repentina, sino que atraviesa diferentes etapas en las cuales interactúan factores relacionados con el agente, el huésped y el ambiente (Leavell &amp; Clark, 1965).</w:t>
      </w:r>
    </w:p>
    <w:p w14:paraId="23FF0A5C" w14:textId="77777777" w:rsidR="009E2FEC" w:rsidRPr="009E2FEC" w:rsidRDefault="009E2FEC" w:rsidP="009E2FEC">
      <w:pPr>
        <w:pStyle w:val="Normal0"/>
        <w:jc w:val="both"/>
        <w:rPr>
          <w:sz w:val="20"/>
          <w:szCs w:val="20"/>
        </w:rPr>
      </w:pPr>
    </w:p>
    <w:p w14:paraId="7722E1AB" w14:textId="77777777" w:rsidR="00AD17D4" w:rsidRDefault="00AD17D4">
      <w:pPr>
        <w:pStyle w:val="Normal0"/>
        <w:rPr>
          <w:sz w:val="20"/>
          <w:szCs w:val="20"/>
        </w:rPr>
      </w:pPr>
    </w:p>
    <w:p w14:paraId="541D5CE5" w14:textId="6509464D" w:rsidR="00AD17D4" w:rsidRDefault="008B5E9C" w:rsidP="00CB2BC6">
      <w:pPr>
        <w:pStyle w:val="Normal0"/>
        <w:rPr>
          <w:b/>
          <w:sz w:val="20"/>
          <w:szCs w:val="20"/>
        </w:rPr>
      </w:pPr>
      <w:r w:rsidRPr="008B5E9C">
        <w:rPr>
          <w:b/>
          <w:sz w:val="20"/>
          <w:szCs w:val="20"/>
        </w:rPr>
        <w:t>Historia natural de la enfermedad aplicada a los brotes epidemiológicos</w:t>
      </w:r>
    </w:p>
    <w:p w14:paraId="43581329" w14:textId="77777777" w:rsidR="008B5E9C" w:rsidRDefault="008B5E9C" w:rsidP="008B5E9C">
      <w:pPr>
        <w:pStyle w:val="Normal0"/>
        <w:rPr>
          <w:b/>
          <w:sz w:val="20"/>
          <w:szCs w:val="20"/>
        </w:rPr>
      </w:pPr>
    </w:p>
    <w:p w14:paraId="6A71EA20" w14:textId="51D5816E" w:rsidR="008B5E9C" w:rsidRDefault="008B5E9C" w:rsidP="008B5E9C">
      <w:pPr>
        <w:pStyle w:val="Normal0"/>
        <w:jc w:val="both"/>
        <w:rPr>
          <w:sz w:val="20"/>
          <w:szCs w:val="20"/>
        </w:rPr>
      </w:pPr>
      <w:r w:rsidRPr="008B5E9C">
        <w:rPr>
          <w:sz w:val="20"/>
          <w:szCs w:val="20"/>
        </w:rPr>
        <w:t>El conocimiento de la historia natural de la enfermedad permite comprender cómo una enfermedad puede pasar de una situación de riesgo a la aparición de casos y, posteriormente, convertirse en un evento que requiere intervención colectiva. Este conocimiento facilita la identificación de los momentos críticos en los cuales se deben implementar acciones para prevenir la aparición de nuevos casos y controlar la transmisión (Leavell &amp; Clark, 1965).</w:t>
      </w:r>
    </w:p>
    <w:p w14:paraId="3EC49D9D" w14:textId="6C96BBA2" w:rsidR="000662DE" w:rsidRDefault="000662DE" w:rsidP="008B5E9C">
      <w:pPr>
        <w:pStyle w:val="Normal0"/>
        <w:jc w:val="both"/>
        <w:rPr>
          <w:sz w:val="20"/>
          <w:szCs w:val="20"/>
        </w:rPr>
      </w:pPr>
    </w:p>
    <w:p w14:paraId="0DD6038A" w14:textId="77777777" w:rsidR="00B113BE" w:rsidRDefault="00B113BE" w:rsidP="008B5E9C">
      <w:pPr>
        <w:pStyle w:val="Normal0"/>
        <w:jc w:val="both"/>
        <w:rPr>
          <w:sz w:val="20"/>
          <w:szCs w:val="20"/>
        </w:rPr>
      </w:pPr>
    </w:p>
    <w:p w14:paraId="05DC2F5A" w14:textId="77777777" w:rsidR="00B113BE" w:rsidRDefault="00B113BE" w:rsidP="008B5E9C">
      <w:pPr>
        <w:pStyle w:val="Normal0"/>
        <w:jc w:val="both"/>
        <w:rPr>
          <w:sz w:val="20"/>
          <w:szCs w:val="20"/>
        </w:rPr>
      </w:pPr>
    </w:p>
    <w:p w14:paraId="6D9C1D31" w14:textId="77777777" w:rsidR="00B113BE" w:rsidRDefault="00B113BE" w:rsidP="008B5E9C">
      <w:pPr>
        <w:pStyle w:val="Normal0"/>
        <w:jc w:val="both"/>
        <w:rPr>
          <w:sz w:val="20"/>
          <w:szCs w:val="20"/>
        </w:rPr>
      </w:pPr>
    </w:p>
    <w:p w14:paraId="747E6EF8" w14:textId="77777777" w:rsidR="00B113BE" w:rsidRDefault="00B113BE" w:rsidP="008B5E9C">
      <w:pPr>
        <w:pStyle w:val="Normal0"/>
        <w:jc w:val="both"/>
        <w:rPr>
          <w:sz w:val="20"/>
          <w:szCs w:val="20"/>
        </w:rPr>
      </w:pPr>
    </w:p>
    <w:p w14:paraId="78AA8066" w14:textId="77777777" w:rsidR="00B113BE" w:rsidRDefault="00B113BE" w:rsidP="008B5E9C">
      <w:pPr>
        <w:pStyle w:val="Normal0"/>
        <w:jc w:val="both"/>
        <w:rPr>
          <w:sz w:val="20"/>
          <w:szCs w:val="20"/>
        </w:rPr>
      </w:pPr>
    </w:p>
    <w:p w14:paraId="1AF7BCEE" w14:textId="77777777" w:rsidR="00B113BE" w:rsidRPr="008B5E9C" w:rsidRDefault="00B113BE" w:rsidP="008B5E9C">
      <w:pPr>
        <w:pStyle w:val="Normal0"/>
        <w:jc w:val="both"/>
        <w:rPr>
          <w:sz w:val="20"/>
          <w:szCs w:val="20"/>
        </w:rPr>
      </w:pPr>
    </w:p>
    <w:p w14:paraId="39706577" w14:textId="0018F63C" w:rsidR="008B5E9C" w:rsidRPr="000662DE" w:rsidRDefault="00D2126A" w:rsidP="000662DE">
      <w:pPr>
        <w:pStyle w:val="Normal0"/>
        <w:rPr>
          <w:bCs/>
          <w:sz w:val="20"/>
          <w:szCs w:val="20"/>
        </w:rPr>
      </w:pPr>
      <w:bookmarkStart w:id="10" w:name="_Hlk240223429"/>
      <w:r>
        <w:rPr>
          <w:noProof/>
        </w:rPr>
        <w:lastRenderedPageBreak/>
        <w:drawing>
          <wp:anchor distT="0" distB="0" distL="114300" distR="114300" simplePos="0" relativeHeight="251681792" behindDoc="1" locked="0" layoutInCell="1" allowOverlap="1" wp14:anchorId="5072786A" wp14:editId="672DDEC6">
            <wp:simplePos x="0" y="0"/>
            <wp:positionH relativeFrom="column">
              <wp:posOffset>892810</wp:posOffset>
            </wp:positionH>
            <wp:positionV relativeFrom="paragraph">
              <wp:posOffset>160655</wp:posOffset>
            </wp:positionV>
            <wp:extent cx="4495800" cy="5393426"/>
            <wp:effectExtent l="0" t="0" r="0" b="0"/>
            <wp:wrapNone/>
            <wp:docPr id="1437108593" name="Imagen 3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8593" name="Imagen 35" descr="Interfaz de usuario gráfic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95800" cy="5393426"/>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11"/>
      <w:r w:rsidR="000662DE">
        <w:rPr>
          <w:b/>
          <w:sz w:val="20"/>
          <w:szCs w:val="20"/>
        </w:rPr>
        <w:t>Figura</w:t>
      </w:r>
      <w:commentRangeEnd w:id="11"/>
      <w:r w:rsidR="000662DE">
        <w:rPr>
          <w:rStyle w:val="CommentReference"/>
          <w:b/>
          <w:sz w:val="20"/>
          <w:szCs w:val="20"/>
        </w:rPr>
        <w:commentReference w:id="11"/>
      </w:r>
      <w:r w:rsidR="000662DE">
        <w:rPr>
          <w:b/>
          <w:sz w:val="20"/>
          <w:szCs w:val="20"/>
        </w:rPr>
        <w:t xml:space="preserve"> 1. </w:t>
      </w:r>
      <w:r w:rsidR="000662DE" w:rsidRPr="000662DE">
        <w:rPr>
          <w:bCs/>
          <w:sz w:val="20"/>
          <w:szCs w:val="20"/>
        </w:rPr>
        <w:t>Fases</w:t>
      </w:r>
      <w:r w:rsidR="000662DE">
        <w:rPr>
          <w:bCs/>
          <w:sz w:val="20"/>
          <w:szCs w:val="20"/>
        </w:rPr>
        <w:t xml:space="preserve"> de una enfermedad </w:t>
      </w:r>
    </w:p>
    <w:p w14:paraId="043F309F" w14:textId="0773C9FF" w:rsidR="000662DE" w:rsidRDefault="00D81191" w:rsidP="00E87B9D">
      <w:pPr>
        <w:pStyle w:val="Normal0"/>
        <w:jc w:val="center"/>
        <w:rPr>
          <w:b/>
          <w:sz w:val="20"/>
          <w:szCs w:val="20"/>
        </w:rPr>
      </w:pPr>
      <w:commentRangeStart w:id="12"/>
      <w:commentRangeEnd w:id="12"/>
      <w:r>
        <w:rPr>
          <w:rStyle w:val="CommentReference"/>
          <w:b/>
          <w:sz w:val="20"/>
          <w:szCs w:val="20"/>
        </w:rPr>
        <w:commentReference w:id="12"/>
      </w:r>
    </w:p>
    <w:bookmarkEnd w:id="10"/>
    <w:p w14:paraId="490644E5" w14:textId="73C2CC48" w:rsidR="001D5B48" w:rsidRDefault="001D5B48" w:rsidP="001D5B48">
      <w:pPr>
        <w:pStyle w:val="Normal0"/>
        <w:jc w:val="center"/>
        <w:rPr>
          <w:bCs/>
          <w:sz w:val="20"/>
          <w:szCs w:val="20"/>
        </w:rPr>
      </w:pPr>
    </w:p>
    <w:p w14:paraId="299E4936" w14:textId="7A797820" w:rsidR="000662DE" w:rsidRDefault="000662DE" w:rsidP="001D5B48">
      <w:pPr>
        <w:pStyle w:val="Normal0"/>
        <w:jc w:val="center"/>
        <w:rPr>
          <w:bCs/>
          <w:sz w:val="20"/>
          <w:szCs w:val="20"/>
        </w:rPr>
      </w:pPr>
    </w:p>
    <w:p w14:paraId="0C3F289B" w14:textId="1EA9D826" w:rsidR="000662DE" w:rsidRDefault="000662DE" w:rsidP="001D5B48">
      <w:pPr>
        <w:pStyle w:val="Normal0"/>
        <w:jc w:val="center"/>
        <w:rPr>
          <w:bCs/>
          <w:sz w:val="20"/>
          <w:szCs w:val="20"/>
        </w:rPr>
      </w:pPr>
    </w:p>
    <w:p w14:paraId="60652A22" w14:textId="2787D4CA" w:rsidR="000662DE" w:rsidRDefault="000662DE" w:rsidP="001D5B48">
      <w:pPr>
        <w:pStyle w:val="Normal0"/>
        <w:jc w:val="center"/>
        <w:rPr>
          <w:bCs/>
          <w:sz w:val="20"/>
          <w:szCs w:val="20"/>
        </w:rPr>
      </w:pPr>
    </w:p>
    <w:p w14:paraId="51A43A13" w14:textId="77777777" w:rsidR="000662DE" w:rsidRDefault="000662DE" w:rsidP="001D5B48">
      <w:pPr>
        <w:pStyle w:val="Normal0"/>
        <w:jc w:val="center"/>
        <w:rPr>
          <w:bCs/>
          <w:sz w:val="20"/>
          <w:szCs w:val="20"/>
        </w:rPr>
      </w:pPr>
    </w:p>
    <w:p w14:paraId="625486F8" w14:textId="77777777" w:rsidR="000662DE" w:rsidRDefault="000662DE" w:rsidP="001D5B48">
      <w:pPr>
        <w:pStyle w:val="Normal0"/>
        <w:jc w:val="center"/>
        <w:rPr>
          <w:bCs/>
          <w:sz w:val="20"/>
          <w:szCs w:val="20"/>
        </w:rPr>
      </w:pPr>
    </w:p>
    <w:p w14:paraId="030F7657" w14:textId="77777777" w:rsidR="000662DE" w:rsidRDefault="000662DE" w:rsidP="001D5B48">
      <w:pPr>
        <w:pStyle w:val="Normal0"/>
        <w:jc w:val="center"/>
        <w:rPr>
          <w:bCs/>
          <w:sz w:val="20"/>
          <w:szCs w:val="20"/>
        </w:rPr>
      </w:pPr>
    </w:p>
    <w:p w14:paraId="1DE4E6E5" w14:textId="77777777" w:rsidR="000662DE" w:rsidRDefault="000662DE" w:rsidP="001D5B48">
      <w:pPr>
        <w:pStyle w:val="Normal0"/>
        <w:jc w:val="center"/>
        <w:rPr>
          <w:bCs/>
          <w:sz w:val="20"/>
          <w:szCs w:val="20"/>
        </w:rPr>
      </w:pPr>
    </w:p>
    <w:p w14:paraId="0A220235" w14:textId="77777777" w:rsidR="000662DE" w:rsidRDefault="000662DE" w:rsidP="001D5B48">
      <w:pPr>
        <w:pStyle w:val="Normal0"/>
        <w:jc w:val="center"/>
        <w:rPr>
          <w:bCs/>
          <w:sz w:val="20"/>
          <w:szCs w:val="20"/>
        </w:rPr>
      </w:pPr>
    </w:p>
    <w:p w14:paraId="11AF2C47" w14:textId="77777777" w:rsidR="000662DE" w:rsidRDefault="000662DE" w:rsidP="001D5B48">
      <w:pPr>
        <w:pStyle w:val="Normal0"/>
        <w:jc w:val="center"/>
        <w:rPr>
          <w:bCs/>
          <w:sz w:val="20"/>
          <w:szCs w:val="20"/>
        </w:rPr>
      </w:pPr>
    </w:p>
    <w:p w14:paraId="76EB286C" w14:textId="77777777" w:rsidR="000662DE" w:rsidRDefault="000662DE" w:rsidP="001D5B48">
      <w:pPr>
        <w:pStyle w:val="Normal0"/>
        <w:jc w:val="center"/>
        <w:rPr>
          <w:bCs/>
          <w:sz w:val="20"/>
          <w:szCs w:val="20"/>
        </w:rPr>
      </w:pPr>
    </w:p>
    <w:p w14:paraId="190501AB" w14:textId="77777777" w:rsidR="000662DE" w:rsidRDefault="000662DE" w:rsidP="001D5B48">
      <w:pPr>
        <w:pStyle w:val="Normal0"/>
        <w:jc w:val="center"/>
        <w:rPr>
          <w:bCs/>
          <w:sz w:val="20"/>
          <w:szCs w:val="20"/>
        </w:rPr>
      </w:pPr>
    </w:p>
    <w:p w14:paraId="3D859555" w14:textId="77777777" w:rsidR="000662DE" w:rsidRDefault="000662DE" w:rsidP="001D5B48">
      <w:pPr>
        <w:pStyle w:val="Normal0"/>
        <w:jc w:val="center"/>
        <w:rPr>
          <w:bCs/>
          <w:sz w:val="20"/>
          <w:szCs w:val="20"/>
        </w:rPr>
      </w:pPr>
    </w:p>
    <w:p w14:paraId="57D45CEE" w14:textId="77777777" w:rsidR="000662DE" w:rsidRDefault="000662DE" w:rsidP="001D5B48">
      <w:pPr>
        <w:pStyle w:val="Normal0"/>
        <w:jc w:val="center"/>
        <w:rPr>
          <w:bCs/>
          <w:sz w:val="20"/>
          <w:szCs w:val="20"/>
        </w:rPr>
      </w:pPr>
    </w:p>
    <w:p w14:paraId="100CD641" w14:textId="77777777" w:rsidR="000662DE" w:rsidRDefault="000662DE" w:rsidP="001D5B48">
      <w:pPr>
        <w:pStyle w:val="Normal0"/>
        <w:jc w:val="center"/>
        <w:rPr>
          <w:bCs/>
          <w:sz w:val="20"/>
          <w:szCs w:val="20"/>
        </w:rPr>
      </w:pPr>
    </w:p>
    <w:p w14:paraId="03E4647B" w14:textId="77777777" w:rsidR="000662DE" w:rsidRDefault="000662DE" w:rsidP="001D5B48">
      <w:pPr>
        <w:pStyle w:val="Normal0"/>
        <w:jc w:val="center"/>
        <w:rPr>
          <w:bCs/>
          <w:sz w:val="20"/>
          <w:szCs w:val="20"/>
        </w:rPr>
      </w:pPr>
    </w:p>
    <w:p w14:paraId="5D8089F6" w14:textId="77777777" w:rsidR="000662DE" w:rsidRDefault="000662DE" w:rsidP="001D5B48">
      <w:pPr>
        <w:pStyle w:val="Normal0"/>
        <w:jc w:val="center"/>
        <w:rPr>
          <w:bCs/>
          <w:sz w:val="20"/>
          <w:szCs w:val="20"/>
        </w:rPr>
      </w:pPr>
    </w:p>
    <w:p w14:paraId="64674307" w14:textId="77777777" w:rsidR="000662DE" w:rsidRDefault="000662DE" w:rsidP="001D5B48">
      <w:pPr>
        <w:pStyle w:val="Normal0"/>
        <w:jc w:val="center"/>
        <w:rPr>
          <w:bCs/>
          <w:sz w:val="20"/>
          <w:szCs w:val="20"/>
        </w:rPr>
      </w:pPr>
    </w:p>
    <w:p w14:paraId="0E71E34B" w14:textId="77777777" w:rsidR="000662DE" w:rsidRDefault="000662DE" w:rsidP="001D5B48">
      <w:pPr>
        <w:pStyle w:val="Normal0"/>
        <w:jc w:val="center"/>
        <w:rPr>
          <w:bCs/>
          <w:sz w:val="20"/>
          <w:szCs w:val="20"/>
        </w:rPr>
      </w:pPr>
    </w:p>
    <w:p w14:paraId="022EE39A" w14:textId="77777777" w:rsidR="000662DE" w:rsidRDefault="000662DE" w:rsidP="001D5B48">
      <w:pPr>
        <w:pStyle w:val="Normal0"/>
        <w:jc w:val="center"/>
        <w:rPr>
          <w:bCs/>
          <w:sz w:val="20"/>
          <w:szCs w:val="20"/>
        </w:rPr>
      </w:pPr>
    </w:p>
    <w:p w14:paraId="36B0D3C6" w14:textId="77777777" w:rsidR="000662DE" w:rsidRDefault="000662DE" w:rsidP="001D5B48">
      <w:pPr>
        <w:pStyle w:val="Normal0"/>
        <w:jc w:val="center"/>
        <w:rPr>
          <w:bCs/>
          <w:sz w:val="20"/>
          <w:szCs w:val="20"/>
        </w:rPr>
      </w:pPr>
    </w:p>
    <w:p w14:paraId="31DD9FEA" w14:textId="77777777" w:rsidR="000662DE" w:rsidRDefault="000662DE" w:rsidP="001D5B48">
      <w:pPr>
        <w:pStyle w:val="Normal0"/>
        <w:jc w:val="center"/>
        <w:rPr>
          <w:bCs/>
          <w:sz w:val="20"/>
          <w:szCs w:val="20"/>
        </w:rPr>
      </w:pPr>
    </w:p>
    <w:p w14:paraId="7BED4F93" w14:textId="77777777" w:rsidR="000662DE" w:rsidRDefault="000662DE" w:rsidP="001D5B48">
      <w:pPr>
        <w:pStyle w:val="Normal0"/>
        <w:jc w:val="center"/>
        <w:rPr>
          <w:bCs/>
          <w:sz w:val="20"/>
          <w:szCs w:val="20"/>
        </w:rPr>
      </w:pPr>
    </w:p>
    <w:p w14:paraId="4A90E977" w14:textId="77777777" w:rsidR="000662DE" w:rsidRDefault="000662DE" w:rsidP="001D5B48">
      <w:pPr>
        <w:pStyle w:val="Normal0"/>
        <w:jc w:val="center"/>
        <w:rPr>
          <w:bCs/>
          <w:sz w:val="20"/>
          <w:szCs w:val="20"/>
        </w:rPr>
      </w:pPr>
    </w:p>
    <w:p w14:paraId="601DDDAD" w14:textId="77777777" w:rsidR="000662DE" w:rsidRDefault="000662DE" w:rsidP="001D5B48">
      <w:pPr>
        <w:pStyle w:val="Normal0"/>
        <w:jc w:val="center"/>
        <w:rPr>
          <w:bCs/>
          <w:sz w:val="20"/>
          <w:szCs w:val="20"/>
        </w:rPr>
      </w:pPr>
    </w:p>
    <w:p w14:paraId="24F3EE4B" w14:textId="77777777" w:rsidR="000662DE" w:rsidRDefault="000662DE" w:rsidP="001D5B48">
      <w:pPr>
        <w:pStyle w:val="Normal0"/>
        <w:jc w:val="center"/>
        <w:rPr>
          <w:bCs/>
          <w:sz w:val="20"/>
          <w:szCs w:val="20"/>
        </w:rPr>
      </w:pPr>
    </w:p>
    <w:p w14:paraId="31BE5EF1" w14:textId="77777777" w:rsidR="000662DE" w:rsidRDefault="000662DE" w:rsidP="001D5B48">
      <w:pPr>
        <w:pStyle w:val="Normal0"/>
        <w:jc w:val="center"/>
        <w:rPr>
          <w:bCs/>
          <w:sz w:val="20"/>
          <w:szCs w:val="20"/>
        </w:rPr>
      </w:pPr>
    </w:p>
    <w:p w14:paraId="2E9ADD1B" w14:textId="77777777" w:rsidR="001D5B48" w:rsidRDefault="001D5B48" w:rsidP="001D5B48">
      <w:pPr>
        <w:pStyle w:val="Normal0"/>
        <w:jc w:val="center"/>
        <w:rPr>
          <w:bCs/>
          <w:sz w:val="20"/>
          <w:szCs w:val="20"/>
        </w:rPr>
      </w:pPr>
    </w:p>
    <w:p w14:paraId="3DEE372E" w14:textId="77777777" w:rsidR="001D5B48" w:rsidRDefault="001D5B48" w:rsidP="001D5B48">
      <w:pPr>
        <w:pStyle w:val="Normal0"/>
        <w:jc w:val="center"/>
        <w:rPr>
          <w:bCs/>
          <w:sz w:val="20"/>
          <w:szCs w:val="20"/>
        </w:rPr>
      </w:pPr>
    </w:p>
    <w:p w14:paraId="68487AD5" w14:textId="77777777" w:rsidR="001D5B48" w:rsidRDefault="001D5B48" w:rsidP="001D5B48">
      <w:pPr>
        <w:pStyle w:val="Normal0"/>
        <w:jc w:val="center"/>
        <w:rPr>
          <w:bCs/>
          <w:sz w:val="20"/>
          <w:szCs w:val="20"/>
        </w:rPr>
      </w:pPr>
    </w:p>
    <w:p w14:paraId="095F87B5" w14:textId="77777777" w:rsidR="001D5B48" w:rsidRDefault="001D5B48" w:rsidP="001D5B48">
      <w:pPr>
        <w:pStyle w:val="Normal0"/>
        <w:jc w:val="center"/>
        <w:rPr>
          <w:bCs/>
          <w:sz w:val="20"/>
          <w:szCs w:val="20"/>
        </w:rPr>
      </w:pPr>
    </w:p>
    <w:p w14:paraId="109D50A2" w14:textId="77777777" w:rsidR="001D5B48" w:rsidRPr="001D5B48" w:rsidRDefault="001D5B48" w:rsidP="001D5B48">
      <w:pPr>
        <w:pStyle w:val="Normal0"/>
        <w:jc w:val="both"/>
        <w:rPr>
          <w:bCs/>
          <w:sz w:val="20"/>
          <w:szCs w:val="20"/>
        </w:rPr>
      </w:pPr>
      <w:r w:rsidRPr="001D5B48">
        <w:rPr>
          <w:bCs/>
          <w:sz w:val="20"/>
          <w:szCs w:val="20"/>
        </w:rPr>
        <w:t>En los entornos penitenciarios, la comprensión de la historia natural de la enfermedad permite integrar las acciones de promoción, prevención, vigilancia, diagnóstico, notificación y control. Este conocimiento proporciona herramientas para reconocer los diferentes momentos del proceso salud-enfermedad y relacionarlos con las acciones que deben implementarse para prevenir, identificar y controlar los brotes epidemiológicos en los Establecimientos de Reclusión del Orden Nacional (ERON) (Leavell &amp; Clark, 1965; MSPS, s. f.).</w:t>
      </w:r>
    </w:p>
    <w:p w14:paraId="2AAC6981" w14:textId="77777777" w:rsidR="001D5B48" w:rsidRPr="001D5B48" w:rsidRDefault="001D5B48" w:rsidP="001D5B48">
      <w:pPr>
        <w:pStyle w:val="Normal0"/>
        <w:jc w:val="center"/>
        <w:rPr>
          <w:bCs/>
          <w:sz w:val="20"/>
          <w:szCs w:val="20"/>
        </w:rPr>
      </w:pPr>
    </w:p>
    <w:p w14:paraId="0CF2AC3D" w14:textId="77777777" w:rsidR="008B5E9C" w:rsidRPr="00D74BBF" w:rsidRDefault="008B5E9C">
      <w:pPr>
        <w:pStyle w:val="Normal0"/>
        <w:rPr>
          <w:b/>
          <w:bCs/>
          <w:sz w:val="20"/>
          <w:szCs w:val="20"/>
        </w:rPr>
      </w:pPr>
    </w:p>
    <w:p w14:paraId="0DD3A474" w14:textId="3413567B" w:rsidR="00D74BBF" w:rsidRDefault="00D74BBF" w:rsidP="00D2126A">
      <w:pPr>
        <w:pStyle w:val="Normal0"/>
        <w:numPr>
          <w:ilvl w:val="1"/>
          <w:numId w:val="28"/>
        </w:numPr>
        <w:ind w:left="1134"/>
        <w:rPr>
          <w:sz w:val="20"/>
          <w:szCs w:val="20"/>
        </w:rPr>
      </w:pPr>
      <w:r w:rsidRPr="00D74BBF">
        <w:rPr>
          <w:b/>
          <w:bCs/>
          <w:sz w:val="20"/>
          <w:szCs w:val="20"/>
        </w:rPr>
        <w:t>Microorganismo y cadena de transmisión</w:t>
      </w:r>
    </w:p>
    <w:p w14:paraId="497E392A" w14:textId="68CAB767" w:rsidR="00AD17D4" w:rsidRDefault="00D2126A">
      <w:pPr>
        <w:pStyle w:val="Normal0"/>
        <w:rPr>
          <w:b/>
          <w:sz w:val="20"/>
          <w:szCs w:val="20"/>
        </w:rPr>
      </w:pPr>
      <w:r>
        <w:rPr>
          <w:noProof/>
        </w:rPr>
        <w:lastRenderedPageBreak/>
        <w:drawing>
          <wp:anchor distT="0" distB="0" distL="114300" distR="114300" simplePos="0" relativeHeight="251682816" behindDoc="1" locked="0" layoutInCell="1" allowOverlap="1" wp14:anchorId="02F07716" wp14:editId="4D5BB5F9">
            <wp:simplePos x="0" y="0"/>
            <wp:positionH relativeFrom="column">
              <wp:posOffset>-154940</wp:posOffset>
            </wp:positionH>
            <wp:positionV relativeFrom="paragraph">
              <wp:posOffset>172085</wp:posOffset>
            </wp:positionV>
            <wp:extent cx="2876550" cy="1646555"/>
            <wp:effectExtent l="0" t="0" r="0" b="0"/>
            <wp:wrapTight wrapText="bothSides">
              <wp:wrapPolygon edited="0">
                <wp:start x="0" y="0"/>
                <wp:lineTo x="0" y="21242"/>
                <wp:lineTo x="21457" y="21242"/>
                <wp:lineTo x="21457" y="0"/>
                <wp:lineTo x="0" y="0"/>
              </wp:wrapPolygon>
            </wp:wrapTight>
            <wp:docPr id="12909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047" name=""/>
                    <pic:cNvPicPr/>
                  </pic:nvPicPr>
                  <pic:blipFill rotWithShape="1">
                    <a:blip r:embed="rId41" cstate="print">
                      <a:extLst>
                        <a:ext uri="{28A0092B-C50C-407E-A947-70E740481C1C}">
                          <a14:useLocalDpi xmlns:a14="http://schemas.microsoft.com/office/drawing/2010/main" val="0"/>
                        </a:ext>
                      </a:extLst>
                    </a:blip>
                    <a:srcRect l="11679" t="14957" r="31941" b="27662"/>
                    <a:stretch>
                      <a:fillRect/>
                    </a:stretch>
                  </pic:blipFill>
                  <pic:spPr bwMode="auto">
                    <a:xfrm>
                      <a:off x="0" y="0"/>
                      <a:ext cx="2876550" cy="1646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0A7F99" w14:textId="77777777" w:rsidR="00B113BE" w:rsidRDefault="000A53C4" w:rsidP="00D81191">
      <w:pPr>
        <w:pStyle w:val="Normal0"/>
        <w:jc w:val="both"/>
        <w:rPr>
          <w:sz w:val="20"/>
          <w:szCs w:val="20"/>
        </w:rPr>
      </w:pPr>
      <w:r w:rsidRPr="000A53C4">
        <w:rPr>
          <w:sz w:val="20"/>
          <w:szCs w:val="20"/>
        </w:rPr>
        <w:t xml:space="preserve">Los microorganismos son seres vivos o agentes biológicos de tamaño microscópico que pueden encontrarse en diferentes ambientes y establecer relaciones con otros organismos. Algunos microorganismos son beneficiosos para los seres humanos y cumplen funciones importantes en el ambiente, la industria, la agricultura y la medicina; otros, en determinadas condiciones, pueden actuar como agentes infecciosos y producir enfermedades. </w:t>
      </w:r>
    </w:p>
    <w:p w14:paraId="44D172ED" w14:textId="77777777" w:rsidR="00B113BE" w:rsidRDefault="00B113BE" w:rsidP="00D81191">
      <w:pPr>
        <w:pStyle w:val="Normal0"/>
        <w:jc w:val="both"/>
        <w:rPr>
          <w:sz w:val="20"/>
          <w:szCs w:val="20"/>
        </w:rPr>
      </w:pPr>
    </w:p>
    <w:p w14:paraId="6555E459" w14:textId="52CE0638" w:rsidR="00AD17D4" w:rsidRDefault="000A53C4" w:rsidP="00D81191">
      <w:pPr>
        <w:pStyle w:val="Normal0"/>
        <w:jc w:val="both"/>
        <w:rPr>
          <w:sz w:val="20"/>
          <w:szCs w:val="20"/>
        </w:rPr>
      </w:pPr>
      <w:r w:rsidRPr="000A53C4">
        <w:rPr>
          <w:sz w:val="20"/>
          <w:szCs w:val="20"/>
        </w:rPr>
        <w:t>El conocimiento de los microorganismos es fundamental para comprender el origen y la transmisión de las enfermedades infecciosas y, por tanto, para desarrollar acciones de prevención y control de los brotes epidemiológicos (Mosquera Agualimpia, 2025).</w:t>
      </w:r>
    </w:p>
    <w:p w14:paraId="0C3754F3" w14:textId="77777777" w:rsidR="000A53C4" w:rsidRDefault="000A53C4">
      <w:pPr>
        <w:pStyle w:val="Normal0"/>
        <w:rPr>
          <w:sz w:val="20"/>
          <w:szCs w:val="20"/>
        </w:rPr>
      </w:pPr>
    </w:p>
    <w:p w14:paraId="71602544" w14:textId="2E441924" w:rsidR="00AD17D4" w:rsidRDefault="000A53C4" w:rsidP="00D81191">
      <w:pPr>
        <w:pStyle w:val="Normal0"/>
        <w:jc w:val="both"/>
        <w:rPr>
          <w:sz w:val="20"/>
          <w:szCs w:val="20"/>
        </w:rPr>
      </w:pPr>
      <w:r w:rsidRPr="000A53C4">
        <w:rPr>
          <w:sz w:val="20"/>
          <w:szCs w:val="20"/>
        </w:rPr>
        <w:t>En el contexto de la salud pública, los microorganismos de importancia médica incluyen diferentes grupos de agentes biológicos, entre ellos las bacterias, los virus, los hongos y los parásitos. Cada uno posee características particulares relacionadas con su estructura, forma de reproducción, capacidad de producir enfermedad y mecanismos de transmisión. Estas diferencias determinan las condiciones necesarias para su supervivencia y las medidas que deben implementarse para prevenir su propagación en una población (Mosquera Agualimpia, 2025).</w:t>
      </w:r>
    </w:p>
    <w:p w14:paraId="4DDEB50C" w14:textId="77777777" w:rsidR="000A53C4" w:rsidRDefault="000A53C4">
      <w:pPr>
        <w:pStyle w:val="Normal0"/>
        <w:rPr>
          <w:sz w:val="20"/>
          <w:szCs w:val="20"/>
        </w:rPr>
      </w:pPr>
    </w:p>
    <w:p w14:paraId="31B0AEC9" w14:textId="77777777" w:rsidR="00CE5F07" w:rsidRDefault="00CE5F07">
      <w:pPr>
        <w:pStyle w:val="Normal0"/>
        <w:rPr>
          <w:sz w:val="20"/>
          <w:szCs w:val="20"/>
        </w:rPr>
      </w:pPr>
    </w:p>
    <w:p w14:paraId="4B2E006F" w14:textId="77777777" w:rsidR="00CE5F07" w:rsidRDefault="00CE5F07" w:rsidP="00CE5F07">
      <w:pPr>
        <w:pStyle w:val="Normal0"/>
        <w:rPr>
          <w:b/>
          <w:bCs/>
          <w:sz w:val="20"/>
          <w:szCs w:val="20"/>
        </w:rPr>
      </w:pPr>
      <w:r w:rsidRPr="00CE5F07">
        <w:rPr>
          <w:b/>
          <w:bCs/>
          <w:sz w:val="20"/>
          <w:szCs w:val="20"/>
        </w:rPr>
        <w:t>Microorganismos de importancia en salud pública</w:t>
      </w:r>
    </w:p>
    <w:p w14:paraId="61F36AEF" w14:textId="77777777" w:rsidR="00B113BE" w:rsidRPr="00CE5F07" w:rsidRDefault="00B113BE" w:rsidP="00CE5F07">
      <w:pPr>
        <w:pStyle w:val="Normal0"/>
        <w:rPr>
          <w:b/>
          <w:bCs/>
          <w:sz w:val="20"/>
          <w:szCs w:val="20"/>
        </w:rPr>
      </w:pPr>
    </w:p>
    <w:p w14:paraId="3ED38408" w14:textId="77777777" w:rsidR="00CE5F07" w:rsidRDefault="00CE5F07" w:rsidP="00D81191">
      <w:pPr>
        <w:pStyle w:val="Normal0"/>
        <w:jc w:val="both"/>
        <w:rPr>
          <w:sz w:val="20"/>
          <w:szCs w:val="20"/>
        </w:rPr>
      </w:pPr>
      <w:r w:rsidRPr="00CE5F07">
        <w:rPr>
          <w:sz w:val="20"/>
          <w:szCs w:val="20"/>
        </w:rPr>
        <w:t>Los microorganismos pueden clasificarse en diferentes grupos según sus características biológicas. Para el estudio de los brotes epidemiológicos es importante reconocer los principales grupos de interés médico y comprender que cada uno puede presentar diferentes mecanismos de transmisión y generar distintos tipos de enfermedades (Mosquera Agualimpia, 2025).</w:t>
      </w:r>
    </w:p>
    <w:p w14:paraId="6775E0D1" w14:textId="77777777" w:rsidR="001B3453" w:rsidRDefault="001B3453" w:rsidP="00D81191">
      <w:pPr>
        <w:pStyle w:val="Normal0"/>
        <w:jc w:val="both"/>
        <w:rPr>
          <w:sz w:val="20"/>
          <w:szCs w:val="20"/>
        </w:rPr>
      </w:pPr>
    </w:p>
    <w:tbl>
      <w:tblPr>
        <w:tblStyle w:val="TableGrid"/>
        <w:tblW w:w="0" w:type="auto"/>
        <w:tblInd w:w="0" w:type="dxa"/>
        <w:tblLook w:val="04A0" w:firstRow="1" w:lastRow="0" w:firstColumn="1" w:lastColumn="0" w:noHBand="0" w:noVBand="1"/>
      </w:tblPr>
      <w:tblGrid>
        <w:gridCol w:w="1979"/>
        <w:gridCol w:w="4647"/>
        <w:gridCol w:w="3336"/>
      </w:tblGrid>
      <w:tr w:rsidR="001B3453" w14:paraId="0DFCE634" w14:textId="77777777" w:rsidTr="001B3453">
        <w:tc>
          <w:tcPr>
            <w:tcW w:w="9962" w:type="dxa"/>
            <w:gridSpan w:val="3"/>
            <w:shd w:val="clear" w:color="auto" w:fill="00B050"/>
          </w:tcPr>
          <w:p w14:paraId="65627A5B" w14:textId="4AB969F7" w:rsidR="001B3453" w:rsidRPr="00DB6DB6" w:rsidRDefault="001B3453" w:rsidP="001B3453">
            <w:pPr>
              <w:pStyle w:val="Normal0"/>
              <w:jc w:val="center"/>
              <w:rPr>
                <w:b/>
                <w:bCs/>
                <w:color w:val="FFFFFF" w:themeColor="background1"/>
                <w:sz w:val="20"/>
                <w:szCs w:val="20"/>
                <w:lang w:val="es-419"/>
              </w:rPr>
            </w:pPr>
            <w:r w:rsidRPr="001B3453">
              <w:rPr>
                <w:b/>
                <w:bCs/>
                <w:color w:val="FFFFFF" w:themeColor="background1"/>
                <w:sz w:val="20"/>
                <w:szCs w:val="20"/>
              </w:rPr>
              <w:t>Objeto Web SENA</w:t>
            </w:r>
            <w:r w:rsidR="00DB6DB6">
              <w:rPr>
                <w:b/>
                <w:bCs/>
                <w:color w:val="FFFFFF" w:themeColor="background1"/>
                <w:sz w:val="20"/>
                <w:szCs w:val="20"/>
              </w:rPr>
              <w:t xml:space="preserve">: </w:t>
            </w:r>
            <w:r w:rsidR="00DB6DB6" w:rsidRPr="00DB6DB6">
              <w:rPr>
                <w:b/>
                <w:bCs/>
                <w:color w:val="FFFFFF" w:themeColor="background1"/>
                <w:sz w:val="20"/>
                <w:szCs w:val="20"/>
              </w:rPr>
              <w:t>7.2 Pestañas horizontales - sencillas</w:t>
            </w:r>
          </w:p>
        </w:tc>
      </w:tr>
      <w:tr w:rsidR="001B3453" w14:paraId="301D663B" w14:textId="77777777" w:rsidTr="001B3453">
        <w:tc>
          <w:tcPr>
            <w:tcW w:w="1980" w:type="dxa"/>
            <w:shd w:val="clear" w:color="auto" w:fill="00B050"/>
          </w:tcPr>
          <w:p w14:paraId="3A181702" w14:textId="166C07ED" w:rsidR="001B3453" w:rsidRPr="001B3453" w:rsidRDefault="001B3453" w:rsidP="001B3453">
            <w:pPr>
              <w:pStyle w:val="Normal0"/>
              <w:jc w:val="center"/>
              <w:rPr>
                <w:b/>
                <w:bCs/>
                <w:color w:val="FFFFFF" w:themeColor="background1"/>
                <w:sz w:val="20"/>
                <w:szCs w:val="20"/>
              </w:rPr>
            </w:pPr>
            <w:r w:rsidRPr="001B3453">
              <w:rPr>
                <w:b/>
                <w:bCs/>
                <w:color w:val="FFFFFF" w:themeColor="background1"/>
                <w:sz w:val="20"/>
                <w:szCs w:val="20"/>
              </w:rPr>
              <w:t>Microorganismo</w:t>
            </w:r>
          </w:p>
        </w:tc>
        <w:tc>
          <w:tcPr>
            <w:tcW w:w="4661" w:type="dxa"/>
            <w:shd w:val="clear" w:color="auto" w:fill="00B050"/>
          </w:tcPr>
          <w:p w14:paraId="49377175" w14:textId="4978D5C1" w:rsidR="001B3453" w:rsidRPr="001B3453" w:rsidRDefault="001B3453" w:rsidP="001B3453">
            <w:pPr>
              <w:pStyle w:val="Normal0"/>
              <w:jc w:val="center"/>
              <w:rPr>
                <w:b/>
                <w:bCs/>
                <w:color w:val="FFFFFF" w:themeColor="background1"/>
                <w:sz w:val="20"/>
                <w:szCs w:val="20"/>
              </w:rPr>
            </w:pPr>
            <w:r w:rsidRPr="001B3453">
              <w:rPr>
                <w:b/>
                <w:bCs/>
                <w:color w:val="FFFFFF" w:themeColor="background1"/>
                <w:sz w:val="20"/>
                <w:szCs w:val="20"/>
              </w:rPr>
              <w:t>Descripción</w:t>
            </w:r>
          </w:p>
        </w:tc>
        <w:tc>
          <w:tcPr>
            <w:tcW w:w="3321" w:type="dxa"/>
            <w:shd w:val="clear" w:color="auto" w:fill="00B050"/>
          </w:tcPr>
          <w:p w14:paraId="6F086526" w14:textId="7EB1FA1F" w:rsidR="001B3453" w:rsidRPr="001B3453" w:rsidRDefault="001B3453" w:rsidP="001B3453">
            <w:pPr>
              <w:pStyle w:val="Normal0"/>
              <w:jc w:val="center"/>
              <w:rPr>
                <w:b/>
                <w:bCs/>
                <w:color w:val="FFFFFF" w:themeColor="background1"/>
                <w:sz w:val="20"/>
                <w:szCs w:val="20"/>
              </w:rPr>
            </w:pPr>
            <w:r w:rsidRPr="001B3453">
              <w:rPr>
                <w:b/>
                <w:bCs/>
                <w:color w:val="FFFFFF" w:themeColor="background1"/>
                <w:sz w:val="20"/>
                <w:szCs w:val="20"/>
              </w:rPr>
              <w:t>Imagen</w:t>
            </w:r>
          </w:p>
        </w:tc>
      </w:tr>
      <w:tr w:rsidR="001B3453" w14:paraId="700A7E57" w14:textId="77777777" w:rsidTr="001B3453">
        <w:tc>
          <w:tcPr>
            <w:tcW w:w="1980" w:type="dxa"/>
            <w:vAlign w:val="center"/>
          </w:tcPr>
          <w:p w14:paraId="72E7AFFC" w14:textId="3E6F581F" w:rsidR="001B3453" w:rsidRPr="001B3453" w:rsidRDefault="001B3453" w:rsidP="001B3453">
            <w:pPr>
              <w:pStyle w:val="Normal0"/>
              <w:jc w:val="both"/>
              <w:rPr>
                <w:sz w:val="20"/>
                <w:szCs w:val="20"/>
              </w:rPr>
            </w:pPr>
            <w:r w:rsidRPr="001B3453">
              <w:rPr>
                <w:sz w:val="20"/>
                <w:szCs w:val="20"/>
              </w:rPr>
              <w:t>Bacterias</w:t>
            </w:r>
          </w:p>
        </w:tc>
        <w:tc>
          <w:tcPr>
            <w:tcW w:w="4661" w:type="dxa"/>
            <w:vAlign w:val="center"/>
          </w:tcPr>
          <w:p w14:paraId="3D574C7C" w14:textId="38191DF8" w:rsidR="001B3453" w:rsidRPr="001B3453" w:rsidRDefault="001B3453" w:rsidP="001B3453">
            <w:pPr>
              <w:pStyle w:val="Normal0"/>
              <w:jc w:val="both"/>
              <w:rPr>
                <w:sz w:val="20"/>
                <w:szCs w:val="20"/>
              </w:rPr>
            </w:pPr>
            <w:r w:rsidRPr="001B3453">
              <w:rPr>
                <w:sz w:val="20"/>
                <w:szCs w:val="20"/>
              </w:rPr>
              <w:t>Son microorganismos unicelulares que presentan tamaños microscópicos y diferentes formas. Algunas bacterias pueden vivir de manera libre en el ambiente, mientras que otras pueden establecer relaciones con seres humanos y animales. Algunas especies forman parte del microbiota normal del organismo y otras pueden comportarse como agentes causales de enfermedades cuando encuentran condiciones favorables para su multiplicación o cuando ingresan a sitios del organismo donde pueden producir daño (Mosquera Agualimpia, 2025).</w:t>
            </w:r>
          </w:p>
        </w:tc>
        <w:tc>
          <w:tcPr>
            <w:tcW w:w="3321" w:type="dxa"/>
          </w:tcPr>
          <w:p w14:paraId="591E074A" w14:textId="30B77222" w:rsidR="001B3453" w:rsidRDefault="001417C1" w:rsidP="00D81191">
            <w:pPr>
              <w:pStyle w:val="Normal0"/>
              <w:jc w:val="both"/>
              <w:rPr>
                <w:sz w:val="20"/>
                <w:szCs w:val="20"/>
              </w:rPr>
            </w:pPr>
            <w:commentRangeStart w:id="13"/>
            <w:r>
              <w:rPr>
                <w:noProof/>
              </w:rPr>
              <w:drawing>
                <wp:inline distT="0" distB="0" distL="0" distR="0" wp14:anchorId="08A25E71" wp14:editId="22E6EEF6">
                  <wp:extent cx="1973263" cy="1916264"/>
                  <wp:effectExtent l="0" t="0" r="8255" b="8255"/>
                  <wp:docPr id="64913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2971" name=""/>
                          <pic:cNvPicPr/>
                        </pic:nvPicPr>
                        <pic:blipFill rotWithShape="1">
                          <a:blip r:embed="rId42"/>
                          <a:srcRect l="31015" t="31924" r="48682" b="33024"/>
                          <a:stretch>
                            <a:fillRect/>
                          </a:stretch>
                        </pic:blipFill>
                        <pic:spPr bwMode="auto">
                          <a:xfrm>
                            <a:off x="0" y="0"/>
                            <a:ext cx="1985876" cy="1928513"/>
                          </a:xfrm>
                          <a:prstGeom prst="rect">
                            <a:avLst/>
                          </a:prstGeom>
                          <a:ln>
                            <a:noFill/>
                          </a:ln>
                          <a:extLst>
                            <a:ext uri="{53640926-AAD7-44D8-BBD7-CCE9431645EC}">
                              <a14:shadowObscured xmlns:a14="http://schemas.microsoft.com/office/drawing/2010/main"/>
                            </a:ext>
                          </a:extLst>
                        </pic:spPr>
                      </pic:pic>
                    </a:graphicData>
                  </a:graphic>
                </wp:inline>
              </w:drawing>
            </w:r>
            <w:commentRangeEnd w:id="13"/>
            <w:r>
              <w:rPr>
                <w:rStyle w:val="CommentReference"/>
                <w:sz w:val="20"/>
                <w:szCs w:val="20"/>
              </w:rPr>
              <w:commentReference w:id="13"/>
            </w:r>
          </w:p>
        </w:tc>
      </w:tr>
      <w:tr w:rsidR="001B3453" w14:paraId="528E9B8A" w14:textId="77777777" w:rsidTr="001417C1">
        <w:tc>
          <w:tcPr>
            <w:tcW w:w="1980" w:type="dxa"/>
            <w:vAlign w:val="center"/>
          </w:tcPr>
          <w:p w14:paraId="43E9C522" w14:textId="77777777" w:rsidR="001B3453" w:rsidRPr="001B3453" w:rsidRDefault="001B3453" w:rsidP="001B3453">
            <w:pPr>
              <w:pStyle w:val="Normal0"/>
              <w:jc w:val="both"/>
              <w:rPr>
                <w:sz w:val="20"/>
                <w:szCs w:val="20"/>
              </w:rPr>
            </w:pPr>
          </w:p>
          <w:p w14:paraId="7A3C8D3A" w14:textId="0B9D28B3" w:rsidR="001B3453" w:rsidRPr="001B3453" w:rsidRDefault="001B3453" w:rsidP="001B3453">
            <w:pPr>
              <w:pStyle w:val="Normal0"/>
              <w:jc w:val="both"/>
              <w:rPr>
                <w:sz w:val="20"/>
                <w:szCs w:val="20"/>
              </w:rPr>
            </w:pPr>
            <w:r w:rsidRPr="001B3453">
              <w:rPr>
                <w:sz w:val="20"/>
                <w:szCs w:val="20"/>
              </w:rPr>
              <w:t>Virus</w:t>
            </w:r>
          </w:p>
          <w:p w14:paraId="5D9DD55A" w14:textId="77777777" w:rsidR="001B3453" w:rsidRPr="001B3453" w:rsidRDefault="001B3453" w:rsidP="001B3453">
            <w:pPr>
              <w:pStyle w:val="Normal0"/>
              <w:jc w:val="both"/>
              <w:rPr>
                <w:sz w:val="20"/>
                <w:szCs w:val="20"/>
              </w:rPr>
            </w:pPr>
          </w:p>
        </w:tc>
        <w:tc>
          <w:tcPr>
            <w:tcW w:w="4661" w:type="dxa"/>
            <w:vAlign w:val="center"/>
          </w:tcPr>
          <w:p w14:paraId="0B0EC061" w14:textId="6F2CFECE" w:rsidR="001B3453" w:rsidRPr="001B3453" w:rsidRDefault="001B3453" w:rsidP="001B3453">
            <w:pPr>
              <w:pStyle w:val="Normal0"/>
              <w:jc w:val="both"/>
              <w:rPr>
                <w:sz w:val="20"/>
                <w:szCs w:val="20"/>
              </w:rPr>
            </w:pPr>
            <w:r w:rsidRPr="001B3453">
              <w:rPr>
                <w:sz w:val="20"/>
                <w:szCs w:val="20"/>
              </w:rPr>
              <w:t>Los virus son agentes infecciosos que requieren células vivas para reproducirse y presentan diferentes mecanismos de transmisión. En entornos penitenciarios, aquellos transmitidos por vía respiratoria representan especial riesgo debido a los espacios compartidos. La detección temprana, el diagnóstico oportuno y la aplicación de medidas específicas de prevención y control contribuyen a reducir su propagación e interrumpir la cadena epidemiológica. (MSPS, s. f.).</w:t>
            </w:r>
          </w:p>
        </w:tc>
        <w:tc>
          <w:tcPr>
            <w:tcW w:w="3321" w:type="dxa"/>
            <w:vAlign w:val="center"/>
          </w:tcPr>
          <w:p w14:paraId="4FF7052E" w14:textId="36BFC38A" w:rsidR="001B3453" w:rsidRDefault="001417C1" w:rsidP="001417C1">
            <w:pPr>
              <w:pStyle w:val="Normal0"/>
              <w:jc w:val="center"/>
              <w:rPr>
                <w:sz w:val="20"/>
                <w:szCs w:val="20"/>
              </w:rPr>
            </w:pPr>
            <w:commentRangeStart w:id="14"/>
            <w:r>
              <w:rPr>
                <w:noProof/>
              </w:rPr>
              <w:drawing>
                <wp:inline distT="0" distB="0" distL="0" distR="0" wp14:anchorId="75BD5468" wp14:editId="490E700C">
                  <wp:extent cx="1470992" cy="1500217"/>
                  <wp:effectExtent l="0" t="0" r="0" b="5080"/>
                  <wp:docPr id="12635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942" name=""/>
                          <pic:cNvPicPr/>
                        </pic:nvPicPr>
                        <pic:blipFill rotWithShape="1">
                          <a:blip r:embed="rId43"/>
                          <a:srcRect l="31644" t="32147" r="49391" b="33465"/>
                          <a:stretch>
                            <a:fillRect/>
                          </a:stretch>
                        </pic:blipFill>
                        <pic:spPr bwMode="auto">
                          <a:xfrm>
                            <a:off x="0" y="0"/>
                            <a:ext cx="1477730" cy="1507089"/>
                          </a:xfrm>
                          <a:prstGeom prst="rect">
                            <a:avLst/>
                          </a:prstGeom>
                          <a:ln>
                            <a:noFill/>
                          </a:ln>
                          <a:extLst>
                            <a:ext uri="{53640926-AAD7-44D8-BBD7-CCE9431645EC}">
                              <a14:shadowObscured xmlns:a14="http://schemas.microsoft.com/office/drawing/2010/main"/>
                            </a:ext>
                          </a:extLst>
                        </pic:spPr>
                      </pic:pic>
                    </a:graphicData>
                  </a:graphic>
                </wp:inline>
              </w:drawing>
            </w:r>
            <w:commentRangeEnd w:id="14"/>
            <w:r>
              <w:rPr>
                <w:rStyle w:val="CommentReference"/>
                <w:sz w:val="20"/>
                <w:szCs w:val="20"/>
              </w:rPr>
              <w:commentReference w:id="14"/>
            </w:r>
          </w:p>
        </w:tc>
      </w:tr>
      <w:tr w:rsidR="001B3453" w14:paraId="771FD6D9" w14:textId="77777777" w:rsidTr="001B3453">
        <w:tc>
          <w:tcPr>
            <w:tcW w:w="1980" w:type="dxa"/>
            <w:vAlign w:val="center"/>
          </w:tcPr>
          <w:p w14:paraId="43F1D134" w14:textId="3ECC290D" w:rsidR="001B3453" w:rsidRPr="001B3453" w:rsidRDefault="001B3453" w:rsidP="001B3453">
            <w:pPr>
              <w:pStyle w:val="Normal0"/>
              <w:jc w:val="both"/>
              <w:rPr>
                <w:sz w:val="20"/>
                <w:szCs w:val="20"/>
              </w:rPr>
            </w:pPr>
            <w:r w:rsidRPr="001B3453">
              <w:rPr>
                <w:sz w:val="20"/>
                <w:szCs w:val="20"/>
              </w:rPr>
              <w:t>Hongos</w:t>
            </w:r>
          </w:p>
        </w:tc>
        <w:tc>
          <w:tcPr>
            <w:tcW w:w="4661" w:type="dxa"/>
            <w:vAlign w:val="center"/>
          </w:tcPr>
          <w:p w14:paraId="2EF38A17" w14:textId="474DAAC4" w:rsidR="001B3453" w:rsidRPr="001B3453" w:rsidRDefault="001B3453" w:rsidP="001B3453">
            <w:pPr>
              <w:pStyle w:val="Normal0"/>
              <w:jc w:val="both"/>
              <w:rPr>
                <w:sz w:val="20"/>
                <w:szCs w:val="20"/>
              </w:rPr>
            </w:pPr>
            <w:r w:rsidRPr="001B3453">
              <w:rPr>
                <w:sz w:val="20"/>
                <w:szCs w:val="20"/>
              </w:rPr>
              <w:t>Los hongos son organismos eucariotas que poseen material genético organizado en un núcleo y presentan una estructura celular característica. Se clasifican, entre otros, en mohos o hongos filamentosos y levaduras. Algunos hongos pueden formar parte de la microbiota humano, mientras que otros pueden producir infecciones cuando existen condiciones favorables para su desarrollo o cuando las defensas del organismo se encuentran comprometidas (Mosquera Agualimpia, 2025).</w:t>
            </w:r>
          </w:p>
        </w:tc>
        <w:tc>
          <w:tcPr>
            <w:tcW w:w="3321" w:type="dxa"/>
          </w:tcPr>
          <w:p w14:paraId="500551CC" w14:textId="676269C7" w:rsidR="001B3453" w:rsidRDefault="001417C1" w:rsidP="00D81191">
            <w:pPr>
              <w:pStyle w:val="Normal0"/>
              <w:jc w:val="both"/>
              <w:rPr>
                <w:sz w:val="20"/>
                <w:szCs w:val="20"/>
              </w:rPr>
            </w:pPr>
            <w:commentRangeStart w:id="15"/>
            <w:r>
              <w:rPr>
                <w:noProof/>
              </w:rPr>
              <w:drawing>
                <wp:inline distT="0" distB="0" distL="0" distR="0" wp14:anchorId="4580F1CD" wp14:editId="206A2245">
                  <wp:extent cx="1772458" cy="1749287"/>
                  <wp:effectExtent l="0" t="0" r="0" b="3810"/>
                  <wp:docPr id="1184364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4576" name=""/>
                          <pic:cNvPicPr/>
                        </pic:nvPicPr>
                        <pic:blipFill rotWithShape="1">
                          <a:blip r:embed="rId44"/>
                          <a:srcRect l="31644" t="32147" r="49140" b="34135"/>
                          <a:stretch>
                            <a:fillRect/>
                          </a:stretch>
                        </pic:blipFill>
                        <pic:spPr bwMode="auto">
                          <a:xfrm>
                            <a:off x="0" y="0"/>
                            <a:ext cx="1780158" cy="1756886"/>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006C6591">
              <w:rPr>
                <w:rStyle w:val="CommentReference"/>
                <w:sz w:val="20"/>
                <w:szCs w:val="20"/>
              </w:rPr>
              <w:commentReference w:id="15"/>
            </w:r>
          </w:p>
        </w:tc>
      </w:tr>
      <w:tr w:rsidR="001B3453" w14:paraId="347377AF" w14:textId="77777777" w:rsidTr="001B3453">
        <w:tc>
          <w:tcPr>
            <w:tcW w:w="1980" w:type="dxa"/>
            <w:vAlign w:val="center"/>
          </w:tcPr>
          <w:p w14:paraId="19592C61" w14:textId="77777777" w:rsidR="001B3453" w:rsidRPr="001B3453" w:rsidRDefault="001B3453" w:rsidP="001B3453">
            <w:pPr>
              <w:pStyle w:val="Normal0"/>
              <w:jc w:val="both"/>
              <w:rPr>
                <w:sz w:val="20"/>
                <w:szCs w:val="20"/>
              </w:rPr>
            </w:pPr>
          </w:p>
          <w:p w14:paraId="0D08550A" w14:textId="5AA98A3A" w:rsidR="001B3453" w:rsidRPr="001B3453" w:rsidRDefault="001B3453" w:rsidP="001B3453">
            <w:pPr>
              <w:pStyle w:val="Normal0"/>
              <w:jc w:val="both"/>
              <w:rPr>
                <w:sz w:val="20"/>
                <w:szCs w:val="20"/>
              </w:rPr>
            </w:pPr>
            <w:r w:rsidRPr="001B3453">
              <w:rPr>
                <w:sz w:val="20"/>
                <w:szCs w:val="20"/>
              </w:rPr>
              <w:t>Parásitos</w:t>
            </w:r>
          </w:p>
          <w:p w14:paraId="1B823793" w14:textId="77777777" w:rsidR="001B3453" w:rsidRPr="001B3453" w:rsidRDefault="001B3453" w:rsidP="001B3453">
            <w:pPr>
              <w:pStyle w:val="Normal0"/>
              <w:jc w:val="both"/>
              <w:rPr>
                <w:sz w:val="20"/>
                <w:szCs w:val="20"/>
              </w:rPr>
            </w:pPr>
          </w:p>
        </w:tc>
        <w:tc>
          <w:tcPr>
            <w:tcW w:w="4661" w:type="dxa"/>
            <w:vAlign w:val="center"/>
          </w:tcPr>
          <w:p w14:paraId="6D9AB5E0" w14:textId="448690A9" w:rsidR="001B3453" w:rsidRPr="001B3453" w:rsidRDefault="001B3453" w:rsidP="001B3453">
            <w:pPr>
              <w:pStyle w:val="Normal0"/>
              <w:jc w:val="both"/>
              <w:rPr>
                <w:sz w:val="20"/>
                <w:szCs w:val="20"/>
              </w:rPr>
            </w:pPr>
            <w:r w:rsidRPr="001B3453">
              <w:rPr>
                <w:sz w:val="20"/>
                <w:szCs w:val="20"/>
              </w:rPr>
              <w:t>Los parásitos comprenden diferentes organismos que pueden establecer relaciones con un huésped para obtener condiciones necesarias para su supervivencia. Dentro de los microorganismos de interés médico se encuentran los protozoos, organismos eucariotas unicelulares, y otros parásitos que pueden presentar diferentes ciclos biológicos y mecanismos de transmisión (Mosquera Agualimpia, 2025).</w:t>
            </w:r>
          </w:p>
        </w:tc>
        <w:tc>
          <w:tcPr>
            <w:tcW w:w="3321" w:type="dxa"/>
          </w:tcPr>
          <w:p w14:paraId="63404A69" w14:textId="22B4E24A" w:rsidR="001B3453" w:rsidRDefault="006C6591" w:rsidP="006C6591">
            <w:pPr>
              <w:pStyle w:val="Normal0"/>
              <w:jc w:val="center"/>
              <w:rPr>
                <w:sz w:val="20"/>
                <w:szCs w:val="20"/>
              </w:rPr>
            </w:pPr>
            <w:commentRangeStart w:id="16"/>
            <w:r>
              <w:rPr>
                <w:noProof/>
              </w:rPr>
              <w:drawing>
                <wp:inline distT="0" distB="0" distL="0" distR="0" wp14:anchorId="105A06FB" wp14:editId="2334A427">
                  <wp:extent cx="1248355" cy="1411429"/>
                  <wp:effectExtent l="0" t="0" r="9525" b="0"/>
                  <wp:docPr id="63031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14780" name=""/>
                          <pic:cNvPicPr/>
                        </pic:nvPicPr>
                        <pic:blipFill rotWithShape="1">
                          <a:blip r:embed="rId45"/>
                          <a:srcRect l="24737" t="15627" r="47384" b="28333"/>
                          <a:stretch>
                            <a:fillRect/>
                          </a:stretch>
                        </pic:blipFill>
                        <pic:spPr bwMode="auto">
                          <a:xfrm>
                            <a:off x="0" y="0"/>
                            <a:ext cx="1257258" cy="1421495"/>
                          </a:xfrm>
                          <a:prstGeom prst="rect">
                            <a:avLst/>
                          </a:prstGeom>
                          <a:ln>
                            <a:noFill/>
                          </a:ln>
                          <a:extLst>
                            <a:ext uri="{53640926-AAD7-44D8-BBD7-CCE9431645EC}">
                              <a14:shadowObscured xmlns:a14="http://schemas.microsoft.com/office/drawing/2010/main"/>
                            </a:ext>
                          </a:extLst>
                        </pic:spPr>
                      </pic:pic>
                    </a:graphicData>
                  </a:graphic>
                </wp:inline>
              </w:drawing>
            </w:r>
            <w:commentRangeEnd w:id="16"/>
            <w:r>
              <w:rPr>
                <w:rStyle w:val="CommentReference"/>
                <w:sz w:val="20"/>
                <w:szCs w:val="20"/>
              </w:rPr>
              <w:commentReference w:id="16"/>
            </w:r>
          </w:p>
        </w:tc>
      </w:tr>
    </w:tbl>
    <w:p w14:paraId="5D87886D" w14:textId="77777777" w:rsidR="001B3453" w:rsidRDefault="001B3453" w:rsidP="00CE5F07">
      <w:pPr>
        <w:pStyle w:val="Normal0"/>
        <w:rPr>
          <w:sz w:val="20"/>
          <w:szCs w:val="20"/>
        </w:rPr>
      </w:pPr>
    </w:p>
    <w:p w14:paraId="42A59CCA" w14:textId="77777777" w:rsidR="001B3453" w:rsidRDefault="001B3453" w:rsidP="00CE5F07">
      <w:pPr>
        <w:pStyle w:val="Normal0"/>
        <w:rPr>
          <w:sz w:val="20"/>
          <w:szCs w:val="20"/>
        </w:rPr>
      </w:pPr>
    </w:p>
    <w:p w14:paraId="00DF053C" w14:textId="77777777" w:rsidR="004E2AB8" w:rsidRDefault="004E2AB8" w:rsidP="004E2AB8">
      <w:pPr>
        <w:pStyle w:val="Normal0"/>
        <w:rPr>
          <w:b/>
          <w:bCs/>
          <w:sz w:val="20"/>
          <w:szCs w:val="20"/>
        </w:rPr>
      </w:pPr>
      <w:r w:rsidRPr="004E2AB8">
        <w:rPr>
          <w:b/>
          <w:bCs/>
          <w:sz w:val="20"/>
          <w:szCs w:val="20"/>
        </w:rPr>
        <w:t>La cadena de transmisión</w:t>
      </w:r>
    </w:p>
    <w:p w14:paraId="66A84A2F" w14:textId="77777777" w:rsidR="004E2AB8" w:rsidRPr="004E2AB8" w:rsidRDefault="004E2AB8" w:rsidP="004E2AB8">
      <w:pPr>
        <w:pStyle w:val="Normal0"/>
        <w:rPr>
          <w:b/>
          <w:bCs/>
          <w:sz w:val="20"/>
          <w:szCs w:val="20"/>
        </w:rPr>
      </w:pPr>
    </w:p>
    <w:p w14:paraId="06D88FC3" w14:textId="77777777" w:rsidR="004E2AB8" w:rsidRDefault="004E2AB8" w:rsidP="006C6591">
      <w:pPr>
        <w:pStyle w:val="Normal0"/>
        <w:jc w:val="both"/>
        <w:rPr>
          <w:sz w:val="20"/>
          <w:szCs w:val="20"/>
        </w:rPr>
      </w:pPr>
      <w:r w:rsidRPr="004E2AB8">
        <w:rPr>
          <w:sz w:val="20"/>
          <w:szCs w:val="20"/>
        </w:rPr>
        <w:t>La cadena de transmisión o cadena epidemiológica representa la secuencia de elementos que permite que un agente infeccioso pase desde su fuente o reservorio hasta un huésped susceptible. Su comprensión es fundamental para analizar cómo se propaga una enfermedad y para identificar el punto o eslabón en el que se pueden implementar medidas de intervención para interrumpir la transmisión (Mosquera Agualimpia, 2025).</w:t>
      </w:r>
    </w:p>
    <w:p w14:paraId="17A140B3" w14:textId="77777777" w:rsidR="004E2AB8" w:rsidRPr="004E2AB8" w:rsidRDefault="004E2AB8" w:rsidP="004E2AB8">
      <w:pPr>
        <w:pStyle w:val="Normal0"/>
        <w:rPr>
          <w:sz w:val="20"/>
          <w:szCs w:val="20"/>
        </w:rPr>
      </w:pPr>
    </w:p>
    <w:p w14:paraId="43376DD0" w14:textId="3E1FB9CE" w:rsidR="009E2F5A" w:rsidRDefault="004E2AB8" w:rsidP="00086E1D">
      <w:pPr>
        <w:pStyle w:val="Normal0"/>
        <w:jc w:val="both"/>
        <w:rPr>
          <w:sz w:val="20"/>
          <w:szCs w:val="20"/>
        </w:rPr>
      </w:pPr>
      <w:r w:rsidRPr="004E2AB8">
        <w:rPr>
          <w:sz w:val="20"/>
          <w:szCs w:val="20"/>
        </w:rPr>
        <w:t>La transmisión de una enfermedad infecciosa requiere la interacción entre un agente infeccioso y un huésped susceptible. Para que esta interacción ocurra, se establece una cadena compuesta por seis elementos principales</w:t>
      </w:r>
      <w:r w:rsidR="009E2F5A">
        <w:rPr>
          <w:sz w:val="20"/>
          <w:szCs w:val="20"/>
        </w:rPr>
        <w:t>, los cuales son los siguientes:</w:t>
      </w:r>
    </w:p>
    <w:p w14:paraId="35B4FF42" w14:textId="77777777" w:rsidR="00D2126A" w:rsidRDefault="00D2126A" w:rsidP="004E2AB8">
      <w:pPr>
        <w:pStyle w:val="Normal0"/>
        <w:rPr>
          <w:sz w:val="20"/>
          <w:szCs w:val="20"/>
        </w:rPr>
      </w:pPr>
    </w:p>
    <w:p w14:paraId="5EBF44E4" w14:textId="77777777" w:rsidR="00D2126A" w:rsidRDefault="00D2126A" w:rsidP="004E2AB8">
      <w:pPr>
        <w:pStyle w:val="Normal0"/>
        <w:rPr>
          <w:sz w:val="20"/>
          <w:szCs w:val="20"/>
        </w:rPr>
      </w:pPr>
    </w:p>
    <w:p w14:paraId="4B8F45A7" w14:textId="77777777" w:rsidR="00D2126A" w:rsidRDefault="00D2126A" w:rsidP="004E2AB8">
      <w:pPr>
        <w:pStyle w:val="Normal0"/>
        <w:rPr>
          <w:sz w:val="20"/>
          <w:szCs w:val="20"/>
        </w:rPr>
      </w:pPr>
    </w:p>
    <w:p w14:paraId="2EBB756E" w14:textId="77777777" w:rsidR="00D2126A" w:rsidRDefault="00D2126A" w:rsidP="004E2AB8">
      <w:pPr>
        <w:pStyle w:val="Normal0"/>
        <w:rPr>
          <w:sz w:val="20"/>
          <w:szCs w:val="20"/>
        </w:rPr>
      </w:pPr>
    </w:p>
    <w:p w14:paraId="2F40DC52" w14:textId="77777777" w:rsidR="00D2126A" w:rsidRDefault="00D2126A" w:rsidP="004E2AB8">
      <w:pPr>
        <w:pStyle w:val="Normal0"/>
        <w:rPr>
          <w:sz w:val="20"/>
          <w:szCs w:val="20"/>
        </w:rPr>
      </w:pPr>
    </w:p>
    <w:p w14:paraId="7659BC8A" w14:textId="77777777" w:rsidR="009E2F5A" w:rsidRDefault="009E2F5A" w:rsidP="004E2AB8">
      <w:pPr>
        <w:pStyle w:val="Normal0"/>
        <w:rPr>
          <w:sz w:val="20"/>
          <w:szCs w:val="20"/>
        </w:rPr>
      </w:pPr>
    </w:p>
    <w:p w14:paraId="320689D0" w14:textId="5BB5B9D5" w:rsidR="009E2F5A" w:rsidRDefault="009E2F5A" w:rsidP="004E2AB8">
      <w:pPr>
        <w:pStyle w:val="Normal0"/>
        <w:rPr>
          <w:sz w:val="20"/>
          <w:szCs w:val="20"/>
        </w:rPr>
      </w:pPr>
      <w:commentRangeStart w:id="17"/>
      <w:r w:rsidRPr="009E2F5A">
        <w:rPr>
          <w:b/>
          <w:bCs/>
          <w:sz w:val="20"/>
          <w:szCs w:val="20"/>
        </w:rPr>
        <w:lastRenderedPageBreak/>
        <w:t>Figura</w:t>
      </w:r>
      <w:commentRangeEnd w:id="17"/>
      <w:r w:rsidRPr="009E2F5A">
        <w:rPr>
          <w:rStyle w:val="CommentReference"/>
          <w:b/>
          <w:bCs/>
          <w:sz w:val="20"/>
          <w:szCs w:val="20"/>
        </w:rPr>
        <w:commentReference w:id="17"/>
      </w:r>
      <w:r w:rsidRPr="009E2F5A">
        <w:rPr>
          <w:b/>
          <w:bCs/>
          <w:sz w:val="20"/>
          <w:szCs w:val="20"/>
        </w:rPr>
        <w:t xml:space="preserve"> 2</w:t>
      </w:r>
      <w:r>
        <w:rPr>
          <w:sz w:val="20"/>
          <w:szCs w:val="20"/>
        </w:rPr>
        <w:t>. Cadena de infección</w:t>
      </w:r>
    </w:p>
    <w:p w14:paraId="51D43D79" w14:textId="0305ADBE" w:rsidR="009E2F5A" w:rsidRDefault="009E2F5A" w:rsidP="009E2F5A">
      <w:pPr>
        <w:pStyle w:val="Normal0"/>
        <w:jc w:val="center"/>
        <w:rPr>
          <w:sz w:val="20"/>
          <w:szCs w:val="20"/>
        </w:rPr>
      </w:pPr>
      <w:commentRangeStart w:id="18"/>
      <w:r>
        <w:rPr>
          <w:noProof/>
        </w:rPr>
        <w:drawing>
          <wp:inline distT="0" distB="0" distL="0" distR="0" wp14:anchorId="004E5E84" wp14:editId="376DE431">
            <wp:extent cx="5072932" cy="5072932"/>
            <wp:effectExtent l="0" t="0" r="0" b="0"/>
            <wp:docPr id="114385688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81554" cy="5081554"/>
                    </a:xfrm>
                    <a:prstGeom prst="rect">
                      <a:avLst/>
                    </a:prstGeom>
                    <a:noFill/>
                    <a:ln>
                      <a:noFill/>
                    </a:ln>
                  </pic:spPr>
                </pic:pic>
              </a:graphicData>
            </a:graphic>
          </wp:inline>
        </w:drawing>
      </w:r>
      <w:commentRangeEnd w:id="18"/>
      <w:r w:rsidR="001B7CEB">
        <w:rPr>
          <w:rStyle w:val="CommentReference"/>
          <w:sz w:val="20"/>
          <w:szCs w:val="20"/>
        </w:rPr>
        <w:commentReference w:id="18"/>
      </w:r>
    </w:p>
    <w:p w14:paraId="49EB602D" w14:textId="77777777" w:rsidR="009E2F5A" w:rsidRDefault="009E2F5A" w:rsidP="004E2AB8">
      <w:pPr>
        <w:pStyle w:val="Normal0"/>
        <w:rPr>
          <w:sz w:val="20"/>
          <w:szCs w:val="20"/>
        </w:rPr>
      </w:pPr>
    </w:p>
    <w:p w14:paraId="3D0FF1D3" w14:textId="7374B105" w:rsidR="004E2AB8" w:rsidRDefault="004E2AB8" w:rsidP="004E2AB8">
      <w:pPr>
        <w:pStyle w:val="Normal0"/>
        <w:rPr>
          <w:sz w:val="20"/>
          <w:szCs w:val="20"/>
        </w:rPr>
      </w:pPr>
      <w:r w:rsidRPr="004E2AB8">
        <w:rPr>
          <w:sz w:val="20"/>
          <w:szCs w:val="20"/>
        </w:rPr>
        <w:t>La interrupción de cualquiera de estos eslabones puede contribuir a disminuir o detener la propagación de la enfermedad (Mosquera Agualimpia, 2025).</w:t>
      </w:r>
    </w:p>
    <w:p w14:paraId="060EA497" w14:textId="77777777" w:rsidR="00D97EEF" w:rsidRDefault="00D97EEF" w:rsidP="004E2AB8">
      <w:pPr>
        <w:pStyle w:val="Normal0"/>
        <w:rPr>
          <w:sz w:val="20"/>
          <w:szCs w:val="20"/>
        </w:rPr>
      </w:pPr>
    </w:p>
    <w:p w14:paraId="1FB4A924" w14:textId="61975D8C" w:rsidR="00B978F1" w:rsidRPr="00547ACD" w:rsidRDefault="00547ACD" w:rsidP="00547ACD">
      <w:pPr>
        <w:pStyle w:val="Normal0"/>
        <w:rPr>
          <w:b/>
          <w:bCs/>
          <w:sz w:val="20"/>
          <w:szCs w:val="20"/>
        </w:rPr>
      </w:pPr>
      <w:r w:rsidRPr="00547ACD">
        <w:rPr>
          <w:b/>
          <w:bCs/>
          <w:sz w:val="20"/>
          <w:szCs w:val="20"/>
        </w:rPr>
        <w:t>La cadena de transmisión en los entornos penitenciarios</w:t>
      </w:r>
    </w:p>
    <w:p w14:paraId="0112B206" w14:textId="77777777" w:rsidR="00B978F1" w:rsidRDefault="00B978F1" w:rsidP="00CE5F07">
      <w:pPr>
        <w:pStyle w:val="Normal0"/>
        <w:rPr>
          <w:sz w:val="20"/>
          <w:szCs w:val="20"/>
        </w:rPr>
      </w:pPr>
    </w:p>
    <w:p w14:paraId="3425547B" w14:textId="77777777" w:rsidR="00B113BE" w:rsidRDefault="00547ACD" w:rsidP="00F3029C">
      <w:pPr>
        <w:pStyle w:val="Normal0"/>
        <w:jc w:val="both"/>
        <w:rPr>
          <w:sz w:val="20"/>
          <w:szCs w:val="20"/>
        </w:rPr>
      </w:pPr>
      <w:r w:rsidRPr="00B954FB">
        <w:rPr>
          <w:sz w:val="20"/>
          <w:szCs w:val="20"/>
        </w:rPr>
        <w:t>Los establecimientos penitenciarios presentan condiciones particulares que deben considerarse al analizar la transmisión de enfermedades infecciosas. El hacinamiento, las condiciones de infraestructura, la ventilación, el acceso al agua, las condiciones sanitarias y la convivencia en espacios colectivos pueden influir en la aparición y propagación de eventos de interés en salud pública.</w:t>
      </w:r>
    </w:p>
    <w:p w14:paraId="44BAD6C9" w14:textId="77777777" w:rsidR="00B113BE" w:rsidRDefault="00B113BE" w:rsidP="00F3029C">
      <w:pPr>
        <w:pStyle w:val="Normal0"/>
        <w:jc w:val="both"/>
        <w:rPr>
          <w:sz w:val="20"/>
          <w:szCs w:val="20"/>
        </w:rPr>
      </w:pPr>
    </w:p>
    <w:p w14:paraId="66715AE0" w14:textId="1726C0B0" w:rsidR="00B978F1" w:rsidRPr="00B954FB" w:rsidRDefault="00547ACD" w:rsidP="00F3029C">
      <w:pPr>
        <w:pStyle w:val="Normal0"/>
        <w:jc w:val="both"/>
        <w:rPr>
          <w:sz w:val="20"/>
          <w:szCs w:val="20"/>
        </w:rPr>
      </w:pPr>
      <w:r w:rsidRPr="00B954FB">
        <w:rPr>
          <w:sz w:val="20"/>
          <w:szCs w:val="20"/>
        </w:rPr>
        <w:t xml:space="preserve"> Por esta razón, las acciones de prevención y control deben orientarse a interrumpir la cadena epidemiológica y a reducir los factores de riesgo presentes tanto en las personas como en el ambiente (MSPS, s. f.).</w:t>
      </w:r>
    </w:p>
    <w:p w14:paraId="70DB1EF1" w14:textId="77777777" w:rsidR="00547ACD" w:rsidRPr="00B954FB" w:rsidRDefault="00547ACD" w:rsidP="00F3029C">
      <w:pPr>
        <w:pStyle w:val="Normal0"/>
        <w:jc w:val="both"/>
        <w:rPr>
          <w:sz w:val="20"/>
          <w:szCs w:val="20"/>
        </w:rPr>
      </w:pPr>
    </w:p>
    <w:p w14:paraId="454ABB0F" w14:textId="3F00CA7A" w:rsidR="00B954FB" w:rsidRDefault="00F3029C" w:rsidP="00F3029C">
      <w:pPr>
        <w:pStyle w:val="Normal0"/>
        <w:jc w:val="both"/>
        <w:rPr>
          <w:sz w:val="20"/>
          <w:szCs w:val="20"/>
        </w:rPr>
      </w:pPr>
      <w:r w:rsidRPr="00B954FB">
        <w:rPr>
          <w:sz w:val="20"/>
          <w:szCs w:val="20"/>
        </w:rPr>
        <w:t>En este contexto, la identificación de factores de riesgo permite reconocer las condiciones que favorecen la aparición de brotes y establecer medidas dirigidas a interrumpir la cadena de transmisión. Entre los puntos críticos de vigilancia y control en los centros penitenciarios se encuentran</w:t>
      </w:r>
      <w:r w:rsidR="00B954FB" w:rsidRPr="00B954FB">
        <w:rPr>
          <w:sz w:val="20"/>
          <w:szCs w:val="20"/>
        </w:rPr>
        <w:t>:</w:t>
      </w:r>
    </w:p>
    <w:p w14:paraId="42406B7F" w14:textId="77777777" w:rsidR="00B954FB" w:rsidRDefault="00B954FB" w:rsidP="00F3029C">
      <w:pPr>
        <w:pStyle w:val="Normal0"/>
        <w:jc w:val="both"/>
        <w:rPr>
          <w:sz w:val="20"/>
          <w:szCs w:val="20"/>
        </w:rPr>
      </w:pPr>
    </w:p>
    <w:p w14:paraId="1B01FA03" w14:textId="27B55D7F" w:rsidR="00B954FB" w:rsidRPr="00B954FB" w:rsidRDefault="00B954FB" w:rsidP="00B954FB">
      <w:pPr>
        <w:pStyle w:val="Normal0"/>
        <w:shd w:val="clear" w:color="auto" w:fill="00B050"/>
        <w:jc w:val="center"/>
        <w:rPr>
          <w:b/>
          <w:bCs/>
          <w:color w:val="FFFFFF" w:themeColor="background1"/>
          <w:sz w:val="20"/>
          <w:szCs w:val="20"/>
        </w:rPr>
      </w:pPr>
      <w:r w:rsidRPr="00B954FB">
        <w:rPr>
          <w:b/>
          <w:bCs/>
          <w:color w:val="FFFFFF" w:themeColor="background1"/>
          <w:sz w:val="20"/>
          <w:szCs w:val="20"/>
        </w:rPr>
        <w:t>Objeto WEB SENA</w:t>
      </w:r>
      <w:r w:rsidR="00FD59B3">
        <w:rPr>
          <w:b/>
          <w:bCs/>
          <w:color w:val="FFFFFF" w:themeColor="background1"/>
          <w:sz w:val="20"/>
          <w:szCs w:val="20"/>
        </w:rPr>
        <w:t>: Slider diapositivas Tipo B</w:t>
      </w:r>
    </w:p>
    <w:p w14:paraId="571ACB78" w14:textId="77777777" w:rsidR="00B954FB" w:rsidRDefault="00B954FB" w:rsidP="00F3029C">
      <w:pPr>
        <w:pStyle w:val="Normal0"/>
        <w:jc w:val="both"/>
        <w:rPr>
          <w:sz w:val="20"/>
          <w:szCs w:val="20"/>
        </w:rPr>
      </w:pPr>
    </w:p>
    <w:p w14:paraId="2E18A6FC" w14:textId="01C1B08F" w:rsidR="00B954FB" w:rsidRDefault="00B954FB" w:rsidP="00F3029C">
      <w:pPr>
        <w:pStyle w:val="Normal0"/>
        <w:jc w:val="both"/>
        <w:rPr>
          <w:sz w:val="20"/>
          <w:szCs w:val="20"/>
        </w:rPr>
      </w:pPr>
      <w:commentRangeStart w:id="19"/>
      <w:r>
        <w:rPr>
          <w:noProof/>
        </w:rPr>
        <w:drawing>
          <wp:inline distT="0" distB="0" distL="0" distR="0" wp14:anchorId="14C0FF2C" wp14:editId="55315778">
            <wp:extent cx="6332220" cy="5278120"/>
            <wp:effectExtent l="0" t="0" r="0" b="0"/>
            <wp:docPr id="128955057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32220" cy="5278120"/>
                    </a:xfrm>
                    <a:prstGeom prst="rect">
                      <a:avLst/>
                    </a:prstGeom>
                    <a:noFill/>
                    <a:ln>
                      <a:noFill/>
                    </a:ln>
                  </pic:spPr>
                </pic:pic>
              </a:graphicData>
            </a:graphic>
          </wp:inline>
        </w:drawing>
      </w:r>
      <w:commentRangeEnd w:id="19"/>
      <w:r w:rsidR="00BC20DE">
        <w:rPr>
          <w:rStyle w:val="CommentReference"/>
          <w:sz w:val="20"/>
          <w:szCs w:val="20"/>
        </w:rPr>
        <w:commentReference w:id="19"/>
      </w:r>
    </w:p>
    <w:p w14:paraId="441D268A" w14:textId="77777777" w:rsidR="00B954FB" w:rsidRDefault="00B954FB" w:rsidP="00F3029C">
      <w:pPr>
        <w:pStyle w:val="Normal0"/>
        <w:jc w:val="both"/>
        <w:rPr>
          <w:sz w:val="20"/>
          <w:szCs w:val="20"/>
        </w:rPr>
      </w:pPr>
    </w:p>
    <w:p w14:paraId="176BF941" w14:textId="2941FEF3" w:rsidR="00F3029C" w:rsidRPr="00F3029C" w:rsidRDefault="00F3029C">
      <w:pPr>
        <w:pStyle w:val="Normal0"/>
        <w:rPr>
          <w:b/>
          <w:bCs/>
          <w:sz w:val="20"/>
          <w:szCs w:val="20"/>
        </w:rPr>
      </w:pPr>
      <w:r w:rsidRPr="00F3029C">
        <w:rPr>
          <w:b/>
          <w:bCs/>
          <w:sz w:val="20"/>
          <w:szCs w:val="20"/>
        </w:rPr>
        <w:t>Interrupción de la cadena de transmisión</w:t>
      </w:r>
    </w:p>
    <w:p w14:paraId="2BEE8B9E" w14:textId="77777777" w:rsidR="00F3029C" w:rsidRDefault="00F3029C">
      <w:pPr>
        <w:pStyle w:val="Normal0"/>
        <w:rPr>
          <w:sz w:val="20"/>
          <w:szCs w:val="20"/>
        </w:rPr>
      </w:pPr>
    </w:p>
    <w:p w14:paraId="33CABE46" w14:textId="77777777" w:rsidR="00F3029C" w:rsidRDefault="00F3029C" w:rsidP="00F3029C">
      <w:pPr>
        <w:pStyle w:val="Normal0"/>
        <w:jc w:val="both"/>
        <w:rPr>
          <w:sz w:val="20"/>
          <w:szCs w:val="20"/>
        </w:rPr>
      </w:pPr>
    </w:p>
    <w:p w14:paraId="00535B63" w14:textId="68129326" w:rsidR="00F3029C" w:rsidRDefault="00F3029C" w:rsidP="00F3029C">
      <w:pPr>
        <w:pStyle w:val="Normal0"/>
        <w:jc w:val="both"/>
        <w:rPr>
          <w:sz w:val="20"/>
          <w:szCs w:val="20"/>
        </w:rPr>
      </w:pPr>
      <w:r w:rsidRPr="00F3029C">
        <w:rPr>
          <w:sz w:val="20"/>
          <w:szCs w:val="20"/>
        </w:rPr>
        <w:t>La identificación de cada uno de los eslabones de la cadena de transmisión permite establecer el punto más vulnerable o susceptible de intervención. El objetivo de las medidas de prevención y control es actuar sobre uno o varios de estos componentes para evitar que el agente llegue al huésped susceptible y, de esta manera, disminuir la propagación de la enfermedad (Mosquera Agualimpia, 2025).</w:t>
      </w:r>
    </w:p>
    <w:p w14:paraId="49A2FF46" w14:textId="77777777" w:rsidR="00086E1D" w:rsidRDefault="00086E1D" w:rsidP="00F3029C">
      <w:pPr>
        <w:pStyle w:val="Normal0"/>
        <w:jc w:val="both"/>
        <w:rPr>
          <w:sz w:val="20"/>
          <w:szCs w:val="20"/>
        </w:rPr>
      </w:pPr>
    </w:p>
    <w:p w14:paraId="38A914A9" w14:textId="07DC2539" w:rsidR="00F3029C" w:rsidRDefault="00F3029C" w:rsidP="00F3029C">
      <w:pPr>
        <w:pStyle w:val="Normal0"/>
        <w:jc w:val="both"/>
        <w:rPr>
          <w:sz w:val="20"/>
          <w:szCs w:val="20"/>
        </w:rPr>
      </w:pPr>
      <w:r w:rsidRPr="00F3029C">
        <w:rPr>
          <w:sz w:val="20"/>
          <w:szCs w:val="20"/>
        </w:rPr>
        <w:t>En un brote epidemiológico, las medidas de intervención deben seleccionarse de acuerdo con las características del agente y la vía de transmisión. Estas pueden incluir acciones sobre la fuente de infección, medidas de higiene y saneamiento, control de alimentos y agua, vacunación cuando esté indicada, tratamiento de los casos, manejo de contactos, aislamiento y otras estrategias orientadas a reducir la transmisión (MSPS, s. f.).</w:t>
      </w:r>
    </w:p>
    <w:p w14:paraId="01C43D62" w14:textId="77777777" w:rsidR="00BC20DE" w:rsidRDefault="00BC20DE" w:rsidP="00F3029C">
      <w:pPr>
        <w:pStyle w:val="Normal0"/>
        <w:jc w:val="both"/>
        <w:rPr>
          <w:sz w:val="20"/>
          <w:szCs w:val="20"/>
        </w:rPr>
      </w:pPr>
    </w:p>
    <w:tbl>
      <w:tblPr>
        <w:tblStyle w:val="TableGrid"/>
        <w:tblW w:w="0" w:type="auto"/>
        <w:tblInd w:w="0" w:type="dxa"/>
        <w:tblLook w:val="04A0" w:firstRow="1" w:lastRow="0" w:firstColumn="1" w:lastColumn="0" w:noHBand="0" w:noVBand="1"/>
      </w:tblPr>
      <w:tblGrid>
        <w:gridCol w:w="1696"/>
        <w:gridCol w:w="4945"/>
        <w:gridCol w:w="3321"/>
      </w:tblGrid>
      <w:tr w:rsidR="00BC20DE" w14:paraId="053D2C45" w14:textId="77777777" w:rsidTr="00BC20DE">
        <w:tc>
          <w:tcPr>
            <w:tcW w:w="9962" w:type="dxa"/>
            <w:gridSpan w:val="3"/>
            <w:shd w:val="clear" w:color="auto" w:fill="00B050"/>
          </w:tcPr>
          <w:p w14:paraId="69553773" w14:textId="60C26EE3" w:rsidR="00BC20DE" w:rsidRPr="00BC20DE" w:rsidRDefault="00BC20DE" w:rsidP="00BC20DE">
            <w:pPr>
              <w:pStyle w:val="Normal0"/>
              <w:jc w:val="center"/>
              <w:rPr>
                <w:b/>
                <w:bCs/>
                <w:color w:val="FFFFFF" w:themeColor="background1"/>
                <w:sz w:val="20"/>
                <w:szCs w:val="20"/>
              </w:rPr>
            </w:pPr>
            <w:r w:rsidRPr="00BC20DE">
              <w:rPr>
                <w:b/>
                <w:bCs/>
                <w:color w:val="FFFFFF" w:themeColor="background1"/>
                <w:sz w:val="20"/>
                <w:szCs w:val="20"/>
              </w:rPr>
              <w:t>Objeto WEB SENA</w:t>
            </w:r>
            <w:r w:rsidR="00FD59B3">
              <w:rPr>
                <w:b/>
                <w:bCs/>
                <w:color w:val="FFFFFF" w:themeColor="background1"/>
                <w:sz w:val="20"/>
                <w:szCs w:val="20"/>
              </w:rPr>
              <w:t>: Tarjetas animadas por 3</w:t>
            </w:r>
          </w:p>
        </w:tc>
      </w:tr>
      <w:tr w:rsidR="003F4DA0" w14:paraId="3974E0ED" w14:textId="77777777" w:rsidTr="009312D1">
        <w:tc>
          <w:tcPr>
            <w:tcW w:w="1696" w:type="dxa"/>
            <w:shd w:val="clear" w:color="auto" w:fill="00B050"/>
            <w:vAlign w:val="center"/>
          </w:tcPr>
          <w:p w14:paraId="16D7FF5A" w14:textId="73B17761" w:rsidR="00BC20DE" w:rsidRPr="00BC20DE" w:rsidRDefault="00BC20DE" w:rsidP="009312D1">
            <w:pPr>
              <w:pStyle w:val="Normal0"/>
              <w:jc w:val="center"/>
              <w:rPr>
                <w:b/>
                <w:bCs/>
                <w:color w:val="FFFFFF" w:themeColor="background1"/>
                <w:sz w:val="20"/>
                <w:szCs w:val="20"/>
              </w:rPr>
            </w:pPr>
            <w:r w:rsidRPr="00BC20DE">
              <w:rPr>
                <w:b/>
                <w:bCs/>
                <w:color w:val="FFFFFF" w:themeColor="background1"/>
                <w:sz w:val="20"/>
                <w:szCs w:val="20"/>
              </w:rPr>
              <w:t>Medida de intervención</w:t>
            </w:r>
          </w:p>
        </w:tc>
        <w:tc>
          <w:tcPr>
            <w:tcW w:w="4945" w:type="dxa"/>
            <w:shd w:val="clear" w:color="auto" w:fill="00B050"/>
            <w:vAlign w:val="center"/>
          </w:tcPr>
          <w:p w14:paraId="776BE095" w14:textId="4ACB4AB0" w:rsidR="00BC20DE" w:rsidRPr="00BC20DE" w:rsidRDefault="00BC20DE" w:rsidP="009312D1">
            <w:pPr>
              <w:pStyle w:val="Normal0"/>
              <w:jc w:val="center"/>
              <w:rPr>
                <w:b/>
                <w:bCs/>
                <w:color w:val="FFFFFF" w:themeColor="background1"/>
                <w:sz w:val="20"/>
                <w:szCs w:val="20"/>
              </w:rPr>
            </w:pPr>
            <w:r w:rsidRPr="00BC20DE">
              <w:rPr>
                <w:b/>
                <w:bCs/>
                <w:color w:val="FFFFFF" w:themeColor="background1"/>
                <w:sz w:val="20"/>
                <w:szCs w:val="20"/>
              </w:rPr>
              <w:t>Descripción</w:t>
            </w:r>
          </w:p>
        </w:tc>
        <w:tc>
          <w:tcPr>
            <w:tcW w:w="3321" w:type="dxa"/>
            <w:shd w:val="clear" w:color="auto" w:fill="00B050"/>
            <w:vAlign w:val="center"/>
          </w:tcPr>
          <w:p w14:paraId="00939983" w14:textId="560246F5" w:rsidR="00BC20DE" w:rsidRPr="00BC20DE" w:rsidRDefault="00BC20DE" w:rsidP="009312D1">
            <w:pPr>
              <w:pStyle w:val="Normal0"/>
              <w:jc w:val="center"/>
              <w:rPr>
                <w:b/>
                <w:bCs/>
                <w:color w:val="FFFFFF" w:themeColor="background1"/>
                <w:sz w:val="20"/>
                <w:szCs w:val="20"/>
              </w:rPr>
            </w:pPr>
            <w:r w:rsidRPr="00BC20DE">
              <w:rPr>
                <w:b/>
                <w:bCs/>
                <w:color w:val="FFFFFF" w:themeColor="background1"/>
                <w:sz w:val="20"/>
                <w:szCs w:val="20"/>
              </w:rPr>
              <w:t>Imagen</w:t>
            </w:r>
          </w:p>
        </w:tc>
      </w:tr>
      <w:tr w:rsidR="003F4DA0" w14:paraId="3502E3D5" w14:textId="77777777" w:rsidTr="009312D1">
        <w:tc>
          <w:tcPr>
            <w:tcW w:w="1696" w:type="dxa"/>
            <w:vAlign w:val="center"/>
          </w:tcPr>
          <w:p w14:paraId="53E5AFA0" w14:textId="5AE1CB94" w:rsidR="00BC20DE" w:rsidRPr="00C3098E" w:rsidRDefault="00BC20DE" w:rsidP="009312D1">
            <w:pPr>
              <w:pStyle w:val="Normal0"/>
              <w:jc w:val="both"/>
              <w:rPr>
                <w:sz w:val="20"/>
                <w:szCs w:val="20"/>
              </w:rPr>
            </w:pPr>
            <w:r w:rsidRPr="00C3098E">
              <w:rPr>
                <w:sz w:val="20"/>
                <w:szCs w:val="20"/>
              </w:rPr>
              <w:t>Aislamiento</w:t>
            </w:r>
          </w:p>
        </w:tc>
        <w:tc>
          <w:tcPr>
            <w:tcW w:w="4945" w:type="dxa"/>
            <w:vAlign w:val="center"/>
          </w:tcPr>
          <w:p w14:paraId="2D8F7607" w14:textId="6040E085" w:rsidR="00BC20DE" w:rsidRDefault="00BC20DE" w:rsidP="009312D1">
            <w:pPr>
              <w:pStyle w:val="Normal0"/>
              <w:jc w:val="both"/>
              <w:rPr>
                <w:sz w:val="20"/>
                <w:szCs w:val="20"/>
              </w:rPr>
            </w:pPr>
            <w:r>
              <w:rPr>
                <w:sz w:val="20"/>
                <w:szCs w:val="20"/>
              </w:rPr>
              <w:t>C</w:t>
            </w:r>
            <w:r w:rsidRPr="00F3029C">
              <w:rPr>
                <w:sz w:val="20"/>
                <w:szCs w:val="20"/>
              </w:rPr>
              <w:t>onsiste en separar a las personas enfermas que pueden transmitir una enfermedad de la población restante o susceptible. En los establecimientos penitenciarios, la detección temprana de los primeros casos, junto con el diagnóstico y tratamiento oportunos, puede contribuir a cortar rápidamente la cadena de transmisión.</w:t>
            </w:r>
          </w:p>
        </w:tc>
        <w:tc>
          <w:tcPr>
            <w:tcW w:w="3321" w:type="dxa"/>
          </w:tcPr>
          <w:p w14:paraId="73AFA968" w14:textId="449D2F00" w:rsidR="00BC20DE" w:rsidRDefault="003F4DA0" w:rsidP="003F4DA0">
            <w:pPr>
              <w:pStyle w:val="Normal0"/>
              <w:jc w:val="center"/>
              <w:rPr>
                <w:sz w:val="20"/>
                <w:szCs w:val="20"/>
              </w:rPr>
            </w:pPr>
            <w:r>
              <w:rPr>
                <w:noProof/>
              </w:rPr>
              <w:drawing>
                <wp:inline distT="0" distB="0" distL="0" distR="0" wp14:anchorId="7E62C64B" wp14:editId="29F2EAFE">
                  <wp:extent cx="1409700" cy="1174750"/>
                  <wp:effectExtent l="0" t="0" r="0" b="6350"/>
                  <wp:docPr id="185896598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10769" cy="1175641"/>
                          </a:xfrm>
                          <a:prstGeom prst="rect">
                            <a:avLst/>
                          </a:prstGeom>
                          <a:noFill/>
                          <a:ln>
                            <a:noFill/>
                          </a:ln>
                        </pic:spPr>
                      </pic:pic>
                    </a:graphicData>
                  </a:graphic>
                </wp:inline>
              </w:drawing>
            </w:r>
          </w:p>
        </w:tc>
      </w:tr>
      <w:tr w:rsidR="003F4DA0" w14:paraId="1EB345D2" w14:textId="77777777" w:rsidTr="009312D1">
        <w:tc>
          <w:tcPr>
            <w:tcW w:w="1696" w:type="dxa"/>
            <w:vAlign w:val="center"/>
          </w:tcPr>
          <w:p w14:paraId="4AEB2F54" w14:textId="376BF2A4" w:rsidR="00BC20DE" w:rsidRPr="00C3098E" w:rsidRDefault="009312D1" w:rsidP="009312D1">
            <w:pPr>
              <w:pStyle w:val="Normal0"/>
              <w:jc w:val="both"/>
              <w:rPr>
                <w:sz w:val="20"/>
                <w:szCs w:val="20"/>
              </w:rPr>
            </w:pPr>
            <w:r w:rsidRPr="00C3098E">
              <w:rPr>
                <w:sz w:val="20"/>
                <w:szCs w:val="20"/>
              </w:rPr>
              <w:t>Cuarentena</w:t>
            </w:r>
          </w:p>
        </w:tc>
        <w:tc>
          <w:tcPr>
            <w:tcW w:w="4945" w:type="dxa"/>
            <w:vAlign w:val="center"/>
          </w:tcPr>
          <w:p w14:paraId="3B839843" w14:textId="36ED92D9" w:rsidR="00BC20DE" w:rsidRDefault="009312D1" w:rsidP="009312D1">
            <w:pPr>
              <w:pStyle w:val="Normal0"/>
              <w:jc w:val="both"/>
              <w:rPr>
                <w:sz w:val="20"/>
                <w:szCs w:val="20"/>
              </w:rPr>
            </w:pPr>
            <w:r>
              <w:rPr>
                <w:sz w:val="20"/>
                <w:szCs w:val="20"/>
              </w:rPr>
              <w:t>S</w:t>
            </w:r>
            <w:r w:rsidRPr="00F3029C">
              <w:rPr>
                <w:sz w:val="20"/>
                <w:szCs w:val="20"/>
              </w:rPr>
              <w:t>e aplica a personas que han estado expuestas a una enfermedad contagiosa pero que no presentan la enfermedad. Su finalidad es separar a las personas expuestas de aquellas que no han tenido contacto con el evento, con el propósito de reducir el riesgo de transmisión durante el período correspondiente</w:t>
            </w:r>
            <w:r>
              <w:rPr>
                <w:sz w:val="20"/>
                <w:szCs w:val="20"/>
              </w:rPr>
              <w:t>.</w:t>
            </w:r>
          </w:p>
        </w:tc>
        <w:tc>
          <w:tcPr>
            <w:tcW w:w="3321" w:type="dxa"/>
          </w:tcPr>
          <w:p w14:paraId="427507A6" w14:textId="4AF3DA29" w:rsidR="00BC20DE" w:rsidRDefault="003F4DA0" w:rsidP="003F4DA0">
            <w:pPr>
              <w:pStyle w:val="Normal0"/>
              <w:jc w:val="center"/>
              <w:rPr>
                <w:sz w:val="20"/>
                <w:szCs w:val="20"/>
              </w:rPr>
            </w:pPr>
            <w:r>
              <w:rPr>
                <w:noProof/>
                <w:sz w:val="20"/>
                <w:szCs w:val="20"/>
              </w:rPr>
              <w:drawing>
                <wp:inline distT="0" distB="0" distL="0" distR="0" wp14:anchorId="6CE37CED" wp14:editId="79CC33FA">
                  <wp:extent cx="1371600" cy="1143953"/>
                  <wp:effectExtent l="0" t="0" r="0" b="0"/>
                  <wp:docPr id="155864462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2580" cy="1153111"/>
                          </a:xfrm>
                          <a:prstGeom prst="rect">
                            <a:avLst/>
                          </a:prstGeom>
                          <a:noFill/>
                        </pic:spPr>
                      </pic:pic>
                    </a:graphicData>
                  </a:graphic>
                </wp:inline>
              </w:drawing>
            </w:r>
          </w:p>
        </w:tc>
      </w:tr>
      <w:tr w:rsidR="003F4DA0" w14:paraId="3C49374D" w14:textId="77777777" w:rsidTr="009312D1">
        <w:tc>
          <w:tcPr>
            <w:tcW w:w="1696" w:type="dxa"/>
            <w:vAlign w:val="center"/>
          </w:tcPr>
          <w:p w14:paraId="5E8A4CF3" w14:textId="047E9502" w:rsidR="00BC20DE" w:rsidRPr="00C3098E" w:rsidRDefault="009312D1" w:rsidP="009312D1">
            <w:pPr>
              <w:pStyle w:val="Normal0"/>
              <w:jc w:val="both"/>
              <w:rPr>
                <w:sz w:val="20"/>
                <w:szCs w:val="20"/>
              </w:rPr>
            </w:pPr>
            <w:r w:rsidRPr="00C3098E">
              <w:rPr>
                <w:sz w:val="20"/>
                <w:szCs w:val="20"/>
              </w:rPr>
              <w:t>Distanciamiento</w:t>
            </w:r>
          </w:p>
        </w:tc>
        <w:tc>
          <w:tcPr>
            <w:tcW w:w="4945" w:type="dxa"/>
            <w:vAlign w:val="center"/>
          </w:tcPr>
          <w:p w14:paraId="7AB6E0F0" w14:textId="382A18D3" w:rsidR="00BC20DE" w:rsidRDefault="009312D1" w:rsidP="009312D1">
            <w:pPr>
              <w:pStyle w:val="Normal0"/>
              <w:jc w:val="both"/>
              <w:rPr>
                <w:sz w:val="20"/>
                <w:szCs w:val="20"/>
              </w:rPr>
            </w:pPr>
            <w:r>
              <w:rPr>
                <w:sz w:val="20"/>
                <w:szCs w:val="20"/>
              </w:rPr>
              <w:t>C</w:t>
            </w:r>
            <w:r w:rsidRPr="00F3029C">
              <w:rPr>
                <w:sz w:val="20"/>
                <w:szCs w:val="20"/>
              </w:rPr>
              <w:t>omprende medidas destinadas a reducir la interacción entre las personas y, por tanto, disminuir las oportunidades de transmisión. En los entornos penitenciarios, estas medidas pueden incluir restricciones temporales en determinados espacios o actividades, de acuerdo con las características del evento y las recomendaciones de las autoridades sanitarias</w:t>
            </w:r>
          </w:p>
        </w:tc>
        <w:tc>
          <w:tcPr>
            <w:tcW w:w="3321" w:type="dxa"/>
          </w:tcPr>
          <w:p w14:paraId="54E04F26" w14:textId="1210C60E" w:rsidR="00BC20DE" w:rsidRDefault="003F4DA0" w:rsidP="003F4DA0">
            <w:pPr>
              <w:pStyle w:val="Normal0"/>
              <w:jc w:val="center"/>
              <w:rPr>
                <w:sz w:val="20"/>
                <w:szCs w:val="20"/>
              </w:rPr>
            </w:pPr>
            <w:r>
              <w:rPr>
                <w:noProof/>
              </w:rPr>
              <w:drawing>
                <wp:inline distT="0" distB="0" distL="0" distR="0" wp14:anchorId="423F9C12" wp14:editId="58D4E118">
                  <wp:extent cx="1606550" cy="1338792"/>
                  <wp:effectExtent l="0" t="0" r="0" b="0"/>
                  <wp:docPr id="48823498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09681" cy="1341401"/>
                          </a:xfrm>
                          <a:prstGeom prst="rect">
                            <a:avLst/>
                          </a:prstGeom>
                          <a:noFill/>
                          <a:ln>
                            <a:noFill/>
                          </a:ln>
                        </pic:spPr>
                      </pic:pic>
                    </a:graphicData>
                  </a:graphic>
                </wp:inline>
              </w:drawing>
            </w:r>
          </w:p>
        </w:tc>
      </w:tr>
    </w:tbl>
    <w:p w14:paraId="011531E1" w14:textId="77777777" w:rsidR="009312D1" w:rsidRDefault="009312D1" w:rsidP="00F3029C">
      <w:pPr>
        <w:pStyle w:val="Normal0"/>
        <w:jc w:val="both"/>
        <w:rPr>
          <w:sz w:val="20"/>
          <w:szCs w:val="20"/>
        </w:rPr>
      </w:pPr>
    </w:p>
    <w:p w14:paraId="6DB29B7F" w14:textId="77777777" w:rsidR="009312D1" w:rsidRPr="00F3029C" w:rsidRDefault="009312D1" w:rsidP="00F3029C">
      <w:pPr>
        <w:pStyle w:val="Normal0"/>
        <w:jc w:val="both"/>
        <w:rPr>
          <w:sz w:val="20"/>
          <w:szCs w:val="20"/>
        </w:rPr>
      </w:pPr>
    </w:p>
    <w:p w14:paraId="2DBB6859" w14:textId="547D5209" w:rsidR="009E0614" w:rsidRPr="00D2126A" w:rsidRDefault="009E0614" w:rsidP="009E0614">
      <w:pPr>
        <w:pStyle w:val="Normal0"/>
        <w:numPr>
          <w:ilvl w:val="0"/>
          <w:numId w:val="32"/>
        </w:numPr>
        <w:rPr>
          <w:sz w:val="20"/>
          <w:szCs w:val="20"/>
        </w:rPr>
      </w:pPr>
      <w:r w:rsidRPr="00350FEC">
        <w:rPr>
          <w:b/>
          <w:sz w:val="20"/>
          <w:szCs w:val="20"/>
        </w:rPr>
        <w:t>Fundamentos epidemiológicos y factores asociados a la transmisión de enfermedades</w:t>
      </w:r>
    </w:p>
    <w:p w14:paraId="3A6061CA" w14:textId="77777777" w:rsidR="00D2126A" w:rsidRDefault="00D2126A" w:rsidP="00D2126A">
      <w:pPr>
        <w:pStyle w:val="Normal0"/>
        <w:rPr>
          <w:b/>
          <w:sz w:val="20"/>
          <w:szCs w:val="20"/>
        </w:rPr>
      </w:pPr>
    </w:p>
    <w:p w14:paraId="3A9D5FA8" w14:textId="0D5B2665" w:rsidR="00D2126A" w:rsidRDefault="00D2126A" w:rsidP="00D2126A">
      <w:pPr>
        <w:pStyle w:val="Normal0"/>
        <w:rPr>
          <w:b/>
          <w:sz w:val="20"/>
          <w:szCs w:val="20"/>
        </w:rPr>
      </w:pPr>
      <w:r>
        <w:rPr>
          <w:noProof/>
        </w:rPr>
        <w:drawing>
          <wp:anchor distT="0" distB="0" distL="114300" distR="114300" simplePos="0" relativeHeight="251683840" behindDoc="1" locked="0" layoutInCell="1" allowOverlap="1" wp14:anchorId="2D99C3FB" wp14:editId="665105E3">
            <wp:simplePos x="0" y="0"/>
            <wp:positionH relativeFrom="column">
              <wp:posOffset>194310</wp:posOffset>
            </wp:positionH>
            <wp:positionV relativeFrom="paragraph">
              <wp:posOffset>145415</wp:posOffset>
            </wp:positionV>
            <wp:extent cx="1860550" cy="1676400"/>
            <wp:effectExtent l="0" t="0" r="6350" b="0"/>
            <wp:wrapTight wrapText="bothSides">
              <wp:wrapPolygon edited="0">
                <wp:start x="0" y="0"/>
                <wp:lineTo x="0" y="21355"/>
                <wp:lineTo x="21453" y="21355"/>
                <wp:lineTo x="21453" y="0"/>
                <wp:lineTo x="0" y="0"/>
              </wp:wrapPolygon>
            </wp:wrapTight>
            <wp:docPr id="1089990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0160" name=""/>
                    <pic:cNvPicPr/>
                  </pic:nvPicPr>
                  <pic:blipFill rotWithShape="1">
                    <a:blip r:embed="rId51" cstate="print">
                      <a:extLst>
                        <a:ext uri="{28A0092B-C50C-407E-A947-70E740481C1C}">
                          <a14:useLocalDpi xmlns:a14="http://schemas.microsoft.com/office/drawing/2010/main" val="0"/>
                        </a:ext>
                      </a:extLst>
                    </a:blip>
                    <a:srcRect l="25070" t="20681" r="45548" b="32252"/>
                    <a:stretch>
                      <a:fillRect/>
                    </a:stretch>
                  </pic:blipFill>
                  <pic:spPr bwMode="auto">
                    <a:xfrm>
                      <a:off x="0" y="0"/>
                      <a:ext cx="186055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106A2E" w14:textId="77777777" w:rsidR="00B113BE" w:rsidRDefault="00D2126A" w:rsidP="00D2126A">
      <w:pPr>
        <w:pStyle w:val="Normal0"/>
        <w:jc w:val="both"/>
        <w:rPr>
          <w:sz w:val="20"/>
          <w:szCs w:val="20"/>
        </w:rPr>
      </w:pPr>
      <w:r w:rsidRPr="00D2126A">
        <w:rPr>
          <w:sz w:val="20"/>
          <w:szCs w:val="20"/>
        </w:rPr>
        <w:t xml:space="preserve">Comprender cómo se originan, propagan y controlan las enfermedades transmisibles resulta fundamental para proteger la salud colectiva, especialmente en entornos penitenciarios, donde la convivencia cercana y las condiciones propias del establecimiento pueden favorecer su propagación. </w:t>
      </w:r>
    </w:p>
    <w:p w14:paraId="247069EB" w14:textId="77777777" w:rsidR="00B113BE" w:rsidRDefault="00B113BE" w:rsidP="00D2126A">
      <w:pPr>
        <w:pStyle w:val="Normal0"/>
        <w:jc w:val="both"/>
        <w:rPr>
          <w:sz w:val="20"/>
          <w:szCs w:val="20"/>
        </w:rPr>
      </w:pPr>
    </w:p>
    <w:p w14:paraId="34722C37" w14:textId="6FC645CB" w:rsidR="00D2126A" w:rsidRDefault="00D2126A" w:rsidP="00D2126A">
      <w:pPr>
        <w:pStyle w:val="Normal0"/>
        <w:jc w:val="both"/>
        <w:rPr>
          <w:sz w:val="20"/>
          <w:szCs w:val="20"/>
        </w:rPr>
      </w:pPr>
      <w:r w:rsidRPr="00D2126A">
        <w:rPr>
          <w:sz w:val="20"/>
          <w:szCs w:val="20"/>
        </w:rPr>
        <w:t>Este abordaje permite analizar la interacción entre las personas, el ambiente y los agentes causantes de enfermedad, reconocer situaciones que incrementan el riesgo y orientar oportunamente acciones de vigilancia, prevención y control.</w:t>
      </w:r>
    </w:p>
    <w:p w14:paraId="26B9B55B" w14:textId="77777777" w:rsidR="00C3098E" w:rsidRDefault="00C3098E" w:rsidP="00D2126A">
      <w:pPr>
        <w:pStyle w:val="Normal0"/>
        <w:jc w:val="both"/>
        <w:rPr>
          <w:sz w:val="20"/>
          <w:szCs w:val="20"/>
        </w:rPr>
      </w:pPr>
    </w:p>
    <w:p w14:paraId="6C173B38" w14:textId="77777777" w:rsidR="00C3098E" w:rsidRDefault="00C3098E" w:rsidP="00D2126A">
      <w:pPr>
        <w:pStyle w:val="Normal0"/>
        <w:jc w:val="both"/>
        <w:rPr>
          <w:sz w:val="20"/>
          <w:szCs w:val="20"/>
        </w:rPr>
      </w:pPr>
    </w:p>
    <w:p w14:paraId="0AD0C957" w14:textId="77777777" w:rsidR="009E0614" w:rsidRDefault="009E0614" w:rsidP="009E0614">
      <w:pPr>
        <w:pStyle w:val="Normal0"/>
        <w:rPr>
          <w:b/>
          <w:sz w:val="20"/>
          <w:szCs w:val="20"/>
        </w:rPr>
      </w:pPr>
    </w:p>
    <w:p w14:paraId="5F3D6C20" w14:textId="4FD39B73" w:rsidR="009E0614" w:rsidRDefault="00721F90" w:rsidP="00721F90">
      <w:pPr>
        <w:pStyle w:val="Normal0"/>
        <w:rPr>
          <w:b/>
          <w:bCs/>
          <w:sz w:val="20"/>
          <w:szCs w:val="20"/>
        </w:rPr>
      </w:pPr>
      <w:r>
        <w:rPr>
          <w:b/>
          <w:bCs/>
          <w:sz w:val="20"/>
          <w:szCs w:val="20"/>
        </w:rPr>
        <w:t xml:space="preserve">2.1. </w:t>
      </w:r>
      <w:r w:rsidR="009E0614" w:rsidRPr="009E0614">
        <w:rPr>
          <w:b/>
          <w:bCs/>
          <w:sz w:val="20"/>
          <w:szCs w:val="20"/>
        </w:rPr>
        <w:t>Concepto e importancia de la epidemiologia</w:t>
      </w:r>
    </w:p>
    <w:p w14:paraId="68DF738B" w14:textId="77777777" w:rsidR="009E0614" w:rsidRDefault="009E0614" w:rsidP="009E0614">
      <w:pPr>
        <w:pStyle w:val="Normal0"/>
        <w:rPr>
          <w:b/>
          <w:bCs/>
          <w:sz w:val="20"/>
          <w:szCs w:val="20"/>
        </w:rPr>
      </w:pPr>
    </w:p>
    <w:p w14:paraId="0492F74A" w14:textId="35864F5A" w:rsidR="009E0614" w:rsidRPr="00B90B97" w:rsidRDefault="00B90B97" w:rsidP="00B90B97">
      <w:pPr>
        <w:pStyle w:val="Normal0"/>
        <w:jc w:val="both"/>
        <w:rPr>
          <w:sz w:val="20"/>
          <w:szCs w:val="20"/>
        </w:rPr>
      </w:pPr>
      <w:r w:rsidRPr="00B90B97">
        <w:rPr>
          <w:sz w:val="20"/>
          <w:szCs w:val="20"/>
        </w:rPr>
        <w:t xml:space="preserve">La epidemiología es una disciplina fundamental de la salud pública que estudia la distribución de los eventos relacionados con la salud y los factores que determinan su ocurrencia en las poblaciones. Su propósito no se </w:t>
      </w:r>
      <w:r w:rsidRPr="00B90B97">
        <w:rPr>
          <w:sz w:val="20"/>
          <w:szCs w:val="20"/>
        </w:rPr>
        <w:lastRenderedPageBreak/>
        <w:t>limita al estudio de las enfermedades, sino que busca comprender cómo se presentan los diferentes eventos de salud, en quiénes ocurren, dónde se concentran, cuándo aparecen y cuáles son las condiciones que pueden favorecer o disminuir su aparición. Este enfoque permite generar conocimiento sobre la situación de salud de una población y orientar la toma de decisiones para prevenir y controlar los problemas que la afectan (Bernal, s. f.).</w:t>
      </w:r>
    </w:p>
    <w:p w14:paraId="5A0FBC63" w14:textId="77777777" w:rsidR="009E0614" w:rsidRDefault="009E0614" w:rsidP="009E0614">
      <w:pPr>
        <w:pStyle w:val="Normal0"/>
        <w:rPr>
          <w:b/>
          <w:bCs/>
          <w:sz w:val="20"/>
          <w:szCs w:val="20"/>
        </w:rPr>
      </w:pPr>
    </w:p>
    <w:p w14:paraId="0CD8DE50" w14:textId="77777777" w:rsidR="00B113BE" w:rsidRDefault="00F61404" w:rsidP="00F61404">
      <w:pPr>
        <w:pStyle w:val="Normal0"/>
        <w:jc w:val="both"/>
        <w:rPr>
          <w:bCs/>
          <w:sz w:val="20"/>
          <w:szCs w:val="20"/>
        </w:rPr>
      </w:pPr>
      <w:r w:rsidRPr="00F61404">
        <w:rPr>
          <w:bCs/>
          <w:sz w:val="20"/>
          <w:szCs w:val="20"/>
        </w:rPr>
        <w:t>Desde una perspectiva contemporánea, la epidemiología puede entenderse como el estudio de la distribución y los determinantes de los estados o eventos relacionados con la salud en poblaciones específicas, así como la aplicación de este conocimiento al control de los problemas de salud.</w:t>
      </w:r>
    </w:p>
    <w:p w14:paraId="7206B68F" w14:textId="77777777" w:rsidR="00B113BE" w:rsidRDefault="00B113BE" w:rsidP="00F61404">
      <w:pPr>
        <w:pStyle w:val="Normal0"/>
        <w:jc w:val="both"/>
        <w:rPr>
          <w:bCs/>
          <w:sz w:val="20"/>
          <w:szCs w:val="20"/>
        </w:rPr>
      </w:pPr>
    </w:p>
    <w:p w14:paraId="2F41C4B8" w14:textId="06968B1B" w:rsidR="00AD17D4" w:rsidRPr="00F61404" w:rsidRDefault="00F61404" w:rsidP="00F61404">
      <w:pPr>
        <w:pStyle w:val="Normal0"/>
        <w:jc w:val="both"/>
        <w:rPr>
          <w:bCs/>
          <w:sz w:val="20"/>
          <w:szCs w:val="20"/>
        </w:rPr>
      </w:pPr>
      <w:r w:rsidRPr="00F61404">
        <w:rPr>
          <w:bCs/>
          <w:sz w:val="20"/>
          <w:szCs w:val="20"/>
        </w:rPr>
        <w:t>Esta definición resalta dos componentes esenciales: por una parte, la generación de conocimiento mediante el análisis de los eventos de salud y, por otra, la utilización de dicho conocimiento para orientar intervenciones que permitan prevenir, controlar o disminuir los efectos de los problemas identificados (Cortés, 2012, como se citó en Bernal, s. f.).</w:t>
      </w:r>
    </w:p>
    <w:p w14:paraId="1BE89066" w14:textId="77777777" w:rsidR="00F61404" w:rsidRDefault="00F61404">
      <w:pPr>
        <w:pStyle w:val="Normal0"/>
        <w:rPr>
          <w:b/>
          <w:sz w:val="20"/>
          <w:szCs w:val="20"/>
        </w:rPr>
      </w:pPr>
    </w:p>
    <w:p w14:paraId="0180CEBB" w14:textId="77777777" w:rsidR="00AC6BDA" w:rsidRDefault="00AC6BDA">
      <w:pPr>
        <w:pStyle w:val="Normal0"/>
        <w:rPr>
          <w:b/>
          <w:sz w:val="20"/>
          <w:szCs w:val="20"/>
        </w:rPr>
      </w:pPr>
    </w:p>
    <w:p w14:paraId="7A034CCD" w14:textId="67885E81" w:rsidR="00AC6BDA" w:rsidRDefault="009E464F">
      <w:pPr>
        <w:pStyle w:val="Normal0"/>
        <w:rPr>
          <w:b/>
          <w:sz w:val="20"/>
          <w:szCs w:val="20"/>
        </w:rPr>
      </w:pPr>
      <w:r w:rsidRPr="009E464F">
        <w:rPr>
          <w:b/>
          <w:sz w:val="20"/>
          <w:szCs w:val="20"/>
        </w:rPr>
        <w:t>Elementos fundamentales de la epidemiología</w:t>
      </w:r>
    </w:p>
    <w:p w14:paraId="1A426566" w14:textId="77777777" w:rsidR="009E464F" w:rsidRDefault="009E464F">
      <w:pPr>
        <w:pStyle w:val="Normal0"/>
        <w:rPr>
          <w:b/>
          <w:sz w:val="20"/>
          <w:szCs w:val="20"/>
        </w:rPr>
      </w:pPr>
    </w:p>
    <w:p w14:paraId="1B8553A3" w14:textId="747DCC41" w:rsidR="009E464F" w:rsidRDefault="009E464F" w:rsidP="009E464F">
      <w:pPr>
        <w:pStyle w:val="Normal0"/>
        <w:jc w:val="both"/>
        <w:rPr>
          <w:bCs/>
          <w:sz w:val="20"/>
          <w:szCs w:val="20"/>
        </w:rPr>
      </w:pPr>
      <w:r w:rsidRPr="009E464F">
        <w:rPr>
          <w:bCs/>
          <w:sz w:val="20"/>
          <w:szCs w:val="20"/>
        </w:rPr>
        <w:t>El estudio epidemiológico de un evento de salud parte de la observación de su comportamiento en una población. Para ello, es necesario analizar diferentes dimensiones que permiten establecer cómo se distribuye el evento y reconocer patrones que orienten la investigación y la intervención. Entre los elementos fundamentales se encuentran</w:t>
      </w:r>
      <w:r w:rsidR="009F6979">
        <w:rPr>
          <w:bCs/>
          <w:sz w:val="20"/>
          <w:szCs w:val="20"/>
        </w:rPr>
        <w:t xml:space="preserve">: </w:t>
      </w:r>
    </w:p>
    <w:p w14:paraId="78BE82C5" w14:textId="4A1017F1" w:rsidR="009E464F" w:rsidRDefault="009E464F" w:rsidP="009E464F">
      <w:pPr>
        <w:pStyle w:val="Normal0"/>
        <w:jc w:val="both"/>
        <w:rPr>
          <w:bCs/>
          <w:sz w:val="20"/>
          <w:szCs w:val="20"/>
        </w:rPr>
      </w:pPr>
    </w:p>
    <w:p w14:paraId="5414C689" w14:textId="789492D0" w:rsidR="009E464F" w:rsidRPr="00086E1D" w:rsidRDefault="003F705D" w:rsidP="003F705D">
      <w:pPr>
        <w:pStyle w:val="Normal0"/>
        <w:shd w:val="clear" w:color="auto" w:fill="00B050"/>
        <w:jc w:val="center"/>
        <w:rPr>
          <w:b/>
          <w:color w:val="FFFFFF" w:themeColor="background1"/>
          <w:sz w:val="20"/>
          <w:szCs w:val="20"/>
          <w:lang w:val="es-419"/>
        </w:rPr>
      </w:pPr>
      <w:r w:rsidRPr="003F705D">
        <w:rPr>
          <w:b/>
          <w:color w:val="FFFFFF" w:themeColor="background1"/>
          <w:sz w:val="20"/>
          <w:szCs w:val="20"/>
        </w:rPr>
        <w:t>Objeto Web SENA</w:t>
      </w:r>
      <w:r w:rsidR="00086E1D">
        <w:rPr>
          <w:b/>
          <w:color w:val="FFFFFF" w:themeColor="background1"/>
          <w:sz w:val="20"/>
          <w:szCs w:val="20"/>
        </w:rPr>
        <w:t xml:space="preserve">: </w:t>
      </w:r>
      <w:r w:rsidR="00086E1D" w:rsidRPr="00086E1D">
        <w:rPr>
          <w:b/>
          <w:color w:val="FFFFFF" w:themeColor="background1"/>
          <w:sz w:val="20"/>
          <w:szCs w:val="20"/>
        </w:rPr>
        <w:t>6.1 Acordeón (con viñeta en la izquierda) - tipo 1</w:t>
      </w:r>
    </w:p>
    <w:p w14:paraId="7B7E3D82" w14:textId="11352AC1" w:rsidR="003F705D" w:rsidRDefault="003F705D" w:rsidP="009E464F">
      <w:pPr>
        <w:pStyle w:val="Normal0"/>
        <w:jc w:val="both"/>
        <w:rPr>
          <w:bCs/>
          <w:sz w:val="20"/>
          <w:szCs w:val="20"/>
        </w:rPr>
      </w:pPr>
      <w:commentRangeStart w:id="20"/>
      <w:r>
        <w:rPr>
          <w:noProof/>
        </w:rPr>
        <w:drawing>
          <wp:anchor distT="0" distB="0" distL="114300" distR="114300" simplePos="0" relativeHeight="251684864" behindDoc="1" locked="0" layoutInCell="1" allowOverlap="1" wp14:anchorId="3886EF42" wp14:editId="56EA0465">
            <wp:simplePos x="0" y="0"/>
            <wp:positionH relativeFrom="column">
              <wp:posOffset>175260</wp:posOffset>
            </wp:positionH>
            <wp:positionV relativeFrom="paragraph">
              <wp:posOffset>46990</wp:posOffset>
            </wp:positionV>
            <wp:extent cx="5778500" cy="3852333"/>
            <wp:effectExtent l="0" t="0" r="0" b="0"/>
            <wp:wrapNone/>
            <wp:docPr id="208793721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8500" cy="3852333"/>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0"/>
      <w:r w:rsidR="002B0535">
        <w:rPr>
          <w:rStyle w:val="CommentReference"/>
          <w:bCs/>
          <w:sz w:val="20"/>
          <w:szCs w:val="20"/>
        </w:rPr>
        <w:commentReference w:id="20"/>
      </w:r>
    </w:p>
    <w:p w14:paraId="72EE71BE" w14:textId="236FC068" w:rsidR="003F705D" w:rsidRDefault="003F705D" w:rsidP="009E464F">
      <w:pPr>
        <w:pStyle w:val="Normal0"/>
        <w:jc w:val="both"/>
        <w:rPr>
          <w:bCs/>
          <w:sz w:val="20"/>
          <w:szCs w:val="20"/>
        </w:rPr>
      </w:pPr>
    </w:p>
    <w:p w14:paraId="33D1F2A6" w14:textId="77777777" w:rsidR="003F705D" w:rsidRDefault="003F705D" w:rsidP="009E464F">
      <w:pPr>
        <w:pStyle w:val="Normal0"/>
        <w:jc w:val="both"/>
        <w:rPr>
          <w:bCs/>
          <w:sz w:val="20"/>
          <w:szCs w:val="20"/>
        </w:rPr>
      </w:pPr>
    </w:p>
    <w:p w14:paraId="4B603998" w14:textId="77777777" w:rsidR="003F705D" w:rsidRDefault="003F705D" w:rsidP="009E464F">
      <w:pPr>
        <w:pStyle w:val="Normal0"/>
        <w:jc w:val="both"/>
        <w:rPr>
          <w:bCs/>
          <w:sz w:val="20"/>
          <w:szCs w:val="20"/>
        </w:rPr>
      </w:pPr>
    </w:p>
    <w:p w14:paraId="7E4C48DA" w14:textId="77777777" w:rsidR="003F705D" w:rsidRDefault="003F705D" w:rsidP="009E464F">
      <w:pPr>
        <w:pStyle w:val="Normal0"/>
        <w:jc w:val="both"/>
        <w:rPr>
          <w:bCs/>
          <w:sz w:val="20"/>
          <w:szCs w:val="20"/>
        </w:rPr>
      </w:pPr>
    </w:p>
    <w:p w14:paraId="35519B1C" w14:textId="77777777" w:rsidR="003F705D" w:rsidRDefault="003F705D" w:rsidP="009E464F">
      <w:pPr>
        <w:pStyle w:val="Normal0"/>
        <w:jc w:val="both"/>
        <w:rPr>
          <w:bCs/>
          <w:sz w:val="20"/>
          <w:szCs w:val="20"/>
        </w:rPr>
      </w:pPr>
    </w:p>
    <w:p w14:paraId="1B4F7AFC" w14:textId="77777777" w:rsidR="003F705D" w:rsidRDefault="003F705D" w:rsidP="009E464F">
      <w:pPr>
        <w:pStyle w:val="Normal0"/>
        <w:jc w:val="both"/>
        <w:rPr>
          <w:bCs/>
          <w:sz w:val="20"/>
          <w:szCs w:val="20"/>
        </w:rPr>
      </w:pPr>
    </w:p>
    <w:p w14:paraId="1EB0DAEA" w14:textId="77777777" w:rsidR="003F705D" w:rsidRDefault="003F705D" w:rsidP="009E464F">
      <w:pPr>
        <w:pStyle w:val="Normal0"/>
        <w:jc w:val="both"/>
        <w:rPr>
          <w:bCs/>
          <w:sz w:val="20"/>
          <w:szCs w:val="20"/>
        </w:rPr>
      </w:pPr>
    </w:p>
    <w:p w14:paraId="64898BC2" w14:textId="77777777" w:rsidR="003F705D" w:rsidRDefault="003F705D" w:rsidP="009E464F">
      <w:pPr>
        <w:pStyle w:val="Normal0"/>
        <w:jc w:val="both"/>
        <w:rPr>
          <w:bCs/>
          <w:sz w:val="20"/>
          <w:szCs w:val="20"/>
        </w:rPr>
      </w:pPr>
    </w:p>
    <w:p w14:paraId="64717A28" w14:textId="77777777" w:rsidR="003F705D" w:rsidRDefault="003F705D" w:rsidP="009E464F">
      <w:pPr>
        <w:pStyle w:val="Normal0"/>
        <w:jc w:val="both"/>
        <w:rPr>
          <w:bCs/>
          <w:sz w:val="20"/>
          <w:szCs w:val="20"/>
        </w:rPr>
      </w:pPr>
    </w:p>
    <w:p w14:paraId="6B16A32D" w14:textId="77777777" w:rsidR="003F705D" w:rsidRDefault="003F705D" w:rsidP="009E464F">
      <w:pPr>
        <w:pStyle w:val="Normal0"/>
        <w:jc w:val="both"/>
        <w:rPr>
          <w:bCs/>
          <w:sz w:val="20"/>
          <w:szCs w:val="20"/>
        </w:rPr>
      </w:pPr>
    </w:p>
    <w:p w14:paraId="45600DD6" w14:textId="77777777" w:rsidR="003F705D" w:rsidRDefault="003F705D" w:rsidP="009E464F">
      <w:pPr>
        <w:pStyle w:val="Normal0"/>
        <w:jc w:val="both"/>
        <w:rPr>
          <w:bCs/>
          <w:sz w:val="20"/>
          <w:szCs w:val="20"/>
        </w:rPr>
      </w:pPr>
    </w:p>
    <w:p w14:paraId="385CF0B1" w14:textId="77777777" w:rsidR="003F705D" w:rsidRDefault="003F705D" w:rsidP="009E464F">
      <w:pPr>
        <w:pStyle w:val="Normal0"/>
        <w:jc w:val="both"/>
        <w:rPr>
          <w:bCs/>
          <w:sz w:val="20"/>
          <w:szCs w:val="20"/>
        </w:rPr>
      </w:pPr>
    </w:p>
    <w:p w14:paraId="3ECB669F" w14:textId="77777777" w:rsidR="003F705D" w:rsidRDefault="003F705D" w:rsidP="009E464F">
      <w:pPr>
        <w:pStyle w:val="Normal0"/>
        <w:jc w:val="both"/>
        <w:rPr>
          <w:bCs/>
          <w:sz w:val="20"/>
          <w:szCs w:val="20"/>
        </w:rPr>
      </w:pPr>
    </w:p>
    <w:p w14:paraId="7A767C81" w14:textId="77777777" w:rsidR="003F705D" w:rsidRDefault="003F705D" w:rsidP="009E464F">
      <w:pPr>
        <w:pStyle w:val="Normal0"/>
        <w:jc w:val="both"/>
        <w:rPr>
          <w:bCs/>
          <w:sz w:val="20"/>
          <w:szCs w:val="20"/>
        </w:rPr>
      </w:pPr>
    </w:p>
    <w:p w14:paraId="645C193D" w14:textId="77777777" w:rsidR="003F705D" w:rsidRDefault="003F705D" w:rsidP="009E464F">
      <w:pPr>
        <w:pStyle w:val="Normal0"/>
        <w:jc w:val="both"/>
        <w:rPr>
          <w:bCs/>
          <w:sz w:val="20"/>
          <w:szCs w:val="20"/>
        </w:rPr>
      </w:pPr>
    </w:p>
    <w:p w14:paraId="28D8C949" w14:textId="77777777" w:rsidR="003F705D" w:rsidRDefault="003F705D" w:rsidP="009E464F">
      <w:pPr>
        <w:pStyle w:val="Normal0"/>
        <w:jc w:val="both"/>
        <w:rPr>
          <w:bCs/>
          <w:sz w:val="20"/>
          <w:szCs w:val="20"/>
        </w:rPr>
      </w:pPr>
    </w:p>
    <w:p w14:paraId="0BC3E2BC" w14:textId="77777777" w:rsidR="003F705D" w:rsidRDefault="003F705D" w:rsidP="009E464F">
      <w:pPr>
        <w:pStyle w:val="Normal0"/>
        <w:jc w:val="both"/>
        <w:rPr>
          <w:bCs/>
          <w:sz w:val="20"/>
          <w:szCs w:val="20"/>
        </w:rPr>
      </w:pPr>
    </w:p>
    <w:p w14:paraId="0117A5E0" w14:textId="77777777" w:rsidR="003F705D" w:rsidRDefault="003F705D" w:rsidP="009E464F">
      <w:pPr>
        <w:pStyle w:val="Normal0"/>
        <w:jc w:val="both"/>
        <w:rPr>
          <w:bCs/>
          <w:sz w:val="20"/>
          <w:szCs w:val="20"/>
        </w:rPr>
      </w:pPr>
    </w:p>
    <w:p w14:paraId="446FFE21" w14:textId="77777777" w:rsidR="003F705D" w:rsidRDefault="003F705D" w:rsidP="009E464F">
      <w:pPr>
        <w:pStyle w:val="Normal0"/>
        <w:jc w:val="both"/>
        <w:rPr>
          <w:bCs/>
          <w:sz w:val="20"/>
          <w:szCs w:val="20"/>
        </w:rPr>
      </w:pPr>
    </w:p>
    <w:p w14:paraId="7E5E1DA2" w14:textId="77777777" w:rsidR="003F705D" w:rsidRDefault="003F705D" w:rsidP="009E464F">
      <w:pPr>
        <w:pStyle w:val="Normal0"/>
        <w:jc w:val="both"/>
        <w:rPr>
          <w:bCs/>
          <w:sz w:val="20"/>
          <w:szCs w:val="20"/>
        </w:rPr>
      </w:pPr>
    </w:p>
    <w:p w14:paraId="5474B1CC" w14:textId="77777777" w:rsidR="003F705D" w:rsidRDefault="003F705D" w:rsidP="009E464F">
      <w:pPr>
        <w:pStyle w:val="Normal0"/>
        <w:jc w:val="both"/>
        <w:rPr>
          <w:bCs/>
          <w:sz w:val="20"/>
          <w:szCs w:val="20"/>
        </w:rPr>
      </w:pPr>
    </w:p>
    <w:p w14:paraId="73417BA2" w14:textId="77777777" w:rsidR="003F705D" w:rsidRDefault="003F705D" w:rsidP="009E464F">
      <w:pPr>
        <w:pStyle w:val="Normal0"/>
        <w:jc w:val="both"/>
        <w:rPr>
          <w:bCs/>
          <w:sz w:val="20"/>
          <w:szCs w:val="20"/>
        </w:rPr>
      </w:pPr>
    </w:p>
    <w:p w14:paraId="10AC2B59" w14:textId="1129C49A" w:rsidR="009E464F" w:rsidRDefault="00D11C0E" w:rsidP="00D11C0E">
      <w:pPr>
        <w:pStyle w:val="Normal0"/>
        <w:rPr>
          <w:b/>
          <w:sz w:val="20"/>
          <w:szCs w:val="20"/>
        </w:rPr>
      </w:pPr>
      <w:r w:rsidRPr="00D11C0E">
        <w:rPr>
          <w:b/>
          <w:sz w:val="20"/>
          <w:szCs w:val="20"/>
        </w:rPr>
        <w:t>Epidemiología y manejo de brotes epidemiológicos</w:t>
      </w:r>
    </w:p>
    <w:p w14:paraId="4A35135D" w14:textId="77777777" w:rsidR="00D11C0E" w:rsidRDefault="00D11C0E" w:rsidP="00D11C0E">
      <w:pPr>
        <w:pStyle w:val="Normal0"/>
        <w:rPr>
          <w:b/>
          <w:sz w:val="20"/>
          <w:szCs w:val="20"/>
        </w:rPr>
      </w:pPr>
    </w:p>
    <w:p w14:paraId="5DE072C6" w14:textId="77777777" w:rsidR="00C15A63" w:rsidRDefault="00D11C0E" w:rsidP="00D11C0E">
      <w:pPr>
        <w:pStyle w:val="Normal0"/>
        <w:jc w:val="both"/>
        <w:rPr>
          <w:bCs/>
          <w:sz w:val="20"/>
          <w:szCs w:val="20"/>
        </w:rPr>
      </w:pPr>
      <w:r w:rsidRPr="00D11C0E">
        <w:rPr>
          <w:bCs/>
          <w:sz w:val="20"/>
          <w:szCs w:val="20"/>
        </w:rPr>
        <w:lastRenderedPageBreak/>
        <w:t>En el manejo de un brote epidemiológico, la epidemiología proporciona las herramientas necesarias para comprender</w:t>
      </w:r>
      <w:r w:rsidR="00C15A63">
        <w:rPr>
          <w:bCs/>
          <w:sz w:val="20"/>
          <w:szCs w:val="20"/>
        </w:rPr>
        <w:t xml:space="preserve"> lo siguiente:</w:t>
      </w:r>
    </w:p>
    <w:p w14:paraId="44CBDB8D" w14:textId="77777777" w:rsidR="00C15A63" w:rsidRDefault="00C15A63" w:rsidP="00D11C0E">
      <w:pPr>
        <w:pStyle w:val="Normal0"/>
        <w:jc w:val="both"/>
        <w:rPr>
          <w:bCs/>
          <w:sz w:val="20"/>
          <w:szCs w:val="20"/>
        </w:rPr>
      </w:pPr>
    </w:p>
    <w:p w14:paraId="53A68AE9" w14:textId="77777777" w:rsidR="00086E1D" w:rsidRDefault="00086E1D" w:rsidP="00D11C0E">
      <w:pPr>
        <w:pStyle w:val="Normal0"/>
        <w:jc w:val="both"/>
        <w:rPr>
          <w:bCs/>
          <w:sz w:val="20"/>
          <w:szCs w:val="20"/>
        </w:rPr>
      </w:pPr>
    </w:p>
    <w:p w14:paraId="65E06E65" w14:textId="3BD7B636" w:rsidR="00C15A63" w:rsidRPr="00C15A63" w:rsidRDefault="00C15A63" w:rsidP="00D11C0E">
      <w:pPr>
        <w:pStyle w:val="Normal0"/>
        <w:jc w:val="both"/>
        <w:rPr>
          <w:bCs/>
          <w:sz w:val="20"/>
          <w:szCs w:val="20"/>
          <w:lang w:val="es-419"/>
        </w:rPr>
      </w:pPr>
      <w:r w:rsidRPr="00C15A63">
        <w:rPr>
          <w:b/>
          <w:sz w:val="20"/>
          <w:szCs w:val="20"/>
        </w:rPr>
        <w:t>Tabla 2.</w:t>
      </w:r>
      <w:r>
        <w:rPr>
          <w:bCs/>
          <w:sz w:val="20"/>
          <w:szCs w:val="20"/>
        </w:rPr>
        <w:t xml:space="preserve"> A</w:t>
      </w:r>
      <w:r w:rsidRPr="00C15A63">
        <w:rPr>
          <w:bCs/>
          <w:sz w:val="20"/>
          <w:szCs w:val="20"/>
        </w:rPr>
        <w:t>spectos para la caracterización epidemiológica de un brote</w:t>
      </w:r>
    </w:p>
    <w:tbl>
      <w:tblPr>
        <w:tblStyle w:val="GridTable5Dark-Accent4"/>
        <w:tblW w:w="0" w:type="auto"/>
        <w:tblLook w:val="04A0" w:firstRow="1" w:lastRow="0" w:firstColumn="1" w:lastColumn="0" w:noHBand="0" w:noVBand="1"/>
      </w:tblPr>
      <w:tblGrid>
        <w:gridCol w:w="2872"/>
        <w:gridCol w:w="7090"/>
      </w:tblGrid>
      <w:tr w:rsidR="00C15A63" w:rsidRPr="00C15A63" w14:paraId="357C1980" w14:textId="77777777" w:rsidTr="00C15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7F560" w14:textId="77777777" w:rsidR="00C15A63" w:rsidRPr="00C15A63" w:rsidRDefault="00C15A63" w:rsidP="00C15A63">
            <w:pPr>
              <w:jc w:val="center"/>
              <w:rPr>
                <w:rFonts w:eastAsia="Times New Roman"/>
                <w:sz w:val="20"/>
                <w:szCs w:val="20"/>
                <w:lang w:val="es-419" w:eastAsia="es-419"/>
              </w:rPr>
            </w:pPr>
            <w:r w:rsidRPr="00C15A63">
              <w:rPr>
                <w:rFonts w:eastAsia="Times New Roman"/>
                <w:sz w:val="20"/>
                <w:szCs w:val="20"/>
                <w:lang w:val="es-419" w:eastAsia="es-419"/>
              </w:rPr>
              <w:t>Aspecto</w:t>
            </w:r>
          </w:p>
        </w:tc>
        <w:tc>
          <w:tcPr>
            <w:tcW w:w="0" w:type="auto"/>
            <w:hideMark/>
          </w:tcPr>
          <w:p w14:paraId="5C8D582A" w14:textId="77777777" w:rsidR="00C15A63" w:rsidRPr="00C15A63" w:rsidRDefault="00C15A63" w:rsidP="00C15A63">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Descripción</w:t>
            </w:r>
          </w:p>
        </w:tc>
      </w:tr>
      <w:tr w:rsidR="00C15A63" w:rsidRPr="00C15A63" w14:paraId="61A14B6E" w14:textId="77777777" w:rsidTr="00C15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EB1FF5" w14:textId="3CD5A9F7" w:rsidR="00C15A63" w:rsidRPr="00C15A63" w:rsidRDefault="00C15A63" w:rsidP="00C15A63">
            <w:pPr>
              <w:rPr>
                <w:rFonts w:eastAsia="Times New Roman"/>
                <w:sz w:val="20"/>
                <w:szCs w:val="20"/>
                <w:lang w:val="es-419" w:eastAsia="es-419"/>
              </w:rPr>
            </w:pPr>
            <w:r>
              <w:rPr>
                <w:rFonts w:eastAsia="Times New Roman"/>
                <w:sz w:val="20"/>
                <w:szCs w:val="20"/>
                <w:lang w:val="es-419" w:eastAsia="es-419"/>
              </w:rPr>
              <w:t>Presentación del evento</w:t>
            </w:r>
          </w:p>
        </w:tc>
        <w:tc>
          <w:tcPr>
            <w:tcW w:w="0" w:type="auto"/>
            <w:hideMark/>
          </w:tcPr>
          <w:p w14:paraId="52B78C62" w14:textId="77777777" w:rsid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Analizar las características del brote, su magnitud, forma de transmisión y comportamiento inicial para comprender la situación epidemiológica y orientar las primeras acciones de respuesta.</w:t>
            </w:r>
          </w:p>
          <w:p w14:paraId="7B35FFBF" w14:textId="685E46CB" w:rsidR="00C15A63" w:rsidRP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5A63">
              <w:rPr>
                <w:rFonts w:eastAsia="Times New Roman"/>
                <w:b/>
                <w:bCs/>
                <w:sz w:val="20"/>
                <w:szCs w:val="20"/>
                <w:lang w:val="es-419" w:eastAsia="es-419"/>
              </w:rPr>
              <w:t>Ejemplo:</w:t>
            </w:r>
            <w:r w:rsidRPr="00C15A63">
              <w:rPr>
                <w:rFonts w:eastAsia="Times New Roman"/>
                <w:sz w:val="20"/>
                <w:szCs w:val="20"/>
                <w:lang w:val="es-419" w:eastAsia="es-419"/>
              </w:rPr>
              <w:t xml:space="preserve"> aumento inusual de casos respiratorios en un pabellón durante varios días.</w:t>
            </w:r>
          </w:p>
        </w:tc>
      </w:tr>
      <w:tr w:rsidR="00C15A63" w:rsidRPr="00C15A63" w14:paraId="2441E25E" w14:textId="77777777" w:rsidTr="00C15A6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D79D59" w14:textId="09989B8D" w:rsidR="00C15A63" w:rsidRPr="00C15A63" w:rsidRDefault="00C15A63" w:rsidP="00C15A63">
            <w:pPr>
              <w:rPr>
                <w:rFonts w:eastAsia="Times New Roman"/>
                <w:sz w:val="20"/>
                <w:szCs w:val="20"/>
                <w:lang w:val="es-419" w:eastAsia="es-419"/>
              </w:rPr>
            </w:pPr>
            <w:r w:rsidRPr="00C15A63">
              <w:rPr>
                <w:rFonts w:eastAsia="Times New Roman"/>
                <w:sz w:val="20"/>
                <w:szCs w:val="20"/>
                <w:lang w:val="es-419" w:eastAsia="es-419"/>
              </w:rPr>
              <w:t>Ident</w:t>
            </w:r>
            <w:r>
              <w:rPr>
                <w:rFonts w:eastAsia="Times New Roman"/>
                <w:sz w:val="20"/>
                <w:szCs w:val="20"/>
                <w:lang w:val="es-419" w:eastAsia="es-419"/>
              </w:rPr>
              <w:t xml:space="preserve">ificación de las </w:t>
            </w:r>
            <w:r w:rsidRPr="00C15A63">
              <w:rPr>
                <w:rFonts w:eastAsia="Times New Roman"/>
                <w:sz w:val="20"/>
                <w:szCs w:val="20"/>
                <w:lang w:val="es-419" w:eastAsia="es-419"/>
              </w:rPr>
              <w:t>personas afectadas</w:t>
            </w:r>
          </w:p>
        </w:tc>
        <w:tc>
          <w:tcPr>
            <w:tcW w:w="0" w:type="auto"/>
            <w:hideMark/>
          </w:tcPr>
          <w:p w14:paraId="01BBFF68" w14:textId="77777777" w:rsidR="00C15A63" w:rsidRPr="00C15A63" w:rsidRDefault="00C15A63" w:rsidP="00C15A63">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 xml:space="preserve">Reconocer quiénes presentan la enfermedad o cumplen criterios de caso, considerando características clínicas, demográficas y factores de riesgo. </w:t>
            </w:r>
            <w:r w:rsidRPr="00C15A63">
              <w:rPr>
                <w:rFonts w:eastAsia="Times New Roman"/>
                <w:b/>
                <w:bCs/>
                <w:sz w:val="20"/>
                <w:szCs w:val="20"/>
                <w:lang w:val="es-419" w:eastAsia="es-419"/>
              </w:rPr>
              <w:t>Ejemplo:</w:t>
            </w:r>
            <w:r w:rsidRPr="00C15A63">
              <w:rPr>
                <w:rFonts w:eastAsia="Times New Roman"/>
                <w:sz w:val="20"/>
                <w:szCs w:val="20"/>
                <w:lang w:val="es-419" w:eastAsia="es-419"/>
              </w:rPr>
              <w:t xml:space="preserve"> identificar casos concentrados en un mismo pabellón.</w:t>
            </w:r>
          </w:p>
        </w:tc>
      </w:tr>
      <w:tr w:rsidR="00C15A63" w:rsidRPr="00C15A63" w14:paraId="2E89866C" w14:textId="77777777" w:rsidTr="00C15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9602BA" w14:textId="77777777" w:rsidR="00C15A63" w:rsidRPr="00C15A63" w:rsidRDefault="00C15A63" w:rsidP="00C15A63">
            <w:pPr>
              <w:rPr>
                <w:rFonts w:eastAsia="Times New Roman"/>
                <w:sz w:val="20"/>
                <w:szCs w:val="20"/>
                <w:lang w:val="es-419" w:eastAsia="es-419"/>
              </w:rPr>
            </w:pPr>
            <w:r w:rsidRPr="00C15A63">
              <w:rPr>
                <w:rFonts w:eastAsia="Times New Roman"/>
                <w:sz w:val="20"/>
                <w:szCs w:val="20"/>
                <w:lang w:val="es-419" w:eastAsia="es-419"/>
              </w:rPr>
              <w:t>Establecer la distribución temporal de los casos</w:t>
            </w:r>
          </w:p>
        </w:tc>
        <w:tc>
          <w:tcPr>
            <w:tcW w:w="0" w:type="auto"/>
            <w:hideMark/>
          </w:tcPr>
          <w:p w14:paraId="2F362BDA" w14:textId="77777777" w:rsid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Determinar cuándo aparecieron los casos, su secuencia y evolución para reconocer tendencias, posibles periodos de exposición y cambios en la transmisión durante el brote.</w:t>
            </w:r>
          </w:p>
          <w:p w14:paraId="2BF34422" w14:textId="623953AE" w:rsidR="00C15A63" w:rsidRP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Pr>
                <w:rFonts w:eastAsia="Times New Roman"/>
                <w:b/>
                <w:bCs/>
                <w:sz w:val="20"/>
                <w:szCs w:val="20"/>
                <w:lang w:eastAsia="es-419"/>
              </w:rPr>
              <w:t>E</w:t>
            </w:r>
            <w:r w:rsidRPr="00C15A63">
              <w:rPr>
                <w:rFonts w:eastAsia="Times New Roman"/>
                <w:b/>
                <w:bCs/>
                <w:sz w:val="20"/>
                <w:szCs w:val="20"/>
                <w:lang w:eastAsia="es-419"/>
              </w:rPr>
              <w:t>jemplo:</w:t>
            </w:r>
            <w:r w:rsidRPr="00C15A63">
              <w:rPr>
                <w:rFonts w:eastAsia="Times New Roman"/>
                <w:sz w:val="20"/>
                <w:szCs w:val="20"/>
                <w:lang w:eastAsia="es-419"/>
              </w:rPr>
              <w:t xml:space="preserve"> registrar que los casos comenzaron el lunes y aumentaron progresivamente durante la semana.</w:t>
            </w:r>
          </w:p>
        </w:tc>
      </w:tr>
      <w:tr w:rsidR="00C15A63" w:rsidRPr="00C15A63" w14:paraId="18B1ECA9" w14:textId="77777777" w:rsidTr="00C15A6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F6AE4E" w14:textId="77777777" w:rsidR="00C15A63" w:rsidRPr="00C15A63" w:rsidRDefault="00C15A63" w:rsidP="00C15A63">
            <w:pPr>
              <w:rPr>
                <w:rFonts w:eastAsia="Times New Roman"/>
                <w:sz w:val="20"/>
                <w:szCs w:val="20"/>
                <w:lang w:val="es-419" w:eastAsia="es-419"/>
              </w:rPr>
            </w:pPr>
            <w:r w:rsidRPr="00C15A63">
              <w:rPr>
                <w:rFonts w:eastAsia="Times New Roman"/>
                <w:sz w:val="20"/>
                <w:szCs w:val="20"/>
                <w:lang w:val="es-419" w:eastAsia="es-419"/>
              </w:rPr>
              <w:t>Establecer la distribución espacial de los casos</w:t>
            </w:r>
          </w:p>
        </w:tc>
        <w:tc>
          <w:tcPr>
            <w:tcW w:w="0" w:type="auto"/>
            <w:hideMark/>
          </w:tcPr>
          <w:p w14:paraId="1DB587E1" w14:textId="77777777" w:rsidR="00C15A63" w:rsidRDefault="00C15A63" w:rsidP="00C15A63">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 xml:space="preserve">Ubicar dónde se concentran los casos para identificar áreas con mayor transmisión o exposición. </w:t>
            </w:r>
          </w:p>
          <w:p w14:paraId="4E89D4B4" w14:textId="4C4C1459" w:rsidR="00C15A63" w:rsidRPr="00C15A63" w:rsidRDefault="00C15A63" w:rsidP="00C15A63">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5A63">
              <w:rPr>
                <w:rFonts w:eastAsia="Times New Roman"/>
                <w:b/>
                <w:bCs/>
                <w:sz w:val="20"/>
                <w:szCs w:val="20"/>
                <w:lang w:val="es-419" w:eastAsia="es-419"/>
              </w:rPr>
              <w:t>Ejemplo:</w:t>
            </w:r>
            <w:r w:rsidRPr="00C15A63">
              <w:rPr>
                <w:rFonts w:eastAsia="Times New Roman"/>
                <w:sz w:val="20"/>
                <w:szCs w:val="20"/>
                <w:lang w:val="es-419" w:eastAsia="es-419"/>
              </w:rPr>
              <w:t xml:space="preserve"> dormitorios, patios, servicios sanitarios o zonas de alimentación.</w:t>
            </w:r>
          </w:p>
        </w:tc>
      </w:tr>
      <w:tr w:rsidR="00C15A63" w:rsidRPr="00C15A63" w14:paraId="1AAF21D2" w14:textId="77777777" w:rsidTr="00C15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D0DF1D" w14:textId="77777777" w:rsidR="00C15A63" w:rsidRPr="00C15A63" w:rsidRDefault="00C15A63" w:rsidP="00C15A63">
            <w:pPr>
              <w:rPr>
                <w:rFonts w:eastAsia="Times New Roman"/>
                <w:sz w:val="20"/>
                <w:szCs w:val="20"/>
                <w:lang w:val="es-419" w:eastAsia="es-419"/>
              </w:rPr>
            </w:pPr>
            <w:r w:rsidRPr="00C15A63">
              <w:rPr>
                <w:rFonts w:eastAsia="Times New Roman"/>
                <w:sz w:val="20"/>
                <w:szCs w:val="20"/>
                <w:lang w:val="es-419" w:eastAsia="es-419"/>
              </w:rPr>
              <w:t>Reconocer posibles factores relacionados con su aparición</w:t>
            </w:r>
          </w:p>
        </w:tc>
        <w:tc>
          <w:tcPr>
            <w:tcW w:w="0" w:type="auto"/>
            <w:hideMark/>
          </w:tcPr>
          <w:p w14:paraId="733C08AA" w14:textId="77777777" w:rsid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5A63">
              <w:rPr>
                <w:rFonts w:eastAsia="Times New Roman"/>
                <w:sz w:val="20"/>
                <w:szCs w:val="20"/>
                <w:lang w:val="es-419" w:eastAsia="es-419"/>
              </w:rPr>
              <w:t>Identificar condiciones individuales, ambientales, sociales o institucionales que puedan favorecer el brote y contribuir a orientar medidas específicas de prevención y control.</w:t>
            </w:r>
          </w:p>
          <w:p w14:paraId="740C65ED" w14:textId="7F35418A" w:rsidR="00C15A63" w:rsidRPr="00C15A63" w:rsidRDefault="00C15A63" w:rsidP="00C15A63">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5A63">
              <w:rPr>
                <w:rFonts w:eastAsia="Times New Roman"/>
                <w:b/>
                <w:bCs/>
                <w:sz w:val="20"/>
                <w:szCs w:val="20"/>
                <w:lang w:eastAsia="es-419"/>
              </w:rPr>
              <w:t>Ejemplo:</w:t>
            </w:r>
            <w:r w:rsidRPr="00C15A63">
              <w:rPr>
                <w:rFonts w:eastAsia="Times New Roman"/>
                <w:sz w:val="20"/>
                <w:szCs w:val="20"/>
                <w:lang w:eastAsia="es-419"/>
              </w:rPr>
              <w:t xml:space="preserve"> hacinamiento, ventilación deficiente y contacto cercano entre personas de un mismo pabellón.</w:t>
            </w:r>
          </w:p>
        </w:tc>
      </w:tr>
    </w:tbl>
    <w:p w14:paraId="6C9AEBA5" w14:textId="0F9F1B21" w:rsidR="00C15A63" w:rsidRPr="00C15A63" w:rsidRDefault="00C15A63" w:rsidP="00D11C0E">
      <w:pPr>
        <w:pStyle w:val="Normal0"/>
        <w:jc w:val="both"/>
        <w:rPr>
          <w:bCs/>
          <w:sz w:val="20"/>
          <w:szCs w:val="20"/>
          <w:lang w:val="es-419"/>
        </w:rPr>
      </w:pPr>
    </w:p>
    <w:p w14:paraId="7A7F07E2" w14:textId="6BF6FCE0" w:rsidR="00D11C0E" w:rsidRPr="00721F90" w:rsidRDefault="00D11C0E" w:rsidP="00D11C0E">
      <w:pPr>
        <w:pStyle w:val="Normal0"/>
        <w:jc w:val="both"/>
        <w:rPr>
          <w:bCs/>
          <w:sz w:val="20"/>
          <w:szCs w:val="20"/>
        </w:rPr>
      </w:pPr>
      <w:r w:rsidRPr="00721F90">
        <w:rPr>
          <w:bCs/>
          <w:sz w:val="20"/>
          <w:szCs w:val="20"/>
        </w:rPr>
        <w:t>Este análisis permite pasar de la observación de casos individuales a una comprensión colectiva del evento y facilita la toma de decisiones para controlar su propagación (Bernal, s. f.; MSPS, s. f.).</w:t>
      </w:r>
    </w:p>
    <w:p w14:paraId="73C377E5" w14:textId="77777777" w:rsidR="00B113BE" w:rsidRDefault="00D11C0E" w:rsidP="00D11C0E">
      <w:pPr>
        <w:pStyle w:val="Normal0"/>
        <w:jc w:val="both"/>
        <w:rPr>
          <w:bCs/>
          <w:sz w:val="20"/>
          <w:szCs w:val="20"/>
        </w:rPr>
      </w:pPr>
      <w:r w:rsidRPr="00721F90">
        <w:rPr>
          <w:bCs/>
          <w:sz w:val="20"/>
          <w:szCs w:val="20"/>
        </w:rPr>
        <w:br/>
        <w:t xml:space="preserve">En los establecimientos penitenciarios, la epidemiología adquiere una importancia particular debido a las condiciones propias de estos espacios. </w:t>
      </w:r>
    </w:p>
    <w:p w14:paraId="7A80F4A5" w14:textId="77777777" w:rsidR="00B113BE" w:rsidRDefault="00B113BE" w:rsidP="00D11C0E">
      <w:pPr>
        <w:pStyle w:val="Normal0"/>
        <w:jc w:val="both"/>
        <w:rPr>
          <w:bCs/>
          <w:sz w:val="20"/>
          <w:szCs w:val="20"/>
        </w:rPr>
      </w:pPr>
    </w:p>
    <w:p w14:paraId="28C56537" w14:textId="2CDB776A" w:rsidR="00D11C0E" w:rsidRPr="00721F90" w:rsidRDefault="00D11C0E" w:rsidP="00D11C0E">
      <w:pPr>
        <w:pStyle w:val="Normal0"/>
        <w:jc w:val="both"/>
        <w:rPr>
          <w:bCs/>
          <w:sz w:val="20"/>
          <w:szCs w:val="20"/>
        </w:rPr>
      </w:pPr>
      <w:r w:rsidRPr="00721F90">
        <w:rPr>
          <w:bCs/>
          <w:sz w:val="20"/>
          <w:szCs w:val="20"/>
        </w:rPr>
        <w:t>Los documentos técnicos relacionados con la población privada de la libertad reconocen que existen circunstancias que pueden facilitar la aparición de enfermedades infecciosas, por lo que el fortalecimiento de la vigilancia en salud permite detectar oportunamente los riesgos y eventos y facilitar la implementación de acciones de prevención, atención y control (MSPS, s. f.).</w:t>
      </w:r>
    </w:p>
    <w:p w14:paraId="537D18A2" w14:textId="77777777" w:rsidR="00D11C0E" w:rsidRPr="00721F90" w:rsidRDefault="00D11C0E" w:rsidP="00D11C0E">
      <w:pPr>
        <w:pStyle w:val="Normal0"/>
        <w:jc w:val="both"/>
        <w:rPr>
          <w:bCs/>
          <w:sz w:val="20"/>
          <w:szCs w:val="20"/>
        </w:rPr>
      </w:pPr>
    </w:p>
    <w:p w14:paraId="0F48C634" w14:textId="77777777" w:rsidR="00D11C0E" w:rsidRPr="00721F90" w:rsidRDefault="00D11C0E" w:rsidP="00D11C0E">
      <w:pPr>
        <w:pStyle w:val="Normal0"/>
        <w:rPr>
          <w:b/>
          <w:sz w:val="20"/>
          <w:szCs w:val="20"/>
        </w:rPr>
      </w:pPr>
    </w:p>
    <w:p w14:paraId="70DCE075" w14:textId="6B0F8CDA" w:rsidR="00D11C0E" w:rsidRPr="00721F90" w:rsidRDefault="00D11C0E" w:rsidP="00D11C0E">
      <w:pPr>
        <w:pStyle w:val="Normal0"/>
        <w:rPr>
          <w:b/>
          <w:sz w:val="20"/>
          <w:szCs w:val="20"/>
        </w:rPr>
      </w:pPr>
      <w:r w:rsidRPr="00721F90">
        <w:rPr>
          <w:b/>
          <w:sz w:val="20"/>
          <w:szCs w:val="20"/>
        </w:rPr>
        <w:t>Epidemiología y prevención de brotes en establecimientos penitenciarios</w:t>
      </w:r>
    </w:p>
    <w:p w14:paraId="01DF3B68" w14:textId="77777777" w:rsidR="00D11C0E" w:rsidRPr="00721F90" w:rsidRDefault="00D11C0E" w:rsidP="00D11C0E">
      <w:pPr>
        <w:pStyle w:val="Normal0"/>
        <w:rPr>
          <w:b/>
          <w:sz w:val="20"/>
          <w:szCs w:val="20"/>
        </w:rPr>
      </w:pPr>
    </w:p>
    <w:p w14:paraId="72A0124E" w14:textId="36C4ED8B" w:rsidR="00D11C0E" w:rsidRPr="00721F90" w:rsidRDefault="00D11C0E" w:rsidP="00D11C0E">
      <w:pPr>
        <w:pStyle w:val="Normal0"/>
        <w:jc w:val="both"/>
        <w:rPr>
          <w:bCs/>
          <w:sz w:val="20"/>
          <w:szCs w:val="20"/>
        </w:rPr>
      </w:pPr>
      <w:r w:rsidRPr="00721F90">
        <w:rPr>
          <w:bCs/>
          <w:sz w:val="20"/>
          <w:szCs w:val="20"/>
        </w:rPr>
        <w:t>La aplicación de la epidemiología en los establecimientos penitenciarios permite fortalecer la capacidad para identificar tempranamente eventos que puedan convertirse en brotes. La vigilancia continua, el análisis de los casos y la identificación de cambios en los patrones habituales de enfermedad facilitan la generación de alertas y la activación de acciones de respuesta antes de que el evento alcance una mayor magnitud (MSPS, s. f.).</w:t>
      </w:r>
    </w:p>
    <w:p w14:paraId="351275D5" w14:textId="77777777" w:rsidR="00D11C0E" w:rsidRPr="00721F90" w:rsidRDefault="00D11C0E" w:rsidP="00D11C0E">
      <w:pPr>
        <w:pStyle w:val="Normal0"/>
        <w:rPr>
          <w:b/>
          <w:sz w:val="20"/>
          <w:szCs w:val="20"/>
        </w:rPr>
      </w:pPr>
    </w:p>
    <w:p w14:paraId="36A698D2" w14:textId="62C46385" w:rsidR="00D11C0E" w:rsidRPr="00721F90" w:rsidRDefault="00D11C0E" w:rsidP="00D11C0E">
      <w:pPr>
        <w:pStyle w:val="Normal0"/>
        <w:jc w:val="both"/>
        <w:rPr>
          <w:bCs/>
          <w:sz w:val="20"/>
          <w:szCs w:val="20"/>
        </w:rPr>
      </w:pPr>
      <w:r w:rsidRPr="00721F90">
        <w:rPr>
          <w:bCs/>
          <w:sz w:val="20"/>
          <w:szCs w:val="20"/>
        </w:rPr>
        <w:lastRenderedPageBreak/>
        <w:t>La importancia de la epidemiología en este contexto se relaciona directamente con la posibilidad de intervenir oportunamente. Una detección temprana permite iniciar procesos de investigación, establecer medidas de control y articular las acciones entre los servicios de salud, las autoridades sanitarias y los responsables de la gestión penitenciaria. De esta manera, el conocimiento epidemiológico se convierte en una herramienta fundamental para reducir el riesgo de propagación de enfermedades y proteger la salud colectiva (MSPS, s. f.).</w:t>
      </w:r>
    </w:p>
    <w:p w14:paraId="4D467FE4" w14:textId="77777777" w:rsidR="00D11C0E" w:rsidRPr="00721F90" w:rsidRDefault="00D11C0E" w:rsidP="00D11C0E">
      <w:pPr>
        <w:pStyle w:val="Normal0"/>
        <w:jc w:val="both"/>
        <w:rPr>
          <w:bCs/>
          <w:sz w:val="20"/>
          <w:szCs w:val="20"/>
        </w:rPr>
      </w:pPr>
    </w:p>
    <w:p w14:paraId="0D27F2AD" w14:textId="77777777" w:rsidR="00B113BE" w:rsidRDefault="00D11C0E" w:rsidP="00D11C0E">
      <w:pPr>
        <w:pStyle w:val="Normal0"/>
        <w:jc w:val="both"/>
        <w:rPr>
          <w:bCs/>
          <w:sz w:val="20"/>
          <w:szCs w:val="20"/>
        </w:rPr>
      </w:pPr>
      <w:r w:rsidRPr="00721F90">
        <w:rPr>
          <w:bCs/>
          <w:sz w:val="20"/>
          <w:szCs w:val="20"/>
        </w:rPr>
        <w:t xml:space="preserve">En conclusión, la epidemiología permite comprender la distribución de los eventos relacionados con la salud y los factores que determinan su ocurrencia en poblaciones específicas. </w:t>
      </w:r>
    </w:p>
    <w:p w14:paraId="163E48ED" w14:textId="77777777" w:rsidR="00B113BE" w:rsidRDefault="00B113BE" w:rsidP="00D11C0E">
      <w:pPr>
        <w:pStyle w:val="Normal0"/>
        <w:jc w:val="both"/>
        <w:rPr>
          <w:bCs/>
          <w:sz w:val="20"/>
          <w:szCs w:val="20"/>
        </w:rPr>
      </w:pPr>
    </w:p>
    <w:p w14:paraId="445D3198" w14:textId="509599E8" w:rsidR="00D11C0E" w:rsidRPr="00D11C0E" w:rsidRDefault="00D11C0E" w:rsidP="00D11C0E">
      <w:pPr>
        <w:pStyle w:val="Normal0"/>
        <w:jc w:val="both"/>
        <w:rPr>
          <w:bCs/>
          <w:sz w:val="20"/>
          <w:szCs w:val="20"/>
        </w:rPr>
      </w:pPr>
      <w:r w:rsidRPr="00721F90">
        <w:rPr>
          <w:bCs/>
          <w:sz w:val="20"/>
          <w:szCs w:val="20"/>
        </w:rPr>
        <w:t xml:space="preserve">Su importancia </w:t>
      </w:r>
      <w:r w:rsidR="00721F90" w:rsidRPr="00721F90">
        <w:rPr>
          <w:bCs/>
          <w:sz w:val="20"/>
          <w:szCs w:val="20"/>
        </w:rPr>
        <w:t>e</w:t>
      </w:r>
      <w:r w:rsidRPr="00721F90">
        <w:rPr>
          <w:bCs/>
          <w:sz w:val="20"/>
          <w:szCs w:val="20"/>
        </w:rPr>
        <w:t>n los entornos penitenciarios, facilita la detección temprana de riesgos, la caracterización de los casos, la identificación de factores asociados, la toma de decisiones y la implementación de medidas de prevención y control orientadas a interrumpir la transmisión y proteger la salud de la población privada de la libertad (Bernal, s. f.; MSPS, s. f.).</w:t>
      </w:r>
    </w:p>
    <w:p w14:paraId="1959B992" w14:textId="77777777" w:rsidR="009E464F" w:rsidRPr="009E464F" w:rsidRDefault="009E464F" w:rsidP="009E464F">
      <w:pPr>
        <w:pStyle w:val="Normal0"/>
        <w:jc w:val="both"/>
        <w:rPr>
          <w:bCs/>
          <w:sz w:val="20"/>
          <w:szCs w:val="20"/>
        </w:rPr>
      </w:pPr>
    </w:p>
    <w:p w14:paraId="2B17E6FD" w14:textId="77777777" w:rsidR="00F61404" w:rsidRDefault="00F61404">
      <w:pPr>
        <w:pStyle w:val="Normal0"/>
        <w:rPr>
          <w:b/>
          <w:sz w:val="20"/>
          <w:szCs w:val="20"/>
        </w:rPr>
      </w:pPr>
    </w:p>
    <w:p w14:paraId="1852191E" w14:textId="6B046CBA" w:rsidR="00F61404" w:rsidRDefault="004F7CFC">
      <w:pPr>
        <w:pStyle w:val="Normal0"/>
        <w:rPr>
          <w:b/>
          <w:sz w:val="20"/>
          <w:szCs w:val="20"/>
        </w:rPr>
      </w:pPr>
      <w:r w:rsidRPr="004F7CFC">
        <w:rPr>
          <w:b/>
          <w:sz w:val="20"/>
          <w:szCs w:val="20"/>
        </w:rPr>
        <w:t>2.2. Diferencias entre los conceptos de brote, epidemia y evento de interés en salud pública (EISP)</w:t>
      </w:r>
    </w:p>
    <w:p w14:paraId="1BAE97BD" w14:textId="77777777" w:rsidR="004F7CFC" w:rsidRDefault="004F7CFC">
      <w:pPr>
        <w:pStyle w:val="Normal0"/>
        <w:rPr>
          <w:b/>
          <w:sz w:val="20"/>
          <w:szCs w:val="20"/>
        </w:rPr>
      </w:pPr>
    </w:p>
    <w:p w14:paraId="5D132EDD" w14:textId="77777777" w:rsidR="004F7CFC" w:rsidRDefault="004F7CFC">
      <w:pPr>
        <w:pStyle w:val="Normal0"/>
        <w:rPr>
          <w:b/>
          <w:sz w:val="20"/>
          <w:szCs w:val="20"/>
        </w:rPr>
      </w:pPr>
    </w:p>
    <w:p w14:paraId="023392B1" w14:textId="77777777" w:rsidR="00B113BE" w:rsidRDefault="004F7CFC" w:rsidP="004F7CFC">
      <w:pPr>
        <w:pStyle w:val="Normal0"/>
        <w:jc w:val="both"/>
        <w:rPr>
          <w:bCs/>
          <w:sz w:val="20"/>
          <w:szCs w:val="20"/>
        </w:rPr>
      </w:pPr>
      <w:r w:rsidRPr="004F7CFC">
        <w:rPr>
          <w:bCs/>
          <w:sz w:val="20"/>
          <w:szCs w:val="20"/>
        </w:rPr>
        <w:t xml:space="preserve">En el campo de la epidemiología es fundamental diferenciar los conceptos de brote, epidemia y evento de interés en salud pública (EISP), debido a que cada uno describe situaciones diferentes relacionadas con la ocurrencia de eventos que pueden afectar la salud de una población. </w:t>
      </w:r>
    </w:p>
    <w:p w14:paraId="0824C415" w14:textId="77777777" w:rsidR="00B113BE" w:rsidRDefault="00B113BE" w:rsidP="004F7CFC">
      <w:pPr>
        <w:pStyle w:val="Normal0"/>
        <w:jc w:val="both"/>
        <w:rPr>
          <w:bCs/>
          <w:sz w:val="20"/>
          <w:szCs w:val="20"/>
        </w:rPr>
      </w:pPr>
    </w:p>
    <w:p w14:paraId="6042E923" w14:textId="0F8F510B" w:rsidR="004F7CFC" w:rsidRDefault="004F7CFC" w:rsidP="004F7CFC">
      <w:pPr>
        <w:pStyle w:val="Normal0"/>
        <w:jc w:val="both"/>
        <w:rPr>
          <w:bCs/>
          <w:sz w:val="20"/>
          <w:szCs w:val="20"/>
        </w:rPr>
      </w:pPr>
      <w:r w:rsidRPr="004F7CFC">
        <w:rPr>
          <w:bCs/>
          <w:sz w:val="20"/>
          <w:szCs w:val="20"/>
        </w:rPr>
        <w:t>Aunque estos conceptos están relacionados entre sí, no son equivalentes y su adecuada comprensión permite interpretar correctamente la situación epidemiológica, establecer los mecanismos de vigilancia y determinar las acciones de investigación, notificación, prevención y control que deben implementarse (Bernal, s. f.).</w:t>
      </w:r>
    </w:p>
    <w:p w14:paraId="0A37B4E6" w14:textId="5EB856CB" w:rsidR="00BC4A48" w:rsidRDefault="00BC4A48" w:rsidP="004F7CFC">
      <w:pPr>
        <w:pStyle w:val="Normal0"/>
        <w:jc w:val="both"/>
        <w:rPr>
          <w:bCs/>
          <w:sz w:val="20"/>
          <w:szCs w:val="20"/>
        </w:rPr>
      </w:pPr>
    </w:p>
    <w:p w14:paraId="55149A82" w14:textId="393F0BA0" w:rsidR="004F7CFC" w:rsidRPr="00086E1D" w:rsidRDefault="00C14D87" w:rsidP="00C14D87">
      <w:pPr>
        <w:pStyle w:val="Normal0"/>
        <w:shd w:val="clear" w:color="auto" w:fill="00B050"/>
        <w:jc w:val="center"/>
        <w:rPr>
          <w:bCs/>
          <w:color w:val="FFFFFF" w:themeColor="background1"/>
          <w:sz w:val="20"/>
          <w:szCs w:val="20"/>
          <w:lang w:val="es-419"/>
        </w:rPr>
      </w:pPr>
      <w:r w:rsidRPr="00C14D87">
        <w:rPr>
          <w:b/>
          <w:color w:val="FFFFFF" w:themeColor="background1"/>
          <w:sz w:val="20"/>
          <w:szCs w:val="20"/>
        </w:rPr>
        <w:t>Objeto WEB SENA</w:t>
      </w:r>
      <w:r w:rsidR="00FD59B3">
        <w:rPr>
          <w:b/>
          <w:color w:val="FFFFFF" w:themeColor="background1"/>
          <w:sz w:val="20"/>
          <w:szCs w:val="20"/>
        </w:rPr>
        <w:t xml:space="preserve">: </w:t>
      </w:r>
      <w:r w:rsidR="00086E1D" w:rsidRPr="00086E1D">
        <w:rPr>
          <w:b/>
          <w:color w:val="FFFFFF" w:themeColor="background1"/>
          <w:sz w:val="20"/>
          <w:szCs w:val="20"/>
        </w:rPr>
        <w:t>6.2 Acordeón (con viñeta en la derecha) - tipo 2</w:t>
      </w:r>
    </w:p>
    <w:p w14:paraId="4D8B4C05" w14:textId="1C08F564" w:rsidR="00BC4A48" w:rsidRDefault="00BC4A48" w:rsidP="004F7CFC">
      <w:pPr>
        <w:pStyle w:val="Normal0"/>
        <w:jc w:val="both"/>
        <w:rPr>
          <w:bCs/>
          <w:sz w:val="20"/>
          <w:szCs w:val="20"/>
        </w:rPr>
      </w:pPr>
      <w:commentRangeStart w:id="21"/>
      <w:r>
        <w:rPr>
          <w:noProof/>
        </w:rPr>
        <w:lastRenderedPageBreak/>
        <w:drawing>
          <wp:inline distT="0" distB="0" distL="0" distR="0" wp14:anchorId="00DB3F04" wp14:editId="038B3E26">
            <wp:extent cx="6332220" cy="4221480"/>
            <wp:effectExtent l="0" t="0" r="0" b="7620"/>
            <wp:docPr id="27847081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commentRangeEnd w:id="21"/>
      <w:r w:rsidR="00C14D87">
        <w:rPr>
          <w:rStyle w:val="CommentReference"/>
          <w:bCs/>
          <w:sz w:val="20"/>
          <w:szCs w:val="20"/>
        </w:rPr>
        <w:commentReference w:id="21"/>
      </w:r>
    </w:p>
    <w:p w14:paraId="430A567C" w14:textId="77777777" w:rsidR="0041179A" w:rsidRPr="0041179A" w:rsidRDefault="0041179A" w:rsidP="004F7CFC">
      <w:pPr>
        <w:pStyle w:val="Normal0"/>
        <w:jc w:val="both"/>
        <w:rPr>
          <w:b/>
          <w:sz w:val="20"/>
          <w:szCs w:val="20"/>
        </w:rPr>
      </w:pPr>
    </w:p>
    <w:p w14:paraId="00061DE7" w14:textId="77777777" w:rsidR="00086E1D" w:rsidRDefault="00086E1D" w:rsidP="00D941F8">
      <w:pPr>
        <w:pStyle w:val="Normal0"/>
        <w:rPr>
          <w:b/>
          <w:bCs/>
          <w:sz w:val="20"/>
          <w:szCs w:val="20"/>
        </w:rPr>
      </w:pPr>
    </w:p>
    <w:p w14:paraId="648D225A" w14:textId="672E8DE3" w:rsidR="00D941F8" w:rsidRPr="00920B60" w:rsidRDefault="00D941F8" w:rsidP="00D941F8">
      <w:pPr>
        <w:pStyle w:val="Normal0"/>
        <w:rPr>
          <w:b/>
          <w:bCs/>
          <w:sz w:val="20"/>
          <w:szCs w:val="20"/>
        </w:rPr>
      </w:pPr>
      <w:r w:rsidRPr="00920B60">
        <w:rPr>
          <w:b/>
          <w:bCs/>
          <w:sz w:val="20"/>
          <w:szCs w:val="20"/>
        </w:rPr>
        <w:t>Diferencias entre brote, epidemia y EISP</w:t>
      </w:r>
    </w:p>
    <w:p w14:paraId="74B09B51" w14:textId="77777777" w:rsidR="00D941F8" w:rsidRPr="00D941F8" w:rsidRDefault="00D941F8" w:rsidP="00D941F8">
      <w:pPr>
        <w:pStyle w:val="Normal0"/>
        <w:rPr>
          <w:sz w:val="20"/>
          <w:szCs w:val="20"/>
        </w:rPr>
      </w:pPr>
    </w:p>
    <w:p w14:paraId="5C9D121A" w14:textId="54D0FA8C" w:rsidR="00C14D87" w:rsidRDefault="00D941F8" w:rsidP="00476F8B">
      <w:pPr>
        <w:pStyle w:val="Normal0"/>
        <w:jc w:val="both"/>
        <w:rPr>
          <w:sz w:val="20"/>
          <w:szCs w:val="20"/>
        </w:rPr>
      </w:pPr>
      <w:r w:rsidRPr="00D941F8">
        <w:rPr>
          <w:sz w:val="20"/>
          <w:szCs w:val="20"/>
        </w:rPr>
        <w:t>Aunque los tres conceptos se encuentran relacionados con la vigilancia epidemiológica, la principal diferencia está en su alcance y en el criterio utilizado para definir cada situación.</w:t>
      </w:r>
      <w:r w:rsidR="00C14D87">
        <w:rPr>
          <w:sz w:val="20"/>
          <w:szCs w:val="20"/>
        </w:rPr>
        <w:t xml:space="preserve"> A </w:t>
      </w:r>
      <w:r w:rsidR="00476F8B">
        <w:rPr>
          <w:sz w:val="20"/>
          <w:szCs w:val="20"/>
        </w:rPr>
        <w:t>continuación,</w:t>
      </w:r>
      <w:r w:rsidR="00C14D87">
        <w:rPr>
          <w:sz w:val="20"/>
          <w:szCs w:val="20"/>
        </w:rPr>
        <w:t xml:space="preserve"> se muestra las diferencias entre los tres:</w:t>
      </w:r>
    </w:p>
    <w:p w14:paraId="05E96713" w14:textId="77777777" w:rsidR="00476F8B" w:rsidRDefault="00476F8B" w:rsidP="00476F8B">
      <w:pPr>
        <w:pStyle w:val="Normal0"/>
        <w:jc w:val="both"/>
        <w:rPr>
          <w:sz w:val="20"/>
          <w:szCs w:val="20"/>
        </w:rPr>
      </w:pPr>
    </w:p>
    <w:p w14:paraId="63C384DC" w14:textId="46197267" w:rsidR="00476F8B" w:rsidRPr="00C14D87" w:rsidRDefault="00476F8B" w:rsidP="00476F8B">
      <w:pPr>
        <w:pStyle w:val="Normal0"/>
        <w:jc w:val="both"/>
        <w:rPr>
          <w:sz w:val="20"/>
          <w:szCs w:val="20"/>
        </w:rPr>
      </w:pPr>
      <w:r w:rsidRPr="00476F8B">
        <w:rPr>
          <w:b/>
          <w:bCs/>
          <w:sz w:val="20"/>
          <w:szCs w:val="20"/>
        </w:rPr>
        <w:t xml:space="preserve">Tabla </w:t>
      </w:r>
      <w:r w:rsidR="000068FD">
        <w:rPr>
          <w:b/>
          <w:bCs/>
          <w:sz w:val="20"/>
          <w:szCs w:val="20"/>
        </w:rPr>
        <w:t>3</w:t>
      </w:r>
      <w:r w:rsidRPr="00476F8B">
        <w:rPr>
          <w:b/>
          <w:bCs/>
          <w:sz w:val="20"/>
          <w:szCs w:val="20"/>
        </w:rPr>
        <w:t>.</w:t>
      </w:r>
      <w:r>
        <w:rPr>
          <w:sz w:val="20"/>
          <w:szCs w:val="20"/>
        </w:rPr>
        <w:t xml:space="preserve"> Diferencias entre </w:t>
      </w:r>
      <w:r w:rsidRPr="00476F8B">
        <w:rPr>
          <w:sz w:val="20"/>
          <w:szCs w:val="20"/>
        </w:rPr>
        <w:t>brote, epidemia y EISP</w:t>
      </w:r>
    </w:p>
    <w:tbl>
      <w:tblPr>
        <w:tblStyle w:val="GridTable5Dark-Accent4"/>
        <w:tblW w:w="0" w:type="auto"/>
        <w:tblLook w:val="04A0" w:firstRow="1" w:lastRow="0" w:firstColumn="1" w:lastColumn="0" w:noHBand="0" w:noVBand="1"/>
      </w:tblPr>
      <w:tblGrid>
        <w:gridCol w:w="1732"/>
        <w:gridCol w:w="2162"/>
        <w:gridCol w:w="1771"/>
        <w:gridCol w:w="2187"/>
        <w:gridCol w:w="2110"/>
      </w:tblGrid>
      <w:tr w:rsidR="00476F8B" w:rsidRPr="00C14D87" w14:paraId="69A1F46D" w14:textId="77777777" w:rsidTr="0047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vAlign w:val="center"/>
            <w:hideMark/>
          </w:tcPr>
          <w:p w14:paraId="10CC586C" w14:textId="77777777" w:rsidR="00C14D87" w:rsidRPr="00C14D87" w:rsidRDefault="00C14D87" w:rsidP="00C14D87">
            <w:pPr>
              <w:jc w:val="center"/>
              <w:rPr>
                <w:rFonts w:eastAsia="Times New Roman"/>
                <w:sz w:val="20"/>
                <w:szCs w:val="20"/>
                <w:lang w:val="es-419" w:eastAsia="es-419"/>
              </w:rPr>
            </w:pPr>
            <w:r w:rsidRPr="00C14D87">
              <w:rPr>
                <w:rFonts w:eastAsia="Times New Roman"/>
                <w:sz w:val="20"/>
                <w:szCs w:val="20"/>
                <w:lang w:val="es-419" w:eastAsia="es-419"/>
              </w:rPr>
              <w:t>Concepto</w:t>
            </w:r>
          </w:p>
        </w:tc>
        <w:tc>
          <w:tcPr>
            <w:tcW w:w="2162" w:type="dxa"/>
            <w:vAlign w:val="center"/>
            <w:hideMark/>
          </w:tcPr>
          <w:p w14:paraId="0A68ED12" w14:textId="77777777" w:rsidR="00C14D87" w:rsidRPr="00C14D87" w:rsidRDefault="00C14D87" w:rsidP="00C14D8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Diferencia principal</w:t>
            </w:r>
          </w:p>
        </w:tc>
        <w:tc>
          <w:tcPr>
            <w:tcW w:w="1771" w:type="dxa"/>
            <w:vAlign w:val="center"/>
            <w:hideMark/>
          </w:tcPr>
          <w:p w14:paraId="765B8A1A" w14:textId="77777777" w:rsidR="00C14D87" w:rsidRPr="00C14D87" w:rsidRDefault="00C14D87" w:rsidP="00C14D8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Alcance</w:t>
            </w:r>
          </w:p>
        </w:tc>
        <w:tc>
          <w:tcPr>
            <w:tcW w:w="2187" w:type="dxa"/>
            <w:vAlign w:val="center"/>
            <w:hideMark/>
          </w:tcPr>
          <w:p w14:paraId="30CDFAFC" w14:textId="77777777" w:rsidR="00C14D87" w:rsidRPr="00C14D87" w:rsidRDefault="00C14D87" w:rsidP="00C14D8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Implicación para la vigilancia</w:t>
            </w:r>
          </w:p>
        </w:tc>
        <w:tc>
          <w:tcPr>
            <w:tcW w:w="0" w:type="auto"/>
            <w:vAlign w:val="center"/>
            <w:hideMark/>
          </w:tcPr>
          <w:p w14:paraId="692272FB" w14:textId="77777777" w:rsidR="00C14D87" w:rsidRPr="00C14D87" w:rsidRDefault="00C14D87" w:rsidP="00C14D8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Ejemplo real en Colombia</w:t>
            </w:r>
          </w:p>
        </w:tc>
      </w:tr>
      <w:tr w:rsidR="00476F8B" w:rsidRPr="00C14D87" w14:paraId="39990994" w14:textId="77777777" w:rsidTr="00476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vAlign w:val="center"/>
            <w:hideMark/>
          </w:tcPr>
          <w:p w14:paraId="052AF35C" w14:textId="77777777" w:rsidR="00C14D87" w:rsidRPr="00C14D87" w:rsidRDefault="00C14D87" w:rsidP="00C14D87">
            <w:pPr>
              <w:rPr>
                <w:rFonts w:eastAsia="Times New Roman"/>
                <w:sz w:val="20"/>
                <w:szCs w:val="20"/>
                <w:lang w:val="es-419" w:eastAsia="es-419"/>
              </w:rPr>
            </w:pPr>
            <w:r w:rsidRPr="00C14D87">
              <w:rPr>
                <w:rFonts w:eastAsia="Times New Roman"/>
                <w:sz w:val="20"/>
                <w:szCs w:val="20"/>
                <w:lang w:val="es-419" w:eastAsia="es-419"/>
              </w:rPr>
              <w:t>Brote epidemiológico</w:t>
            </w:r>
          </w:p>
        </w:tc>
        <w:tc>
          <w:tcPr>
            <w:tcW w:w="2162" w:type="dxa"/>
            <w:vAlign w:val="center"/>
            <w:hideMark/>
          </w:tcPr>
          <w:p w14:paraId="5BC6CA44"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Corresponde a la aparición de casos relacionados epidemiológicamente, generalmente por encima de lo esperado y delimitados en tiempo, lugar o población.</w:t>
            </w:r>
          </w:p>
        </w:tc>
        <w:tc>
          <w:tcPr>
            <w:tcW w:w="1771" w:type="dxa"/>
            <w:vAlign w:val="center"/>
            <w:hideMark/>
          </w:tcPr>
          <w:p w14:paraId="744A753B"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Suele estar localizado en una institución, pabellón, dormitorio, comunidad o grupo específico.</w:t>
            </w:r>
          </w:p>
        </w:tc>
        <w:tc>
          <w:tcPr>
            <w:tcW w:w="2187" w:type="dxa"/>
            <w:vAlign w:val="center"/>
            <w:hideMark/>
          </w:tcPr>
          <w:p w14:paraId="6780532A"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Requiere investigación epidemiológica para identificar casos, posibles fuentes, contactos y factores asociados, además de implementar medidas de control.</w:t>
            </w:r>
          </w:p>
        </w:tc>
        <w:tc>
          <w:tcPr>
            <w:tcW w:w="0" w:type="auto"/>
            <w:vAlign w:val="center"/>
            <w:hideMark/>
          </w:tcPr>
          <w:p w14:paraId="4103607A" w14:textId="1282BCD2"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En 2022, un establecimiento penitenciario de Pereira registró un brote de varicela con cuatro casos: tres internos y un guardia, concentrados en un mismo patio.</w:t>
            </w:r>
          </w:p>
        </w:tc>
      </w:tr>
      <w:tr w:rsidR="00476F8B" w:rsidRPr="00C14D87" w14:paraId="01DE9D5C" w14:textId="77777777" w:rsidTr="00476F8B">
        <w:tc>
          <w:tcPr>
            <w:cnfStyle w:val="001000000000" w:firstRow="0" w:lastRow="0" w:firstColumn="1" w:lastColumn="0" w:oddVBand="0" w:evenVBand="0" w:oddHBand="0" w:evenHBand="0" w:firstRowFirstColumn="0" w:firstRowLastColumn="0" w:lastRowFirstColumn="0" w:lastRowLastColumn="0"/>
            <w:tcW w:w="1732" w:type="dxa"/>
            <w:vAlign w:val="center"/>
            <w:hideMark/>
          </w:tcPr>
          <w:p w14:paraId="3F1143C3" w14:textId="77777777" w:rsidR="00C14D87" w:rsidRPr="00C14D87" w:rsidRDefault="00C14D87" w:rsidP="00C14D87">
            <w:pPr>
              <w:rPr>
                <w:rFonts w:eastAsia="Times New Roman"/>
                <w:sz w:val="20"/>
                <w:szCs w:val="20"/>
                <w:lang w:val="es-419" w:eastAsia="es-419"/>
              </w:rPr>
            </w:pPr>
            <w:r w:rsidRPr="00C14D87">
              <w:rPr>
                <w:rFonts w:eastAsia="Times New Roman"/>
                <w:sz w:val="20"/>
                <w:szCs w:val="20"/>
                <w:lang w:val="es-419" w:eastAsia="es-419"/>
              </w:rPr>
              <w:lastRenderedPageBreak/>
              <w:t>Epidemia</w:t>
            </w:r>
          </w:p>
        </w:tc>
        <w:tc>
          <w:tcPr>
            <w:tcW w:w="2162" w:type="dxa"/>
            <w:vAlign w:val="center"/>
            <w:hideMark/>
          </w:tcPr>
          <w:p w14:paraId="1461773E" w14:textId="77777777" w:rsidR="00C14D87" w:rsidRPr="00C14D87" w:rsidRDefault="00C14D87" w:rsidP="00C14D8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Representa un aumento de casos por encima de lo esperado en una población o territorio durante un período determinado, generalmente con mayor extensión que un brote localizado.</w:t>
            </w:r>
          </w:p>
        </w:tc>
        <w:tc>
          <w:tcPr>
            <w:tcW w:w="1771" w:type="dxa"/>
            <w:vAlign w:val="center"/>
            <w:hideMark/>
          </w:tcPr>
          <w:p w14:paraId="7A285279" w14:textId="77777777" w:rsidR="00C14D87" w:rsidRPr="00C14D87" w:rsidRDefault="00C14D87" w:rsidP="00C14D8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Puede involucrar comunidades, municipios, departamentos, regiones o poblaciones más amplias.</w:t>
            </w:r>
          </w:p>
        </w:tc>
        <w:tc>
          <w:tcPr>
            <w:tcW w:w="2187" w:type="dxa"/>
            <w:vAlign w:val="center"/>
            <w:hideMark/>
          </w:tcPr>
          <w:p w14:paraId="77F0DAB3" w14:textId="77777777" w:rsidR="00C14D87" w:rsidRPr="00C14D87" w:rsidRDefault="00C14D87" w:rsidP="00C14D8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Exige intensificar la vigilancia, analizar el comportamiento del evento, investigar factores asociados y desarrollar acciones de prevención, atención y control.</w:t>
            </w:r>
          </w:p>
        </w:tc>
        <w:tc>
          <w:tcPr>
            <w:tcW w:w="0" w:type="auto"/>
            <w:vAlign w:val="center"/>
            <w:hideMark/>
          </w:tcPr>
          <w:p w14:paraId="6E02F0D9" w14:textId="462A6406" w:rsidR="00C14D87" w:rsidRPr="00C14D87" w:rsidRDefault="00C14D87" w:rsidP="00C14D8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Un ejemplo documentado en contexto penitenciario corresponde a la epidemia de varicela presentada en el establecimiento penitenciario de Sincelejo, que motivó medidas sanitarias y de vigilancia epidemiológica.</w:t>
            </w:r>
          </w:p>
        </w:tc>
      </w:tr>
      <w:tr w:rsidR="00476F8B" w:rsidRPr="00C14D87" w14:paraId="56A44678" w14:textId="77777777" w:rsidTr="00476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vAlign w:val="center"/>
            <w:hideMark/>
          </w:tcPr>
          <w:p w14:paraId="544794E2" w14:textId="77777777" w:rsidR="00C14D87" w:rsidRPr="00C14D87" w:rsidRDefault="00C14D87" w:rsidP="00C14D87">
            <w:pPr>
              <w:rPr>
                <w:rFonts w:eastAsia="Times New Roman"/>
                <w:sz w:val="20"/>
                <w:szCs w:val="20"/>
                <w:lang w:val="es-419" w:eastAsia="es-419"/>
              </w:rPr>
            </w:pPr>
            <w:r w:rsidRPr="00C14D87">
              <w:rPr>
                <w:rFonts w:eastAsia="Times New Roman"/>
                <w:sz w:val="20"/>
                <w:szCs w:val="20"/>
                <w:lang w:val="es-419" w:eastAsia="es-419"/>
              </w:rPr>
              <w:t>Evento de interés en salud pública (EISP)</w:t>
            </w:r>
          </w:p>
        </w:tc>
        <w:tc>
          <w:tcPr>
            <w:tcW w:w="2162" w:type="dxa"/>
            <w:vAlign w:val="center"/>
            <w:hideMark/>
          </w:tcPr>
          <w:p w14:paraId="5927805D"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Es un concepto más amplio: comprende eventos que, por su importancia o riesgo para la salud colectiva, requieren vigilancia. No implica necesariamente la existencia de un brote o epidemia.</w:t>
            </w:r>
          </w:p>
        </w:tc>
        <w:tc>
          <w:tcPr>
            <w:tcW w:w="1771" w:type="dxa"/>
            <w:vAlign w:val="center"/>
            <w:hideMark/>
          </w:tcPr>
          <w:p w14:paraId="5B744D98"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Puede corresponder desde un caso individual sujeto a vigilancia hasta eventos colectivos de mayor magnitud.</w:t>
            </w:r>
          </w:p>
        </w:tc>
        <w:tc>
          <w:tcPr>
            <w:tcW w:w="2187" w:type="dxa"/>
            <w:vAlign w:val="center"/>
            <w:hideMark/>
          </w:tcPr>
          <w:p w14:paraId="17D1A9F2" w14:textId="77777777"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Puede requerir detección, notificación, seguimiento, análisis y acciones de salud pública según el evento y los protocolos establecidos.</w:t>
            </w:r>
          </w:p>
        </w:tc>
        <w:tc>
          <w:tcPr>
            <w:tcW w:w="0" w:type="auto"/>
            <w:vAlign w:val="center"/>
            <w:hideMark/>
          </w:tcPr>
          <w:p w14:paraId="617167B4" w14:textId="04AF4FE5" w:rsidR="00C14D87" w:rsidRPr="00C14D87" w:rsidRDefault="00C14D87" w:rsidP="00C14D8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14D87">
              <w:rPr>
                <w:rFonts w:eastAsia="Times New Roman"/>
                <w:sz w:val="20"/>
                <w:szCs w:val="20"/>
                <w:lang w:val="es-419" w:eastAsia="es-419"/>
              </w:rPr>
              <w:t xml:space="preserve">En 2026, en la cárcel San Sebastián de Ternera de Cartagena se notificaron casos de tuberculosis y varicela como eventos de interés en salud pública, activando vigilancia, seguimiento y evaluación de medidas de control. </w:t>
            </w:r>
          </w:p>
        </w:tc>
      </w:tr>
    </w:tbl>
    <w:p w14:paraId="5193F165" w14:textId="77777777" w:rsidR="00B113BE" w:rsidRDefault="00476F8B" w:rsidP="00476F8B">
      <w:pPr>
        <w:spacing w:before="100" w:beforeAutospacing="1" w:after="100" w:afterAutospacing="1"/>
        <w:jc w:val="both"/>
        <w:rPr>
          <w:rFonts w:eastAsia="Times New Roman"/>
          <w:sz w:val="20"/>
          <w:szCs w:val="20"/>
          <w:lang w:val="es-419" w:eastAsia="es-419"/>
        </w:rPr>
      </w:pPr>
      <w:r w:rsidRPr="00476F8B">
        <w:rPr>
          <w:rFonts w:eastAsia="Times New Roman"/>
          <w:sz w:val="20"/>
          <w:szCs w:val="20"/>
          <w:lang w:val="es-419" w:eastAsia="es-419"/>
        </w:rPr>
        <w:t>U</w:t>
      </w:r>
      <w:r w:rsidR="00C14D87" w:rsidRPr="00C14D87">
        <w:rPr>
          <w:rFonts w:eastAsia="Times New Roman"/>
          <w:sz w:val="20"/>
          <w:szCs w:val="20"/>
          <w:lang w:val="es-419" w:eastAsia="es-419"/>
        </w:rPr>
        <w:t xml:space="preserve">n EISP puede existir sin que haya brote o epidemia; un brote se caracteriza por su concentración epidemiológica y generalmente localizada; y una epidemia expresa un incremento de casos superior a lo esperado en una población o territorio de mayor alcance. </w:t>
      </w:r>
    </w:p>
    <w:p w14:paraId="773060E0" w14:textId="33A09E36" w:rsidR="00C14D87" w:rsidRPr="00C14D87" w:rsidRDefault="00C14D87" w:rsidP="00476F8B">
      <w:pPr>
        <w:spacing w:before="100" w:beforeAutospacing="1" w:after="100" w:afterAutospacing="1"/>
        <w:jc w:val="both"/>
        <w:rPr>
          <w:rFonts w:eastAsia="Times New Roman"/>
          <w:sz w:val="20"/>
          <w:szCs w:val="20"/>
          <w:lang w:val="es-419" w:eastAsia="es-419"/>
        </w:rPr>
      </w:pPr>
      <w:r w:rsidRPr="00C14D87">
        <w:rPr>
          <w:rFonts w:eastAsia="Times New Roman"/>
          <w:sz w:val="20"/>
          <w:szCs w:val="20"/>
          <w:lang w:val="es-419" w:eastAsia="es-419"/>
        </w:rPr>
        <w:t xml:space="preserve">Además, en poblaciones de especial interés como la población privada de la libertad, los lineamientos nacionales establecen criterios específicos que pueden hacer que un solo caso de determinados eventos transmisibles active la respuesta de brote. </w:t>
      </w:r>
    </w:p>
    <w:p w14:paraId="159C10CE" w14:textId="77777777" w:rsidR="005C39DE" w:rsidRDefault="005C39DE" w:rsidP="005C39DE">
      <w:pPr>
        <w:pStyle w:val="Normal0"/>
        <w:rPr>
          <w:sz w:val="20"/>
          <w:szCs w:val="20"/>
        </w:rPr>
      </w:pPr>
      <w:r>
        <w:rPr>
          <w:sz w:val="20"/>
          <w:szCs w:val="20"/>
        </w:rPr>
        <w:t>A continuación, se muestra el p</w:t>
      </w:r>
      <w:r w:rsidRPr="005C39DE">
        <w:rPr>
          <w:sz w:val="20"/>
          <w:szCs w:val="20"/>
        </w:rPr>
        <w:t>roceso de vigilancia, análisis y respuesta ante eventos de interés en salud pública</w:t>
      </w:r>
      <w:r>
        <w:rPr>
          <w:sz w:val="20"/>
          <w:szCs w:val="20"/>
        </w:rPr>
        <w:t>:</w:t>
      </w:r>
    </w:p>
    <w:p w14:paraId="0D20A339" w14:textId="77777777" w:rsidR="00B113BE" w:rsidRDefault="00B113BE" w:rsidP="005C39DE">
      <w:pPr>
        <w:pStyle w:val="Normal0"/>
        <w:rPr>
          <w:sz w:val="20"/>
          <w:szCs w:val="20"/>
        </w:rPr>
      </w:pPr>
    </w:p>
    <w:p w14:paraId="1EAB4A17" w14:textId="77777777" w:rsidR="00B113BE" w:rsidRDefault="00B113BE" w:rsidP="005C39DE">
      <w:pPr>
        <w:pStyle w:val="Normal0"/>
        <w:rPr>
          <w:sz w:val="20"/>
          <w:szCs w:val="20"/>
        </w:rPr>
      </w:pPr>
    </w:p>
    <w:p w14:paraId="1972DC57" w14:textId="77777777" w:rsidR="00B113BE" w:rsidRDefault="00B113BE" w:rsidP="005C39DE">
      <w:pPr>
        <w:pStyle w:val="Normal0"/>
        <w:rPr>
          <w:sz w:val="20"/>
          <w:szCs w:val="20"/>
        </w:rPr>
      </w:pPr>
    </w:p>
    <w:p w14:paraId="34FAAF4C" w14:textId="77777777" w:rsidR="00B113BE" w:rsidRDefault="00B113BE" w:rsidP="005C39DE">
      <w:pPr>
        <w:pStyle w:val="Normal0"/>
        <w:rPr>
          <w:sz w:val="20"/>
          <w:szCs w:val="20"/>
        </w:rPr>
      </w:pPr>
    </w:p>
    <w:p w14:paraId="46BBF793" w14:textId="77777777" w:rsidR="00B113BE" w:rsidRDefault="00B113BE" w:rsidP="005C39DE">
      <w:pPr>
        <w:pStyle w:val="Normal0"/>
        <w:rPr>
          <w:sz w:val="20"/>
          <w:szCs w:val="20"/>
        </w:rPr>
      </w:pPr>
    </w:p>
    <w:p w14:paraId="3A4BDCE3" w14:textId="77777777" w:rsidR="00B113BE" w:rsidRDefault="00B113BE" w:rsidP="005C39DE">
      <w:pPr>
        <w:pStyle w:val="Normal0"/>
        <w:rPr>
          <w:sz w:val="20"/>
          <w:szCs w:val="20"/>
        </w:rPr>
      </w:pPr>
    </w:p>
    <w:p w14:paraId="5C11985E" w14:textId="77777777" w:rsidR="00B113BE" w:rsidRDefault="00B113BE" w:rsidP="005C39DE">
      <w:pPr>
        <w:pStyle w:val="Normal0"/>
        <w:rPr>
          <w:sz w:val="20"/>
          <w:szCs w:val="20"/>
        </w:rPr>
      </w:pPr>
    </w:p>
    <w:p w14:paraId="24555160" w14:textId="77777777" w:rsidR="00B113BE" w:rsidRDefault="00B113BE" w:rsidP="005C39DE">
      <w:pPr>
        <w:pStyle w:val="Normal0"/>
        <w:rPr>
          <w:sz w:val="20"/>
          <w:szCs w:val="20"/>
        </w:rPr>
      </w:pPr>
    </w:p>
    <w:p w14:paraId="6E210CCB" w14:textId="77777777" w:rsidR="00B113BE" w:rsidRDefault="00B113BE" w:rsidP="005C39DE">
      <w:pPr>
        <w:pStyle w:val="Normal0"/>
        <w:rPr>
          <w:sz w:val="20"/>
          <w:szCs w:val="20"/>
        </w:rPr>
      </w:pPr>
    </w:p>
    <w:p w14:paraId="12D732E2" w14:textId="77777777" w:rsidR="005C39DE" w:rsidRDefault="005C39DE" w:rsidP="005C39DE">
      <w:pPr>
        <w:pStyle w:val="Normal0"/>
        <w:rPr>
          <w:sz w:val="20"/>
          <w:szCs w:val="20"/>
        </w:rPr>
      </w:pPr>
    </w:p>
    <w:p w14:paraId="2DB4AD91" w14:textId="54B670CF" w:rsidR="004F7CFC" w:rsidRDefault="005C39DE" w:rsidP="005C39DE">
      <w:pPr>
        <w:pStyle w:val="Normal0"/>
        <w:rPr>
          <w:sz w:val="20"/>
          <w:szCs w:val="20"/>
        </w:rPr>
      </w:pPr>
      <w:commentRangeStart w:id="22"/>
      <w:r w:rsidRPr="005C39DE">
        <w:rPr>
          <w:b/>
          <w:bCs/>
          <w:sz w:val="20"/>
          <w:szCs w:val="20"/>
        </w:rPr>
        <w:lastRenderedPageBreak/>
        <w:t>Figura</w:t>
      </w:r>
      <w:commentRangeEnd w:id="22"/>
      <w:r w:rsidRPr="005C39DE">
        <w:rPr>
          <w:rStyle w:val="CommentReference"/>
          <w:b/>
          <w:bCs/>
          <w:sz w:val="20"/>
          <w:szCs w:val="20"/>
        </w:rPr>
        <w:commentReference w:id="22"/>
      </w:r>
      <w:r w:rsidRPr="005C39DE">
        <w:rPr>
          <w:b/>
          <w:bCs/>
          <w:sz w:val="20"/>
          <w:szCs w:val="20"/>
        </w:rPr>
        <w:t xml:space="preserve"> </w:t>
      </w:r>
      <w:r w:rsidR="000068FD">
        <w:rPr>
          <w:b/>
          <w:bCs/>
          <w:sz w:val="20"/>
          <w:szCs w:val="20"/>
        </w:rPr>
        <w:t>3</w:t>
      </w:r>
      <w:r>
        <w:rPr>
          <w:sz w:val="20"/>
          <w:szCs w:val="20"/>
        </w:rPr>
        <w:t>.  p</w:t>
      </w:r>
      <w:r w:rsidRPr="005C39DE">
        <w:rPr>
          <w:sz w:val="20"/>
          <w:szCs w:val="20"/>
        </w:rPr>
        <w:t>roceso de vigilancia, análisis y respuesta ante eventos de interés en salud pública</w:t>
      </w:r>
    </w:p>
    <w:p w14:paraId="7F586848" w14:textId="77777777" w:rsidR="005C39DE" w:rsidRDefault="005C39DE" w:rsidP="005C39DE">
      <w:pPr>
        <w:pStyle w:val="Normal0"/>
        <w:rPr>
          <w:sz w:val="20"/>
          <w:szCs w:val="20"/>
        </w:rPr>
      </w:pPr>
    </w:p>
    <w:p w14:paraId="50EA47D4" w14:textId="4BE6AD37" w:rsidR="005C39DE" w:rsidRDefault="005C39DE" w:rsidP="005C39DE">
      <w:pPr>
        <w:pStyle w:val="Normal0"/>
        <w:jc w:val="center"/>
        <w:rPr>
          <w:sz w:val="20"/>
          <w:szCs w:val="20"/>
        </w:rPr>
      </w:pPr>
      <w:commentRangeStart w:id="23"/>
      <w:r>
        <w:rPr>
          <w:noProof/>
        </w:rPr>
        <w:drawing>
          <wp:inline distT="0" distB="0" distL="0" distR="0" wp14:anchorId="5C8720D2" wp14:editId="23FA8C1E">
            <wp:extent cx="4578350" cy="4792301"/>
            <wp:effectExtent l="0" t="0" r="0" b="8890"/>
            <wp:docPr id="7713756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84584" cy="4798827"/>
                    </a:xfrm>
                    <a:prstGeom prst="rect">
                      <a:avLst/>
                    </a:prstGeom>
                    <a:noFill/>
                    <a:ln>
                      <a:noFill/>
                    </a:ln>
                  </pic:spPr>
                </pic:pic>
              </a:graphicData>
            </a:graphic>
          </wp:inline>
        </w:drawing>
      </w:r>
      <w:commentRangeEnd w:id="23"/>
      <w:r w:rsidR="000C28E1">
        <w:rPr>
          <w:rStyle w:val="CommentReference"/>
          <w:sz w:val="20"/>
          <w:szCs w:val="20"/>
        </w:rPr>
        <w:commentReference w:id="23"/>
      </w:r>
    </w:p>
    <w:p w14:paraId="3237E251" w14:textId="77777777" w:rsidR="005C39DE" w:rsidRDefault="005C39DE" w:rsidP="005C39DE">
      <w:pPr>
        <w:pStyle w:val="Normal0"/>
        <w:rPr>
          <w:sz w:val="20"/>
          <w:szCs w:val="20"/>
        </w:rPr>
      </w:pPr>
    </w:p>
    <w:p w14:paraId="50D9EDD5" w14:textId="1DB832E8" w:rsidR="004F7CFC" w:rsidRDefault="00AC69B8">
      <w:pPr>
        <w:pStyle w:val="Normal0"/>
        <w:rPr>
          <w:b/>
          <w:sz w:val="20"/>
          <w:szCs w:val="20"/>
        </w:rPr>
      </w:pPr>
      <w:r w:rsidRPr="00AC69B8">
        <w:rPr>
          <w:b/>
          <w:sz w:val="20"/>
          <w:szCs w:val="20"/>
        </w:rPr>
        <w:t>2.3. Factores que favorecen la transmisión en entornos penitenciarios</w:t>
      </w:r>
    </w:p>
    <w:p w14:paraId="1026BCCE" w14:textId="77777777" w:rsidR="00AC69B8" w:rsidRDefault="00AC69B8">
      <w:pPr>
        <w:pStyle w:val="Normal0"/>
        <w:rPr>
          <w:b/>
          <w:sz w:val="20"/>
          <w:szCs w:val="20"/>
        </w:rPr>
      </w:pPr>
    </w:p>
    <w:p w14:paraId="538A7927" w14:textId="77777777" w:rsidR="00B113BE" w:rsidRDefault="00942B1F" w:rsidP="00942B1F">
      <w:pPr>
        <w:pStyle w:val="Normal0"/>
        <w:jc w:val="both"/>
        <w:rPr>
          <w:bCs/>
          <w:sz w:val="20"/>
          <w:szCs w:val="20"/>
        </w:rPr>
      </w:pPr>
      <w:r w:rsidRPr="00942B1F">
        <w:rPr>
          <w:bCs/>
          <w:sz w:val="20"/>
          <w:szCs w:val="20"/>
        </w:rPr>
        <w:t>Los establecimientos de reclusión constituyen entornos con características particulares que pueden favorecer la aparición y propagación de enfermedades transmisibles y otros eventos de interés en salud pública.</w:t>
      </w:r>
    </w:p>
    <w:p w14:paraId="5414E995" w14:textId="77777777" w:rsidR="00B113BE" w:rsidRDefault="00B113BE" w:rsidP="00942B1F">
      <w:pPr>
        <w:pStyle w:val="Normal0"/>
        <w:jc w:val="both"/>
        <w:rPr>
          <w:bCs/>
          <w:sz w:val="20"/>
          <w:szCs w:val="20"/>
        </w:rPr>
      </w:pPr>
    </w:p>
    <w:p w14:paraId="5985E266" w14:textId="77777777" w:rsidR="00B113BE" w:rsidRDefault="00942B1F" w:rsidP="00942B1F">
      <w:pPr>
        <w:pStyle w:val="Normal0"/>
        <w:jc w:val="both"/>
        <w:rPr>
          <w:bCs/>
          <w:sz w:val="20"/>
          <w:szCs w:val="20"/>
        </w:rPr>
      </w:pPr>
      <w:r w:rsidRPr="00942B1F">
        <w:rPr>
          <w:bCs/>
          <w:sz w:val="20"/>
          <w:szCs w:val="20"/>
        </w:rPr>
        <w:t>Las condiciones de convivencia colectiva, las características de la infraestructura, la disponibilidad de servicios públicos, las condiciones sanitarias y ambientales y las dinámicas propias de la población privada de la libertad pueden facilitar la transmisión de agentes infecciosos cuando no se cuenta con medidas adecuadas de prevención, vigilancia y control.</w:t>
      </w:r>
    </w:p>
    <w:p w14:paraId="6479CBAF" w14:textId="77777777" w:rsidR="00B113BE" w:rsidRDefault="00B113BE" w:rsidP="00942B1F">
      <w:pPr>
        <w:pStyle w:val="Normal0"/>
        <w:jc w:val="both"/>
        <w:rPr>
          <w:bCs/>
          <w:sz w:val="20"/>
          <w:szCs w:val="20"/>
        </w:rPr>
      </w:pPr>
    </w:p>
    <w:p w14:paraId="30DE251F" w14:textId="004B5147" w:rsidR="00AC69B8" w:rsidRPr="00942B1F" w:rsidRDefault="00942B1F" w:rsidP="00942B1F">
      <w:pPr>
        <w:pStyle w:val="Normal0"/>
        <w:jc w:val="both"/>
        <w:rPr>
          <w:bCs/>
          <w:sz w:val="20"/>
          <w:szCs w:val="20"/>
        </w:rPr>
      </w:pPr>
      <w:r w:rsidRPr="00942B1F">
        <w:rPr>
          <w:bCs/>
          <w:sz w:val="20"/>
          <w:szCs w:val="20"/>
        </w:rPr>
        <w:t>Por esta razón, el reconocimiento de los factores de riesgo presentes en estos espacios es fundamental para comprender la dinámica de los brotes epidemiológicos y establecer acciones oportunas para interrumpir las cadenas de transmisión (Ministerio de Salud y Protección Social [MSPS], s. f.).</w:t>
      </w:r>
    </w:p>
    <w:p w14:paraId="7F9839F0" w14:textId="77777777" w:rsidR="00AC69B8" w:rsidRPr="00942B1F" w:rsidRDefault="00AC69B8" w:rsidP="00942B1F">
      <w:pPr>
        <w:pStyle w:val="Normal0"/>
        <w:jc w:val="both"/>
        <w:rPr>
          <w:bCs/>
          <w:sz w:val="20"/>
          <w:szCs w:val="20"/>
        </w:rPr>
      </w:pPr>
    </w:p>
    <w:p w14:paraId="2510CE0C" w14:textId="77777777" w:rsidR="00942B1F" w:rsidRPr="00942B1F" w:rsidRDefault="00942B1F" w:rsidP="00942B1F">
      <w:pPr>
        <w:pStyle w:val="Normal0"/>
        <w:jc w:val="both"/>
        <w:rPr>
          <w:bCs/>
          <w:sz w:val="20"/>
          <w:szCs w:val="20"/>
        </w:rPr>
      </w:pPr>
      <w:r w:rsidRPr="00942B1F">
        <w:rPr>
          <w:bCs/>
          <w:sz w:val="20"/>
          <w:szCs w:val="20"/>
        </w:rPr>
        <w:t xml:space="preserve">La transmisión de una enfermedad infecciosa ocurre cuando un agente biológico logra pasar desde una fuente o reservorio hacia una persona susceptible. En los establecimientos penitenciarios, diferentes condiciones pueden </w:t>
      </w:r>
      <w:r w:rsidRPr="00942B1F">
        <w:rPr>
          <w:bCs/>
          <w:sz w:val="20"/>
          <w:szCs w:val="20"/>
        </w:rPr>
        <w:lastRenderedPageBreak/>
        <w:t>favorecer uno o varios eslabones de esta cadena de transmisión. Por ello, la prevención de brotes requiere identificar los factores que incrementan la exposición, facilitan el contacto entre las personas, favorecen la supervivencia de los agentes en el ambiente o dificultan la identificación y atención oportuna de los casos (MSPS, s. f.).</w:t>
      </w:r>
    </w:p>
    <w:p w14:paraId="11271448" w14:textId="77777777" w:rsidR="00942B1F" w:rsidRPr="00942B1F" w:rsidRDefault="00942B1F" w:rsidP="00942B1F">
      <w:pPr>
        <w:pStyle w:val="Normal0"/>
        <w:jc w:val="both"/>
        <w:rPr>
          <w:bCs/>
          <w:sz w:val="20"/>
          <w:szCs w:val="20"/>
        </w:rPr>
      </w:pPr>
    </w:p>
    <w:p w14:paraId="020E718D" w14:textId="17D34776" w:rsidR="00DA2757" w:rsidRDefault="00942B1F" w:rsidP="00942B1F">
      <w:pPr>
        <w:pStyle w:val="Normal0"/>
        <w:jc w:val="both"/>
        <w:rPr>
          <w:bCs/>
          <w:sz w:val="20"/>
          <w:szCs w:val="20"/>
        </w:rPr>
      </w:pPr>
      <w:r w:rsidRPr="00942B1F">
        <w:rPr>
          <w:bCs/>
          <w:sz w:val="20"/>
          <w:szCs w:val="20"/>
        </w:rPr>
        <w:t>Desde esta perspectiva, los factores que favorecen la transmisión en los entornos penitenciarios pueden agruparse en diferentes categorías</w:t>
      </w:r>
      <w:r w:rsidR="00BB0390">
        <w:rPr>
          <w:bCs/>
          <w:sz w:val="20"/>
          <w:szCs w:val="20"/>
        </w:rPr>
        <w:t xml:space="preserve">, como lo son: </w:t>
      </w:r>
    </w:p>
    <w:p w14:paraId="1314B18A" w14:textId="77777777" w:rsidR="00DA2757" w:rsidRDefault="00DA2757" w:rsidP="00942B1F">
      <w:pPr>
        <w:pStyle w:val="Normal0"/>
        <w:jc w:val="both"/>
        <w:rPr>
          <w:bCs/>
          <w:sz w:val="20"/>
          <w:szCs w:val="20"/>
        </w:rPr>
      </w:pPr>
    </w:p>
    <w:tbl>
      <w:tblPr>
        <w:tblStyle w:val="TableGrid"/>
        <w:tblW w:w="0" w:type="auto"/>
        <w:tblInd w:w="-5" w:type="dxa"/>
        <w:tblLook w:val="04A0" w:firstRow="1" w:lastRow="0" w:firstColumn="1" w:lastColumn="0" w:noHBand="0" w:noVBand="1"/>
      </w:tblPr>
      <w:tblGrid>
        <w:gridCol w:w="2127"/>
        <w:gridCol w:w="5528"/>
        <w:gridCol w:w="2312"/>
      </w:tblGrid>
      <w:tr w:rsidR="00DA2757" w:rsidRPr="00DA2757" w14:paraId="44550D1E" w14:textId="77777777" w:rsidTr="00DA2757">
        <w:tc>
          <w:tcPr>
            <w:tcW w:w="9967" w:type="dxa"/>
            <w:gridSpan w:val="3"/>
            <w:shd w:val="clear" w:color="auto" w:fill="00B050"/>
            <w:vAlign w:val="center"/>
          </w:tcPr>
          <w:p w14:paraId="155A4D52" w14:textId="41898A12" w:rsidR="00DA2757" w:rsidRPr="00DA2757" w:rsidRDefault="00DA2757" w:rsidP="00DA2757">
            <w:pPr>
              <w:jc w:val="center"/>
              <w:rPr>
                <w:rFonts w:eastAsia="Times New Roman"/>
                <w:b/>
                <w:bCs/>
                <w:color w:val="FFFFFF" w:themeColor="background1"/>
                <w:sz w:val="20"/>
                <w:szCs w:val="20"/>
                <w:lang w:val="es-419" w:eastAsia="es-419"/>
              </w:rPr>
            </w:pPr>
            <w:r w:rsidRPr="00DA2757">
              <w:rPr>
                <w:rFonts w:eastAsia="Times New Roman"/>
                <w:b/>
                <w:bCs/>
                <w:color w:val="FFFFFF" w:themeColor="background1"/>
                <w:sz w:val="20"/>
                <w:szCs w:val="20"/>
                <w:lang w:val="es-419" w:eastAsia="es-419"/>
              </w:rPr>
              <w:t>Objeto WEB SENA</w:t>
            </w:r>
            <w:r w:rsidR="00086E1D">
              <w:rPr>
                <w:rFonts w:eastAsia="Times New Roman"/>
                <w:b/>
                <w:bCs/>
                <w:color w:val="FFFFFF" w:themeColor="background1"/>
                <w:sz w:val="20"/>
                <w:szCs w:val="20"/>
                <w:lang w:val="es-419" w:eastAsia="es-419"/>
              </w:rPr>
              <w:t xml:space="preserve">: </w:t>
            </w:r>
            <w:r w:rsidR="00086E1D" w:rsidRPr="00086E1D">
              <w:rPr>
                <w:rFonts w:eastAsia="Times New Roman"/>
                <w:b/>
                <w:bCs/>
                <w:color w:val="FFFFFF" w:themeColor="background1"/>
                <w:sz w:val="20"/>
                <w:szCs w:val="20"/>
                <w:lang w:val="es-419" w:eastAsia="es-419"/>
              </w:rPr>
              <w:t xml:space="preserve">4.1 </w:t>
            </w:r>
            <w:r w:rsidR="001B3A5C">
              <w:rPr>
                <w:rFonts w:eastAsia="Times New Roman"/>
                <w:b/>
                <w:bCs/>
                <w:color w:val="FFFFFF" w:themeColor="background1"/>
                <w:sz w:val="20"/>
                <w:szCs w:val="20"/>
                <w:lang w:val="es-419" w:eastAsia="es-419"/>
              </w:rPr>
              <w:t xml:space="preserve">slider </w:t>
            </w:r>
            <w:r w:rsidR="00086E1D" w:rsidRPr="00086E1D">
              <w:rPr>
                <w:rFonts w:eastAsia="Times New Roman"/>
                <w:b/>
                <w:bCs/>
                <w:color w:val="FFFFFF" w:themeColor="background1"/>
                <w:sz w:val="20"/>
                <w:szCs w:val="20"/>
                <w:lang w:val="es-419" w:eastAsia="es-419"/>
              </w:rPr>
              <w:t>Diapositiva de navegación simple</w:t>
            </w:r>
          </w:p>
        </w:tc>
      </w:tr>
      <w:tr w:rsidR="00BB0390" w:rsidRPr="00DA2757" w14:paraId="30ECC043" w14:textId="18442182" w:rsidTr="00DA2757">
        <w:tc>
          <w:tcPr>
            <w:tcW w:w="2127" w:type="dxa"/>
            <w:shd w:val="clear" w:color="auto" w:fill="00B050"/>
            <w:vAlign w:val="center"/>
            <w:hideMark/>
          </w:tcPr>
          <w:p w14:paraId="16FA072D" w14:textId="77777777" w:rsidR="00DA2757" w:rsidRPr="00DA2757" w:rsidRDefault="00DA2757" w:rsidP="00DA2757">
            <w:pPr>
              <w:jc w:val="center"/>
              <w:rPr>
                <w:rFonts w:eastAsia="Times New Roman"/>
                <w:b/>
                <w:bCs/>
                <w:color w:val="FFFFFF" w:themeColor="background1"/>
                <w:sz w:val="20"/>
                <w:szCs w:val="20"/>
                <w:lang w:val="es-419" w:eastAsia="es-419"/>
              </w:rPr>
            </w:pPr>
            <w:r w:rsidRPr="00DA2757">
              <w:rPr>
                <w:rFonts w:eastAsia="Times New Roman"/>
                <w:b/>
                <w:bCs/>
                <w:color w:val="FFFFFF" w:themeColor="background1"/>
                <w:sz w:val="20"/>
                <w:szCs w:val="20"/>
                <w:lang w:val="es-419" w:eastAsia="es-419"/>
              </w:rPr>
              <w:t>Factor</w:t>
            </w:r>
          </w:p>
        </w:tc>
        <w:tc>
          <w:tcPr>
            <w:tcW w:w="5528" w:type="dxa"/>
            <w:shd w:val="clear" w:color="auto" w:fill="00B050"/>
            <w:vAlign w:val="center"/>
            <w:hideMark/>
          </w:tcPr>
          <w:p w14:paraId="10F20D16" w14:textId="21B569A9" w:rsidR="00DA2757" w:rsidRPr="00DA2757" w:rsidRDefault="00DA2757" w:rsidP="00DA2757">
            <w:pPr>
              <w:jc w:val="center"/>
              <w:rPr>
                <w:rFonts w:eastAsia="Times New Roman"/>
                <w:b/>
                <w:bCs/>
                <w:color w:val="FFFFFF" w:themeColor="background1"/>
                <w:sz w:val="20"/>
                <w:szCs w:val="20"/>
                <w:lang w:val="es-419" w:eastAsia="es-419"/>
              </w:rPr>
            </w:pPr>
            <w:r w:rsidRPr="00DA2757">
              <w:rPr>
                <w:rFonts w:eastAsia="Times New Roman"/>
                <w:b/>
                <w:bCs/>
                <w:color w:val="FFFFFF" w:themeColor="background1"/>
                <w:sz w:val="20"/>
                <w:szCs w:val="20"/>
                <w:lang w:val="es-419" w:eastAsia="es-419"/>
              </w:rPr>
              <w:t>Descripción</w:t>
            </w:r>
          </w:p>
        </w:tc>
        <w:tc>
          <w:tcPr>
            <w:tcW w:w="2312" w:type="dxa"/>
            <w:shd w:val="clear" w:color="auto" w:fill="00B050"/>
            <w:vAlign w:val="center"/>
          </w:tcPr>
          <w:p w14:paraId="08C6421C" w14:textId="2BE595ED" w:rsidR="00DA2757" w:rsidRPr="00DA2757" w:rsidRDefault="00DA2757" w:rsidP="00DA2757">
            <w:pPr>
              <w:jc w:val="center"/>
              <w:rPr>
                <w:rFonts w:eastAsia="Times New Roman"/>
                <w:b/>
                <w:bCs/>
                <w:color w:val="FFFFFF" w:themeColor="background1"/>
                <w:sz w:val="20"/>
                <w:szCs w:val="20"/>
                <w:lang w:val="es-419" w:eastAsia="es-419"/>
              </w:rPr>
            </w:pPr>
            <w:r w:rsidRPr="00DA2757">
              <w:rPr>
                <w:rFonts w:eastAsia="Times New Roman"/>
                <w:b/>
                <w:bCs/>
                <w:color w:val="FFFFFF" w:themeColor="background1"/>
                <w:sz w:val="20"/>
                <w:szCs w:val="20"/>
                <w:lang w:val="es-419" w:eastAsia="es-419"/>
              </w:rPr>
              <w:t>Imagen</w:t>
            </w:r>
          </w:p>
        </w:tc>
      </w:tr>
      <w:tr w:rsidR="00BB0390" w:rsidRPr="00DA2757" w14:paraId="3CD32B08" w14:textId="38E2E365" w:rsidTr="00DA2757">
        <w:tc>
          <w:tcPr>
            <w:tcW w:w="2127" w:type="dxa"/>
            <w:vAlign w:val="center"/>
            <w:hideMark/>
          </w:tcPr>
          <w:p w14:paraId="059897D2"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Condiciones de infraestructura y ambiente</w:t>
            </w:r>
          </w:p>
        </w:tc>
        <w:tc>
          <w:tcPr>
            <w:tcW w:w="5528" w:type="dxa"/>
            <w:vAlign w:val="center"/>
            <w:hideMark/>
          </w:tcPr>
          <w:p w14:paraId="4A04FFB9"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Comprenden aspectos como hacinamiento, ventilación insuficiente, iluminación, humedad, deterioro de espacios y limitada separación entre áreas. Estas condiciones pueden aumentar el contacto entre personas y favorecer la permanencia y transmisión de agentes infecciosos.</w:t>
            </w:r>
          </w:p>
        </w:tc>
        <w:tc>
          <w:tcPr>
            <w:tcW w:w="2312" w:type="dxa"/>
            <w:vAlign w:val="center"/>
          </w:tcPr>
          <w:p w14:paraId="733A6E82" w14:textId="298EFCE3" w:rsidR="00DA2757" w:rsidRPr="00DA2757" w:rsidRDefault="00DA2757" w:rsidP="00DA2757">
            <w:pPr>
              <w:jc w:val="center"/>
              <w:rPr>
                <w:rFonts w:eastAsia="Times New Roman"/>
                <w:sz w:val="20"/>
                <w:szCs w:val="20"/>
                <w:lang w:val="es-419" w:eastAsia="es-419"/>
              </w:rPr>
            </w:pPr>
            <w:r>
              <w:rPr>
                <w:noProof/>
              </w:rPr>
              <w:drawing>
                <wp:inline distT="0" distB="0" distL="0" distR="0" wp14:anchorId="1C65D37B" wp14:editId="582E5CEF">
                  <wp:extent cx="1009650" cy="987774"/>
                  <wp:effectExtent l="0" t="0" r="0" b="3175"/>
                  <wp:docPr id="12007795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439" t="19733" b="2000"/>
                          <a:stretch>
                            <a:fillRect/>
                          </a:stretch>
                        </pic:blipFill>
                        <pic:spPr bwMode="auto">
                          <a:xfrm>
                            <a:off x="0" y="0"/>
                            <a:ext cx="1026661" cy="10044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3F989C07" w14:textId="23AE62BF" w:rsidTr="00DA2757">
        <w:tc>
          <w:tcPr>
            <w:tcW w:w="2127" w:type="dxa"/>
            <w:vAlign w:val="center"/>
            <w:hideMark/>
          </w:tcPr>
          <w:p w14:paraId="0C26AF0C"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Condiciones sanitarias e higiénicas</w:t>
            </w:r>
          </w:p>
        </w:tc>
        <w:tc>
          <w:tcPr>
            <w:tcW w:w="5528" w:type="dxa"/>
            <w:vAlign w:val="center"/>
            <w:hideMark/>
          </w:tcPr>
          <w:p w14:paraId="43160A5E" w14:textId="7F568F71"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Se relacionan con la limpieza y desinfección de espacios, higiene personal, manejo de residuos, disposición de excretas y disponibilidad de elementos de aseo. Las deficiencias en estas condiciones pueden facilitar la contaminación del entorno</w:t>
            </w:r>
            <w:r w:rsidR="00086E1D">
              <w:rPr>
                <w:rFonts w:eastAsia="Times New Roman"/>
                <w:sz w:val="20"/>
                <w:szCs w:val="20"/>
                <w:lang w:val="es-419" w:eastAsia="es-419"/>
              </w:rPr>
              <w:t>.</w:t>
            </w:r>
          </w:p>
        </w:tc>
        <w:tc>
          <w:tcPr>
            <w:tcW w:w="2312" w:type="dxa"/>
            <w:vAlign w:val="center"/>
          </w:tcPr>
          <w:p w14:paraId="740EF40D" w14:textId="01249288" w:rsidR="00DA2757" w:rsidRPr="00DA2757" w:rsidRDefault="00DA2757" w:rsidP="00DA2757">
            <w:pPr>
              <w:jc w:val="center"/>
              <w:rPr>
                <w:rFonts w:eastAsia="Times New Roman"/>
                <w:sz w:val="20"/>
                <w:szCs w:val="20"/>
                <w:lang w:val="es-419" w:eastAsia="es-419"/>
              </w:rPr>
            </w:pPr>
            <w:r>
              <w:rPr>
                <w:noProof/>
              </w:rPr>
              <w:drawing>
                <wp:inline distT="0" distB="0" distL="0" distR="0" wp14:anchorId="53125FC9" wp14:editId="0D0C999D">
                  <wp:extent cx="1000316" cy="1123950"/>
                  <wp:effectExtent l="0" t="0" r="9525" b="0"/>
                  <wp:docPr id="4379555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198" t="19867"/>
                          <a:stretch>
                            <a:fillRect/>
                          </a:stretch>
                        </pic:blipFill>
                        <pic:spPr bwMode="auto">
                          <a:xfrm>
                            <a:off x="0" y="0"/>
                            <a:ext cx="1011600" cy="11366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2FAEB8B7" w14:textId="7CB59F8A" w:rsidTr="00DA2757">
        <w:tc>
          <w:tcPr>
            <w:tcW w:w="2127" w:type="dxa"/>
            <w:vAlign w:val="center"/>
            <w:hideMark/>
          </w:tcPr>
          <w:p w14:paraId="5CA69740"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Disponibilidad de agua y servicios públicos</w:t>
            </w:r>
          </w:p>
        </w:tc>
        <w:tc>
          <w:tcPr>
            <w:tcW w:w="5528" w:type="dxa"/>
            <w:vAlign w:val="center"/>
            <w:hideMark/>
          </w:tcPr>
          <w:p w14:paraId="7E0562DD" w14:textId="36C9E134"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El acceso continuo a agua segura, saneamiento, energía y sistemas adecuados de disposición de residuos resulta esencial para mantener condiciones saludables. Las interrupciones pueden afectar la higiene personal, la limpieza y otras medidas de prevención.</w:t>
            </w:r>
          </w:p>
        </w:tc>
        <w:tc>
          <w:tcPr>
            <w:tcW w:w="2312" w:type="dxa"/>
            <w:vAlign w:val="center"/>
          </w:tcPr>
          <w:p w14:paraId="5EB6650C" w14:textId="08CAF25B" w:rsidR="00DA2757" w:rsidRPr="00DA2757" w:rsidRDefault="00DA2757" w:rsidP="003F2CF4">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45924E76" wp14:editId="3A2A3D5F">
                  <wp:extent cx="965200" cy="1076047"/>
                  <wp:effectExtent l="0" t="0" r="6350" b="0"/>
                  <wp:docPr id="16852095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9697" r="-44"/>
                          <a:stretch>
                            <a:fillRect/>
                          </a:stretch>
                        </pic:blipFill>
                        <pic:spPr bwMode="auto">
                          <a:xfrm>
                            <a:off x="0" y="0"/>
                            <a:ext cx="973377" cy="10851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1631426F" w14:textId="164F5734" w:rsidTr="00DA2757">
        <w:tc>
          <w:tcPr>
            <w:tcW w:w="2127" w:type="dxa"/>
            <w:vAlign w:val="center"/>
            <w:hideMark/>
          </w:tcPr>
          <w:p w14:paraId="5CF104D8"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Prácticas relacionadas con los alimentos</w:t>
            </w:r>
          </w:p>
        </w:tc>
        <w:tc>
          <w:tcPr>
            <w:tcW w:w="5528" w:type="dxa"/>
            <w:vAlign w:val="center"/>
            <w:hideMark/>
          </w:tcPr>
          <w:p w14:paraId="2553AD6F"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Incluyen las condiciones de recepción, almacenamiento, preparación, conservación, manipulación y distribución de alimentos. Las prácticas inadecuadas pueden generar contaminación y favorecer la aparición de enfermedades transmitidas por alimentos dentro del establecimiento.</w:t>
            </w:r>
          </w:p>
        </w:tc>
        <w:tc>
          <w:tcPr>
            <w:tcW w:w="2312" w:type="dxa"/>
            <w:vAlign w:val="center"/>
          </w:tcPr>
          <w:p w14:paraId="7CD11132" w14:textId="60D3BE2A" w:rsidR="00DA2757" w:rsidRPr="00DA2757" w:rsidRDefault="003F2CF4" w:rsidP="003F2CF4">
            <w:pPr>
              <w:jc w:val="center"/>
              <w:rPr>
                <w:rFonts w:eastAsia="Times New Roman"/>
                <w:sz w:val="20"/>
                <w:szCs w:val="20"/>
                <w:lang w:val="es-419" w:eastAsia="es-419"/>
              </w:rPr>
            </w:pPr>
            <w:r>
              <w:rPr>
                <w:noProof/>
              </w:rPr>
              <w:drawing>
                <wp:inline distT="0" distB="0" distL="0" distR="0" wp14:anchorId="776E20CE" wp14:editId="12187737">
                  <wp:extent cx="965200" cy="1037850"/>
                  <wp:effectExtent l="0" t="0" r="6350" b="0"/>
                  <wp:docPr id="10302382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053" t="19733" r="2104" b="1200"/>
                          <a:stretch>
                            <a:fillRect/>
                          </a:stretch>
                        </pic:blipFill>
                        <pic:spPr bwMode="auto">
                          <a:xfrm>
                            <a:off x="0" y="0"/>
                            <a:ext cx="972777" cy="10459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40C462CE" w14:textId="7B8DAAEA" w:rsidTr="00DA2757">
        <w:tc>
          <w:tcPr>
            <w:tcW w:w="2127" w:type="dxa"/>
            <w:vAlign w:val="center"/>
            <w:hideMark/>
          </w:tcPr>
          <w:p w14:paraId="7ACE5E42"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Presencia de animales y vectores</w:t>
            </w:r>
          </w:p>
        </w:tc>
        <w:tc>
          <w:tcPr>
            <w:tcW w:w="5528" w:type="dxa"/>
            <w:vAlign w:val="center"/>
            <w:hideMark/>
          </w:tcPr>
          <w:p w14:paraId="5A03042F"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La presencia o proliferación de roedores, insectos y otros animales puede estar relacionada con deficiencias ambientales, acumulación de residuos o almacenamiento inadecuado de alimentos, aumentando la posibilidad de transmisión de determinados agentes infecciosos.</w:t>
            </w:r>
          </w:p>
        </w:tc>
        <w:tc>
          <w:tcPr>
            <w:tcW w:w="2312" w:type="dxa"/>
            <w:vAlign w:val="center"/>
          </w:tcPr>
          <w:p w14:paraId="04E2C7AD" w14:textId="3C3C367A" w:rsidR="00DA2757" w:rsidRPr="00DA2757" w:rsidRDefault="003F2CF4" w:rsidP="003F2CF4">
            <w:pPr>
              <w:jc w:val="center"/>
              <w:rPr>
                <w:rFonts w:eastAsia="Times New Roman"/>
                <w:sz w:val="20"/>
                <w:szCs w:val="20"/>
                <w:lang w:val="es-419" w:eastAsia="es-419"/>
              </w:rPr>
            </w:pPr>
            <w:r>
              <w:rPr>
                <w:noProof/>
              </w:rPr>
              <w:drawing>
                <wp:inline distT="0" distB="0" distL="0" distR="0" wp14:anchorId="6D69DEE1" wp14:editId="46144143">
                  <wp:extent cx="939800" cy="808778"/>
                  <wp:effectExtent l="0" t="0" r="0" b="0"/>
                  <wp:docPr id="7856921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992" t="17959"/>
                          <a:stretch>
                            <a:fillRect/>
                          </a:stretch>
                        </pic:blipFill>
                        <pic:spPr bwMode="auto">
                          <a:xfrm>
                            <a:off x="0" y="0"/>
                            <a:ext cx="955237" cy="8220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73B122EF" w14:textId="0B12E449" w:rsidTr="00DA2757">
        <w:tc>
          <w:tcPr>
            <w:tcW w:w="2127" w:type="dxa"/>
            <w:vAlign w:val="center"/>
            <w:hideMark/>
          </w:tcPr>
          <w:p w14:paraId="490F499C"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Características de la convivencia colectiva</w:t>
            </w:r>
          </w:p>
        </w:tc>
        <w:tc>
          <w:tcPr>
            <w:tcW w:w="5528" w:type="dxa"/>
            <w:vAlign w:val="center"/>
            <w:hideMark/>
          </w:tcPr>
          <w:p w14:paraId="6A87B82A"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La permanencia prolongada en espacios compartidos, el contacto cercano, la movilidad entre áreas y el uso común de dormitorios, baños y otros espacios pueden facilitar la exposición y transmisión de enfermedades, principalmente aquellas de carácter transmisible.</w:t>
            </w:r>
          </w:p>
        </w:tc>
        <w:tc>
          <w:tcPr>
            <w:tcW w:w="2312" w:type="dxa"/>
            <w:vAlign w:val="center"/>
          </w:tcPr>
          <w:p w14:paraId="6ECC6CFA" w14:textId="6802EC3E" w:rsidR="00DA2757" w:rsidRPr="00DA2757" w:rsidRDefault="003F2CF4" w:rsidP="003F2CF4">
            <w:pPr>
              <w:jc w:val="center"/>
              <w:rPr>
                <w:rFonts w:eastAsia="Times New Roman"/>
                <w:sz w:val="20"/>
                <w:szCs w:val="20"/>
                <w:lang w:val="es-419" w:eastAsia="es-419"/>
              </w:rPr>
            </w:pPr>
            <w:r>
              <w:rPr>
                <w:noProof/>
              </w:rPr>
              <w:drawing>
                <wp:inline distT="0" distB="0" distL="0" distR="0" wp14:anchorId="15A2AD9B" wp14:editId="305B9FF5">
                  <wp:extent cx="1182688" cy="946150"/>
                  <wp:effectExtent l="0" t="0" r="0" b="6350"/>
                  <wp:docPr id="10841868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421" t="17571" b="3618"/>
                          <a:stretch>
                            <a:fillRect/>
                          </a:stretch>
                        </pic:blipFill>
                        <pic:spPr bwMode="auto">
                          <a:xfrm>
                            <a:off x="0" y="0"/>
                            <a:ext cx="1188425" cy="95073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390" w:rsidRPr="00DA2757" w14:paraId="2785CB6F" w14:textId="337DB652" w:rsidTr="00BB0390">
        <w:tc>
          <w:tcPr>
            <w:tcW w:w="2127" w:type="dxa"/>
            <w:vAlign w:val="center"/>
            <w:hideMark/>
          </w:tcPr>
          <w:p w14:paraId="6D961871"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lastRenderedPageBreak/>
              <w:t>Dificultades en la detección y atención oportuna de casos</w:t>
            </w:r>
          </w:p>
        </w:tc>
        <w:tc>
          <w:tcPr>
            <w:tcW w:w="5528" w:type="dxa"/>
            <w:vAlign w:val="center"/>
            <w:hideMark/>
          </w:tcPr>
          <w:p w14:paraId="32349D5D" w14:textId="77777777" w:rsidR="00DA2757" w:rsidRPr="00DA2757" w:rsidRDefault="00DA2757" w:rsidP="00DA2757">
            <w:pPr>
              <w:rPr>
                <w:rFonts w:eastAsia="Times New Roman"/>
                <w:sz w:val="20"/>
                <w:szCs w:val="20"/>
                <w:lang w:val="es-419" w:eastAsia="es-419"/>
              </w:rPr>
            </w:pPr>
            <w:r w:rsidRPr="00DA2757">
              <w:rPr>
                <w:rFonts w:eastAsia="Times New Roman"/>
                <w:sz w:val="20"/>
                <w:szCs w:val="20"/>
                <w:lang w:val="es-419" w:eastAsia="es-419"/>
              </w:rPr>
              <w:t>Las demoras para reconocer síntomas, acceder a valoración, realizar pruebas diagnósticas, aislar casos o iniciar tratamiento pueden prolongar el período de exposición y permitir que una enfermedad continúe propagándose entre la población del establecimiento.</w:t>
            </w:r>
          </w:p>
        </w:tc>
        <w:tc>
          <w:tcPr>
            <w:tcW w:w="2312" w:type="dxa"/>
            <w:vAlign w:val="center"/>
          </w:tcPr>
          <w:p w14:paraId="78C8393C" w14:textId="39AF5A04" w:rsidR="00DA2757" w:rsidRPr="00DA2757" w:rsidRDefault="00BB0390" w:rsidP="00BB0390">
            <w:pPr>
              <w:jc w:val="center"/>
              <w:rPr>
                <w:rFonts w:eastAsia="Times New Roman"/>
                <w:sz w:val="20"/>
                <w:szCs w:val="20"/>
                <w:lang w:val="es-419" w:eastAsia="es-419"/>
              </w:rPr>
            </w:pPr>
            <w:r>
              <w:rPr>
                <w:noProof/>
              </w:rPr>
              <w:drawing>
                <wp:inline distT="0" distB="0" distL="0" distR="0" wp14:anchorId="692F6392" wp14:editId="2F87EFF0">
                  <wp:extent cx="1092200" cy="870279"/>
                  <wp:effectExtent l="0" t="0" r="0" b="6350"/>
                  <wp:docPr id="4826702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190" t="17959" r="1587" b="4522"/>
                          <a:stretch>
                            <a:fillRect/>
                          </a:stretch>
                        </pic:blipFill>
                        <pic:spPr bwMode="auto">
                          <a:xfrm>
                            <a:off x="0" y="0"/>
                            <a:ext cx="1105129" cy="88058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821DBD" w14:textId="77777777" w:rsidR="00DA2757" w:rsidRPr="00DA2757" w:rsidRDefault="00DA2757" w:rsidP="00942B1F">
      <w:pPr>
        <w:pStyle w:val="Normal0"/>
        <w:jc w:val="both"/>
        <w:rPr>
          <w:bCs/>
          <w:sz w:val="20"/>
          <w:szCs w:val="20"/>
          <w:lang w:val="es-419"/>
        </w:rPr>
      </w:pPr>
    </w:p>
    <w:p w14:paraId="10BD7143" w14:textId="3E94CFF5" w:rsidR="00942B1F" w:rsidRPr="00942B1F" w:rsidRDefault="00942B1F" w:rsidP="00942B1F">
      <w:pPr>
        <w:pStyle w:val="Normal0"/>
        <w:jc w:val="both"/>
        <w:rPr>
          <w:bCs/>
          <w:sz w:val="20"/>
          <w:szCs w:val="20"/>
        </w:rPr>
      </w:pPr>
      <w:r w:rsidRPr="00942B1F">
        <w:rPr>
          <w:bCs/>
          <w:sz w:val="20"/>
          <w:szCs w:val="20"/>
        </w:rPr>
        <w:t>Estos factores no actúan de manera aislada, sino que pueden interactuar y aumentar el riesgo de aparición, propagación y prolongación de los brotes (MSPS, s. f.).</w:t>
      </w:r>
    </w:p>
    <w:p w14:paraId="7C784EA0" w14:textId="77777777" w:rsidR="00AC69B8" w:rsidRDefault="00AC69B8">
      <w:pPr>
        <w:pStyle w:val="Normal0"/>
        <w:rPr>
          <w:b/>
          <w:sz w:val="20"/>
          <w:szCs w:val="20"/>
        </w:rPr>
      </w:pPr>
    </w:p>
    <w:p w14:paraId="33DA6AD0" w14:textId="50E59B32" w:rsidR="00AC69B8" w:rsidRDefault="001139EA">
      <w:pPr>
        <w:pStyle w:val="Normal0"/>
        <w:rPr>
          <w:b/>
          <w:sz w:val="20"/>
          <w:szCs w:val="20"/>
        </w:rPr>
      </w:pPr>
      <w:r w:rsidRPr="001139EA">
        <w:rPr>
          <w:b/>
          <w:sz w:val="20"/>
          <w:szCs w:val="20"/>
        </w:rPr>
        <w:t>¿Cómo prevenir los factores que favorecen la transmisión?</w:t>
      </w:r>
    </w:p>
    <w:p w14:paraId="229F042E" w14:textId="77777777" w:rsidR="001139EA" w:rsidRDefault="001139EA">
      <w:pPr>
        <w:pStyle w:val="Normal0"/>
        <w:rPr>
          <w:b/>
          <w:sz w:val="20"/>
          <w:szCs w:val="20"/>
        </w:rPr>
      </w:pPr>
    </w:p>
    <w:p w14:paraId="32E7623E" w14:textId="77777777" w:rsidR="001B3A5C" w:rsidRDefault="001139EA" w:rsidP="001139EA">
      <w:pPr>
        <w:pStyle w:val="Normal0"/>
        <w:jc w:val="both"/>
        <w:rPr>
          <w:bCs/>
          <w:sz w:val="20"/>
          <w:szCs w:val="20"/>
        </w:rPr>
      </w:pPr>
      <w:r w:rsidRPr="001139EA">
        <w:rPr>
          <w:bCs/>
          <w:sz w:val="20"/>
          <w:szCs w:val="20"/>
        </w:rPr>
        <w:t xml:space="preserve">La prevención de los brotes en los establecimientos penitenciarios requiere un enfoque integral que combine acciones sobre el ambiente, la infraestructura, los servicios públicos, las prácticas individuales y colectivas y la vigilancia epidemiológica. </w:t>
      </w:r>
    </w:p>
    <w:p w14:paraId="20F77054" w14:textId="77777777" w:rsidR="001B3A5C" w:rsidRDefault="001B3A5C" w:rsidP="001139EA">
      <w:pPr>
        <w:pStyle w:val="Normal0"/>
        <w:jc w:val="both"/>
        <w:rPr>
          <w:bCs/>
          <w:sz w:val="20"/>
          <w:szCs w:val="20"/>
        </w:rPr>
      </w:pPr>
    </w:p>
    <w:p w14:paraId="42A30804" w14:textId="71B0A6AF" w:rsidR="001139EA" w:rsidRPr="001139EA" w:rsidRDefault="001139EA" w:rsidP="001139EA">
      <w:pPr>
        <w:pStyle w:val="Normal0"/>
        <w:jc w:val="both"/>
        <w:rPr>
          <w:bCs/>
          <w:sz w:val="20"/>
          <w:szCs w:val="20"/>
        </w:rPr>
      </w:pPr>
      <w:r w:rsidRPr="001139EA">
        <w:rPr>
          <w:bCs/>
          <w:sz w:val="20"/>
          <w:szCs w:val="20"/>
        </w:rPr>
        <w:t>El lineamiento técnico establece como propósito reducir la ocurrencia de eventos de interés en salud pública y los brotes en la población privada de la libertad mediante estrategias de promoción de la salud y prevención primaria y secundaria orientadas a interrumpir la cadena de transmisión (MSPS, s. f.).</w:t>
      </w:r>
    </w:p>
    <w:p w14:paraId="4706BBA3" w14:textId="77777777" w:rsidR="001139EA" w:rsidRPr="001139EA" w:rsidRDefault="001139EA" w:rsidP="001139EA">
      <w:pPr>
        <w:pStyle w:val="Normal0"/>
        <w:jc w:val="both"/>
        <w:rPr>
          <w:bCs/>
          <w:sz w:val="20"/>
          <w:szCs w:val="20"/>
        </w:rPr>
      </w:pPr>
    </w:p>
    <w:p w14:paraId="73804270" w14:textId="2B37D57F" w:rsidR="00DE1152" w:rsidRDefault="001139EA" w:rsidP="001139EA">
      <w:pPr>
        <w:pStyle w:val="Normal0"/>
        <w:jc w:val="both"/>
        <w:rPr>
          <w:bCs/>
          <w:sz w:val="20"/>
          <w:szCs w:val="20"/>
        </w:rPr>
      </w:pPr>
      <w:r w:rsidRPr="001139EA">
        <w:rPr>
          <w:bCs/>
          <w:sz w:val="20"/>
          <w:szCs w:val="20"/>
        </w:rPr>
        <w:t>Entre las acciones preventivas se encuentran</w:t>
      </w:r>
      <w:r w:rsidR="00086E1D">
        <w:rPr>
          <w:bCs/>
          <w:sz w:val="20"/>
          <w:szCs w:val="20"/>
        </w:rPr>
        <w:t xml:space="preserve">: </w:t>
      </w:r>
    </w:p>
    <w:p w14:paraId="7CEB0FEB" w14:textId="77777777" w:rsidR="00DE1152" w:rsidRDefault="00DE1152" w:rsidP="001139EA">
      <w:pPr>
        <w:pStyle w:val="Normal0"/>
        <w:jc w:val="both"/>
        <w:rPr>
          <w:bCs/>
          <w:sz w:val="20"/>
          <w:szCs w:val="20"/>
        </w:rPr>
      </w:pPr>
    </w:p>
    <w:tbl>
      <w:tblPr>
        <w:tblStyle w:val="TableGrid"/>
        <w:tblW w:w="0" w:type="auto"/>
        <w:tblInd w:w="-5" w:type="dxa"/>
        <w:tblLook w:val="04A0" w:firstRow="1" w:lastRow="0" w:firstColumn="1" w:lastColumn="0" w:noHBand="0" w:noVBand="1"/>
      </w:tblPr>
      <w:tblGrid>
        <w:gridCol w:w="2427"/>
        <w:gridCol w:w="4803"/>
        <w:gridCol w:w="2737"/>
      </w:tblGrid>
      <w:tr w:rsidR="00DE1152" w:rsidRPr="00DE1152" w14:paraId="41074D3C" w14:textId="77777777" w:rsidTr="00DE1152">
        <w:tc>
          <w:tcPr>
            <w:tcW w:w="9967" w:type="dxa"/>
            <w:gridSpan w:val="3"/>
            <w:shd w:val="clear" w:color="auto" w:fill="00B050"/>
          </w:tcPr>
          <w:p w14:paraId="5C0EDB7E" w14:textId="7E302FFB" w:rsidR="00DE1152" w:rsidRPr="00DE1152" w:rsidRDefault="00DE1152" w:rsidP="00994CFE">
            <w:pPr>
              <w:jc w:val="center"/>
              <w:rPr>
                <w:rFonts w:eastAsia="Times New Roman"/>
                <w:b/>
                <w:bCs/>
                <w:color w:val="FFFFFF" w:themeColor="background1"/>
                <w:sz w:val="20"/>
                <w:szCs w:val="20"/>
                <w:lang w:val="es-419" w:eastAsia="es-419"/>
              </w:rPr>
            </w:pPr>
            <w:r w:rsidRPr="00DE1152">
              <w:rPr>
                <w:rFonts w:eastAsia="Times New Roman"/>
                <w:b/>
                <w:bCs/>
                <w:color w:val="FFFFFF" w:themeColor="background1"/>
                <w:sz w:val="20"/>
                <w:szCs w:val="20"/>
                <w:lang w:val="es-419" w:eastAsia="es-419"/>
              </w:rPr>
              <w:t>Objeto WEB</w:t>
            </w:r>
            <w:r w:rsidR="00994CFE">
              <w:rPr>
                <w:rFonts w:eastAsia="Times New Roman"/>
                <w:b/>
                <w:bCs/>
                <w:color w:val="FFFFFF" w:themeColor="background1"/>
                <w:sz w:val="20"/>
                <w:szCs w:val="20"/>
                <w:lang w:val="es-419" w:eastAsia="es-419"/>
              </w:rPr>
              <w:t xml:space="preserve">: </w:t>
            </w:r>
            <w:r w:rsidR="00994CFE" w:rsidRPr="00994CFE">
              <w:rPr>
                <w:rFonts w:eastAsia="Times New Roman"/>
                <w:b/>
                <w:bCs/>
                <w:color w:val="FFFFFF" w:themeColor="background1"/>
                <w:sz w:val="20"/>
                <w:szCs w:val="20"/>
                <w:lang w:val="es-419" w:eastAsia="es-419"/>
              </w:rPr>
              <w:t>5</w:t>
            </w:r>
            <w:r w:rsidR="00994CFE">
              <w:rPr>
                <w:rFonts w:eastAsia="Times New Roman"/>
                <w:b/>
                <w:bCs/>
                <w:color w:val="FFFFFF" w:themeColor="background1"/>
                <w:sz w:val="20"/>
                <w:szCs w:val="20"/>
                <w:lang w:val="es-419" w:eastAsia="es-419"/>
              </w:rPr>
              <w:t xml:space="preserve"> </w:t>
            </w:r>
            <w:r w:rsidR="00994CFE" w:rsidRPr="00994CFE">
              <w:rPr>
                <w:rFonts w:eastAsia="Times New Roman"/>
                <w:b/>
                <w:bCs/>
                <w:color w:val="FFFFFF" w:themeColor="background1"/>
                <w:sz w:val="20"/>
                <w:szCs w:val="20"/>
                <w:lang w:val="es-419" w:eastAsia="es-419"/>
              </w:rPr>
              <w:t>Carrusel de tarjetas</w:t>
            </w:r>
            <w:r w:rsidR="00994CFE">
              <w:rPr>
                <w:rFonts w:eastAsia="Times New Roman"/>
                <w:b/>
                <w:bCs/>
                <w:color w:val="FFFFFF" w:themeColor="background1"/>
                <w:sz w:val="20"/>
                <w:szCs w:val="20"/>
                <w:lang w:val="es-419" w:eastAsia="es-419"/>
              </w:rPr>
              <w:t xml:space="preserve"> tipo 2</w:t>
            </w:r>
          </w:p>
        </w:tc>
      </w:tr>
      <w:tr w:rsidR="00DE1152" w:rsidRPr="00DE1152" w14:paraId="3FED1B95" w14:textId="3EA68DB8" w:rsidTr="00DE1152">
        <w:tc>
          <w:tcPr>
            <w:tcW w:w="0" w:type="auto"/>
            <w:shd w:val="clear" w:color="auto" w:fill="00B050"/>
            <w:hideMark/>
          </w:tcPr>
          <w:p w14:paraId="1519B81A" w14:textId="77777777" w:rsidR="00DE1152" w:rsidRPr="00DE1152" w:rsidRDefault="00DE1152" w:rsidP="00DE1152">
            <w:pPr>
              <w:jc w:val="center"/>
              <w:rPr>
                <w:rFonts w:eastAsia="Times New Roman"/>
                <w:b/>
                <w:bCs/>
                <w:color w:val="FFFFFF" w:themeColor="background1"/>
                <w:sz w:val="20"/>
                <w:szCs w:val="20"/>
                <w:lang w:val="es-419" w:eastAsia="es-419"/>
              </w:rPr>
            </w:pPr>
            <w:r w:rsidRPr="00DE1152">
              <w:rPr>
                <w:rFonts w:eastAsia="Times New Roman"/>
                <w:b/>
                <w:bCs/>
                <w:color w:val="FFFFFF" w:themeColor="background1"/>
                <w:sz w:val="20"/>
                <w:szCs w:val="20"/>
                <w:lang w:val="es-419" w:eastAsia="es-419"/>
              </w:rPr>
              <w:t>Acción preventiva</w:t>
            </w:r>
          </w:p>
        </w:tc>
        <w:tc>
          <w:tcPr>
            <w:tcW w:w="4803" w:type="dxa"/>
            <w:shd w:val="clear" w:color="auto" w:fill="00B050"/>
            <w:hideMark/>
          </w:tcPr>
          <w:p w14:paraId="16B885AE" w14:textId="77777777" w:rsidR="00DE1152" w:rsidRPr="00DE1152" w:rsidRDefault="00DE1152" w:rsidP="00DE1152">
            <w:pPr>
              <w:jc w:val="center"/>
              <w:rPr>
                <w:rFonts w:eastAsia="Times New Roman"/>
                <w:b/>
                <w:bCs/>
                <w:color w:val="FFFFFF" w:themeColor="background1"/>
                <w:sz w:val="20"/>
                <w:szCs w:val="20"/>
                <w:lang w:val="es-419" w:eastAsia="es-419"/>
              </w:rPr>
            </w:pPr>
            <w:r w:rsidRPr="00DE1152">
              <w:rPr>
                <w:rFonts w:eastAsia="Times New Roman"/>
                <w:b/>
                <w:bCs/>
                <w:color w:val="FFFFFF" w:themeColor="background1"/>
                <w:sz w:val="20"/>
                <w:szCs w:val="20"/>
                <w:lang w:val="es-419" w:eastAsia="es-419"/>
              </w:rPr>
              <w:t>Definición ampliada</w:t>
            </w:r>
          </w:p>
        </w:tc>
        <w:tc>
          <w:tcPr>
            <w:tcW w:w="2737" w:type="dxa"/>
            <w:shd w:val="clear" w:color="auto" w:fill="00B050"/>
          </w:tcPr>
          <w:p w14:paraId="1697B160" w14:textId="7621F1B6" w:rsidR="00DE1152" w:rsidRPr="00DE1152" w:rsidRDefault="00DE1152" w:rsidP="00DE1152">
            <w:pPr>
              <w:jc w:val="center"/>
              <w:rPr>
                <w:rFonts w:eastAsia="Times New Roman"/>
                <w:b/>
                <w:bCs/>
                <w:color w:val="FFFFFF" w:themeColor="background1"/>
                <w:sz w:val="20"/>
                <w:szCs w:val="20"/>
                <w:lang w:val="es-419" w:eastAsia="es-419"/>
              </w:rPr>
            </w:pPr>
            <w:r w:rsidRPr="00DE1152">
              <w:rPr>
                <w:rFonts w:eastAsia="Times New Roman"/>
                <w:b/>
                <w:bCs/>
                <w:color w:val="FFFFFF" w:themeColor="background1"/>
                <w:sz w:val="20"/>
                <w:szCs w:val="20"/>
                <w:lang w:val="es-419" w:eastAsia="es-419"/>
              </w:rPr>
              <w:t>Imagen</w:t>
            </w:r>
          </w:p>
        </w:tc>
      </w:tr>
      <w:tr w:rsidR="00DE1152" w:rsidRPr="00DE1152" w14:paraId="41E07C95" w14:textId="547C6812" w:rsidTr="00DE1152">
        <w:tc>
          <w:tcPr>
            <w:tcW w:w="0" w:type="auto"/>
            <w:vAlign w:val="center"/>
            <w:hideMark/>
          </w:tcPr>
          <w:p w14:paraId="064805E3"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Fortalecimiento de las condiciones de higiene</w:t>
            </w:r>
          </w:p>
        </w:tc>
        <w:tc>
          <w:tcPr>
            <w:tcW w:w="4803" w:type="dxa"/>
            <w:vAlign w:val="center"/>
            <w:hideMark/>
          </w:tcPr>
          <w:p w14:paraId="14169861"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Promover prácticas permanentes de higiene personal y colectiva, garantizando acceso a elementos de aseo y condiciones adecuadas que contribuyan a disminuir la exposición y transmisión de agentes infecciosos dentro del establecimiento penitenciario.</w:t>
            </w:r>
          </w:p>
        </w:tc>
        <w:tc>
          <w:tcPr>
            <w:tcW w:w="2737" w:type="dxa"/>
          </w:tcPr>
          <w:p w14:paraId="43B15D38" w14:textId="7D375CF1" w:rsidR="00DE1152" w:rsidRPr="00DE1152" w:rsidRDefault="000A24DA" w:rsidP="000A24DA">
            <w:pPr>
              <w:jc w:val="center"/>
              <w:rPr>
                <w:rFonts w:eastAsia="Times New Roman"/>
                <w:sz w:val="20"/>
                <w:szCs w:val="20"/>
                <w:lang w:val="es-419" w:eastAsia="es-419"/>
              </w:rPr>
            </w:pPr>
            <w:r>
              <w:rPr>
                <w:noProof/>
              </w:rPr>
              <w:drawing>
                <wp:inline distT="0" distB="0" distL="0" distR="0" wp14:anchorId="4DBF7CA6" wp14:editId="01C6D620">
                  <wp:extent cx="1533526" cy="1022350"/>
                  <wp:effectExtent l="0" t="0" r="9525" b="6350"/>
                  <wp:docPr id="10150129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35157" cy="1023437"/>
                          </a:xfrm>
                          <a:prstGeom prst="rect">
                            <a:avLst/>
                          </a:prstGeom>
                          <a:noFill/>
                          <a:ln>
                            <a:noFill/>
                          </a:ln>
                        </pic:spPr>
                      </pic:pic>
                    </a:graphicData>
                  </a:graphic>
                </wp:inline>
              </w:drawing>
            </w:r>
          </w:p>
        </w:tc>
      </w:tr>
      <w:tr w:rsidR="00DE1152" w:rsidRPr="00DE1152" w14:paraId="1BE06078" w14:textId="06520FA7" w:rsidTr="000A24DA">
        <w:tc>
          <w:tcPr>
            <w:tcW w:w="0" w:type="auto"/>
            <w:vAlign w:val="center"/>
            <w:hideMark/>
          </w:tcPr>
          <w:p w14:paraId="5C183492"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Disponibilidad de agua segura</w:t>
            </w:r>
          </w:p>
        </w:tc>
        <w:tc>
          <w:tcPr>
            <w:tcW w:w="4803" w:type="dxa"/>
            <w:vAlign w:val="center"/>
            <w:hideMark/>
          </w:tcPr>
          <w:p w14:paraId="27A5BA14"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Garantizar acceso suficiente y continuo a agua apta para consumo, higiene, preparación de alimentos y limpieza, mediante controles que aseguren su calidad y reduzcan riesgos sanitarios para la población penitenciaria.</w:t>
            </w:r>
          </w:p>
        </w:tc>
        <w:tc>
          <w:tcPr>
            <w:tcW w:w="2737" w:type="dxa"/>
            <w:vAlign w:val="center"/>
          </w:tcPr>
          <w:p w14:paraId="152F3923" w14:textId="6BD3CF58" w:rsidR="00DE1152" w:rsidRPr="00DE1152" w:rsidRDefault="000A24DA" w:rsidP="00086E1D">
            <w:pPr>
              <w:jc w:val="center"/>
              <w:rPr>
                <w:rFonts w:eastAsia="Times New Roman"/>
                <w:sz w:val="20"/>
                <w:szCs w:val="20"/>
                <w:lang w:val="es-419" w:eastAsia="es-419"/>
              </w:rPr>
            </w:pPr>
            <w:r>
              <w:rPr>
                <w:noProof/>
              </w:rPr>
              <w:drawing>
                <wp:inline distT="0" distB="0" distL="0" distR="0" wp14:anchorId="638553E7" wp14:editId="46388804">
                  <wp:extent cx="850900" cy="1127018"/>
                  <wp:effectExtent l="0" t="0" r="6350" b="0"/>
                  <wp:docPr id="17538163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56228" cy="1134075"/>
                          </a:xfrm>
                          <a:prstGeom prst="rect">
                            <a:avLst/>
                          </a:prstGeom>
                          <a:noFill/>
                          <a:ln>
                            <a:noFill/>
                          </a:ln>
                        </pic:spPr>
                      </pic:pic>
                    </a:graphicData>
                  </a:graphic>
                </wp:inline>
              </w:drawing>
            </w:r>
            <w:r>
              <w:rPr>
                <w:noProof/>
              </w:rPr>
              <mc:AlternateContent>
                <mc:Choice Requires="wps">
                  <w:drawing>
                    <wp:inline distT="0" distB="0" distL="0" distR="0" wp14:anchorId="7A686757" wp14:editId="74B1B4EB">
                      <wp:extent cx="304800" cy="304800"/>
                      <wp:effectExtent l="0" t="0" r="0" b="0"/>
                      <wp:docPr id="1088385867"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83D08"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E1152" w:rsidRPr="00DE1152" w14:paraId="6C28EE55" w14:textId="4FAFA16C" w:rsidTr="000A24DA">
        <w:tc>
          <w:tcPr>
            <w:tcW w:w="0" w:type="auto"/>
            <w:vAlign w:val="center"/>
            <w:hideMark/>
          </w:tcPr>
          <w:p w14:paraId="09E18ED9"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Limpieza y desinfección de los espacios</w:t>
            </w:r>
          </w:p>
        </w:tc>
        <w:tc>
          <w:tcPr>
            <w:tcW w:w="4803" w:type="dxa"/>
            <w:vAlign w:val="center"/>
            <w:hideMark/>
          </w:tcPr>
          <w:p w14:paraId="2D31D79A"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Mantener celdas, dormitorios, baños, áreas comunes y servicios en condiciones sanitarias adecuadas mediante procedimientos periódicos de limpieza y desinfección que reduzcan la presencia y propagación de agentes infecciosos.</w:t>
            </w:r>
          </w:p>
        </w:tc>
        <w:tc>
          <w:tcPr>
            <w:tcW w:w="2737" w:type="dxa"/>
            <w:vAlign w:val="center"/>
          </w:tcPr>
          <w:p w14:paraId="1FD07E6F" w14:textId="794ED1E0" w:rsidR="00DE1152" w:rsidRPr="00DE1152" w:rsidRDefault="000A24DA" w:rsidP="000A24DA">
            <w:pPr>
              <w:jc w:val="center"/>
              <w:rPr>
                <w:rFonts w:eastAsia="Times New Roman"/>
                <w:sz w:val="20"/>
                <w:szCs w:val="20"/>
                <w:lang w:val="es-419" w:eastAsia="es-419"/>
              </w:rPr>
            </w:pPr>
            <w:r>
              <w:rPr>
                <w:rFonts w:eastAsia="Times New Roman"/>
                <w:noProof/>
                <w:sz w:val="20"/>
                <w:szCs w:val="20"/>
                <w:lang w:val="es-419" w:eastAsia="es-419"/>
              </w:rPr>
              <w:drawing>
                <wp:inline distT="0" distB="0" distL="0" distR="0" wp14:anchorId="5D261BC1" wp14:editId="5624DE19">
                  <wp:extent cx="787400" cy="1049867"/>
                  <wp:effectExtent l="0" t="0" r="0" b="6350"/>
                  <wp:docPr id="1480284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87400" cy="1049867"/>
                          </a:xfrm>
                          <a:prstGeom prst="rect">
                            <a:avLst/>
                          </a:prstGeom>
                          <a:noFill/>
                        </pic:spPr>
                      </pic:pic>
                    </a:graphicData>
                  </a:graphic>
                </wp:inline>
              </w:drawing>
            </w:r>
          </w:p>
        </w:tc>
      </w:tr>
      <w:tr w:rsidR="00DE1152" w:rsidRPr="00DE1152" w14:paraId="1F4AB7E6" w14:textId="1C8F25C5" w:rsidTr="000A24DA">
        <w:tc>
          <w:tcPr>
            <w:tcW w:w="0" w:type="auto"/>
            <w:vAlign w:val="center"/>
            <w:hideMark/>
          </w:tcPr>
          <w:p w14:paraId="794C2657"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lastRenderedPageBreak/>
              <w:t>Manejo adecuado de los alimentos</w:t>
            </w:r>
          </w:p>
        </w:tc>
        <w:tc>
          <w:tcPr>
            <w:tcW w:w="4803" w:type="dxa"/>
            <w:vAlign w:val="center"/>
            <w:hideMark/>
          </w:tcPr>
          <w:p w14:paraId="7967D45C"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Aplicar prácticas higiénicas durante la recepción, almacenamiento, preparación, conservación y distribución de alimentos, controlando condiciones que puedan generar contaminación y provocar enfermedades transmitidas por alimentos entre las personas del establecimiento.</w:t>
            </w:r>
          </w:p>
        </w:tc>
        <w:tc>
          <w:tcPr>
            <w:tcW w:w="2737" w:type="dxa"/>
            <w:vAlign w:val="center"/>
          </w:tcPr>
          <w:p w14:paraId="3AA8A7F2" w14:textId="2B2BD5CB" w:rsidR="00DE1152" w:rsidRPr="00DE1152" w:rsidRDefault="000A24DA" w:rsidP="000A24DA">
            <w:pPr>
              <w:jc w:val="center"/>
              <w:rPr>
                <w:rFonts w:eastAsia="Times New Roman"/>
                <w:sz w:val="20"/>
                <w:szCs w:val="20"/>
                <w:lang w:val="es-419" w:eastAsia="es-419"/>
              </w:rPr>
            </w:pPr>
            <w:r>
              <w:rPr>
                <w:noProof/>
              </w:rPr>
              <w:drawing>
                <wp:inline distT="0" distB="0" distL="0" distR="0" wp14:anchorId="35E9D561" wp14:editId="31452F68">
                  <wp:extent cx="914400" cy="1157469"/>
                  <wp:effectExtent l="0" t="0" r="0" b="5080"/>
                  <wp:docPr id="109853871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25847" cy="1171959"/>
                          </a:xfrm>
                          <a:prstGeom prst="rect">
                            <a:avLst/>
                          </a:prstGeom>
                          <a:noFill/>
                          <a:ln>
                            <a:noFill/>
                          </a:ln>
                        </pic:spPr>
                      </pic:pic>
                    </a:graphicData>
                  </a:graphic>
                </wp:inline>
              </w:drawing>
            </w:r>
          </w:p>
        </w:tc>
      </w:tr>
      <w:tr w:rsidR="00DE1152" w:rsidRPr="00DE1152" w14:paraId="0FFBCED1" w14:textId="733FBD49" w:rsidTr="00DE1152">
        <w:tc>
          <w:tcPr>
            <w:tcW w:w="0" w:type="auto"/>
            <w:vAlign w:val="center"/>
            <w:hideMark/>
          </w:tcPr>
          <w:p w14:paraId="107DAA61"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Control de roedores y otros vectores</w:t>
            </w:r>
          </w:p>
        </w:tc>
        <w:tc>
          <w:tcPr>
            <w:tcW w:w="4803" w:type="dxa"/>
            <w:vAlign w:val="center"/>
            <w:hideMark/>
          </w:tcPr>
          <w:p w14:paraId="3FFE0B14"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Implementar medidas de saneamiento, vigilancia y control para evitar la presencia y proliferación de roedores, insectos y otros vectores capaces de transportar agentes infecciosos y favorecer la aparición de enfermedades.</w:t>
            </w:r>
          </w:p>
        </w:tc>
        <w:tc>
          <w:tcPr>
            <w:tcW w:w="2737" w:type="dxa"/>
          </w:tcPr>
          <w:p w14:paraId="6F4D9992" w14:textId="22BE18EA" w:rsidR="00DE1152" w:rsidRPr="00DE1152" w:rsidRDefault="000434C2" w:rsidP="000434C2">
            <w:pPr>
              <w:jc w:val="center"/>
              <w:rPr>
                <w:rFonts w:eastAsia="Times New Roman"/>
                <w:sz w:val="20"/>
                <w:szCs w:val="20"/>
                <w:lang w:val="es-419" w:eastAsia="es-419"/>
              </w:rPr>
            </w:pPr>
            <w:r>
              <w:rPr>
                <w:noProof/>
              </w:rPr>
              <w:drawing>
                <wp:inline distT="0" distB="0" distL="0" distR="0" wp14:anchorId="56B29DBC" wp14:editId="79E069BB">
                  <wp:extent cx="1413344" cy="1003300"/>
                  <wp:effectExtent l="0" t="0" r="0" b="6350"/>
                  <wp:docPr id="9076674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30" b="31832"/>
                          <a:stretch>
                            <a:fillRect/>
                          </a:stretch>
                        </pic:blipFill>
                        <pic:spPr bwMode="auto">
                          <a:xfrm>
                            <a:off x="0" y="0"/>
                            <a:ext cx="1431845" cy="10164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E1152" w:rsidRPr="00DE1152" w14:paraId="3037B2FC" w14:textId="0F096037" w:rsidTr="00AC652C">
        <w:tc>
          <w:tcPr>
            <w:tcW w:w="0" w:type="auto"/>
            <w:vAlign w:val="center"/>
            <w:hideMark/>
          </w:tcPr>
          <w:p w14:paraId="4A39E584"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Identificación temprana de casos</w:t>
            </w:r>
          </w:p>
        </w:tc>
        <w:tc>
          <w:tcPr>
            <w:tcW w:w="4803" w:type="dxa"/>
            <w:vAlign w:val="center"/>
            <w:hideMark/>
          </w:tcPr>
          <w:p w14:paraId="2A26DEA2"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Reconocer oportunamente signos, síntomas o situaciones compatibles con eventos de interés en salud pública, facilitando la valoración, notificación y adopción temprana de medidas que reduzcan el riesgo de propagación.</w:t>
            </w:r>
          </w:p>
        </w:tc>
        <w:tc>
          <w:tcPr>
            <w:tcW w:w="2737" w:type="dxa"/>
            <w:vAlign w:val="center"/>
          </w:tcPr>
          <w:p w14:paraId="75BCE04A" w14:textId="3C3ECC81" w:rsidR="00DE1152" w:rsidRPr="00DE1152" w:rsidRDefault="00AC652C" w:rsidP="00AC652C">
            <w:pPr>
              <w:jc w:val="center"/>
              <w:rPr>
                <w:rFonts w:eastAsia="Times New Roman"/>
                <w:sz w:val="20"/>
                <w:szCs w:val="20"/>
                <w:lang w:val="es-419" w:eastAsia="es-419"/>
              </w:rPr>
            </w:pPr>
            <w:r>
              <w:rPr>
                <w:noProof/>
              </w:rPr>
              <w:drawing>
                <wp:inline distT="0" distB="0" distL="0" distR="0" wp14:anchorId="33CB3346" wp14:editId="6828A21F">
                  <wp:extent cx="1082802" cy="1066800"/>
                  <wp:effectExtent l="0" t="0" r="3175" b="0"/>
                  <wp:docPr id="6248869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91179" cy="1075053"/>
                          </a:xfrm>
                          <a:prstGeom prst="rect">
                            <a:avLst/>
                          </a:prstGeom>
                          <a:noFill/>
                          <a:ln>
                            <a:noFill/>
                          </a:ln>
                        </pic:spPr>
                      </pic:pic>
                    </a:graphicData>
                  </a:graphic>
                </wp:inline>
              </w:drawing>
            </w:r>
          </w:p>
        </w:tc>
      </w:tr>
      <w:tr w:rsidR="00DE1152" w:rsidRPr="00DE1152" w14:paraId="06FAFFBC" w14:textId="69F56D91" w:rsidTr="00DE1152">
        <w:tc>
          <w:tcPr>
            <w:tcW w:w="0" w:type="auto"/>
            <w:vAlign w:val="center"/>
            <w:hideMark/>
          </w:tcPr>
          <w:p w14:paraId="63DA47FC"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Implementación oportuna de medidas de aislamiento</w:t>
            </w:r>
          </w:p>
        </w:tc>
        <w:tc>
          <w:tcPr>
            <w:tcW w:w="4803" w:type="dxa"/>
            <w:vAlign w:val="center"/>
            <w:hideMark/>
          </w:tcPr>
          <w:p w14:paraId="4808719A" w14:textId="77777777" w:rsidR="00DE1152" w:rsidRPr="00DE1152" w:rsidRDefault="00DE1152" w:rsidP="00DE1152">
            <w:pPr>
              <w:rPr>
                <w:rFonts w:eastAsia="Times New Roman"/>
                <w:sz w:val="20"/>
                <w:szCs w:val="20"/>
                <w:lang w:val="es-419" w:eastAsia="es-419"/>
              </w:rPr>
            </w:pPr>
            <w:r w:rsidRPr="00DE1152">
              <w:rPr>
                <w:rFonts w:eastAsia="Times New Roman"/>
                <w:sz w:val="20"/>
                <w:szCs w:val="20"/>
                <w:lang w:val="es-419" w:eastAsia="es-419"/>
              </w:rPr>
              <w:t>Separar temporalmente, cuando esté indicado, a personas con sospecha o confirmación de enfermedades transmisibles, bajo condiciones adecuadas de atención y seguimiento, para disminuir el contacto y prevenir nuevos contagios.</w:t>
            </w:r>
          </w:p>
        </w:tc>
        <w:tc>
          <w:tcPr>
            <w:tcW w:w="2737" w:type="dxa"/>
          </w:tcPr>
          <w:p w14:paraId="07794918" w14:textId="663BE10D" w:rsidR="00DE1152" w:rsidRPr="00DE1152" w:rsidRDefault="00AC652C" w:rsidP="00AC652C">
            <w:pPr>
              <w:jc w:val="center"/>
              <w:rPr>
                <w:rFonts w:eastAsia="Times New Roman"/>
                <w:sz w:val="20"/>
                <w:szCs w:val="20"/>
                <w:lang w:val="es-419" w:eastAsia="es-419"/>
              </w:rPr>
            </w:pPr>
            <w:r>
              <w:rPr>
                <w:noProof/>
              </w:rPr>
              <w:drawing>
                <wp:inline distT="0" distB="0" distL="0" distR="0" wp14:anchorId="37BD6727" wp14:editId="7AD568F6">
                  <wp:extent cx="1120617" cy="1149350"/>
                  <wp:effectExtent l="0" t="0" r="3810" b="0"/>
                  <wp:docPr id="14429663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30227" cy="1159206"/>
                          </a:xfrm>
                          <a:prstGeom prst="rect">
                            <a:avLst/>
                          </a:prstGeom>
                          <a:noFill/>
                          <a:ln>
                            <a:noFill/>
                          </a:ln>
                        </pic:spPr>
                      </pic:pic>
                    </a:graphicData>
                  </a:graphic>
                </wp:inline>
              </w:drawing>
            </w:r>
          </w:p>
        </w:tc>
      </w:tr>
    </w:tbl>
    <w:p w14:paraId="74BD2C59" w14:textId="77777777" w:rsidR="00DE1152" w:rsidRPr="00DE1152" w:rsidRDefault="00DE1152" w:rsidP="001139EA">
      <w:pPr>
        <w:pStyle w:val="Normal0"/>
        <w:jc w:val="both"/>
        <w:rPr>
          <w:bCs/>
          <w:sz w:val="20"/>
          <w:szCs w:val="20"/>
          <w:lang w:val="es-419"/>
        </w:rPr>
      </w:pPr>
    </w:p>
    <w:p w14:paraId="29F576A7" w14:textId="77777777" w:rsidR="00BB0390" w:rsidRDefault="00BB0390" w:rsidP="001139EA">
      <w:pPr>
        <w:pStyle w:val="Normal0"/>
        <w:jc w:val="both"/>
        <w:rPr>
          <w:bCs/>
          <w:sz w:val="20"/>
          <w:szCs w:val="20"/>
        </w:rPr>
      </w:pPr>
    </w:p>
    <w:p w14:paraId="037763FD" w14:textId="638CC1D8" w:rsidR="001139EA" w:rsidRPr="001139EA" w:rsidRDefault="001139EA" w:rsidP="001139EA">
      <w:pPr>
        <w:pStyle w:val="Normal0"/>
        <w:jc w:val="both"/>
        <w:rPr>
          <w:bCs/>
          <w:sz w:val="20"/>
          <w:szCs w:val="20"/>
        </w:rPr>
      </w:pPr>
      <w:r w:rsidRPr="001139EA">
        <w:rPr>
          <w:bCs/>
          <w:sz w:val="20"/>
          <w:szCs w:val="20"/>
        </w:rPr>
        <w:t>Estas acciones requieren la participación coordinada de los diferentes actores involucrados en la gestión de los establecimientos penitenciarios y en la atención en salud (MSPS, s. f.).</w:t>
      </w:r>
    </w:p>
    <w:p w14:paraId="2E0418A9" w14:textId="77777777" w:rsidR="00AC69B8" w:rsidRDefault="00AC69B8">
      <w:pPr>
        <w:pStyle w:val="Normal0"/>
        <w:rPr>
          <w:b/>
          <w:sz w:val="20"/>
          <w:szCs w:val="20"/>
        </w:rPr>
      </w:pPr>
    </w:p>
    <w:p w14:paraId="05646292" w14:textId="77777777" w:rsidR="00AC69B8" w:rsidRDefault="00AC69B8">
      <w:pPr>
        <w:pStyle w:val="Normal0"/>
        <w:rPr>
          <w:b/>
          <w:sz w:val="20"/>
          <w:szCs w:val="20"/>
        </w:rPr>
      </w:pPr>
    </w:p>
    <w:p w14:paraId="0DCCA5BE" w14:textId="6B9555E5" w:rsidR="00CF1843" w:rsidRDefault="00CF1843" w:rsidP="00CF1843">
      <w:pPr>
        <w:pStyle w:val="Normal0"/>
        <w:rPr>
          <w:b/>
          <w:sz w:val="20"/>
          <w:szCs w:val="20"/>
        </w:rPr>
      </w:pPr>
      <w:r>
        <w:rPr>
          <w:b/>
          <w:sz w:val="20"/>
          <w:szCs w:val="20"/>
        </w:rPr>
        <w:t xml:space="preserve">3. </w:t>
      </w:r>
      <w:r w:rsidRPr="009A7A3C">
        <w:rPr>
          <w:b/>
          <w:sz w:val="20"/>
          <w:szCs w:val="20"/>
        </w:rPr>
        <w:t>Gestión</w:t>
      </w:r>
      <w:r>
        <w:rPr>
          <w:b/>
          <w:sz w:val="20"/>
          <w:szCs w:val="20"/>
        </w:rPr>
        <w:t xml:space="preserve"> </w:t>
      </w:r>
      <w:r w:rsidRPr="009A7A3C">
        <w:rPr>
          <w:b/>
          <w:sz w:val="20"/>
          <w:szCs w:val="20"/>
        </w:rPr>
        <w:t>y acciones de respuesta ante eventos</w:t>
      </w:r>
      <w:r>
        <w:rPr>
          <w:b/>
          <w:sz w:val="20"/>
          <w:szCs w:val="20"/>
        </w:rPr>
        <w:t xml:space="preserve"> epidemiológicos </w:t>
      </w:r>
    </w:p>
    <w:p w14:paraId="6F06A52B" w14:textId="77777777" w:rsidR="00E86627" w:rsidRDefault="00E86627" w:rsidP="00CF1843">
      <w:pPr>
        <w:pStyle w:val="Normal0"/>
        <w:rPr>
          <w:b/>
          <w:sz w:val="20"/>
          <w:szCs w:val="20"/>
        </w:rPr>
      </w:pPr>
    </w:p>
    <w:p w14:paraId="6DA61907" w14:textId="71280BD5" w:rsidR="00E86627" w:rsidRDefault="00E86627" w:rsidP="00E86627">
      <w:pPr>
        <w:pStyle w:val="Normal0"/>
        <w:jc w:val="both"/>
        <w:rPr>
          <w:bCs/>
          <w:sz w:val="20"/>
          <w:szCs w:val="20"/>
        </w:rPr>
      </w:pPr>
      <w:commentRangeStart w:id="24"/>
      <w:r>
        <w:rPr>
          <w:noProof/>
        </w:rPr>
        <w:drawing>
          <wp:anchor distT="0" distB="0" distL="114300" distR="114300" simplePos="0" relativeHeight="251685888" behindDoc="1" locked="0" layoutInCell="1" allowOverlap="1" wp14:anchorId="285AE9E9" wp14:editId="20F1E470">
            <wp:simplePos x="0" y="0"/>
            <wp:positionH relativeFrom="column">
              <wp:posOffset>-2540</wp:posOffset>
            </wp:positionH>
            <wp:positionV relativeFrom="paragraph">
              <wp:posOffset>3175</wp:posOffset>
            </wp:positionV>
            <wp:extent cx="1857375" cy="1752600"/>
            <wp:effectExtent l="0" t="0" r="9525" b="0"/>
            <wp:wrapTight wrapText="bothSides">
              <wp:wrapPolygon edited="0">
                <wp:start x="0" y="0"/>
                <wp:lineTo x="0" y="21365"/>
                <wp:lineTo x="21489" y="21365"/>
                <wp:lineTo x="21489" y="0"/>
                <wp:lineTo x="0" y="0"/>
              </wp:wrapPolygon>
            </wp:wrapTight>
            <wp:docPr id="47905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57950" name=""/>
                    <pic:cNvPicPr/>
                  </pic:nvPicPr>
                  <pic:blipFill rotWithShape="1">
                    <a:blip r:embed="rId69" cstate="print">
                      <a:extLst>
                        <a:ext uri="{28A0092B-C50C-407E-A947-70E740481C1C}">
                          <a14:useLocalDpi xmlns:a14="http://schemas.microsoft.com/office/drawing/2010/main" val="0"/>
                        </a:ext>
                      </a:extLst>
                    </a:blip>
                    <a:srcRect l="25371" t="19433" r="45297" b="31360"/>
                    <a:stretch>
                      <a:fillRect/>
                    </a:stretch>
                  </pic:blipFill>
                  <pic:spPr bwMode="auto">
                    <a:xfrm>
                      <a:off x="0" y="0"/>
                      <a:ext cx="1857375"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24"/>
      <w:r>
        <w:rPr>
          <w:rStyle w:val="CommentReference"/>
          <w:bCs/>
          <w:sz w:val="20"/>
          <w:szCs w:val="20"/>
        </w:rPr>
        <w:commentReference w:id="24"/>
      </w:r>
    </w:p>
    <w:p w14:paraId="53CD9B57" w14:textId="77777777" w:rsidR="001B3A5C" w:rsidRDefault="00E86627" w:rsidP="00E86627">
      <w:pPr>
        <w:pStyle w:val="Normal0"/>
        <w:jc w:val="both"/>
        <w:rPr>
          <w:bCs/>
          <w:sz w:val="20"/>
          <w:szCs w:val="20"/>
        </w:rPr>
      </w:pPr>
      <w:r w:rsidRPr="00E86627">
        <w:rPr>
          <w:bCs/>
          <w:sz w:val="20"/>
          <w:szCs w:val="20"/>
        </w:rPr>
        <w:t xml:space="preserve">La atención de situaciones que pueden afectar la salud colectiva en los establecimientos penitenciarios requiere una actuación organizada, oportuna y articulada entre los diferentes actores responsables. </w:t>
      </w:r>
    </w:p>
    <w:p w14:paraId="0BC3E6AC" w14:textId="77777777" w:rsidR="001B3A5C" w:rsidRDefault="001B3A5C" w:rsidP="00E86627">
      <w:pPr>
        <w:pStyle w:val="Normal0"/>
        <w:jc w:val="both"/>
        <w:rPr>
          <w:bCs/>
          <w:sz w:val="20"/>
          <w:szCs w:val="20"/>
        </w:rPr>
      </w:pPr>
    </w:p>
    <w:p w14:paraId="7EA9FCD5" w14:textId="11CD4B06" w:rsidR="00E86627" w:rsidRDefault="00E86627" w:rsidP="00E86627">
      <w:pPr>
        <w:pStyle w:val="Normal0"/>
        <w:jc w:val="both"/>
        <w:rPr>
          <w:bCs/>
          <w:sz w:val="20"/>
          <w:szCs w:val="20"/>
        </w:rPr>
      </w:pPr>
      <w:r w:rsidRPr="00E86627">
        <w:rPr>
          <w:bCs/>
          <w:sz w:val="20"/>
          <w:szCs w:val="20"/>
        </w:rPr>
        <w:t>Este abordaje permite orientar la toma de decisiones a partir de la información disponible, coordinar las intervenciones necesarias y realizar seguimiento a su efectividad, con el propósito de limitar la propagación, reducir sus posibles consecuencias y proteger la salud de la población privada de la libertad, el personal penitenciario y demás personas vinculadas al establecimiento.</w:t>
      </w:r>
    </w:p>
    <w:p w14:paraId="25FE7E12" w14:textId="77777777" w:rsidR="00E86627" w:rsidRDefault="00E86627" w:rsidP="00E86627">
      <w:pPr>
        <w:pStyle w:val="Normal0"/>
        <w:jc w:val="both"/>
        <w:rPr>
          <w:bCs/>
          <w:sz w:val="20"/>
          <w:szCs w:val="20"/>
        </w:rPr>
      </w:pPr>
    </w:p>
    <w:p w14:paraId="35AB2ADA" w14:textId="77777777" w:rsidR="00994CFE" w:rsidRDefault="00994CFE" w:rsidP="00E86627">
      <w:pPr>
        <w:pStyle w:val="Normal0"/>
        <w:jc w:val="both"/>
        <w:rPr>
          <w:bCs/>
          <w:sz w:val="20"/>
          <w:szCs w:val="20"/>
        </w:rPr>
      </w:pPr>
    </w:p>
    <w:p w14:paraId="75AE43F2" w14:textId="77777777" w:rsidR="00E86627" w:rsidRPr="00E86627" w:rsidRDefault="00E86627" w:rsidP="00E86627">
      <w:pPr>
        <w:pStyle w:val="Normal0"/>
        <w:jc w:val="both"/>
        <w:rPr>
          <w:bCs/>
          <w:sz w:val="20"/>
          <w:szCs w:val="20"/>
        </w:rPr>
      </w:pPr>
    </w:p>
    <w:p w14:paraId="0DE79A3C" w14:textId="77777777" w:rsidR="00AC69B8" w:rsidRDefault="00AC69B8">
      <w:pPr>
        <w:pStyle w:val="Normal0"/>
        <w:rPr>
          <w:b/>
          <w:sz w:val="20"/>
          <w:szCs w:val="20"/>
        </w:rPr>
      </w:pPr>
    </w:p>
    <w:p w14:paraId="408088EB" w14:textId="64FE7BB7" w:rsidR="00CF1843" w:rsidRDefault="00CF1843">
      <w:pPr>
        <w:pStyle w:val="Normal0"/>
        <w:rPr>
          <w:b/>
          <w:sz w:val="20"/>
          <w:szCs w:val="20"/>
        </w:rPr>
      </w:pPr>
      <w:r w:rsidRPr="00CF1843">
        <w:rPr>
          <w:b/>
          <w:sz w:val="20"/>
          <w:szCs w:val="20"/>
        </w:rPr>
        <w:t>3.1. Realizar acciones de identificación del evento epidemiológico</w:t>
      </w:r>
    </w:p>
    <w:p w14:paraId="4A86FB56" w14:textId="77777777" w:rsidR="00CF1843" w:rsidRDefault="00CF1843">
      <w:pPr>
        <w:pStyle w:val="Normal0"/>
        <w:rPr>
          <w:b/>
          <w:sz w:val="20"/>
          <w:szCs w:val="20"/>
        </w:rPr>
      </w:pPr>
    </w:p>
    <w:p w14:paraId="24550A56" w14:textId="77777777" w:rsidR="001B3A5C" w:rsidRDefault="00E23334" w:rsidP="00E23334">
      <w:pPr>
        <w:pStyle w:val="Normal0"/>
        <w:jc w:val="both"/>
        <w:rPr>
          <w:bCs/>
          <w:sz w:val="20"/>
          <w:szCs w:val="20"/>
        </w:rPr>
      </w:pPr>
      <w:r w:rsidRPr="00E23334">
        <w:rPr>
          <w:bCs/>
          <w:sz w:val="20"/>
          <w:szCs w:val="20"/>
        </w:rPr>
        <w:t xml:space="preserve">La identificación oportuna de un evento epidemiológico en los establecimientos de reclusión constituye una acción fundamental para prevenir la aparición y propagación de brotes. Las condiciones propias de la población privada de la libertad, como el hacinamiento, las limitaciones de infraestructura sanitaria, la ventilación restringida y las dificultades de acceso a los servicios de salud, incrementan el riesgo de transmisión de enfermedades infecciosas. </w:t>
      </w:r>
    </w:p>
    <w:p w14:paraId="07E119DC" w14:textId="77777777" w:rsidR="001B3A5C" w:rsidRDefault="001B3A5C" w:rsidP="00E23334">
      <w:pPr>
        <w:pStyle w:val="Normal0"/>
        <w:jc w:val="both"/>
        <w:rPr>
          <w:bCs/>
          <w:sz w:val="20"/>
          <w:szCs w:val="20"/>
        </w:rPr>
      </w:pPr>
    </w:p>
    <w:p w14:paraId="33D9094A" w14:textId="6D7A4CCC" w:rsidR="00CF1843" w:rsidRDefault="00E23334" w:rsidP="00E23334">
      <w:pPr>
        <w:pStyle w:val="Normal0"/>
        <w:jc w:val="both"/>
        <w:rPr>
          <w:bCs/>
          <w:sz w:val="20"/>
          <w:szCs w:val="20"/>
        </w:rPr>
      </w:pPr>
      <w:r w:rsidRPr="00E23334">
        <w:rPr>
          <w:bCs/>
          <w:sz w:val="20"/>
          <w:szCs w:val="20"/>
        </w:rPr>
        <w:t>Por esta razón, es necesario fortalecer la capacidad para reconocer tempranamente signos, síntomas, casos inusuales o agrupaciones de personas afectadas que puedan indicar la presencia de un evento de interés en salud pública o un posible brote (Ministerio de Salud y Protección Social [MSPS], 2024).</w:t>
      </w:r>
    </w:p>
    <w:p w14:paraId="06788B7F" w14:textId="77777777" w:rsidR="006E3C37" w:rsidRDefault="006E3C37" w:rsidP="00E23334">
      <w:pPr>
        <w:pStyle w:val="Normal0"/>
        <w:jc w:val="both"/>
        <w:rPr>
          <w:bCs/>
          <w:sz w:val="20"/>
          <w:szCs w:val="20"/>
        </w:rPr>
      </w:pPr>
    </w:p>
    <w:p w14:paraId="71B4A198" w14:textId="496C0D89" w:rsidR="006E3C37" w:rsidRDefault="006E3C37" w:rsidP="00E23334">
      <w:pPr>
        <w:pStyle w:val="Normal0"/>
        <w:jc w:val="both"/>
        <w:rPr>
          <w:bCs/>
          <w:sz w:val="20"/>
          <w:szCs w:val="20"/>
        </w:rPr>
      </w:pPr>
      <w:r w:rsidRPr="006E3C37">
        <w:rPr>
          <w:b/>
          <w:sz w:val="20"/>
          <w:szCs w:val="20"/>
        </w:rPr>
        <w:t xml:space="preserve">Tabla </w:t>
      </w:r>
      <w:r w:rsidR="000068FD">
        <w:rPr>
          <w:b/>
          <w:sz w:val="20"/>
          <w:szCs w:val="20"/>
        </w:rPr>
        <w:t>4</w:t>
      </w:r>
      <w:r>
        <w:rPr>
          <w:bCs/>
          <w:sz w:val="20"/>
          <w:szCs w:val="20"/>
        </w:rPr>
        <w:t xml:space="preserve">. </w:t>
      </w:r>
      <w:r w:rsidR="001B3A5C">
        <w:rPr>
          <w:bCs/>
          <w:sz w:val="20"/>
          <w:szCs w:val="20"/>
        </w:rPr>
        <w:t>A</w:t>
      </w:r>
      <w:r w:rsidRPr="006E3C37">
        <w:rPr>
          <w:bCs/>
          <w:sz w:val="20"/>
          <w:szCs w:val="20"/>
        </w:rPr>
        <w:t>cciones de identificación del evento epidemiológico</w:t>
      </w:r>
    </w:p>
    <w:p w14:paraId="075894C8" w14:textId="77777777" w:rsidR="006E3C37" w:rsidRDefault="006E3C37" w:rsidP="00E23334">
      <w:pPr>
        <w:pStyle w:val="Normal0"/>
        <w:jc w:val="both"/>
        <w:rPr>
          <w:bCs/>
          <w:sz w:val="20"/>
          <w:szCs w:val="20"/>
        </w:rPr>
      </w:pPr>
    </w:p>
    <w:tbl>
      <w:tblPr>
        <w:tblStyle w:val="GridTable5Dark-Accent4"/>
        <w:tblW w:w="0" w:type="auto"/>
        <w:tblLook w:val="04A0" w:firstRow="1" w:lastRow="0" w:firstColumn="1" w:lastColumn="0" w:noHBand="0" w:noVBand="1"/>
      </w:tblPr>
      <w:tblGrid>
        <w:gridCol w:w="2095"/>
        <w:gridCol w:w="4129"/>
        <w:gridCol w:w="3738"/>
      </w:tblGrid>
      <w:tr w:rsidR="006E3C37" w:rsidRPr="006E3C37" w14:paraId="5CACBF75" w14:textId="77777777" w:rsidTr="006E3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9C6774" w14:textId="77777777" w:rsidR="006E3C37" w:rsidRPr="006E3C37" w:rsidRDefault="006E3C37" w:rsidP="006E3C37">
            <w:pPr>
              <w:jc w:val="center"/>
              <w:rPr>
                <w:rFonts w:eastAsia="Times New Roman"/>
                <w:sz w:val="20"/>
                <w:szCs w:val="20"/>
                <w:lang w:val="es-419" w:eastAsia="es-419"/>
              </w:rPr>
            </w:pPr>
            <w:r w:rsidRPr="006E3C37">
              <w:rPr>
                <w:rFonts w:eastAsia="Times New Roman"/>
                <w:sz w:val="20"/>
                <w:szCs w:val="20"/>
                <w:lang w:val="es-419" w:eastAsia="es-419"/>
              </w:rPr>
              <w:t>Componente</w:t>
            </w:r>
          </w:p>
        </w:tc>
        <w:tc>
          <w:tcPr>
            <w:tcW w:w="0" w:type="auto"/>
            <w:vAlign w:val="center"/>
            <w:hideMark/>
          </w:tcPr>
          <w:p w14:paraId="6A39C1F4" w14:textId="79D5199A" w:rsidR="006E3C37" w:rsidRPr="006E3C37" w:rsidRDefault="006E3C37" w:rsidP="006E3C3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Pr>
                <w:rFonts w:eastAsia="Times New Roman"/>
                <w:sz w:val="20"/>
                <w:szCs w:val="20"/>
                <w:lang w:val="es-419" w:eastAsia="es-419"/>
              </w:rPr>
              <w:t>Descripción</w:t>
            </w:r>
          </w:p>
        </w:tc>
        <w:tc>
          <w:tcPr>
            <w:tcW w:w="0" w:type="auto"/>
            <w:vAlign w:val="center"/>
            <w:hideMark/>
          </w:tcPr>
          <w:p w14:paraId="44D28E60" w14:textId="77777777" w:rsidR="006E3C37" w:rsidRPr="006E3C37" w:rsidRDefault="006E3C37" w:rsidP="006E3C37">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Ejemplo en un establecimiento penitenciario</w:t>
            </w:r>
          </w:p>
        </w:tc>
      </w:tr>
      <w:tr w:rsidR="006E3C37" w:rsidRPr="006E3C37" w14:paraId="051BC146" w14:textId="77777777" w:rsidTr="006E3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39C963"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Valoración inicial del riesgo</w:t>
            </w:r>
          </w:p>
        </w:tc>
        <w:tc>
          <w:tcPr>
            <w:tcW w:w="0" w:type="auto"/>
            <w:vAlign w:val="center"/>
            <w:hideMark/>
          </w:tcPr>
          <w:p w14:paraId="45EFCBA8"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Analizar las características del posible evento, considerando el agente involucrado, las personas afectadas, el momento y lugar de aparición, así como los factores que podrían favorecer su transmisión.</w:t>
            </w:r>
          </w:p>
        </w:tc>
        <w:tc>
          <w:tcPr>
            <w:tcW w:w="0" w:type="auto"/>
            <w:vAlign w:val="center"/>
            <w:hideMark/>
          </w:tcPr>
          <w:p w14:paraId="1B64CD11"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En un pabellón se detectan varios internos con síntomas respiratorios similares durante una misma semana. Se revisan antecedentes, condiciones del lugar y posibles exposiciones comunes.</w:t>
            </w:r>
          </w:p>
        </w:tc>
      </w:tr>
      <w:tr w:rsidR="006E3C37" w:rsidRPr="006E3C37" w14:paraId="7DE1FF78" w14:textId="77777777" w:rsidTr="006E3C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D24178"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Caracterización epidemiológica</w:t>
            </w:r>
          </w:p>
        </w:tc>
        <w:tc>
          <w:tcPr>
            <w:tcW w:w="0" w:type="auto"/>
            <w:vAlign w:val="center"/>
            <w:hideMark/>
          </w:tcPr>
          <w:p w14:paraId="6126646B"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Recopilar y analizar información según tiempo, lugar y persona, establecer posibles factores de riesgo e identificar relaciones epidemiológicas entre los casos para comprender inicialmente el comportamiento del evento.</w:t>
            </w:r>
          </w:p>
        </w:tc>
        <w:tc>
          <w:tcPr>
            <w:tcW w:w="0" w:type="auto"/>
            <w:vAlign w:val="center"/>
            <w:hideMark/>
          </w:tcPr>
          <w:p w14:paraId="18E7562F"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Se determina cuándo comenzaron los síntomas, en qué dormitorios se concentran los afectados y qué características o contactos comparten.</w:t>
            </w:r>
          </w:p>
        </w:tc>
      </w:tr>
      <w:tr w:rsidR="006E3C37" w:rsidRPr="006E3C37" w14:paraId="53577217" w14:textId="77777777" w:rsidTr="006E3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1299D9"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Notificación y comunicación oportuna</w:t>
            </w:r>
          </w:p>
        </w:tc>
        <w:tc>
          <w:tcPr>
            <w:tcW w:w="0" w:type="auto"/>
            <w:vAlign w:val="center"/>
            <w:hideMark/>
          </w:tcPr>
          <w:p w14:paraId="7EA51263"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Informar los casos o situaciones sospechosas a los responsables de vigilancia para facilitar su verificación y activar oportunamente las rutas institucionales y territoriales correspondientes.</w:t>
            </w:r>
          </w:p>
        </w:tc>
        <w:tc>
          <w:tcPr>
            <w:tcW w:w="0" w:type="auto"/>
            <w:vAlign w:val="center"/>
            <w:hideMark/>
          </w:tcPr>
          <w:p w14:paraId="1DBF6A23"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El servicio de salud del establecimiento comunica la situación a los responsables de vigilancia para iniciar la actuación correspondiente.</w:t>
            </w:r>
          </w:p>
        </w:tc>
      </w:tr>
      <w:tr w:rsidR="006E3C37" w:rsidRPr="006E3C37" w14:paraId="5782535E" w14:textId="77777777" w:rsidTr="006E3C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C0D118"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Coordinación de la respuesta</w:t>
            </w:r>
          </w:p>
        </w:tc>
        <w:tc>
          <w:tcPr>
            <w:tcW w:w="0" w:type="auto"/>
            <w:vAlign w:val="center"/>
            <w:hideMark/>
          </w:tcPr>
          <w:p w14:paraId="6C225F68"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Articular a los actores del establecimiento penitenciario y del sector salud para investigar el evento, confirmar su ocurrencia y organizar las acciones requeridas.</w:t>
            </w:r>
          </w:p>
        </w:tc>
        <w:tc>
          <w:tcPr>
            <w:tcW w:w="0" w:type="auto"/>
            <w:vAlign w:val="center"/>
            <w:hideMark/>
          </w:tcPr>
          <w:p w14:paraId="7DB302E0"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El personal sanitario y los responsables institucionales coordinan la búsqueda de casos, valoración de contactos y demás intervenciones necesarias.</w:t>
            </w:r>
          </w:p>
        </w:tc>
      </w:tr>
      <w:tr w:rsidR="006E3C37" w:rsidRPr="006E3C37" w14:paraId="4F405D1B" w14:textId="77777777" w:rsidTr="006E3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C53110"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Activación de medidas de prevención y control</w:t>
            </w:r>
          </w:p>
        </w:tc>
        <w:tc>
          <w:tcPr>
            <w:tcW w:w="0" w:type="auto"/>
            <w:vAlign w:val="center"/>
            <w:hideMark/>
          </w:tcPr>
          <w:p w14:paraId="50F80C93"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Adoptar tempranamente acciones orientadas a disminuir la exposición y evitar nuevos casos, de acuerdo con las características y necesidades identificadas durante la valoración del evento.</w:t>
            </w:r>
          </w:p>
        </w:tc>
        <w:tc>
          <w:tcPr>
            <w:tcW w:w="0" w:type="auto"/>
            <w:vAlign w:val="center"/>
            <w:hideMark/>
          </w:tcPr>
          <w:p w14:paraId="57075478" w14:textId="77777777" w:rsidR="006E3C37" w:rsidRPr="006E3C37" w:rsidRDefault="006E3C37" w:rsidP="006E3C3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Ante la sospecha de una enfermedad transmisible, se refuerza la higiene de manos, la bioseguridad y, cuando corresponde, se implementa aislamiento.</w:t>
            </w:r>
          </w:p>
        </w:tc>
      </w:tr>
      <w:tr w:rsidR="006E3C37" w:rsidRPr="006E3C37" w14:paraId="4A07F424" w14:textId="77777777" w:rsidTr="006E3C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40A2A8" w14:textId="77777777" w:rsidR="006E3C37" w:rsidRPr="006E3C37" w:rsidRDefault="006E3C37" w:rsidP="006E3C37">
            <w:pPr>
              <w:rPr>
                <w:rFonts w:eastAsia="Times New Roman"/>
                <w:sz w:val="20"/>
                <w:szCs w:val="20"/>
                <w:lang w:val="es-419" w:eastAsia="es-419"/>
              </w:rPr>
            </w:pPr>
            <w:r w:rsidRPr="006E3C37">
              <w:rPr>
                <w:rFonts w:eastAsia="Times New Roman"/>
                <w:sz w:val="20"/>
                <w:szCs w:val="20"/>
                <w:lang w:val="es-419" w:eastAsia="es-419"/>
              </w:rPr>
              <w:t>Seguimiento del evento</w:t>
            </w:r>
          </w:p>
        </w:tc>
        <w:tc>
          <w:tcPr>
            <w:tcW w:w="0" w:type="auto"/>
            <w:vAlign w:val="center"/>
            <w:hideMark/>
          </w:tcPr>
          <w:p w14:paraId="11ACFCAC"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t xml:space="preserve">Mantener la observación de los casos y de la situación epidemiológica para reconocer cambios, evaluar la aparición de nuevos </w:t>
            </w:r>
            <w:r w:rsidRPr="006E3C37">
              <w:rPr>
                <w:rFonts w:eastAsia="Times New Roman"/>
                <w:sz w:val="20"/>
                <w:szCs w:val="20"/>
                <w:lang w:val="es-419" w:eastAsia="es-419"/>
              </w:rPr>
              <w:lastRenderedPageBreak/>
              <w:t>afectados y orientar la continuidad o ajuste de las medidas implementadas.</w:t>
            </w:r>
          </w:p>
        </w:tc>
        <w:tc>
          <w:tcPr>
            <w:tcW w:w="0" w:type="auto"/>
            <w:vAlign w:val="center"/>
            <w:hideMark/>
          </w:tcPr>
          <w:p w14:paraId="34660CDB" w14:textId="77777777" w:rsidR="006E3C37" w:rsidRPr="006E3C37" w:rsidRDefault="006E3C37" w:rsidP="006E3C3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E3C37">
              <w:rPr>
                <w:rFonts w:eastAsia="Times New Roman"/>
                <w:sz w:val="20"/>
                <w:szCs w:val="20"/>
                <w:lang w:val="es-419" w:eastAsia="es-419"/>
              </w:rPr>
              <w:lastRenderedPageBreak/>
              <w:t xml:space="preserve">Durante los días siguientes se registran nuevos casos, se verifica su evolución </w:t>
            </w:r>
            <w:r w:rsidRPr="006E3C37">
              <w:rPr>
                <w:rFonts w:eastAsia="Times New Roman"/>
                <w:sz w:val="20"/>
                <w:szCs w:val="20"/>
                <w:lang w:val="es-419" w:eastAsia="es-419"/>
              </w:rPr>
              <w:lastRenderedPageBreak/>
              <w:t>y se revisa si las medidas adoptadas están limitando la transmisión.</w:t>
            </w:r>
          </w:p>
        </w:tc>
      </w:tr>
    </w:tbl>
    <w:p w14:paraId="643B41E9" w14:textId="77777777" w:rsidR="006E3C37" w:rsidRDefault="006E3C37" w:rsidP="00E23334">
      <w:pPr>
        <w:pStyle w:val="Normal0"/>
        <w:jc w:val="both"/>
        <w:rPr>
          <w:bCs/>
          <w:sz w:val="20"/>
          <w:szCs w:val="20"/>
        </w:rPr>
      </w:pPr>
    </w:p>
    <w:p w14:paraId="744A6FCA" w14:textId="3EA99A36" w:rsidR="006027C0" w:rsidRPr="006027C0" w:rsidRDefault="006027C0" w:rsidP="006027C0">
      <w:pPr>
        <w:pStyle w:val="Normal0"/>
        <w:numPr>
          <w:ilvl w:val="1"/>
          <w:numId w:val="34"/>
        </w:numPr>
        <w:rPr>
          <w:b/>
          <w:sz w:val="20"/>
          <w:szCs w:val="20"/>
        </w:rPr>
      </w:pPr>
      <w:r w:rsidRPr="006027C0">
        <w:rPr>
          <w:b/>
          <w:sz w:val="20"/>
          <w:szCs w:val="20"/>
        </w:rPr>
        <w:t>Aplicar algoritmos de diagnóstico</w:t>
      </w:r>
    </w:p>
    <w:p w14:paraId="1E860E9B" w14:textId="77777777" w:rsidR="00AD17D4" w:rsidRDefault="00AD17D4" w:rsidP="006027C0">
      <w:pPr>
        <w:pStyle w:val="Normal0"/>
        <w:jc w:val="both"/>
        <w:rPr>
          <w:sz w:val="20"/>
          <w:szCs w:val="20"/>
        </w:rPr>
      </w:pPr>
    </w:p>
    <w:p w14:paraId="0947A247" w14:textId="77777777" w:rsidR="001B3A5C" w:rsidRDefault="006027C0" w:rsidP="006027C0">
      <w:pPr>
        <w:pStyle w:val="Normal0"/>
        <w:jc w:val="both"/>
        <w:rPr>
          <w:sz w:val="20"/>
          <w:szCs w:val="20"/>
        </w:rPr>
      </w:pPr>
      <w:r w:rsidRPr="006027C0">
        <w:rPr>
          <w:sz w:val="20"/>
          <w:szCs w:val="20"/>
        </w:rPr>
        <w:t>La aplicación de algoritmos de diagnóstico constituye una herramienta fundamental para la identificación temprana de enfermedades transmisibles en la población privada de la libertad (PPL), debido a las condiciones epidemiológicas propias de los establecimientos penitenciarios, donde el hacinamiento, la convivencia en espacios cerrados, la limitada ventilación y las condiciones sanitarias favorecen la transmisión de agentes infecciosos.</w:t>
      </w:r>
    </w:p>
    <w:p w14:paraId="74E0A3E3" w14:textId="77777777" w:rsidR="001B3A5C" w:rsidRDefault="001B3A5C" w:rsidP="006027C0">
      <w:pPr>
        <w:pStyle w:val="Normal0"/>
        <w:jc w:val="both"/>
        <w:rPr>
          <w:sz w:val="20"/>
          <w:szCs w:val="20"/>
        </w:rPr>
      </w:pPr>
    </w:p>
    <w:p w14:paraId="307B5601" w14:textId="77777777" w:rsidR="001B3A5C" w:rsidRDefault="006027C0" w:rsidP="006027C0">
      <w:pPr>
        <w:pStyle w:val="Normal0"/>
        <w:jc w:val="both"/>
        <w:rPr>
          <w:sz w:val="20"/>
          <w:szCs w:val="20"/>
        </w:rPr>
      </w:pPr>
      <w:r w:rsidRPr="006027C0">
        <w:rPr>
          <w:sz w:val="20"/>
          <w:szCs w:val="20"/>
        </w:rPr>
        <w:t xml:space="preserve"> Los lineamientos del Ministerio de Salud y Protección Social establecen que el diagnóstico debe realizarse mediante procesos estandarizados que integren la evaluación clínica, los antecedentes epidemiológicos, la identificación de factores de riesgo y la clasificación del caso, permitiendo implementar oportunamente medidas de aislamiento, toma de muestras y notificación al Sistema de Vigilancia en Salud Pública (SIVIGILA). </w:t>
      </w:r>
    </w:p>
    <w:p w14:paraId="26F9B8DD" w14:textId="77777777" w:rsidR="001B3A5C" w:rsidRDefault="001B3A5C" w:rsidP="006027C0">
      <w:pPr>
        <w:pStyle w:val="Normal0"/>
        <w:jc w:val="both"/>
        <w:rPr>
          <w:sz w:val="20"/>
          <w:szCs w:val="20"/>
        </w:rPr>
      </w:pPr>
    </w:p>
    <w:p w14:paraId="139FFE9D" w14:textId="069F43D3" w:rsidR="00AD17D4" w:rsidRDefault="006027C0" w:rsidP="006027C0">
      <w:pPr>
        <w:pStyle w:val="Normal0"/>
        <w:jc w:val="both"/>
        <w:rPr>
          <w:sz w:val="20"/>
          <w:szCs w:val="20"/>
        </w:rPr>
      </w:pPr>
      <w:r w:rsidRPr="006027C0">
        <w:rPr>
          <w:sz w:val="20"/>
          <w:szCs w:val="20"/>
        </w:rPr>
        <w:t>Este enfoque busca pasar de un modelo reactivo a uno preventivo, fortaleciendo la capacidad institucional para detectar precozmente los eventos de interés en salud pública (Ministerio de Salud y Protección Social [MSPS], 2024)</w:t>
      </w:r>
    </w:p>
    <w:p w14:paraId="345A57AE" w14:textId="77777777" w:rsidR="006027C0" w:rsidRDefault="006027C0" w:rsidP="006027C0">
      <w:pPr>
        <w:pStyle w:val="Normal0"/>
        <w:jc w:val="both"/>
        <w:rPr>
          <w:sz w:val="20"/>
          <w:szCs w:val="20"/>
        </w:rPr>
      </w:pPr>
    </w:p>
    <w:p w14:paraId="239ECEA6" w14:textId="79802AE6" w:rsidR="006E3C37" w:rsidRPr="00C06B85" w:rsidRDefault="006027C0" w:rsidP="006027C0">
      <w:pPr>
        <w:pStyle w:val="Normal0"/>
        <w:jc w:val="both"/>
        <w:rPr>
          <w:sz w:val="20"/>
          <w:szCs w:val="20"/>
        </w:rPr>
      </w:pPr>
      <w:r w:rsidRPr="00C06B85">
        <w:rPr>
          <w:sz w:val="20"/>
          <w:szCs w:val="20"/>
        </w:rPr>
        <w:t>Los algoritmos diagnósticos deben desarrollarse de manera secuencial, iniciando con</w:t>
      </w:r>
      <w:r w:rsidR="006E3C37" w:rsidRPr="00C06B85">
        <w:rPr>
          <w:sz w:val="20"/>
          <w:szCs w:val="20"/>
        </w:rPr>
        <w:t xml:space="preserve">: </w:t>
      </w:r>
    </w:p>
    <w:p w14:paraId="76FB0633" w14:textId="77777777" w:rsidR="006E3C37" w:rsidRDefault="006E3C37" w:rsidP="006027C0">
      <w:pPr>
        <w:pStyle w:val="Normal0"/>
        <w:jc w:val="both"/>
        <w:rPr>
          <w:sz w:val="20"/>
          <w:szCs w:val="20"/>
          <w:highlight w:val="yellow"/>
        </w:rPr>
      </w:pPr>
    </w:p>
    <w:tbl>
      <w:tblPr>
        <w:tblStyle w:val="TableGrid"/>
        <w:tblW w:w="0" w:type="auto"/>
        <w:tblInd w:w="0" w:type="dxa"/>
        <w:tblLook w:val="04A0" w:firstRow="1" w:lastRow="0" w:firstColumn="1" w:lastColumn="0" w:noHBand="0" w:noVBand="1"/>
      </w:tblPr>
      <w:tblGrid>
        <w:gridCol w:w="2169"/>
        <w:gridCol w:w="4772"/>
        <w:gridCol w:w="3021"/>
      </w:tblGrid>
      <w:tr w:rsidR="00C06B85" w:rsidRPr="00C06B85" w14:paraId="10F73D98" w14:textId="77777777" w:rsidTr="00C06B85">
        <w:tc>
          <w:tcPr>
            <w:tcW w:w="9962" w:type="dxa"/>
            <w:gridSpan w:val="3"/>
            <w:shd w:val="clear" w:color="auto" w:fill="00B050"/>
          </w:tcPr>
          <w:p w14:paraId="50CAD918" w14:textId="5A0B351B" w:rsidR="00C06B85" w:rsidRPr="00C06B85" w:rsidRDefault="00C06B85" w:rsidP="00C06B85">
            <w:pPr>
              <w:jc w:val="center"/>
              <w:rPr>
                <w:rFonts w:eastAsia="Times New Roman"/>
                <w:b/>
                <w:bCs/>
                <w:color w:val="FFFFFF" w:themeColor="background1"/>
                <w:sz w:val="20"/>
                <w:szCs w:val="20"/>
                <w:lang w:val="es-419" w:eastAsia="es-419"/>
              </w:rPr>
            </w:pPr>
            <w:r w:rsidRPr="00C06B85">
              <w:rPr>
                <w:rFonts w:eastAsia="Times New Roman"/>
                <w:b/>
                <w:bCs/>
                <w:color w:val="FFFFFF" w:themeColor="background1"/>
                <w:sz w:val="20"/>
                <w:szCs w:val="20"/>
                <w:lang w:val="es-419" w:eastAsia="es-419"/>
              </w:rPr>
              <w:t>Objeto WEB SENA</w:t>
            </w:r>
            <w:r w:rsidR="00994CFE">
              <w:rPr>
                <w:rFonts w:eastAsia="Times New Roman"/>
                <w:b/>
                <w:bCs/>
                <w:color w:val="FFFFFF" w:themeColor="background1"/>
                <w:sz w:val="20"/>
                <w:szCs w:val="20"/>
                <w:lang w:val="es-419" w:eastAsia="es-419"/>
              </w:rPr>
              <w:t xml:space="preserve">: </w:t>
            </w:r>
            <w:r w:rsidR="001B3A5C">
              <w:rPr>
                <w:rFonts w:eastAsia="Times New Roman"/>
                <w:b/>
                <w:bCs/>
                <w:color w:val="FFFFFF" w:themeColor="background1"/>
                <w:sz w:val="20"/>
                <w:szCs w:val="20"/>
                <w:lang w:val="es-419" w:eastAsia="es-419"/>
              </w:rPr>
              <w:t>Pestañas horizontales</w:t>
            </w:r>
          </w:p>
        </w:tc>
      </w:tr>
      <w:tr w:rsidR="00C06B85" w:rsidRPr="00C06B85" w14:paraId="73CD08A6" w14:textId="0F27C472" w:rsidTr="00C06B85">
        <w:tc>
          <w:tcPr>
            <w:tcW w:w="0" w:type="auto"/>
            <w:shd w:val="clear" w:color="auto" w:fill="00B050"/>
            <w:hideMark/>
          </w:tcPr>
          <w:p w14:paraId="25190166" w14:textId="77777777" w:rsidR="00C06B85" w:rsidRPr="00C06B85" w:rsidRDefault="00C06B85" w:rsidP="00C06B85">
            <w:pPr>
              <w:jc w:val="center"/>
              <w:rPr>
                <w:rFonts w:eastAsia="Times New Roman"/>
                <w:b/>
                <w:bCs/>
                <w:color w:val="FFFFFF" w:themeColor="background1"/>
                <w:sz w:val="20"/>
                <w:szCs w:val="20"/>
                <w:lang w:val="es-419" w:eastAsia="es-419"/>
              </w:rPr>
            </w:pPr>
            <w:r w:rsidRPr="00C06B85">
              <w:rPr>
                <w:rFonts w:eastAsia="Times New Roman"/>
                <w:b/>
                <w:bCs/>
                <w:color w:val="FFFFFF" w:themeColor="background1"/>
                <w:sz w:val="20"/>
                <w:szCs w:val="20"/>
                <w:lang w:val="es-419" w:eastAsia="es-419"/>
              </w:rPr>
              <w:t>Elemento</w:t>
            </w:r>
          </w:p>
        </w:tc>
        <w:tc>
          <w:tcPr>
            <w:tcW w:w="4772" w:type="dxa"/>
            <w:shd w:val="clear" w:color="auto" w:fill="00B050"/>
            <w:hideMark/>
          </w:tcPr>
          <w:p w14:paraId="4B576BBD" w14:textId="388EADB7" w:rsidR="00C06B85" w:rsidRPr="00C06B85" w:rsidRDefault="008C1A04" w:rsidP="00C06B85">
            <w:pPr>
              <w:jc w:val="center"/>
              <w:rPr>
                <w:rFonts w:eastAsia="Times New Roman"/>
                <w:b/>
                <w:bCs/>
                <w:color w:val="FFFFFF" w:themeColor="background1"/>
                <w:sz w:val="20"/>
                <w:szCs w:val="20"/>
                <w:lang w:val="es-419" w:eastAsia="es-419"/>
              </w:rPr>
            </w:pPr>
            <w:r>
              <w:rPr>
                <w:rFonts w:eastAsia="Times New Roman"/>
                <w:b/>
                <w:bCs/>
                <w:color w:val="FFFFFF" w:themeColor="background1"/>
                <w:sz w:val="20"/>
                <w:szCs w:val="20"/>
                <w:lang w:val="es-419" w:eastAsia="es-419"/>
              </w:rPr>
              <w:t>Definición</w:t>
            </w:r>
          </w:p>
        </w:tc>
        <w:tc>
          <w:tcPr>
            <w:tcW w:w="3021" w:type="dxa"/>
            <w:shd w:val="clear" w:color="auto" w:fill="00B050"/>
          </w:tcPr>
          <w:p w14:paraId="03A806DC" w14:textId="14D1E1BE" w:rsidR="00C06B85" w:rsidRPr="00C06B85" w:rsidRDefault="00C06B85" w:rsidP="00C06B85">
            <w:pPr>
              <w:jc w:val="center"/>
              <w:rPr>
                <w:rFonts w:eastAsia="Times New Roman"/>
                <w:b/>
                <w:bCs/>
                <w:color w:val="FFFFFF" w:themeColor="background1"/>
                <w:sz w:val="20"/>
                <w:szCs w:val="20"/>
                <w:lang w:val="es-419" w:eastAsia="es-419"/>
              </w:rPr>
            </w:pPr>
            <w:r w:rsidRPr="00C06B85">
              <w:rPr>
                <w:rFonts w:eastAsia="Times New Roman"/>
                <w:b/>
                <w:bCs/>
                <w:color w:val="FFFFFF" w:themeColor="background1"/>
                <w:sz w:val="20"/>
                <w:szCs w:val="20"/>
                <w:lang w:val="es-419" w:eastAsia="es-419"/>
              </w:rPr>
              <w:t>Imagen</w:t>
            </w:r>
          </w:p>
        </w:tc>
      </w:tr>
      <w:tr w:rsidR="00C06B85" w:rsidRPr="00C06B85" w14:paraId="47568D65" w14:textId="601BD74C" w:rsidTr="00C06B85">
        <w:tc>
          <w:tcPr>
            <w:tcW w:w="0" w:type="auto"/>
            <w:vAlign w:val="center"/>
            <w:hideMark/>
          </w:tcPr>
          <w:p w14:paraId="1BD1C417"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Búsqueda de signos y síntomas</w:t>
            </w:r>
          </w:p>
        </w:tc>
        <w:tc>
          <w:tcPr>
            <w:tcW w:w="4772" w:type="dxa"/>
            <w:vAlign w:val="center"/>
            <w:hideMark/>
          </w:tcPr>
          <w:p w14:paraId="595C5C87"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Identificar activamente personas que presenten manifestaciones compatibles con enfermedades prioritarias, mediante observación, preguntas orientadoras y revisión de antecedentes, favoreciendo la detección temprana de posibles casos dentro del establecimiento penitenciario.</w:t>
            </w:r>
          </w:p>
        </w:tc>
        <w:tc>
          <w:tcPr>
            <w:tcW w:w="3021" w:type="dxa"/>
          </w:tcPr>
          <w:p w14:paraId="271F7359" w14:textId="31758729" w:rsidR="00C06B85" w:rsidRPr="00C06B85" w:rsidRDefault="00C06B85" w:rsidP="00C06B85">
            <w:pPr>
              <w:jc w:val="center"/>
              <w:rPr>
                <w:rFonts w:eastAsia="Times New Roman"/>
                <w:sz w:val="20"/>
                <w:szCs w:val="20"/>
                <w:lang w:val="es-419" w:eastAsia="es-419"/>
              </w:rPr>
            </w:pPr>
            <w:r>
              <w:rPr>
                <w:noProof/>
              </w:rPr>
              <w:drawing>
                <wp:inline distT="0" distB="0" distL="0" distR="0" wp14:anchorId="32C58B15" wp14:editId="6528CE96">
                  <wp:extent cx="1485901" cy="990600"/>
                  <wp:effectExtent l="0" t="0" r="0" b="0"/>
                  <wp:docPr id="94021627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88215" cy="992143"/>
                          </a:xfrm>
                          <a:prstGeom prst="rect">
                            <a:avLst/>
                          </a:prstGeom>
                          <a:noFill/>
                          <a:ln>
                            <a:noFill/>
                          </a:ln>
                        </pic:spPr>
                      </pic:pic>
                    </a:graphicData>
                  </a:graphic>
                </wp:inline>
              </w:drawing>
            </w:r>
          </w:p>
        </w:tc>
      </w:tr>
      <w:tr w:rsidR="00C06B85" w:rsidRPr="00C06B85" w14:paraId="489CA1E0" w14:textId="7C98F705" w:rsidTr="00C06B85">
        <w:tc>
          <w:tcPr>
            <w:tcW w:w="0" w:type="auto"/>
            <w:vAlign w:val="center"/>
            <w:hideMark/>
          </w:tcPr>
          <w:p w14:paraId="5E7B3A2D"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Valoración clínica</w:t>
            </w:r>
          </w:p>
        </w:tc>
        <w:tc>
          <w:tcPr>
            <w:tcW w:w="4772" w:type="dxa"/>
            <w:vAlign w:val="center"/>
            <w:hideMark/>
          </w:tcPr>
          <w:p w14:paraId="3873AC10"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Evaluar el estado de salud de la persona mediante anamnesis y examen clínico, considerando signos, síntomas, antecedentes y evolución, con el propósito de orientar la sospecha diagnóstica y determinar las acciones iniciales requeridas.</w:t>
            </w:r>
          </w:p>
        </w:tc>
        <w:tc>
          <w:tcPr>
            <w:tcW w:w="3021" w:type="dxa"/>
          </w:tcPr>
          <w:p w14:paraId="134964EB" w14:textId="5FF232BF" w:rsidR="00C06B85" w:rsidRPr="00C06B85" w:rsidRDefault="00C06B85" w:rsidP="00C06B85">
            <w:pPr>
              <w:jc w:val="center"/>
              <w:rPr>
                <w:rFonts w:eastAsia="Times New Roman"/>
                <w:sz w:val="20"/>
                <w:szCs w:val="20"/>
                <w:lang w:val="es-419" w:eastAsia="es-419"/>
              </w:rPr>
            </w:pPr>
            <w:r>
              <w:rPr>
                <w:noProof/>
              </w:rPr>
              <w:drawing>
                <wp:inline distT="0" distB="0" distL="0" distR="0" wp14:anchorId="2D43F3CF" wp14:editId="2404BF3A">
                  <wp:extent cx="1438275" cy="958850"/>
                  <wp:effectExtent l="0" t="0" r="9525" b="0"/>
                  <wp:docPr id="80710544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39412" cy="959608"/>
                          </a:xfrm>
                          <a:prstGeom prst="rect">
                            <a:avLst/>
                          </a:prstGeom>
                          <a:noFill/>
                          <a:ln>
                            <a:noFill/>
                          </a:ln>
                        </pic:spPr>
                      </pic:pic>
                    </a:graphicData>
                  </a:graphic>
                </wp:inline>
              </w:drawing>
            </w:r>
          </w:p>
        </w:tc>
      </w:tr>
      <w:tr w:rsidR="00C06B85" w:rsidRPr="00C06B85" w14:paraId="43F0981C" w14:textId="01B146A5" w:rsidTr="00C06B85">
        <w:tc>
          <w:tcPr>
            <w:tcW w:w="0" w:type="auto"/>
            <w:vAlign w:val="center"/>
            <w:hideMark/>
          </w:tcPr>
          <w:p w14:paraId="3BFAF3D4"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Criterios epidemiológicos</w:t>
            </w:r>
          </w:p>
        </w:tc>
        <w:tc>
          <w:tcPr>
            <w:tcW w:w="4772" w:type="dxa"/>
            <w:vAlign w:val="center"/>
            <w:hideMark/>
          </w:tcPr>
          <w:p w14:paraId="2568E39C"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Analizar antecedentes de exposición, contactos, ubicación, temporalidad y factores de riesgo para establecer posibles relaciones epidemiológicas y fortalecer la clasificación del caso de acuerdo con las características del evento investigado.</w:t>
            </w:r>
          </w:p>
        </w:tc>
        <w:tc>
          <w:tcPr>
            <w:tcW w:w="3021" w:type="dxa"/>
          </w:tcPr>
          <w:p w14:paraId="08EFCF0F" w14:textId="56A94A9B" w:rsidR="00C06B85" w:rsidRPr="00C06B85" w:rsidRDefault="00C06B85" w:rsidP="00C06B85">
            <w:pPr>
              <w:jc w:val="center"/>
              <w:rPr>
                <w:rFonts w:eastAsia="Times New Roman"/>
                <w:sz w:val="20"/>
                <w:szCs w:val="20"/>
                <w:lang w:val="es-419" w:eastAsia="es-419"/>
              </w:rPr>
            </w:pPr>
            <w:r>
              <w:rPr>
                <w:noProof/>
              </w:rPr>
              <w:drawing>
                <wp:inline distT="0" distB="0" distL="0" distR="0" wp14:anchorId="1EE2394C" wp14:editId="59A82E4A">
                  <wp:extent cx="1457327" cy="971550"/>
                  <wp:effectExtent l="0" t="0" r="9525" b="0"/>
                  <wp:docPr id="128456491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59928" cy="973284"/>
                          </a:xfrm>
                          <a:prstGeom prst="rect">
                            <a:avLst/>
                          </a:prstGeom>
                          <a:noFill/>
                          <a:ln>
                            <a:noFill/>
                          </a:ln>
                        </pic:spPr>
                      </pic:pic>
                    </a:graphicData>
                  </a:graphic>
                </wp:inline>
              </w:drawing>
            </w:r>
          </w:p>
        </w:tc>
      </w:tr>
      <w:tr w:rsidR="00C06B85" w:rsidRPr="00C06B85" w14:paraId="4979D66C" w14:textId="72E71EE2" w:rsidTr="00C06B85">
        <w:tc>
          <w:tcPr>
            <w:tcW w:w="0" w:type="auto"/>
            <w:vAlign w:val="center"/>
            <w:hideMark/>
          </w:tcPr>
          <w:p w14:paraId="00084C1B"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Pruebas diagnósticas</w:t>
            </w:r>
          </w:p>
        </w:tc>
        <w:tc>
          <w:tcPr>
            <w:tcW w:w="4772" w:type="dxa"/>
            <w:vAlign w:val="center"/>
            <w:hideMark/>
          </w:tcPr>
          <w:p w14:paraId="595C6ACB" w14:textId="77777777" w:rsidR="00C06B85" w:rsidRPr="00C06B85" w:rsidRDefault="00C06B85" w:rsidP="00C06B85">
            <w:pPr>
              <w:rPr>
                <w:rFonts w:eastAsia="Times New Roman"/>
                <w:sz w:val="20"/>
                <w:szCs w:val="20"/>
                <w:lang w:val="es-419" w:eastAsia="es-419"/>
              </w:rPr>
            </w:pPr>
            <w:r w:rsidRPr="00C06B85">
              <w:rPr>
                <w:rFonts w:eastAsia="Times New Roman"/>
                <w:sz w:val="20"/>
                <w:szCs w:val="20"/>
                <w:lang w:val="es-419" w:eastAsia="es-419"/>
              </w:rPr>
              <w:t>Solicitar y realizar las pruebas de laboratorio o procedimientos diagnósticos indicados según el evento sospechado y los protocolos establecidos, con el fin de apoyar la confirmación o descarte del caso.</w:t>
            </w:r>
          </w:p>
        </w:tc>
        <w:tc>
          <w:tcPr>
            <w:tcW w:w="3021" w:type="dxa"/>
            <w:vAlign w:val="center"/>
          </w:tcPr>
          <w:p w14:paraId="2798A9EC" w14:textId="3D6D34F1" w:rsidR="00C06B85" w:rsidRPr="00C06B85" w:rsidRDefault="00C06B85" w:rsidP="00C06B85">
            <w:pPr>
              <w:rPr>
                <w:rFonts w:eastAsia="Times New Roman"/>
                <w:sz w:val="20"/>
                <w:szCs w:val="20"/>
                <w:lang w:val="es-419" w:eastAsia="es-419"/>
              </w:rPr>
            </w:pPr>
            <w:r>
              <w:rPr>
                <w:rFonts w:eastAsia="Times New Roman"/>
                <w:noProof/>
                <w:sz w:val="20"/>
                <w:szCs w:val="20"/>
                <w:lang w:val="es-419" w:eastAsia="es-419"/>
              </w:rPr>
              <w:drawing>
                <wp:inline distT="0" distB="0" distL="0" distR="0" wp14:anchorId="2194D1BA" wp14:editId="68107011">
                  <wp:extent cx="1362076" cy="908050"/>
                  <wp:effectExtent l="0" t="0" r="9525" b="6350"/>
                  <wp:docPr id="175911537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63115" cy="908743"/>
                          </a:xfrm>
                          <a:prstGeom prst="rect">
                            <a:avLst/>
                          </a:prstGeom>
                          <a:noFill/>
                        </pic:spPr>
                      </pic:pic>
                    </a:graphicData>
                  </a:graphic>
                </wp:inline>
              </w:drawing>
            </w:r>
            <w:r>
              <w:rPr>
                <w:noProof/>
              </w:rPr>
              <mc:AlternateContent>
                <mc:Choice Requires="wps">
                  <w:drawing>
                    <wp:inline distT="0" distB="0" distL="0" distR="0" wp14:anchorId="48E123B0" wp14:editId="3C71807E">
                      <wp:extent cx="304800" cy="304800"/>
                      <wp:effectExtent l="0" t="0" r="0" b="0"/>
                      <wp:docPr id="1456756768"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A1213"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9892D10" w14:textId="77777777" w:rsidR="006E3C37" w:rsidRDefault="006E3C37" w:rsidP="006027C0">
      <w:pPr>
        <w:pStyle w:val="Normal0"/>
        <w:jc w:val="both"/>
        <w:rPr>
          <w:sz w:val="20"/>
          <w:szCs w:val="20"/>
          <w:highlight w:val="yellow"/>
        </w:rPr>
      </w:pPr>
    </w:p>
    <w:p w14:paraId="73794430" w14:textId="44FAAB5F" w:rsidR="006027C0" w:rsidRDefault="006027C0" w:rsidP="006027C0">
      <w:pPr>
        <w:pStyle w:val="Normal0"/>
        <w:jc w:val="both"/>
        <w:rPr>
          <w:sz w:val="20"/>
          <w:szCs w:val="20"/>
        </w:rPr>
      </w:pPr>
      <w:r w:rsidRPr="006027C0">
        <w:rPr>
          <w:sz w:val="20"/>
          <w:szCs w:val="20"/>
        </w:rPr>
        <w:t>El lineamiento nacional señala que este proceso debe complementarse con el examen médico de ingreso al establecimiento, la identificación de factores de riesgo individuales y ambientales, así como la vigilancia permanente de la población para detectar oportunamente casos sospechosos antes de que evolucionen a brotes. La estandarización del proceso diagnóstico garantiza que las decisiones clínicas sean oportunas, homogéneas y basadas en evidencia (MSPS, 2024)</w:t>
      </w:r>
    </w:p>
    <w:p w14:paraId="46D1D862" w14:textId="77777777" w:rsidR="006E3C37" w:rsidRDefault="006E3C37" w:rsidP="00295134">
      <w:pPr>
        <w:pStyle w:val="Normal0"/>
        <w:jc w:val="both"/>
        <w:rPr>
          <w:sz w:val="20"/>
          <w:szCs w:val="20"/>
        </w:rPr>
      </w:pPr>
    </w:p>
    <w:p w14:paraId="78ACE386" w14:textId="77777777" w:rsidR="001B3A5C" w:rsidRDefault="00295134" w:rsidP="00295134">
      <w:pPr>
        <w:pStyle w:val="Normal0"/>
        <w:jc w:val="both"/>
        <w:rPr>
          <w:sz w:val="20"/>
          <w:szCs w:val="20"/>
        </w:rPr>
      </w:pPr>
      <w:r w:rsidRPr="00295134">
        <w:rPr>
          <w:sz w:val="20"/>
          <w:szCs w:val="20"/>
        </w:rPr>
        <w:t xml:space="preserve">Finalmente, la aplicación sistemática de algoritmos de diagnóstico fortalece la vigilancia epidemiológica y mejora la toma de decisiones clínicas y sanitarias, permitiendo detectar precozmente los eventos de interés, reducir la transmisión de enfermedades y orientar la implementación de acciones preventivas y correctivas basadas en evidencia. </w:t>
      </w:r>
    </w:p>
    <w:p w14:paraId="1BCB9987" w14:textId="77777777" w:rsidR="001B3A5C" w:rsidRDefault="001B3A5C" w:rsidP="00295134">
      <w:pPr>
        <w:pStyle w:val="Normal0"/>
        <w:jc w:val="both"/>
        <w:rPr>
          <w:sz w:val="20"/>
          <w:szCs w:val="20"/>
        </w:rPr>
      </w:pPr>
    </w:p>
    <w:p w14:paraId="03EE395A" w14:textId="1BA17329" w:rsidR="00CF1843" w:rsidRDefault="00295134" w:rsidP="00295134">
      <w:pPr>
        <w:pStyle w:val="Normal0"/>
        <w:jc w:val="both"/>
        <w:rPr>
          <w:sz w:val="20"/>
          <w:szCs w:val="20"/>
        </w:rPr>
      </w:pPr>
      <w:r w:rsidRPr="00295134">
        <w:rPr>
          <w:sz w:val="20"/>
          <w:szCs w:val="20"/>
        </w:rPr>
        <w:t>Asimismo, facilita el seguimiento de los casos, la evaluación de la efectividad de las intervenciones y la generación de información útil para la gestión del riesgo en salud pública. De esta manera, los algoritmos diagnósticos no solo contribuyen al manejo oportuno de los casos individuales, sino que constituyen una estrategia esencial para prevenir brotes y proteger la salud de la población privada de la libertad, del personal penitenciario y de la comunidad en general (MSPS, 2024; MSPS, 2016).</w:t>
      </w:r>
    </w:p>
    <w:p w14:paraId="7E7F5471" w14:textId="77777777" w:rsidR="00CC2EFF" w:rsidRPr="004F173E" w:rsidRDefault="00CC2EFF">
      <w:pPr>
        <w:pStyle w:val="Normal0"/>
        <w:rPr>
          <w:b/>
          <w:bCs/>
          <w:sz w:val="20"/>
          <w:szCs w:val="20"/>
        </w:rPr>
      </w:pPr>
    </w:p>
    <w:p w14:paraId="6B80912C" w14:textId="0F4B6BC7" w:rsidR="004F173E" w:rsidRPr="004F173E" w:rsidRDefault="004F173E" w:rsidP="004F173E">
      <w:pPr>
        <w:pStyle w:val="Normal0"/>
        <w:numPr>
          <w:ilvl w:val="1"/>
          <w:numId w:val="34"/>
        </w:numPr>
        <w:rPr>
          <w:b/>
          <w:bCs/>
          <w:sz w:val="20"/>
          <w:szCs w:val="20"/>
        </w:rPr>
      </w:pPr>
      <w:r w:rsidRPr="004F173E">
        <w:rPr>
          <w:b/>
          <w:bCs/>
          <w:sz w:val="20"/>
          <w:szCs w:val="20"/>
        </w:rPr>
        <w:t>Establecer cómo y cuándo notificar</w:t>
      </w:r>
    </w:p>
    <w:p w14:paraId="760AEB32" w14:textId="77777777" w:rsidR="00CC2EFF" w:rsidRDefault="00CC2EFF">
      <w:pPr>
        <w:pStyle w:val="Normal0"/>
        <w:rPr>
          <w:sz w:val="20"/>
          <w:szCs w:val="20"/>
        </w:rPr>
      </w:pPr>
    </w:p>
    <w:p w14:paraId="26CA8DFE" w14:textId="77777777" w:rsidR="001B3A5C" w:rsidRDefault="00011DEA" w:rsidP="00CF078E">
      <w:pPr>
        <w:pStyle w:val="Normal0"/>
        <w:jc w:val="both"/>
        <w:rPr>
          <w:sz w:val="20"/>
          <w:szCs w:val="20"/>
        </w:rPr>
      </w:pPr>
      <w:r w:rsidRPr="00011DEA">
        <w:rPr>
          <w:sz w:val="20"/>
          <w:szCs w:val="20"/>
        </w:rPr>
        <w:t xml:space="preserve">La notificación de los eventos de interés en salud pública constituye una de las acciones más importantes para la detección temprana y el control oportuno de brotes en la población privada de la libertad (PPL). El Ministerio de Salud y Protección Social establece que todo caso sospechoso o confirmado de una enfermedad transmisible debe notificarse de acuerdo con los protocolos establecidos por el Sistema Nacional de Vigilancia en Salud Pública (SIVIGILA), utilizando las definiciones de caso vigentes y respetando los tiempos definidos para cada evento. </w:t>
      </w:r>
    </w:p>
    <w:p w14:paraId="3D11E559" w14:textId="77777777" w:rsidR="001B3A5C" w:rsidRDefault="001B3A5C" w:rsidP="00CF078E">
      <w:pPr>
        <w:pStyle w:val="Normal0"/>
        <w:jc w:val="both"/>
        <w:rPr>
          <w:sz w:val="20"/>
          <w:szCs w:val="20"/>
        </w:rPr>
      </w:pPr>
    </w:p>
    <w:p w14:paraId="0CABCF6B" w14:textId="43B620B7" w:rsidR="00CC2EFF" w:rsidRDefault="00011DEA" w:rsidP="00CF078E">
      <w:pPr>
        <w:pStyle w:val="Normal0"/>
        <w:jc w:val="both"/>
        <w:rPr>
          <w:sz w:val="20"/>
          <w:szCs w:val="20"/>
        </w:rPr>
      </w:pPr>
      <w:r w:rsidRPr="00011DEA">
        <w:rPr>
          <w:sz w:val="20"/>
          <w:szCs w:val="20"/>
        </w:rPr>
        <w:t>La notificación debe realizarse inmediatamente cuando se identifique un evento de notificación obligatoria o una situación que represente un riesgo de propagación, permitiendo activar la investigación epidemiológica, implementar medidas de control y coordinar la respuesta entre las instituciones de salud, el INPEC, la USPEC y las autoridades sanitarias territoriales. La oportunidad en la notificación es determinante para interrumpir la cadena de transmisión y reducir la ocurrencia de brotes (Ministerio de Salud y Protección Social [MSPS], 2016; MSPS, 2024)</w:t>
      </w:r>
      <w:r>
        <w:rPr>
          <w:sz w:val="20"/>
          <w:szCs w:val="20"/>
        </w:rPr>
        <w:t>.</w:t>
      </w:r>
    </w:p>
    <w:p w14:paraId="56A84455" w14:textId="77777777" w:rsidR="00011DEA" w:rsidRDefault="00011DEA" w:rsidP="00CF078E">
      <w:pPr>
        <w:pStyle w:val="Normal0"/>
        <w:jc w:val="both"/>
        <w:rPr>
          <w:sz w:val="20"/>
          <w:szCs w:val="20"/>
        </w:rPr>
      </w:pPr>
    </w:p>
    <w:p w14:paraId="00E99D10" w14:textId="101B00DE" w:rsidR="00DF2C3E" w:rsidRDefault="00CF078E" w:rsidP="00CF078E">
      <w:pPr>
        <w:pStyle w:val="Normal0"/>
        <w:jc w:val="both"/>
        <w:rPr>
          <w:sz w:val="20"/>
          <w:szCs w:val="20"/>
        </w:rPr>
      </w:pPr>
      <w:r w:rsidRPr="00CF078E">
        <w:rPr>
          <w:sz w:val="20"/>
          <w:szCs w:val="20"/>
        </w:rPr>
        <w:t xml:space="preserve">El proceso </w:t>
      </w:r>
      <w:r w:rsidR="00DF2C3E" w:rsidRPr="00CF078E">
        <w:rPr>
          <w:sz w:val="20"/>
          <w:szCs w:val="20"/>
        </w:rPr>
        <w:t>de</w:t>
      </w:r>
      <w:r w:rsidR="00DF2C3E">
        <w:rPr>
          <w:sz w:val="20"/>
          <w:szCs w:val="20"/>
        </w:rPr>
        <w:t xml:space="preserve"> notificación está diseñado de la siguiente manera:</w:t>
      </w:r>
    </w:p>
    <w:p w14:paraId="712352BB" w14:textId="7105C099" w:rsidR="00DF2C3E" w:rsidRDefault="00DF2C3E" w:rsidP="00CF078E">
      <w:pPr>
        <w:pStyle w:val="Normal0"/>
        <w:jc w:val="both"/>
        <w:rPr>
          <w:sz w:val="20"/>
          <w:szCs w:val="20"/>
        </w:rPr>
      </w:pPr>
    </w:p>
    <w:p w14:paraId="246234A3" w14:textId="7400E345" w:rsidR="00DF2C3E" w:rsidRDefault="00DF2C3E" w:rsidP="00CF078E">
      <w:pPr>
        <w:pStyle w:val="Normal0"/>
        <w:jc w:val="both"/>
        <w:rPr>
          <w:sz w:val="20"/>
          <w:szCs w:val="20"/>
        </w:rPr>
      </w:pPr>
      <w:commentRangeStart w:id="25"/>
      <w:r w:rsidRPr="00DF2C3E">
        <w:rPr>
          <w:b/>
          <w:bCs/>
          <w:sz w:val="20"/>
          <w:szCs w:val="20"/>
        </w:rPr>
        <w:t>Figura</w:t>
      </w:r>
      <w:commentRangeEnd w:id="25"/>
      <w:r w:rsidR="00D41E87" w:rsidRPr="00DF2C3E">
        <w:rPr>
          <w:rStyle w:val="CommentReference"/>
          <w:b/>
          <w:bCs/>
          <w:sz w:val="20"/>
          <w:szCs w:val="20"/>
        </w:rPr>
        <w:commentReference w:id="25"/>
      </w:r>
      <w:r w:rsidRPr="00DF2C3E">
        <w:rPr>
          <w:b/>
          <w:bCs/>
          <w:sz w:val="20"/>
          <w:szCs w:val="20"/>
        </w:rPr>
        <w:t xml:space="preserve"> </w:t>
      </w:r>
      <w:r w:rsidR="000068FD">
        <w:rPr>
          <w:b/>
          <w:bCs/>
          <w:sz w:val="20"/>
          <w:szCs w:val="20"/>
        </w:rPr>
        <w:t>4</w:t>
      </w:r>
      <w:r>
        <w:rPr>
          <w:sz w:val="20"/>
          <w:szCs w:val="20"/>
        </w:rPr>
        <w:t>. Notificación de eventos de interés en salud publica en entornos penitenciarios</w:t>
      </w:r>
    </w:p>
    <w:p w14:paraId="57878CAD" w14:textId="77777777" w:rsidR="001B3A5C" w:rsidRDefault="001B3A5C" w:rsidP="00CF078E">
      <w:pPr>
        <w:pStyle w:val="Normal0"/>
        <w:jc w:val="both"/>
        <w:rPr>
          <w:sz w:val="20"/>
          <w:szCs w:val="20"/>
        </w:rPr>
      </w:pPr>
    </w:p>
    <w:p w14:paraId="7CB165D8" w14:textId="77777777" w:rsidR="001B3A5C" w:rsidRDefault="001B3A5C" w:rsidP="00CF078E">
      <w:pPr>
        <w:pStyle w:val="Normal0"/>
        <w:jc w:val="both"/>
        <w:rPr>
          <w:sz w:val="20"/>
          <w:szCs w:val="20"/>
        </w:rPr>
      </w:pPr>
    </w:p>
    <w:p w14:paraId="6E416451" w14:textId="77777777" w:rsidR="001B3A5C" w:rsidRDefault="001B3A5C" w:rsidP="00CF078E">
      <w:pPr>
        <w:pStyle w:val="Normal0"/>
        <w:jc w:val="both"/>
        <w:rPr>
          <w:sz w:val="20"/>
          <w:szCs w:val="20"/>
        </w:rPr>
      </w:pPr>
    </w:p>
    <w:p w14:paraId="22B28C84" w14:textId="77777777" w:rsidR="001B3A5C" w:rsidRDefault="001B3A5C" w:rsidP="00CF078E">
      <w:pPr>
        <w:pStyle w:val="Normal0"/>
        <w:jc w:val="both"/>
        <w:rPr>
          <w:sz w:val="20"/>
          <w:szCs w:val="20"/>
        </w:rPr>
      </w:pPr>
    </w:p>
    <w:p w14:paraId="4E4FEAC2" w14:textId="77777777" w:rsidR="001B3A5C" w:rsidRDefault="001B3A5C" w:rsidP="00CF078E">
      <w:pPr>
        <w:pStyle w:val="Normal0"/>
        <w:jc w:val="both"/>
        <w:rPr>
          <w:sz w:val="20"/>
          <w:szCs w:val="20"/>
        </w:rPr>
      </w:pPr>
    </w:p>
    <w:p w14:paraId="45DC3F96" w14:textId="77777777" w:rsidR="001B3A5C" w:rsidRDefault="001B3A5C" w:rsidP="00CF078E">
      <w:pPr>
        <w:pStyle w:val="Normal0"/>
        <w:jc w:val="both"/>
        <w:rPr>
          <w:sz w:val="20"/>
          <w:szCs w:val="20"/>
        </w:rPr>
      </w:pPr>
    </w:p>
    <w:p w14:paraId="2D4FED1A" w14:textId="77777777" w:rsidR="001B3A5C" w:rsidRDefault="001B3A5C" w:rsidP="00CF078E">
      <w:pPr>
        <w:pStyle w:val="Normal0"/>
        <w:jc w:val="both"/>
        <w:rPr>
          <w:sz w:val="20"/>
          <w:szCs w:val="20"/>
        </w:rPr>
      </w:pPr>
    </w:p>
    <w:p w14:paraId="518CA4DE" w14:textId="77777777" w:rsidR="001B3A5C" w:rsidRDefault="001B3A5C" w:rsidP="00CF078E">
      <w:pPr>
        <w:pStyle w:val="Normal0"/>
        <w:jc w:val="both"/>
        <w:rPr>
          <w:sz w:val="20"/>
          <w:szCs w:val="20"/>
        </w:rPr>
      </w:pPr>
    </w:p>
    <w:p w14:paraId="0E591A1E" w14:textId="77777777" w:rsidR="001B3A5C" w:rsidRDefault="001B3A5C" w:rsidP="00CF078E">
      <w:pPr>
        <w:pStyle w:val="Normal0"/>
        <w:jc w:val="both"/>
        <w:rPr>
          <w:sz w:val="20"/>
          <w:szCs w:val="20"/>
        </w:rPr>
      </w:pPr>
    </w:p>
    <w:p w14:paraId="6F808D75" w14:textId="77777777" w:rsidR="001B3A5C" w:rsidRDefault="001B3A5C" w:rsidP="00CF078E">
      <w:pPr>
        <w:pStyle w:val="Normal0"/>
        <w:jc w:val="both"/>
        <w:rPr>
          <w:sz w:val="20"/>
          <w:szCs w:val="20"/>
        </w:rPr>
      </w:pPr>
    </w:p>
    <w:p w14:paraId="27721D54" w14:textId="77777777" w:rsidR="001B3A5C" w:rsidRDefault="001B3A5C" w:rsidP="00CF078E">
      <w:pPr>
        <w:pStyle w:val="Normal0"/>
        <w:jc w:val="both"/>
        <w:rPr>
          <w:sz w:val="20"/>
          <w:szCs w:val="20"/>
        </w:rPr>
      </w:pPr>
    </w:p>
    <w:p w14:paraId="24E00E5D" w14:textId="34909410" w:rsidR="00DF2C3E" w:rsidRDefault="00DF2C3E" w:rsidP="00CF078E">
      <w:pPr>
        <w:pStyle w:val="Normal0"/>
        <w:jc w:val="both"/>
        <w:rPr>
          <w:sz w:val="20"/>
          <w:szCs w:val="20"/>
        </w:rPr>
      </w:pPr>
      <w:commentRangeStart w:id="26"/>
      <w:r>
        <w:rPr>
          <w:noProof/>
        </w:rPr>
        <w:lastRenderedPageBreak/>
        <w:drawing>
          <wp:anchor distT="0" distB="0" distL="114300" distR="114300" simplePos="0" relativeHeight="251686912" behindDoc="1" locked="0" layoutInCell="1" allowOverlap="1" wp14:anchorId="653FD858" wp14:editId="1DA9B5B8">
            <wp:simplePos x="0" y="0"/>
            <wp:positionH relativeFrom="column">
              <wp:posOffset>257810</wp:posOffset>
            </wp:positionH>
            <wp:positionV relativeFrom="paragraph">
              <wp:posOffset>29210</wp:posOffset>
            </wp:positionV>
            <wp:extent cx="5651182" cy="3767455"/>
            <wp:effectExtent l="0" t="0" r="6985" b="4445"/>
            <wp:wrapNone/>
            <wp:docPr id="1119200260" name="Imagen 2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0260" name="Imagen 27" descr="Escala de tiempo&#10;&#10;El contenido generado por IA puede ser incorrecto."/>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a:stretch>
                      <a:fillRect/>
                    </a:stretch>
                  </pic:blipFill>
                  <pic:spPr bwMode="auto">
                    <a:xfrm>
                      <a:off x="0" y="0"/>
                      <a:ext cx="5651182" cy="3767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26"/>
      <w:r w:rsidR="00D41E87">
        <w:rPr>
          <w:rStyle w:val="CommentReference"/>
          <w:sz w:val="20"/>
          <w:szCs w:val="20"/>
        </w:rPr>
        <w:commentReference w:id="26"/>
      </w:r>
    </w:p>
    <w:p w14:paraId="3B648C6A" w14:textId="4F23C00A" w:rsidR="00DF2C3E" w:rsidRDefault="00DF2C3E" w:rsidP="00CF078E">
      <w:pPr>
        <w:pStyle w:val="Normal0"/>
        <w:jc w:val="both"/>
        <w:rPr>
          <w:sz w:val="20"/>
          <w:szCs w:val="20"/>
        </w:rPr>
      </w:pPr>
    </w:p>
    <w:p w14:paraId="0761DB4C" w14:textId="316AC9A1" w:rsidR="00DF2C3E" w:rsidRDefault="00DF2C3E" w:rsidP="00CF078E">
      <w:pPr>
        <w:pStyle w:val="Normal0"/>
        <w:jc w:val="both"/>
        <w:rPr>
          <w:sz w:val="20"/>
          <w:szCs w:val="20"/>
        </w:rPr>
      </w:pPr>
    </w:p>
    <w:p w14:paraId="73C1A28D" w14:textId="6053C159" w:rsidR="00DF2C3E" w:rsidRDefault="00DF2C3E" w:rsidP="00CF078E">
      <w:pPr>
        <w:pStyle w:val="Normal0"/>
        <w:jc w:val="both"/>
        <w:rPr>
          <w:sz w:val="20"/>
          <w:szCs w:val="20"/>
        </w:rPr>
      </w:pPr>
    </w:p>
    <w:p w14:paraId="02CA099A" w14:textId="77777777" w:rsidR="00DF2C3E" w:rsidRDefault="00DF2C3E" w:rsidP="00CF078E">
      <w:pPr>
        <w:pStyle w:val="Normal0"/>
        <w:jc w:val="both"/>
        <w:rPr>
          <w:sz w:val="20"/>
          <w:szCs w:val="20"/>
        </w:rPr>
      </w:pPr>
    </w:p>
    <w:p w14:paraId="545E6A54" w14:textId="77777777" w:rsidR="00DF2C3E" w:rsidRDefault="00DF2C3E" w:rsidP="00CF078E">
      <w:pPr>
        <w:pStyle w:val="Normal0"/>
        <w:jc w:val="both"/>
        <w:rPr>
          <w:sz w:val="20"/>
          <w:szCs w:val="20"/>
        </w:rPr>
      </w:pPr>
    </w:p>
    <w:p w14:paraId="45620BEA" w14:textId="77777777" w:rsidR="00DF2C3E" w:rsidRDefault="00DF2C3E" w:rsidP="00CF078E">
      <w:pPr>
        <w:pStyle w:val="Normal0"/>
        <w:jc w:val="both"/>
        <w:rPr>
          <w:sz w:val="20"/>
          <w:szCs w:val="20"/>
        </w:rPr>
      </w:pPr>
    </w:p>
    <w:p w14:paraId="22B72BFF" w14:textId="77777777" w:rsidR="00DF2C3E" w:rsidRDefault="00DF2C3E" w:rsidP="00CF078E">
      <w:pPr>
        <w:pStyle w:val="Normal0"/>
        <w:jc w:val="both"/>
        <w:rPr>
          <w:sz w:val="20"/>
          <w:szCs w:val="20"/>
        </w:rPr>
      </w:pPr>
    </w:p>
    <w:p w14:paraId="378E1547" w14:textId="77777777" w:rsidR="00DF2C3E" w:rsidRDefault="00DF2C3E" w:rsidP="00CF078E">
      <w:pPr>
        <w:pStyle w:val="Normal0"/>
        <w:jc w:val="both"/>
        <w:rPr>
          <w:sz w:val="20"/>
          <w:szCs w:val="20"/>
        </w:rPr>
      </w:pPr>
    </w:p>
    <w:p w14:paraId="1A7C8A5E" w14:textId="77777777" w:rsidR="00DF2C3E" w:rsidRDefault="00DF2C3E" w:rsidP="00CF078E">
      <w:pPr>
        <w:pStyle w:val="Normal0"/>
        <w:jc w:val="both"/>
        <w:rPr>
          <w:sz w:val="20"/>
          <w:szCs w:val="20"/>
        </w:rPr>
      </w:pPr>
    </w:p>
    <w:p w14:paraId="23B33007" w14:textId="77777777" w:rsidR="00DF2C3E" w:rsidRDefault="00DF2C3E" w:rsidP="00CF078E">
      <w:pPr>
        <w:pStyle w:val="Normal0"/>
        <w:jc w:val="both"/>
        <w:rPr>
          <w:sz w:val="20"/>
          <w:szCs w:val="20"/>
        </w:rPr>
      </w:pPr>
    </w:p>
    <w:p w14:paraId="1FFFAFB3" w14:textId="77777777" w:rsidR="00DF2C3E" w:rsidRDefault="00DF2C3E" w:rsidP="00CF078E">
      <w:pPr>
        <w:pStyle w:val="Normal0"/>
        <w:jc w:val="both"/>
        <w:rPr>
          <w:sz w:val="20"/>
          <w:szCs w:val="20"/>
        </w:rPr>
      </w:pPr>
    </w:p>
    <w:p w14:paraId="4EF3B1C3" w14:textId="77777777" w:rsidR="00DF2C3E" w:rsidRDefault="00DF2C3E" w:rsidP="00CF078E">
      <w:pPr>
        <w:pStyle w:val="Normal0"/>
        <w:jc w:val="both"/>
        <w:rPr>
          <w:sz w:val="20"/>
          <w:szCs w:val="20"/>
        </w:rPr>
      </w:pPr>
    </w:p>
    <w:p w14:paraId="2FCAB49D" w14:textId="77777777" w:rsidR="00DF2C3E" w:rsidRDefault="00DF2C3E" w:rsidP="00CF078E">
      <w:pPr>
        <w:pStyle w:val="Normal0"/>
        <w:jc w:val="both"/>
        <w:rPr>
          <w:sz w:val="20"/>
          <w:szCs w:val="20"/>
        </w:rPr>
      </w:pPr>
    </w:p>
    <w:p w14:paraId="56999815" w14:textId="77777777" w:rsidR="00DF2C3E" w:rsidRDefault="00DF2C3E" w:rsidP="00CF078E">
      <w:pPr>
        <w:pStyle w:val="Normal0"/>
        <w:jc w:val="both"/>
        <w:rPr>
          <w:sz w:val="20"/>
          <w:szCs w:val="20"/>
        </w:rPr>
      </w:pPr>
    </w:p>
    <w:p w14:paraId="1AB8925B" w14:textId="77777777" w:rsidR="00DF2C3E" w:rsidRDefault="00DF2C3E" w:rsidP="00CF078E">
      <w:pPr>
        <w:pStyle w:val="Normal0"/>
        <w:jc w:val="both"/>
        <w:rPr>
          <w:sz w:val="20"/>
          <w:szCs w:val="20"/>
        </w:rPr>
      </w:pPr>
    </w:p>
    <w:p w14:paraId="0B47A122" w14:textId="77777777" w:rsidR="00DF2C3E" w:rsidRDefault="00DF2C3E" w:rsidP="00CF078E">
      <w:pPr>
        <w:pStyle w:val="Normal0"/>
        <w:jc w:val="both"/>
        <w:rPr>
          <w:sz w:val="20"/>
          <w:szCs w:val="20"/>
        </w:rPr>
      </w:pPr>
    </w:p>
    <w:p w14:paraId="6FAF0C65" w14:textId="77777777" w:rsidR="00DF2C3E" w:rsidRDefault="00DF2C3E" w:rsidP="00CF078E">
      <w:pPr>
        <w:pStyle w:val="Normal0"/>
        <w:jc w:val="both"/>
        <w:rPr>
          <w:sz w:val="20"/>
          <w:szCs w:val="20"/>
        </w:rPr>
      </w:pPr>
    </w:p>
    <w:p w14:paraId="7E281252" w14:textId="77777777" w:rsidR="00DF2C3E" w:rsidRDefault="00DF2C3E" w:rsidP="00CF078E">
      <w:pPr>
        <w:pStyle w:val="Normal0"/>
        <w:jc w:val="both"/>
        <w:rPr>
          <w:sz w:val="20"/>
          <w:szCs w:val="20"/>
        </w:rPr>
      </w:pPr>
    </w:p>
    <w:p w14:paraId="112B7593" w14:textId="77777777" w:rsidR="001B3A5C" w:rsidRDefault="001B3A5C" w:rsidP="00CF078E">
      <w:pPr>
        <w:pStyle w:val="Normal0"/>
        <w:jc w:val="both"/>
        <w:rPr>
          <w:sz w:val="20"/>
          <w:szCs w:val="20"/>
        </w:rPr>
      </w:pPr>
    </w:p>
    <w:p w14:paraId="7C3AFDA3" w14:textId="77777777" w:rsidR="001B3A5C" w:rsidRDefault="001B3A5C" w:rsidP="00CF078E">
      <w:pPr>
        <w:pStyle w:val="Normal0"/>
        <w:jc w:val="both"/>
        <w:rPr>
          <w:sz w:val="20"/>
          <w:szCs w:val="20"/>
        </w:rPr>
      </w:pPr>
    </w:p>
    <w:p w14:paraId="425AC73A" w14:textId="77777777" w:rsidR="00DF2C3E" w:rsidRDefault="00DF2C3E" w:rsidP="00CF078E">
      <w:pPr>
        <w:pStyle w:val="Normal0"/>
        <w:jc w:val="both"/>
        <w:rPr>
          <w:sz w:val="20"/>
          <w:szCs w:val="20"/>
        </w:rPr>
      </w:pPr>
    </w:p>
    <w:p w14:paraId="3DE0A419" w14:textId="77777777" w:rsidR="00DF2C3E" w:rsidRDefault="00DF2C3E" w:rsidP="00CF078E">
      <w:pPr>
        <w:pStyle w:val="Normal0"/>
        <w:jc w:val="both"/>
        <w:rPr>
          <w:sz w:val="20"/>
          <w:szCs w:val="20"/>
        </w:rPr>
      </w:pPr>
    </w:p>
    <w:p w14:paraId="5E9008F7" w14:textId="77777777" w:rsidR="001B3A5C" w:rsidRDefault="00CF078E" w:rsidP="00CF078E">
      <w:pPr>
        <w:pStyle w:val="Normal0"/>
        <w:jc w:val="both"/>
        <w:rPr>
          <w:sz w:val="20"/>
          <w:szCs w:val="20"/>
        </w:rPr>
      </w:pPr>
      <w:r w:rsidRPr="00CF078E">
        <w:rPr>
          <w:sz w:val="20"/>
          <w:szCs w:val="20"/>
        </w:rPr>
        <w:t xml:space="preserve">La correcta notificación depende de la coordinación permanente entre los servicios de salud penitenciarios, las entidades territoriales, el Instituto Nacional Penitenciario y Carcelario (INPEC), la Unidad de Servicios Penitenciarios y Carcelarios (USPEC) y el Ministerio de Salud y Protección Social. </w:t>
      </w:r>
    </w:p>
    <w:p w14:paraId="73AF99CE" w14:textId="77777777" w:rsidR="001B3A5C" w:rsidRDefault="001B3A5C" w:rsidP="00CF078E">
      <w:pPr>
        <w:pStyle w:val="Normal0"/>
        <w:jc w:val="both"/>
        <w:rPr>
          <w:sz w:val="20"/>
          <w:szCs w:val="20"/>
        </w:rPr>
      </w:pPr>
    </w:p>
    <w:p w14:paraId="238E6B93" w14:textId="56B4DDD8" w:rsidR="00CF078E" w:rsidRDefault="00CF078E" w:rsidP="00CF078E">
      <w:pPr>
        <w:pStyle w:val="Normal0"/>
        <w:jc w:val="both"/>
        <w:rPr>
          <w:sz w:val="20"/>
          <w:szCs w:val="20"/>
        </w:rPr>
      </w:pPr>
      <w:r w:rsidRPr="00CF078E">
        <w:rPr>
          <w:sz w:val="20"/>
          <w:szCs w:val="20"/>
        </w:rPr>
        <w:t>Además de cumplir con la obligación legal de reportar los eventos, la información generada mediante la vigilancia epidemiológica permite analizar tendencias, identificar factores de riesgo, orientar las intervenciones de prevención y fortalecer la toma de decisiones en salud pública. De esta manera, la notificación oportuna no solo cumple una función administrativa, sino que constituye una herramienta esencial para proteger la salud de la población privada de la libertad y prevenir la propagación de enfermedades transmisibles (MSPS, 2024).</w:t>
      </w:r>
    </w:p>
    <w:p w14:paraId="159A06F7" w14:textId="77777777" w:rsidR="00CF078E" w:rsidRDefault="00CF078E" w:rsidP="00CF078E">
      <w:pPr>
        <w:pStyle w:val="Normal0"/>
        <w:jc w:val="both"/>
        <w:rPr>
          <w:sz w:val="20"/>
          <w:szCs w:val="20"/>
        </w:rPr>
      </w:pPr>
    </w:p>
    <w:p w14:paraId="02CD9DE3" w14:textId="77777777" w:rsidR="00CF078E" w:rsidRDefault="00CF078E" w:rsidP="00CF078E">
      <w:pPr>
        <w:pStyle w:val="Normal0"/>
        <w:jc w:val="both"/>
        <w:rPr>
          <w:sz w:val="20"/>
          <w:szCs w:val="20"/>
        </w:rPr>
      </w:pPr>
    </w:p>
    <w:p w14:paraId="33E17C71" w14:textId="740DA318" w:rsidR="005368A1" w:rsidRDefault="005368A1" w:rsidP="005368A1">
      <w:pPr>
        <w:pStyle w:val="Normal0"/>
        <w:numPr>
          <w:ilvl w:val="1"/>
          <w:numId w:val="34"/>
        </w:numPr>
        <w:rPr>
          <w:sz w:val="20"/>
          <w:szCs w:val="20"/>
        </w:rPr>
      </w:pPr>
      <w:r w:rsidRPr="005368A1">
        <w:rPr>
          <w:b/>
          <w:bCs/>
          <w:sz w:val="20"/>
          <w:szCs w:val="20"/>
        </w:rPr>
        <w:t>Implementar medidas de salud pública</w:t>
      </w:r>
    </w:p>
    <w:p w14:paraId="0DF9A12E" w14:textId="77777777" w:rsidR="00CC2EFF" w:rsidRDefault="00CC2EFF">
      <w:pPr>
        <w:pStyle w:val="Normal0"/>
        <w:rPr>
          <w:sz w:val="20"/>
          <w:szCs w:val="20"/>
        </w:rPr>
      </w:pPr>
    </w:p>
    <w:p w14:paraId="1DFAA93A" w14:textId="77777777" w:rsidR="001B3A5C" w:rsidRDefault="008228F3" w:rsidP="008228F3">
      <w:pPr>
        <w:pStyle w:val="Normal0"/>
        <w:jc w:val="both"/>
        <w:rPr>
          <w:sz w:val="20"/>
          <w:szCs w:val="20"/>
        </w:rPr>
      </w:pPr>
      <w:r w:rsidRPr="008228F3">
        <w:rPr>
          <w:sz w:val="20"/>
          <w:szCs w:val="20"/>
        </w:rPr>
        <w:t xml:space="preserve">La implementación de medidas de salud pública en la población privada de la libertad (PPL) constituye el eje central para prevenir la aparición y propagación de enfermedades transmisibles dentro de los establecimientos de reclusión. </w:t>
      </w:r>
    </w:p>
    <w:p w14:paraId="4EBD2CBF" w14:textId="77777777" w:rsidR="001B3A5C" w:rsidRDefault="001B3A5C" w:rsidP="008228F3">
      <w:pPr>
        <w:pStyle w:val="Normal0"/>
        <w:jc w:val="both"/>
        <w:rPr>
          <w:sz w:val="20"/>
          <w:szCs w:val="20"/>
        </w:rPr>
      </w:pPr>
    </w:p>
    <w:p w14:paraId="315111B6" w14:textId="343ACC52" w:rsidR="00887C0A" w:rsidRDefault="008228F3" w:rsidP="008228F3">
      <w:pPr>
        <w:pStyle w:val="Normal0"/>
        <w:jc w:val="both"/>
        <w:rPr>
          <w:sz w:val="20"/>
          <w:szCs w:val="20"/>
        </w:rPr>
      </w:pPr>
      <w:r w:rsidRPr="008228F3">
        <w:rPr>
          <w:sz w:val="20"/>
          <w:szCs w:val="20"/>
        </w:rPr>
        <w:t>El Ministerio de Salud y Protección Social señala que estas medidas deben orientarse a la interrupción de la cadena epidemiológica mediante la identificación y control de los factores de riesgo individuales, ambientales y sanitarios que favorecen la transmisión de enfermedades. Entre las acciones prioritarias se encuentran</w:t>
      </w:r>
      <w:r w:rsidR="00887C0A">
        <w:rPr>
          <w:sz w:val="20"/>
          <w:szCs w:val="20"/>
        </w:rPr>
        <w:t xml:space="preserve">: </w:t>
      </w:r>
    </w:p>
    <w:p w14:paraId="713422D6" w14:textId="77777777" w:rsidR="001B3A5C" w:rsidRDefault="001B3A5C" w:rsidP="008228F3">
      <w:pPr>
        <w:pStyle w:val="Normal0"/>
        <w:jc w:val="both"/>
        <w:rPr>
          <w:sz w:val="20"/>
          <w:szCs w:val="20"/>
        </w:rPr>
      </w:pPr>
    </w:p>
    <w:p w14:paraId="2C927BB2" w14:textId="4F6E04D4" w:rsidR="00887C0A" w:rsidRDefault="00887C0A" w:rsidP="00887C0A">
      <w:pPr>
        <w:pStyle w:val="Normal0"/>
        <w:numPr>
          <w:ilvl w:val="0"/>
          <w:numId w:val="50"/>
        </w:numPr>
        <w:jc w:val="both"/>
        <w:rPr>
          <w:sz w:val="20"/>
          <w:szCs w:val="20"/>
        </w:rPr>
      </w:pPr>
      <w:r>
        <w:rPr>
          <w:sz w:val="20"/>
          <w:szCs w:val="20"/>
        </w:rPr>
        <w:t>E</w:t>
      </w:r>
      <w:r w:rsidR="008228F3" w:rsidRPr="008228F3">
        <w:rPr>
          <w:sz w:val="20"/>
          <w:szCs w:val="20"/>
        </w:rPr>
        <w:t xml:space="preserve">l fortalecimiento de la higiene de manos, </w:t>
      </w:r>
    </w:p>
    <w:p w14:paraId="3FD2604B" w14:textId="2BCD5180" w:rsidR="00887C0A" w:rsidRDefault="00887C0A" w:rsidP="00887C0A">
      <w:pPr>
        <w:pStyle w:val="Normal0"/>
        <w:numPr>
          <w:ilvl w:val="0"/>
          <w:numId w:val="50"/>
        </w:numPr>
        <w:jc w:val="both"/>
        <w:rPr>
          <w:sz w:val="20"/>
          <w:szCs w:val="20"/>
        </w:rPr>
      </w:pPr>
      <w:r w:rsidRPr="008228F3">
        <w:rPr>
          <w:sz w:val="20"/>
          <w:szCs w:val="20"/>
        </w:rPr>
        <w:t>El uso adecuado de elementos de protección personal,</w:t>
      </w:r>
    </w:p>
    <w:p w14:paraId="131F9A7A" w14:textId="1C3F5B30" w:rsidR="00887C0A" w:rsidRDefault="00887C0A" w:rsidP="00887C0A">
      <w:pPr>
        <w:pStyle w:val="Normal0"/>
        <w:numPr>
          <w:ilvl w:val="0"/>
          <w:numId w:val="50"/>
        </w:numPr>
        <w:jc w:val="both"/>
        <w:rPr>
          <w:sz w:val="20"/>
          <w:szCs w:val="20"/>
        </w:rPr>
      </w:pPr>
      <w:r w:rsidRPr="008228F3">
        <w:rPr>
          <w:sz w:val="20"/>
          <w:szCs w:val="20"/>
        </w:rPr>
        <w:t xml:space="preserve">La promoción de hábitos saludables, la vacunación, </w:t>
      </w:r>
    </w:p>
    <w:p w14:paraId="5004DC31" w14:textId="42007DB6" w:rsidR="00887C0A" w:rsidRDefault="00887C0A" w:rsidP="00887C0A">
      <w:pPr>
        <w:pStyle w:val="Normal0"/>
        <w:numPr>
          <w:ilvl w:val="0"/>
          <w:numId w:val="50"/>
        </w:numPr>
        <w:jc w:val="both"/>
        <w:rPr>
          <w:sz w:val="20"/>
          <w:szCs w:val="20"/>
        </w:rPr>
      </w:pPr>
      <w:r w:rsidRPr="008228F3">
        <w:rPr>
          <w:sz w:val="20"/>
          <w:szCs w:val="20"/>
        </w:rPr>
        <w:t xml:space="preserve">La búsqueda activa de casos, </w:t>
      </w:r>
    </w:p>
    <w:p w14:paraId="0DE1EE6E" w14:textId="5BF6541C" w:rsidR="00887C0A" w:rsidRDefault="00887C0A" w:rsidP="00887C0A">
      <w:pPr>
        <w:pStyle w:val="Normal0"/>
        <w:numPr>
          <w:ilvl w:val="0"/>
          <w:numId w:val="50"/>
        </w:numPr>
        <w:jc w:val="both"/>
        <w:rPr>
          <w:sz w:val="20"/>
          <w:szCs w:val="20"/>
        </w:rPr>
      </w:pPr>
      <w:r w:rsidRPr="008228F3">
        <w:rPr>
          <w:sz w:val="20"/>
          <w:szCs w:val="20"/>
        </w:rPr>
        <w:lastRenderedPageBreak/>
        <w:t>El aislamiento oportuno de personas con sospecha de enfermedad transmisibl</w:t>
      </w:r>
      <w:r w:rsidR="008228F3" w:rsidRPr="008228F3">
        <w:rPr>
          <w:sz w:val="20"/>
          <w:szCs w:val="20"/>
        </w:rPr>
        <w:t xml:space="preserve">e </w:t>
      </w:r>
    </w:p>
    <w:p w14:paraId="0E447171" w14:textId="36DF78D4" w:rsidR="00887C0A" w:rsidRDefault="00887C0A" w:rsidP="00887C0A">
      <w:pPr>
        <w:pStyle w:val="Normal0"/>
        <w:numPr>
          <w:ilvl w:val="0"/>
          <w:numId w:val="50"/>
        </w:numPr>
        <w:jc w:val="both"/>
        <w:rPr>
          <w:sz w:val="20"/>
          <w:szCs w:val="20"/>
        </w:rPr>
      </w:pPr>
      <w:r w:rsidRPr="008228F3">
        <w:rPr>
          <w:sz w:val="20"/>
          <w:szCs w:val="20"/>
        </w:rPr>
        <w:t xml:space="preserve">La educación permanente en salud dirigida tanto a la población privada de la libertad como al personal penitenciario y de salud. </w:t>
      </w:r>
    </w:p>
    <w:p w14:paraId="65513D41" w14:textId="77777777" w:rsidR="00887C0A" w:rsidRDefault="00887C0A" w:rsidP="008228F3">
      <w:pPr>
        <w:pStyle w:val="Normal0"/>
        <w:jc w:val="both"/>
        <w:rPr>
          <w:sz w:val="20"/>
          <w:szCs w:val="20"/>
        </w:rPr>
      </w:pPr>
    </w:p>
    <w:p w14:paraId="54329684" w14:textId="72C0B0F3" w:rsidR="00CF1843" w:rsidRDefault="008228F3" w:rsidP="008228F3">
      <w:pPr>
        <w:pStyle w:val="Normal0"/>
        <w:jc w:val="both"/>
        <w:rPr>
          <w:sz w:val="20"/>
          <w:szCs w:val="20"/>
        </w:rPr>
      </w:pPr>
      <w:r w:rsidRPr="008228F3">
        <w:rPr>
          <w:sz w:val="20"/>
          <w:szCs w:val="20"/>
        </w:rPr>
        <w:t>Estas intervenciones permiten disminuir la incidencia de brotes y fortalecer la capacidad de respuesta institucional frente a eventos de interés en salud pública (Ministerio de Salud y Protección Social [MSPS], 2024).</w:t>
      </w:r>
    </w:p>
    <w:p w14:paraId="7D0B91E7" w14:textId="77777777" w:rsidR="008228F3" w:rsidRDefault="008228F3" w:rsidP="008228F3">
      <w:pPr>
        <w:pStyle w:val="Normal0"/>
        <w:jc w:val="both"/>
        <w:rPr>
          <w:sz w:val="20"/>
          <w:szCs w:val="20"/>
        </w:rPr>
      </w:pPr>
    </w:p>
    <w:p w14:paraId="31A80F75" w14:textId="77777777" w:rsidR="00887C0A" w:rsidRDefault="00C10855" w:rsidP="008228F3">
      <w:pPr>
        <w:pStyle w:val="Normal0"/>
        <w:jc w:val="both"/>
        <w:rPr>
          <w:sz w:val="20"/>
          <w:szCs w:val="20"/>
        </w:rPr>
      </w:pPr>
      <w:r w:rsidRPr="00C10855">
        <w:rPr>
          <w:sz w:val="20"/>
          <w:szCs w:val="20"/>
        </w:rPr>
        <w:t xml:space="preserve">La implementación efectiva de las medidas de salud pública requiere la coordinación entre el Ministerio de Salud y Protección Social, el Instituto Nacional Penitenciario y Carcelario (INPEC), la Unidad de Servicios Penitenciarios y Carcelarios (USPEC), las entidades territoriales de salud y los prestadores de servicios de salud. </w:t>
      </w:r>
    </w:p>
    <w:p w14:paraId="3796EF93" w14:textId="77777777" w:rsidR="00887C0A" w:rsidRDefault="00887C0A" w:rsidP="008228F3">
      <w:pPr>
        <w:pStyle w:val="Normal0"/>
        <w:jc w:val="both"/>
        <w:rPr>
          <w:sz w:val="20"/>
          <w:szCs w:val="20"/>
        </w:rPr>
      </w:pPr>
    </w:p>
    <w:p w14:paraId="078FD20C" w14:textId="77777777" w:rsidR="00887C0A" w:rsidRDefault="00C10855" w:rsidP="008228F3">
      <w:pPr>
        <w:pStyle w:val="Normal0"/>
        <w:jc w:val="both"/>
        <w:rPr>
          <w:sz w:val="20"/>
          <w:szCs w:val="20"/>
        </w:rPr>
      </w:pPr>
      <w:r w:rsidRPr="00C10855">
        <w:rPr>
          <w:sz w:val="20"/>
          <w:szCs w:val="20"/>
        </w:rPr>
        <w:t xml:space="preserve">El documento de manejo de brotes resalta que la vigilancia epidemiológica, la detección temprana de casos, la notificación oportuna, la investigación epidemiológica y la ejecución inmediata de acciones de prevención y control son fundamentales para contener la propagación de enfermedades y proteger la salud de la población privada de la libertad. </w:t>
      </w:r>
    </w:p>
    <w:p w14:paraId="612CF4D4" w14:textId="77777777" w:rsidR="00887C0A" w:rsidRDefault="00887C0A" w:rsidP="008228F3">
      <w:pPr>
        <w:pStyle w:val="Normal0"/>
        <w:jc w:val="both"/>
        <w:rPr>
          <w:sz w:val="20"/>
          <w:szCs w:val="20"/>
        </w:rPr>
      </w:pPr>
    </w:p>
    <w:p w14:paraId="1FB1376D" w14:textId="3379C2A5" w:rsidR="00C10855" w:rsidRDefault="00C10855" w:rsidP="008228F3">
      <w:pPr>
        <w:pStyle w:val="Normal0"/>
        <w:jc w:val="both"/>
        <w:rPr>
          <w:sz w:val="20"/>
          <w:szCs w:val="20"/>
        </w:rPr>
      </w:pPr>
      <w:r w:rsidRPr="00C10855">
        <w:rPr>
          <w:sz w:val="20"/>
          <w:szCs w:val="20"/>
        </w:rPr>
        <w:t>De esta manera, las medidas de salud pública trascienden la atención del caso individual y se convierten en una estrategia integral de gestión del riesgo que fortalece la prevención, el control de brotes y la protección de la salud colectiva (MSPS, 2016; MSPS, 2024).</w:t>
      </w:r>
    </w:p>
    <w:p w14:paraId="2F8C1BF3" w14:textId="77777777" w:rsidR="00CF1843" w:rsidRDefault="00CF1843">
      <w:pPr>
        <w:pStyle w:val="Normal0"/>
        <w:rPr>
          <w:sz w:val="20"/>
          <w:szCs w:val="20"/>
        </w:rPr>
      </w:pPr>
    </w:p>
    <w:p w14:paraId="076648D8" w14:textId="535C330C" w:rsidR="00CF078E" w:rsidRPr="00983272" w:rsidRDefault="00983272">
      <w:pPr>
        <w:pStyle w:val="Normal0"/>
        <w:rPr>
          <w:b/>
          <w:bCs/>
          <w:sz w:val="20"/>
          <w:szCs w:val="20"/>
        </w:rPr>
      </w:pPr>
      <w:r w:rsidRPr="00983272">
        <w:rPr>
          <w:b/>
          <w:bCs/>
          <w:sz w:val="20"/>
          <w:szCs w:val="20"/>
        </w:rPr>
        <w:t>3.5 Ejecutar acciones colectivas de prevención</w:t>
      </w:r>
    </w:p>
    <w:p w14:paraId="343ECBBF" w14:textId="77777777" w:rsidR="00CF1843" w:rsidRDefault="00CF1843">
      <w:pPr>
        <w:pStyle w:val="Normal0"/>
        <w:rPr>
          <w:sz w:val="20"/>
          <w:szCs w:val="20"/>
        </w:rPr>
      </w:pPr>
    </w:p>
    <w:p w14:paraId="63BB0727" w14:textId="77777777" w:rsidR="001B3A5C" w:rsidRDefault="00983272" w:rsidP="00983272">
      <w:pPr>
        <w:pStyle w:val="Normal0"/>
        <w:jc w:val="both"/>
        <w:rPr>
          <w:sz w:val="20"/>
          <w:szCs w:val="20"/>
        </w:rPr>
      </w:pPr>
      <w:r w:rsidRPr="00983272">
        <w:rPr>
          <w:sz w:val="20"/>
          <w:szCs w:val="20"/>
        </w:rPr>
        <w:t>La ejecución de acciones colectivas de prevención constituye una estrategia esencial para reducir el riesgo de aparición y propagación de enfermedades transmisibles en la población privada de la libertad (PPL). Estas acciones deben trascender la atención individual y orientarse hacia intervenciones dirigidas a toda la comunidad penitenciaria, integrando actividades de promoción de la salud, educación sanitaria, vacunación, vigilancia epidemiológica y fortalecimiento de los entornos saludables.</w:t>
      </w:r>
    </w:p>
    <w:p w14:paraId="523BC7EA" w14:textId="77777777" w:rsidR="001B3A5C" w:rsidRDefault="001B3A5C" w:rsidP="00983272">
      <w:pPr>
        <w:pStyle w:val="Normal0"/>
        <w:jc w:val="both"/>
        <w:rPr>
          <w:sz w:val="20"/>
          <w:szCs w:val="20"/>
        </w:rPr>
      </w:pPr>
    </w:p>
    <w:p w14:paraId="0BCE353F" w14:textId="5A7145E1" w:rsidR="00AD17D4" w:rsidRDefault="00983272" w:rsidP="00983272">
      <w:pPr>
        <w:pStyle w:val="Normal0"/>
        <w:jc w:val="both"/>
        <w:rPr>
          <w:sz w:val="20"/>
          <w:szCs w:val="20"/>
        </w:rPr>
      </w:pPr>
      <w:r w:rsidRPr="00983272">
        <w:rPr>
          <w:sz w:val="20"/>
          <w:szCs w:val="20"/>
        </w:rPr>
        <w:t>El Ministerio de Salud y Protección Social establece que las acciones colectivas deben planificarse con base en el análisis de los factores de riesgo presentes en cada establecimiento de reclusión, priorizando aquellos relacionados con el hacinamiento, las deficiencias en saneamiento básico, el acceso al agua potable, la calidad de los alimentos y la presencia de vectores, con el propósito de interrumpir la cadena epidemiológica antes de la ocurrencia de brotes (Ministerio de Salud y Protección Social [MSPS], 2024).</w:t>
      </w:r>
    </w:p>
    <w:p w14:paraId="64811409" w14:textId="77777777" w:rsidR="00D741C9" w:rsidRDefault="00D741C9" w:rsidP="00983272">
      <w:pPr>
        <w:pStyle w:val="Normal0"/>
        <w:jc w:val="both"/>
        <w:rPr>
          <w:sz w:val="20"/>
          <w:szCs w:val="20"/>
        </w:rPr>
      </w:pPr>
    </w:p>
    <w:p w14:paraId="24014951" w14:textId="77777777" w:rsidR="00887C0A" w:rsidRDefault="00D741C9" w:rsidP="00983272">
      <w:pPr>
        <w:pStyle w:val="Normal0"/>
        <w:jc w:val="both"/>
        <w:rPr>
          <w:sz w:val="20"/>
          <w:szCs w:val="20"/>
        </w:rPr>
      </w:pPr>
      <w:r w:rsidRPr="00D741C9">
        <w:rPr>
          <w:sz w:val="20"/>
          <w:szCs w:val="20"/>
        </w:rPr>
        <w:t xml:space="preserve">El lineamiento nacional enfatiza que la prevención colectiva debe fundamentarse en la participación activa de la población privada de la libertad, promoviendo procesos de educación, corresponsabilidad y autocuidado que fortalezcan la adopción de prácticas saludables dentro de los establecimientos penitenciarios. </w:t>
      </w:r>
    </w:p>
    <w:p w14:paraId="546FE11A" w14:textId="77777777" w:rsidR="00887C0A" w:rsidRDefault="00887C0A" w:rsidP="00983272">
      <w:pPr>
        <w:pStyle w:val="Normal0"/>
        <w:jc w:val="both"/>
        <w:rPr>
          <w:sz w:val="20"/>
          <w:szCs w:val="20"/>
        </w:rPr>
      </w:pPr>
    </w:p>
    <w:p w14:paraId="3355ED58" w14:textId="77777777" w:rsidR="00887C0A" w:rsidRDefault="00D741C9" w:rsidP="00983272">
      <w:pPr>
        <w:pStyle w:val="Normal0"/>
        <w:jc w:val="both"/>
        <w:rPr>
          <w:sz w:val="20"/>
          <w:szCs w:val="20"/>
        </w:rPr>
      </w:pPr>
      <w:r w:rsidRPr="00D741C9">
        <w:rPr>
          <w:sz w:val="20"/>
          <w:szCs w:val="20"/>
        </w:rPr>
        <w:t xml:space="preserve">De igual manera, recomienda integrar estas acciones con los programas de salud pública, la vigilancia epidemiológica y los mecanismos de inspección, vigilancia y control sanitario, favoreciendo una respuesta integral frente a los riesgos identificados. </w:t>
      </w:r>
    </w:p>
    <w:p w14:paraId="60B24487" w14:textId="77777777" w:rsidR="00887C0A" w:rsidRDefault="00887C0A" w:rsidP="00983272">
      <w:pPr>
        <w:pStyle w:val="Normal0"/>
        <w:jc w:val="both"/>
        <w:rPr>
          <w:sz w:val="20"/>
          <w:szCs w:val="20"/>
        </w:rPr>
      </w:pPr>
    </w:p>
    <w:p w14:paraId="5754E640" w14:textId="027F176C" w:rsidR="00D741C9" w:rsidRDefault="00D741C9" w:rsidP="00983272">
      <w:pPr>
        <w:pStyle w:val="Normal0"/>
        <w:jc w:val="both"/>
        <w:rPr>
          <w:sz w:val="20"/>
          <w:szCs w:val="20"/>
        </w:rPr>
      </w:pPr>
      <w:r w:rsidRPr="00D741C9">
        <w:rPr>
          <w:sz w:val="20"/>
          <w:szCs w:val="20"/>
        </w:rPr>
        <w:t>La Organización Mundial de la Salud complementa este enfoque al señalar que los establecimientos penitenciarios deben fortalecer su capacidad para prevenir enfermedades infecciosas mediante sistemas de preparación, detección temprana, capacitación permanente del personal, articulación con los servicios de salud externos y construcción de entornos resilientes frente a epidemias y pandemias (Organización Mundial de la Salud [OMS], 2023; MSPS, 2024)</w:t>
      </w:r>
    </w:p>
    <w:p w14:paraId="7E48AF04" w14:textId="77777777" w:rsidR="000311C7" w:rsidRDefault="000311C7" w:rsidP="00983272">
      <w:pPr>
        <w:pStyle w:val="Normal0"/>
        <w:jc w:val="both"/>
        <w:rPr>
          <w:sz w:val="20"/>
          <w:szCs w:val="20"/>
        </w:rPr>
      </w:pPr>
    </w:p>
    <w:p w14:paraId="728ED401" w14:textId="1514BFB7" w:rsidR="00AD17D4" w:rsidRDefault="000311C7">
      <w:pPr>
        <w:pStyle w:val="Normal0"/>
        <w:rPr>
          <w:sz w:val="20"/>
          <w:szCs w:val="20"/>
        </w:rPr>
      </w:pPr>
      <w:r>
        <w:rPr>
          <w:noProof/>
          <w:sz w:val="20"/>
          <w:szCs w:val="20"/>
          <w:lang w:val="en-US" w:eastAsia="en-US"/>
        </w:rPr>
        <w:lastRenderedPageBreak/>
        <mc:AlternateContent>
          <mc:Choice Requires="wps">
            <w:drawing>
              <wp:inline distT="0" distB="0" distL="0" distR="0" wp14:anchorId="580B9A1C" wp14:editId="5023FAB7">
                <wp:extent cx="6299200" cy="288388"/>
                <wp:effectExtent l="0" t="0" r="25400" b="16510"/>
                <wp:docPr id="477920923" name="Rectángulo 477920923"/>
                <wp:cNvGraphicFramePr/>
                <a:graphic xmlns:a="http://schemas.openxmlformats.org/drawingml/2006/main">
                  <a:graphicData uri="http://schemas.microsoft.com/office/word/2010/wordprocessingShape">
                    <wps:wsp>
                      <wps:cNvSpPr/>
                      <wps:spPr>
                        <a:xfrm>
                          <a:off x="0" y="0"/>
                          <a:ext cx="6299200" cy="288388"/>
                        </a:xfrm>
                        <a:prstGeom prst="rect">
                          <a:avLst/>
                        </a:prstGeom>
                        <a:solidFill>
                          <a:schemeClr val="accent5">
                            <a:lumMod val="75000"/>
                          </a:schemeClr>
                        </a:solidFill>
                        <a:ln w="12700" cap="flat" cmpd="sng">
                          <a:solidFill>
                            <a:srgbClr val="42719B"/>
                          </a:solidFill>
                          <a:prstDash val="solid"/>
                          <a:miter lim="8000"/>
                          <a:headEnd type="none" w="sm" len="sm"/>
                          <a:tailEnd type="none" w="sm" len="sm"/>
                        </a:ln>
                      </wps:spPr>
                      <wps:txbx>
                        <w:txbxContent>
                          <w:p w14:paraId="5B7AE7A0" w14:textId="220FB23A" w:rsidR="000311C7" w:rsidRPr="009D3367" w:rsidRDefault="000311C7" w:rsidP="000311C7">
                            <w:pPr>
                              <w:spacing w:line="275" w:lineRule="auto"/>
                              <w:jc w:val="center"/>
                              <w:rPr>
                                <w:b/>
                                <w:i/>
                                <w:iCs/>
                                <w:sz w:val="18"/>
                                <w:szCs w:val="18"/>
                                <w:lang w:val="es-ES"/>
                              </w:rPr>
                            </w:pPr>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_CF01_Podcast_2</w:t>
                            </w:r>
                          </w:p>
                        </w:txbxContent>
                      </wps:txbx>
                      <wps:bodyPr spcFirstLastPara="1" wrap="square" lIns="91425" tIns="45700" rIns="91425" bIns="45700" anchor="ctr" anchorCtr="0">
                        <a:noAutofit/>
                      </wps:bodyPr>
                    </wps:wsp>
                  </a:graphicData>
                </a:graphic>
              </wp:inline>
            </w:drawing>
          </mc:Choice>
          <mc:Fallback>
            <w:pict>
              <v:rect w14:anchorId="580B9A1C" id="Rectángulo 477920923" o:spid="_x0000_s1027" style="width:496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" fillcolor="#31849b [2408]" strokecolor="#42719b" strokeweight="1pt">
                <v:stroke startarrowwidth="narrow" startarrowlength="short" endarrowwidth="narrow" endarrowlength="short" miterlimit="5243f"/>
                <v:textbox inset="2.53958mm,1.2694mm,2.53958mm,1.2694mm">
                  <w:txbxContent>
                    <w:p w14:paraId="5B7AE7A0" w14:textId="220FB23A" w:rsidR="000311C7" w:rsidRPr="009D3367" w:rsidRDefault="000311C7" w:rsidP="000311C7">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CF01_Podcast_</w:t>
                      </w:r>
                      <w:r>
                        <w:rPr>
                          <w:b/>
                          <w:i/>
                          <w:iCs/>
                          <w:color w:val="FFFFFF"/>
                          <w:sz w:val="18"/>
                          <w:szCs w:val="18"/>
                          <w:lang w:val="es-ES"/>
                        </w:rPr>
                        <w:t>2</w:t>
                      </w:r>
                    </w:p>
                  </w:txbxContent>
                </v:textbox>
                <w10:anchorlock/>
              </v:rect>
            </w:pict>
          </mc:Fallback>
        </mc:AlternateContent>
      </w:r>
    </w:p>
    <w:p w14:paraId="7AD79C2E" w14:textId="77777777" w:rsidR="00AD17D4" w:rsidRDefault="00AD17D4">
      <w:pPr>
        <w:pStyle w:val="Normal0"/>
        <w:rPr>
          <w:b/>
          <w:sz w:val="20"/>
          <w:szCs w:val="20"/>
        </w:rPr>
      </w:pPr>
    </w:p>
    <w:p w14:paraId="00000070" w14:textId="77777777" w:rsidR="00AD17D4" w:rsidRDefault="00025888" w:rsidP="00404FBD">
      <w:pPr>
        <w:pStyle w:val="Normal0"/>
        <w:numPr>
          <w:ilvl w:val="0"/>
          <w:numId w:val="49"/>
        </w:numPr>
        <w:rPr>
          <w:b/>
          <w:sz w:val="20"/>
          <w:szCs w:val="20"/>
        </w:rPr>
      </w:pPr>
      <w:r>
        <w:rPr>
          <w:b/>
          <w:sz w:val="20"/>
          <w:szCs w:val="20"/>
        </w:rPr>
        <w:t>SÍNTESIS</w:t>
      </w:r>
    </w:p>
    <w:p w14:paraId="1F152DD3" w14:textId="77777777" w:rsidR="00F2753E" w:rsidRDefault="00F2753E" w:rsidP="00F2753E">
      <w:pPr>
        <w:pStyle w:val="Normal0"/>
        <w:ind w:left="284"/>
        <w:rPr>
          <w:b/>
          <w:sz w:val="20"/>
          <w:szCs w:val="20"/>
        </w:rPr>
      </w:pPr>
    </w:p>
    <w:p w14:paraId="063C8DDC" w14:textId="77777777" w:rsidR="001B3A5C" w:rsidRDefault="00303D19" w:rsidP="007E5FA3">
      <w:pPr>
        <w:pStyle w:val="Normal0"/>
        <w:ind w:left="284"/>
        <w:jc w:val="both"/>
        <w:rPr>
          <w:bCs/>
          <w:sz w:val="20"/>
          <w:szCs w:val="20"/>
        </w:rPr>
      </w:pPr>
      <w:bookmarkStart w:id="27" w:name="_Hlk240320182"/>
      <w:r w:rsidRPr="00303D19">
        <w:rPr>
          <w:bCs/>
          <w:sz w:val="20"/>
          <w:szCs w:val="20"/>
        </w:rPr>
        <w:t>El componente formativo Identificación, caracterización y gestión de brotes epidemiológicos en entornos penitenciarios aborda integralmente la prevención y el control de enfermedades transmisibles. Comprende los principales microorganismos, sus mecanismos de transmisión, la cadena epidemiológica y los factores que favorecen la aparición de brotes, considerando las condiciones de la población privada de la libertad.</w:t>
      </w:r>
    </w:p>
    <w:p w14:paraId="0D7F9CD4" w14:textId="77777777" w:rsidR="001B3A5C" w:rsidRDefault="001B3A5C" w:rsidP="007E5FA3">
      <w:pPr>
        <w:pStyle w:val="Normal0"/>
        <w:ind w:left="284"/>
        <w:jc w:val="both"/>
        <w:rPr>
          <w:bCs/>
          <w:sz w:val="20"/>
          <w:szCs w:val="20"/>
        </w:rPr>
      </w:pPr>
    </w:p>
    <w:p w14:paraId="6A4F2CA3" w14:textId="353F0BB5" w:rsidR="007E5FA3" w:rsidRPr="00303D19" w:rsidRDefault="00303D19" w:rsidP="007E5FA3">
      <w:pPr>
        <w:pStyle w:val="Normal0"/>
        <w:ind w:left="284"/>
        <w:jc w:val="both"/>
        <w:rPr>
          <w:bCs/>
          <w:sz w:val="20"/>
          <w:szCs w:val="20"/>
          <w:lang w:val="es-419"/>
        </w:rPr>
      </w:pPr>
      <w:r w:rsidRPr="00303D19">
        <w:rPr>
          <w:bCs/>
          <w:sz w:val="20"/>
          <w:szCs w:val="20"/>
        </w:rPr>
        <w:t>Asimismo, desarrolla la vigilancia epidemiológica, la detección temprana de eventos de interés en salud pública, la aplicación de algoritmos diagnósticos y los procedimientos de notificación al SIVIGILA. Incluye medidas de salud pública como aislamiento, vacunación, saneamiento ambiental, control de vectores, higiene de manos y desinfección. También promueve acciones colectivas mediante educación para la salud, autocuidado, participación comunitaria y articulación entre las instituciones responsables. En conjunto, estos elementos fortalecen la identificación oportuna, la interrupción de la transmisión, la respuesta ante brotes y la protección de la salud colectiva en los establecimientos penitenciarios.</w:t>
      </w:r>
    </w:p>
    <w:bookmarkEnd w:id="27"/>
    <w:p w14:paraId="43051C83" w14:textId="77777777" w:rsidR="007E5FA3" w:rsidRDefault="007E5FA3" w:rsidP="007E5FA3">
      <w:pPr>
        <w:pStyle w:val="Normal0"/>
        <w:ind w:left="284"/>
        <w:jc w:val="both"/>
        <w:rPr>
          <w:bCs/>
          <w:sz w:val="20"/>
          <w:szCs w:val="20"/>
        </w:rPr>
      </w:pPr>
    </w:p>
    <w:p w14:paraId="112B7504" w14:textId="77777777" w:rsidR="007E5FA3" w:rsidRDefault="007E5FA3" w:rsidP="007E5FA3">
      <w:pPr>
        <w:pStyle w:val="Normal0"/>
        <w:ind w:left="284"/>
        <w:jc w:val="both"/>
        <w:rPr>
          <w:bCs/>
          <w:sz w:val="20"/>
          <w:szCs w:val="20"/>
        </w:rPr>
      </w:pPr>
    </w:p>
    <w:p w14:paraId="43B0366D" w14:textId="77777777" w:rsidR="007E5FA3" w:rsidRDefault="007E5FA3" w:rsidP="007E5FA3">
      <w:pPr>
        <w:pStyle w:val="Normal0"/>
        <w:ind w:left="284"/>
        <w:jc w:val="both"/>
        <w:rPr>
          <w:bCs/>
          <w:sz w:val="20"/>
          <w:szCs w:val="20"/>
        </w:rPr>
      </w:pPr>
    </w:p>
    <w:p w14:paraId="51460F38" w14:textId="77777777" w:rsidR="007E5FA3" w:rsidRPr="007E5FA3" w:rsidRDefault="007E5FA3" w:rsidP="007E5FA3">
      <w:pPr>
        <w:pStyle w:val="Normal0"/>
        <w:ind w:left="284"/>
        <w:jc w:val="both"/>
        <w:rPr>
          <w:sz w:val="20"/>
          <w:szCs w:val="20"/>
        </w:rPr>
      </w:pPr>
    </w:p>
    <w:p w14:paraId="00000071" w14:textId="77777777" w:rsidR="00AD17D4" w:rsidRDefault="00AD17D4">
      <w:pPr>
        <w:pStyle w:val="Normal0"/>
        <w:rPr>
          <w:sz w:val="20"/>
          <w:szCs w:val="20"/>
        </w:rPr>
      </w:pPr>
    </w:p>
    <w:p w14:paraId="00B9E5EE" w14:textId="77777777" w:rsidR="007E5FA3" w:rsidRDefault="007E5FA3">
      <w:pPr>
        <w:pStyle w:val="Normal0"/>
        <w:ind w:left="426"/>
        <w:jc w:val="both"/>
        <w:rPr>
          <w:b/>
          <w:color w:val="000000"/>
          <w:sz w:val="20"/>
          <w:szCs w:val="20"/>
        </w:rPr>
      </w:pPr>
    </w:p>
    <w:p w14:paraId="569EA774" w14:textId="2DEBC6F2" w:rsidR="007E5FA3" w:rsidRDefault="007E5FA3">
      <w:pPr>
        <w:pStyle w:val="Normal0"/>
        <w:ind w:left="426"/>
        <w:jc w:val="both"/>
        <w:rPr>
          <w:color w:val="7F7F7F"/>
          <w:sz w:val="20"/>
          <w:szCs w:val="20"/>
        </w:rPr>
      </w:pPr>
      <w:commentRangeStart w:id="28"/>
      <w:r>
        <w:rPr>
          <w:noProof/>
          <w:color w:val="7F7F7F"/>
          <w:sz w:val="20"/>
          <w:szCs w:val="20"/>
        </w:rPr>
        <w:drawing>
          <wp:inline distT="0" distB="0" distL="0" distR="0" wp14:anchorId="493BF37A" wp14:editId="2B94C80E">
            <wp:extent cx="5537200" cy="4138585"/>
            <wp:effectExtent l="12700" t="12700" r="63500" b="14605"/>
            <wp:docPr id="434462953"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commentRangeEnd w:id="28"/>
      <w:r w:rsidR="00404FBD">
        <w:rPr>
          <w:rStyle w:val="CommentReference"/>
          <w:color w:val="7F7F7F"/>
          <w:sz w:val="20"/>
          <w:szCs w:val="20"/>
        </w:rPr>
        <w:commentReference w:id="28"/>
      </w:r>
    </w:p>
    <w:p w14:paraId="0000008A" w14:textId="77777777" w:rsidR="00AD17D4" w:rsidRDefault="00AD17D4">
      <w:pPr>
        <w:pStyle w:val="Normal0"/>
        <w:jc w:val="both"/>
        <w:rPr>
          <w:color w:val="7F7F7F"/>
          <w:sz w:val="20"/>
          <w:szCs w:val="20"/>
        </w:rPr>
      </w:pPr>
    </w:p>
    <w:p w14:paraId="3197FD04" w14:textId="77777777" w:rsidR="000311C7" w:rsidRDefault="000311C7">
      <w:pPr>
        <w:pStyle w:val="Normal0"/>
        <w:jc w:val="both"/>
        <w:rPr>
          <w:color w:val="7F7F7F"/>
          <w:sz w:val="20"/>
          <w:szCs w:val="20"/>
        </w:rPr>
      </w:pPr>
    </w:p>
    <w:p w14:paraId="4B4CFC11" w14:textId="77777777" w:rsidR="000311C7" w:rsidRDefault="000311C7">
      <w:pPr>
        <w:pStyle w:val="Normal0"/>
        <w:jc w:val="both"/>
        <w:rPr>
          <w:color w:val="7F7F7F"/>
          <w:sz w:val="20"/>
          <w:szCs w:val="20"/>
        </w:rPr>
      </w:pPr>
    </w:p>
    <w:p w14:paraId="1CF6DCDC" w14:textId="77777777" w:rsidR="009914E3" w:rsidRDefault="009914E3">
      <w:pPr>
        <w:pStyle w:val="Normal0"/>
        <w:jc w:val="both"/>
        <w:rPr>
          <w:color w:val="7F7F7F"/>
          <w:sz w:val="20"/>
          <w:szCs w:val="20"/>
        </w:rPr>
      </w:pPr>
    </w:p>
    <w:p w14:paraId="19DE8EE4" w14:textId="77777777" w:rsidR="00AD17D4" w:rsidRDefault="00AD17D4">
      <w:pPr>
        <w:pStyle w:val="Normal0"/>
        <w:jc w:val="both"/>
        <w:rPr>
          <w:color w:val="7F7F7F"/>
          <w:sz w:val="20"/>
          <w:szCs w:val="20"/>
        </w:rPr>
      </w:pPr>
    </w:p>
    <w:p w14:paraId="0000008D" w14:textId="4D2B730B" w:rsidR="00AD17D4" w:rsidRDefault="00025888" w:rsidP="00404FBD">
      <w:pPr>
        <w:pStyle w:val="Normal0"/>
        <w:numPr>
          <w:ilvl w:val="0"/>
          <w:numId w:val="49"/>
        </w:numPr>
        <w:jc w:val="both"/>
        <w:rPr>
          <w:b/>
          <w:color w:val="000000"/>
          <w:sz w:val="20"/>
          <w:szCs w:val="20"/>
        </w:rPr>
      </w:pPr>
      <w:r>
        <w:rPr>
          <w:b/>
          <w:color w:val="000000"/>
          <w:sz w:val="20"/>
          <w:szCs w:val="20"/>
        </w:rPr>
        <w:t>MATERIAL COMPLEMENTARIO</w:t>
      </w:r>
    </w:p>
    <w:p w14:paraId="0DA2D92D" w14:textId="77777777" w:rsidR="00404FBD" w:rsidRDefault="00404FBD" w:rsidP="00404FBD">
      <w:pPr>
        <w:pStyle w:val="Normal0"/>
        <w:ind w:left="360"/>
        <w:jc w:val="both"/>
        <w:rPr>
          <w:b/>
          <w:color w:val="000000"/>
          <w:sz w:val="20"/>
          <w:szCs w:val="20"/>
        </w:rPr>
      </w:pP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404FBD" w:rsidRPr="00161B9F" w14:paraId="66D402BC" w14:textId="77777777" w:rsidTr="00404FBD">
        <w:trPr>
          <w:trHeight w:val="348"/>
        </w:trPr>
        <w:tc>
          <w:tcPr>
            <w:tcW w:w="0" w:type="auto"/>
            <w:gridSpan w:val="2"/>
            <w:shd w:val="clear" w:color="auto" w:fill="FABF8F" w:themeFill="accent6" w:themeFillTint="99"/>
            <w:vAlign w:val="center"/>
          </w:tcPr>
          <w:p w14:paraId="7854C344" w14:textId="77777777" w:rsidR="00404FBD" w:rsidRPr="00161B9F" w:rsidRDefault="00404FBD" w:rsidP="008E4B4B">
            <w:pPr>
              <w:jc w:val="center"/>
              <w:rPr>
                <w:b/>
                <w:bCs/>
                <w:sz w:val="20"/>
                <w:szCs w:val="20"/>
              </w:rPr>
            </w:pPr>
            <w:r w:rsidRPr="00161B9F">
              <w:rPr>
                <w:rFonts w:eastAsia="Calibri"/>
                <w:b/>
                <w:bCs/>
                <w:sz w:val="20"/>
                <w:szCs w:val="20"/>
              </w:rPr>
              <w:t>DESCRIPCIÓN DE ACTIVIDAD DIDÁCTICA</w:t>
            </w:r>
          </w:p>
        </w:tc>
      </w:tr>
      <w:tr w:rsidR="00404FBD" w:rsidRPr="00161B9F" w14:paraId="5BB1D912" w14:textId="77777777" w:rsidTr="008E4B4B">
        <w:trPr>
          <w:trHeight w:val="572"/>
        </w:trPr>
        <w:tc>
          <w:tcPr>
            <w:tcW w:w="2895" w:type="dxa"/>
            <w:vAlign w:val="center"/>
          </w:tcPr>
          <w:p w14:paraId="6E79CA06" w14:textId="77777777" w:rsidR="00404FBD" w:rsidRPr="00161B9F" w:rsidRDefault="00404FBD" w:rsidP="008E4B4B">
            <w:pPr>
              <w:rPr>
                <w:rFonts w:eastAsia="Calibri"/>
                <w:b/>
                <w:bCs/>
                <w:sz w:val="20"/>
                <w:szCs w:val="20"/>
              </w:rPr>
            </w:pPr>
            <w:r w:rsidRPr="00161B9F">
              <w:rPr>
                <w:rFonts w:eastAsia="Calibri"/>
                <w:b/>
                <w:bCs/>
                <w:sz w:val="20"/>
                <w:szCs w:val="20"/>
              </w:rPr>
              <w:t>Nombre de la Actividad</w:t>
            </w:r>
          </w:p>
        </w:tc>
        <w:tc>
          <w:tcPr>
            <w:tcW w:w="6331" w:type="dxa"/>
            <w:vAlign w:val="center"/>
          </w:tcPr>
          <w:p w14:paraId="51483F51" w14:textId="3B48C415" w:rsidR="00404FBD" w:rsidRPr="00EC0BC8" w:rsidRDefault="00404FBD" w:rsidP="008E4B4B">
            <w:pPr>
              <w:rPr>
                <w:sz w:val="20"/>
                <w:szCs w:val="20"/>
              </w:rPr>
            </w:pPr>
            <w:r w:rsidRPr="00404FBD">
              <w:rPr>
                <w:sz w:val="20"/>
                <w:szCs w:val="20"/>
              </w:rPr>
              <w:t>Identificación, caracterización y gestión de brotes epidemiológicos en entornos penitenciarios</w:t>
            </w:r>
            <w:r>
              <w:rPr>
                <w:sz w:val="20"/>
                <w:szCs w:val="20"/>
              </w:rPr>
              <w:t>.</w:t>
            </w:r>
          </w:p>
        </w:tc>
      </w:tr>
      <w:tr w:rsidR="00404FBD" w:rsidRPr="00161B9F" w14:paraId="6349A976" w14:textId="77777777" w:rsidTr="008E4B4B">
        <w:trPr>
          <w:trHeight w:val="572"/>
        </w:trPr>
        <w:tc>
          <w:tcPr>
            <w:tcW w:w="2895" w:type="dxa"/>
            <w:vAlign w:val="center"/>
          </w:tcPr>
          <w:p w14:paraId="50E16ECA" w14:textId="77777777" w:rsidR="00404FBD" w:rsidRPr="00161B9F" w:rsidRDefault="00404FBD" w:rsidP="008E4B4B">
            <w:pPr>
              <w:rPr>
                <w:rFonts w:eastAsia="Calibri"/>
                <w:b/>
                <w:bCs/>
                <w:sz w:val="20"/>
                <w:szCs w:val="20"/>
              </w:rPr>
            </w:pPr>
            <w:r w:rsidRPr="00161B9F">
              <w:rPr>
                <w:rFonts w:eastAsia="Calibri"/>
                <w:b/>
                <w:bCs/>
                <w:sz w:val="20"/>
                <w:szCs w:val="20"/>
              </w:rPr>
              <w:t>Objetivo de la actividad</w:t>
            </w:r>
          </w:p>
        </w:tc>
        <w:tc>
          <w:tcPr>
            <w:tcW w:w="6331" w:type="dxa"/>
            <w:vAlign w:val="center"/>
          </w:tcPr>
          <w:p w14:paraId="736420C2" w14:textId="11002AE4" w:rsidR="00404FBD" w:rsidRPr="00161B9F" w:rsidRDefault="00404FBD" w:rsidP="008E4B4B">
            <w:pPr>
              <w:rPr>
                <w:sz w:val="20"/>
                <w:szCs w:val="20"/>
              </w:rPr>
            </w:pPr>
            <w:r w:rsidRPr="00161B9F">
              <w:rPr>
                <w:sz w:val="20"/>
                <w:szCs w:val="20"/>
              </w:rPr>
              <w:t>Evaluar la comprensión</w:t>
            </w:r>
            <w:r>
              <w:rPr>
                <w:sz w:val="20"/>
                <w:szCs w:val="20"/>
              </w:rPr>
              <w:t xml:space="preserve"> de conceptos y aplicabilidad sobre </w:t>
            </w:r>
            <w:r w:rsidRPr="00404FBD">
              <w:rPr>
                <w:sz w:val="20"/>
                <w:szCs w:val="20"/>
              </w:rPr>
              <w:t>gestión de brotes epidemiológicos</w:t>
            </w:r>
            <w:r>
              <w:rPr>
                <w:sz w:val="20"/>
                <w:szCs w:val="20"/>
              </w:rPr>
              <w:t>.</w:t>
            </w:r>
          </w:p>
        </w:tc>
      </w:tr>
      <w:tr w:rsidR="00404FBD" w:rsidRPr="00161B9F" w14:paraId="31F5200F" w14:textId="77777777" w:rsidTr="008E4B4B">
        <w:trPr>
          <w:trHeight w:val="893"/>
        </w:trPr>
        <w:tc>
          <w:tcPr>
            <w:tcW w:w="2895" w:type="dxa"/>
            <w:vAlign w:val="center"/>
          </w:tcPr>
          <w:p w14:paraId="1BF6FECB" w14:textId="77777777" w:rsidR="00404FBD" w:rsidRPr="00161B9F" w:rsidRDefault="00404FBD" w:rsidP="008E4B4B">
            <w:pPr>
              <w:rPr>
                <w:rFonts w:eastAsia="Calibri"/>
                <w:b/>
                <w:bCs/>
                <w:sz w:val="20"/>
                <w:szCs w:val="20"/>
              </w:rPr>
            </w:pPr>
            <w:r w:rsidRPr="00161B9F">
              <w:rPr>
                <w:rFonts w:eastAsia="Calibri"/>
                <w:b/>
                <w:bCs/>
                <w:sz w:val="20"/>
                <w:szCs w:val="20"/>
              </w:rPr>
              <w:t>Tipo de actividad sugerida</w:t>
            </w:r>
          </w:p>
        </w:tc>
        <w:tc>
          <w:tcPr>
            <w:tcW w:w="6331" w:type="dxa"/>
            <w:vAlign w:val="center"/>
          </w:tcPr>
          <w:p w14:paraId="6D996CF0" w14:textId="77777777" w:rsidR="00404FBD" w:rsidRPr="00161B9F" w:rsidRDefault="00404FBD" w:rsidP="008E4B4B">
            <w:pPr>
              <w:rPr>
                <w:sz w:val="20"/>
                <w:szCs w:val="20"/>
              </w:rPr>
            </w:pPr>
            <w:r>
              <w:rPr>
                <w:noProof/>
              </w:rPr>
              <w:drawing>
                <wp:inline distT="0" distB="0" distL="0" distR="0" wp14:anchorId="10A36218" wp14:editId="66736996">
                  <wp:extent cx="971550" cy="704850"/>
                  <wp:effectExtent l="0" t="0" r="0" b="0"/>
                  <wp:docPr id="17539717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1784" name="Imagen 1" descr="Interfaz de usuario gráfica&#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tc>
      </w:tr>
      <w:tr w:rsidR="00404FBD" w:rsidRPr="00161B9F" w14:paraId="64E3C257" w14:textId="77777777" w:rsidTr="008E4B4B">
        <w:trPr>
          <w:trHeight w:val="1312"/>
        </w:trPr>
        <w:tc>
          <w:tcPr>
            <w:tcW w:w="2895" w:type="dxa"/>
            <w:vAlign w:val="center"/>
          </w:tcPr>
          <w:p w14:paraId="23DBB671" w14:textId="77777777" w:rsidR="00404FBD" w:rsidRPr="00161B9F" w:rsidRDefault="00404FBD" w:rsidP="008E4B4B">
            <w:pPr>
              <w:rPr>
                <w:rFonts w:eastAsia="Calibri"/>
                <w:b/>
                <w:bCs/>
                <w:sz w:val="20"/>
                <w:szCs w:val="20"/>
              </w:rPr>
            </w:pPr>
            <w:r w:rsidRPr="00161B9F">
              <w:rPr>
                <w:rFonts w:eastAsia="Calibri"/>
                <w:b/>
                <w:bCs/>
                <w:sz w:val="20"/>
                <w:szCs w:val="20"/>
              </w:rPr>
              <w:t xml:space="preserve">Archivo de la actividad </w:t>
            </w:r>
          </w:p>
          <w:p w14:paraId="3EF2E278" w14:textId="77777777" w:rsidR="00404FBD" w:rsidRPr="00161B9F" w:rsidRDefault="00404FBD" w:rsidP="008E4B4B">
            <w:pPr>
              <w:rPr>
                <w:rFonts w:eastAsia="Calibri"/>
                <w:b/>
                <w:bCs/>
                <w:sz w:val="20"/>
                <w:szCs w:val="20"/>
              </w:rPr>
            </w:pPr>
            <w:r w:rsidRPr="00161B9F">
              <w:rPr>
                <w:rFonts w:eastAsia="Calibri"/>
                <w:b/>
                <w:bCs/>
                <w:sz w:val="20"/>
                <w:szCs w:val="20"/>
              </w:rPr>
              <w:t>(Anexo donde se describe la actividad propuesta)</w:t>
            </w:r>
          </w:p>
        </w:tc>
        <w:tc>
          <w:tcPr>
            <w:tcW w:w="6331" w:type="dxa"/>
            <w:vAlign w:val="center"/>
          </w:tcPr>
          <w:p w14:paraId="06E6F222" w14:textId="77777777" w:rsidR="00404FBD" w:rsidRPr="00161B9F" w:rsidRDefault="00404FBD" w:rsidP="008E4B4B">
            <w:pPr>
              <w:rPr>
                <w:b/>
                <w:i/>
                <w:sz w:val="20"/>
                <w:szCs w:val="20"/>
              </w:rPr>
            </w:pPr>
            <w:r w:rsidRPr="00161B9F">
              <w:rPr>
                <w:sz w:val="20"/>
                <w:szCs w:val="20"/>
              </w:rPr>
              <w:t>Actividad_didactica_CF01</w:t>
            </w:r>
          </w:p>
        </w:tc>
      </w:tr>
    </w:tbl>
    <w:p w14:paraId="1F7D996E" w14:textId="77777777" w:rsidR="000311C7" w:rsidRDefault="000311C7" w:rsidP="000311C7">
      <w:pPr>
        <w:pStyle w:val="Normal0"/>
        <w:ind w:left="360"/>
        <w:jc w:val="both"/>
        <w:rPr>
          <w:b/>
          <w:color w:val="000000"/>
          <w:sz w:val="20"/>
          <w:szCs w:val="20"/>
        </w:rPr>
      </w:pPr>
    </w:p>
    <w:p w14:paraId="000000A1" w14:textId="3D1D1363" w:rsidR="00AD17D4" w:rsidRDefault="000311C7" w:rsidP="000311C7">
      <w:pPr>
        <w:pStyle w:val="Normal0"/>
        <w:ind w:left="360"/>
        <w:jc w:val="both"/>
        <w:rPr>
          <w:b/>
          <w:color w:val="000000"/>
          <w:sz w:val="20"/>
          <w:szCs w:val="20"/>
        </w:rPr>
      </w:pPr>
      <w:r>
        <w:rPr>
          <w:b/>
          <w:color w:val="000000"/>
          <w:sz w:val="20"/>
          <w:szCs w:val="20"/>
        </w:rPr>
        <w:t xml:space="preserve">F. </w:t>
      </w:r>
      <w:r w:rsidR="00025888">
        <w:rPr>
          <w:b/>
          <w:color w:val="000000"/>
          <w:sz w:val="20"/>
          <w:szCs w:val="20"/>
        </w:rPr>
        <w:t xml:space="preserve">GLOSARIO </w:t>
      </w:r>
    </w:p>
    <w:p w14:paraId="000000A3" w14:textId="77777777" w:rsidR="00AD17D4" w:rsidRDefault="00AD17D4">
      <w:pPr>
        <w:pStyle w:val="Normal0"/>
        <w:jc w:val="both"/>
        <w:rPr>
          <w:color w:val="000000"/>
          <w:sz w:val="20"/>
          <w:szCs w:val="20"/>
        </w:rPr>
      </w:pPr>
    </w:p>
    <w:tbl>
      <w:tblPr>
        <w:tblStyle w:val="Style72"/>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8931"/>
      </w:tblGrid>
      <w:tr w:rsidR="00AD17D4" w14:paraId="4A65FD8B" w14:textId="77777777" w:rsidTr="008C3E84">
        <w:trPr>
          <w:trHeight w:val="214"/>
        </w:trPr>
        <w:tc>
          <w:tcPr>
            <w:tcW w:w="1696" w:type="dxa"/>
            <w:shd w:val="clear" w:color="auto" w:fill="F9CB9C"/>
            <w:tcMar>
              <w:top w:w="100" w:type="dxa"/>
              <w:left w:w="100" w:type="dxa"/>
              <w:bottom w:w="100" w:type="dxa"/>
              <w:right w:w="100" w:type="dxa"/>
            </w:tcMar>
          </w:tcPr>
          <w:p w14:paraId="000000A4" w14:textId="77777777" w:rsidR="00AD17D4" w:rsidRDefault="00025888">
            <w:pPr>
              <w:pStyle w:val="Normal0"/>
              <w:jc w:val="center"/>
              <w:rPr>
                <w:color w:val="000000"/>
                <w:sz w:val="20"/>
                <w:szCs w:val="20"/>
              </w:rPr>
            </w:pPr>
            <w:r>
              <w:rPr>
                <w:sz w:val="20"/>
                <w:szCs w:val="20"/>
              </w:rPr>
              <w:t>TÉRMINO</w:t>
            </w:r>
          </w:p>
        </w:tc>
        <w:tc>
          <w:tcPr>
            <w:tcW w:w="8931" w:type="dxa"/>
            <w:shd w:val="clear" w:color="auto" w:fill="F9CB9C"/>
            <w:tcMar>
              <w:top w:w="100" w:type="dxa"/>
              <w:left w:w="100" w:type="dxa"/>
              <w:bottom w:w="100" w:type="dxa"/>
              <w:right w:w="100" w:type="dxa"/>
            </w:tcMar>
          </w:tcPr>
          <w:p w14:paraId="000000A5" w14:textId="77777777" w:rsidR="00AD17D4" w:rsidRDefault="00025888">
            <w:pPr>
              <w:pStyle w:val="Normal0"/>
              <w:jc w:val="center"/>
              <w:rPr>
                <w:color w:val="000000"/>
                <w:sz w:val="20"/>
                <w:szCs w:val="20"/>
              </w:rPr>
            </w:pPr>
            <w:r>
              <w:rPr>
                <w:color w:val="000000"/>
                <w:sz w:val="20"/>
                <w:szCs w:val="20"/>
              </w:rPr>
              <w:t>SIGNIFICADO</w:t>
            </w:r>
          </w:p>
        </w:tc>
      </w:tr>
      <w:tr w:rsidR="00896A97" w14:paraId="5DAB6C7B" w14:textId="77777777" w:rsidTr="00404FBD">
        <w:trPr>
          <w:trHeight w:val="1073"/>
        </w:trPr>
        <w:tc>
          <w:tcPr>
            <w:tcW w:w="1696" w:type="dxa"/>
            <w:tcMar>
              <w:top w:w="100" w:type="dxa"/>
              <w:left w:w="100" w:type="dxa"/>
              <w:bottom w:w="100" w:type="dxa"/>
              <w:right w:w="100" w:type="dxa"/>
            </w:tcMar>
            <w:vAlign w:val="center"/>
          </w:tcPr>
          <w:p w14:paraId="000000A6" w14:textId="0A2467CB" w:rsidR="00896A97" w:rsidRDefault="00896A97" w:rsidP="00896A97">
            <w:pPr>
              <w:pStyle w:val="Normal0"/>
              <w:rPr>
                <w:sz w:val="20"/>
                <w:szCs w:val="20"/>
              </w:rPr>
            </w:pPr>
            <w:r w:rsidRPr="008C3E84">
              <w:rPr>
                <w:sz w:val="20"/>
                <w:szCs w:val="20"/>
              </w:rPr>
              <w:t>Caso sospechoso</w:t>
            </w:r>
          </w:p>
        </w:tc>
        <w:tc>
          <w:tcPr>
            <w:tcW w:w="8931" w:type="dxa"/>
            <w:tcMar>
              <w:top w:w="100" w:type="dxa"/>
              <w:left w:w="100" w:type="dxa"/>
              <w:bottom w:w="100" w:type="dxa"/>
              <w:right w:w="100" w:type="dxa"/>
            </w:tcMar>
            <w:vAlign w:val="center"/>
          </w:tcPr>
          <w:p w14:paraId="000000A7" w14:textId="31AE8308" w:rsidR="00896A97" w:rsidRDefault="00896A97" w:rsidP="00896A97">
            <w:pPr>
              <w:pStyle w:val="Normal0"/>
              <w:rPr>
                <w:b w:val="0"/>
                <w:sz w:val="20"/>
                <w:szCs w:val="20"/>
              </w:rPr>
            </w:pPr>
            <w:r w:rsidRPr="008C3E84">
              <w:rPr>
                <w:b w:val="0"/>
                <w:sz w:val="20"/>
                <w:szCs w:val="20"/>
              </w:rPr>
              <w:t>Persona que presenta signos, síntomas o antecedentes compatibles con una enfermedad o evento de interés en salud pública y que requiere evaluación y seguimiento.</w:t>
            </w:r>
          </w:p>
        </w:tc>
      </w:tr>
      <w:tr w:rsidR="00896A97" w14:paraId="14C80379" w14:textId="77777777" w:rsidTr="00404FBD">
        <w:trPr>
          <w:trHeight w:val="253"/>
        </w:trPr>
        <w:tc>
          <w:tcPr>
            <w:tcW w:w="1696" w:type="dxa"/>
            <w:tcMar>
              <w:top w:w="100" w:type="dxa"/>
              <w:left w:w="100" w:type="dxa"/>
              <w:bottom w:w="100" w:type="dxa"/>
              <w:right w:w="100" w:type="dxa"/>
            </w:tcMar>
            <w:vAlign w:val="center"/>
          </w:tcPr>
          <w:p w14:paraId="1F2B95F2" w14:textId="5D89CF91" w:rsidR="00896A97" w:rsidRDefault="00896A97" w:rsidP="00896A97">
            <w:pPr>
              <w:pStyle w:val="Normal0"/>
              <w:rPr>
                <w:sz w:val="20"/>
                <w:szCs w:val="20"/>
              </w:rPr>
            </w:pPr>
            <w:r w:rsidRPr="003B7A54">
              <w:rPr>
                <w:sz w:val="20"/>
                <w:szCs w:val="20"/>
              </w:rPr>
              <w:t>Caracterización del evento</w:t>
            </w:r>
          </w:p>
        </w:tc>
        <w:tc>
          <w:tcPr>
            <w:tcW w:w="8931" w:type="dxa"/>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96A97" w:rsidRPr="003B7A54" w14:paraId="1E0A4A58" w14:textId="77777777" w:rsidTr="00515CE8">
              <w:trPr>
                <w:tblCellSpacing w:w="15" w:type="dxa"/>
              </w:trPr>
              <w:tc>
                <w:tcPr>
                  <w:tcW w:w="36" w:type="dxa"/>
                  <w:vAlign w:val="center"/>
                  <w:hideMark/>
                </w:tcPr>
                <w:p w14:paraId="3C8038A8" w14:textId="77777777" w:rsidR="00896A97" w:rsidRPr="003B7A54" w:rsidRDefault="00896A97" w:rsidP="00896A97">
                  <w:pPr>
                    <w:pStyle w:val="Normal0"/>
                    <w:rPr>
                      <w:sz w:val="20"/>
                      <w:szCs w:val="20"/>
                    </w:rPr>
                  </w:pPr>
                </w:p>
              </w:tc>
            </w:tr>
          </w:tbl>
          <w:p w14:paraId="0BD2C61F" w14:textId="77777777" w:rsidR="00896A97" w:rsidRPr="003B7A54" w:rsidRDefault="00896A97" w:rsidP="00896A97">
            <w:pPr>
              <w:pStyle w:val="Normal0"/>
              <w:rPr>
                <w:b w:val="0"/>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896A97" w:rsidRPr="003B7A54" w14:paraId="249E7666" w14:textId="77777777" w:rsidTr="00515CE8">
              <w:trPr>
                <w:tblCellSpacing w:w="15" w:type="dxa"/>
              </w:trPr>
              <w:tc>
                <w:tcPr>
                  <w:tcW w:w="8778" w:type="dxa"/>
                  <w:vAlign w:val="center"/>
                  <w:hideMark/>
                </w:tcPr>
                <w:p w14:paraId="300756EC" w14:textId="77777777" w:rsidR="00896A97" w:rsidRPr="003B7A54" w:rsidRDefault="00896A97" w:rsidP="00896A97">
                  <w:pPr>
                    <w:pStyle w:val="Normal0"/>
                    <w:rPr>
                      <w:sz w:val="20"/>
                      <w:szCs w:val="20"/>
                    </w:rPr>
                  </w:pPr>
                  <w:r w:rsidRPr="003B7A54">
                    <w:rPr>
                      <w:sz w:val="20"/>
                      <w:szCs w:val="20"/>
                    </w:rPr>
                    <w:t>Análisis de un evento epidemiológico mediante las variables de tiempo, lugar y persona, con el propósito de comprender su comportamiento, identificar factores de riesgo y orientar las acciones de prevención y control.</w:t>
                  </w:r>
                </w:p>
              </w:tc>
            </w:tr>
          </w:tbl>
          <w:p w14:paraId="66242C65" w14:textId="0AECE0FE" w:rsidR="00896A97" w:rsidRDefault="00896A97" w:rsidP="00896A97">
            <w:pPr>
              <w:pStyle w:val="Normal0"/>
              <w:rPr>
                <w:b w:val="0"/>
                <w:sz w:val="20"/>
                <w:szCs w:val="20"/>
              </w:rPr>
            </w:pPr>
          </w:p>
        </w:tc>
      </w:tr>
      <w:tr w:rsidR="00AD17D4" w14:paraId="3D87468D" w14:textId="77777777" w:rsidTr="00404FBD">
        <w:trPr>
          <w:trHeight w:val="253"/>
        </w:trPr>
        <w:tc>
          <w:tcPr>
            <w:tcW w:w="1696" w:type="dxa"/>
            <w:tcMar>
              <w:top w:w="100" w:type="dxa"/>
              <w:left w:w="100" w:type="dxa"/>
              <w:bottom w:w="100" w:type="dxa"/>
              <w:right w:w="100" w:type="dxa"/>
            </w:tcMar>
            <w:vAlign w:val="center"/>
          </w:tcPr>
          <w:p w14:paraId="0528E6B5" w14:textId="05A55889" w:rsidR="00AD17D4" w:rsidRDefault="008C3E84" w:rsidP="00404FBD">
            <w:pPr>
              <w:pStyle w:val="Normal0"/>
              <w:rPr>
                <w:sz w:val="20"/>
                <w:szCs w:val="20"/>
              </w:rPr>
            </w:pPr>
            <w:r w:rsidRPr="008C3E84">
              <w:rPr>
                <w:sz w:val="20"/>
                <w:szCs w:val="20"/>
              </w:rPr>
              <w:t>Detección temprana</w:t>
            </w:r>
          </w:p>
        </w:tc>
        <w:tc>
          <w:tcPr>
            <w:tcW w:w="8931" w:type="dxa"/>
            <w:tcMar>
              <w:top w:w="100" w:type="dxa"/>
              <w:left w:w="100" w:type="dxa"/>
              <w:bottom w:w="100" w:type="dxa"/>
              <w:right w:w="100" w:type="dxa"/>
            </w:tcMar>
            <w:vAlign w:val="center"/>
          </w:tcPr>
          <w:p w14:paraId="0D277384" w14:textId="24C95324" w:rsidR="00AD17D4" w:rsidRDefault="008C3E84" w:rsidP="00404FBD">
            <w:pPr>
              <w:pStyle w:val="Normal0"/>
              <w:rPr>
                <w:b w:val="0"/>
                <w:sz w:val="20"/>
                <w:szCs w:val="20"/>
              </w:rPr>
            </w:pPr>
            <w:r w:rsidRPr="008C3E84">
              <w:rPr>
                <w:b w:val="0"/>
                <w:sz w:val="20"/>
                <w:szCs w:val="20"/>
              </w:rPr>
              <w:t>Identificación oportuna de casos o comportamientos inusuales de una enfermedad con el fin de iniciar rápidamente las acciones de investigación y control.</w:t>
            </w:r>
          </w:p>
        </w:tc>
      </w:tr>
      <w:tr w:rsidR="00896A97" w14:paraId="65D30537" w14:textId="77777777" w:rsidTr="00404FBD">
        <w:trPr>
          <w:trHeight w:val="253"/>
        </w:trPr>
        <w:tc>
          <w:tcPr>
            <w:tcW w:w="1696" w:type="dxa"/>
            <w:tcMar>
              <w:top w:w="100" w:type="dxa"/>
              <w:left w:w="100" w:type="dxa"/>
              <w:bottom w:w="100" w:type="dxa"/>
              <w:right w:w="100" w:type="dxa"/>
            </w:tcMar>
            <w:vAlign w:val="center"/>
          </w:tcPr>
          <w:p w14:paraId="1536ABC7" w14:textId="59E04013" w:rsidR="00896A97" w:rsidRDefault="00896A97" w:rsidP="00896A97">
            <w:pPr>
              <w:pStyle w:val="Normal0"/>
              <w:rPr>
                <w:sz w:val="20"/>
                <w:szCs w:val="20"/>
              </w:rPr>
            </w:pPr>
            <w:r w:rsidRPr="00E16D77">
              <w:rPr>
                <w:sz w:val="20"/>
                <w:szCs w:val="20"/>
              </w:rPr>
              <w:t>Evento epidemiológico</w:t>
            </w:r>
          </w:p>
        </w:tc>
        <w:tc>
          <w:tcPr>
            <w:tcW w:w="8931" w:type="dxa"/>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96A97" w:rsidRPr="008C3E84" w14:paraId="4539C4B9" w14:textId="77777777" w:rsidTr="00515CE8">
              <w:trPr>
                <w:tblCellSpacing w:w="15" w:type="dxa"/>
              </w:trPr>
              <w:tc>
                <w:tcPr>
                  <w:tcW w:w="36" w:type="dxa"/>
                  <w:vAlign w:val="center"/>
                  <w:hideMark/>
                </w:tcPr>
                <w:p w14:paraId="28D9C3D0" w14:textId="77777777" w:rsidR="00896A97" w:rsidRPr="008C3E84" w:rsidRDefault="00896A97" w:rsidP="00896A97">
                  <w:pPr>
                    <w:pStyle w:val="Normal0"/>
                    <w:rPr>
                      <w:sz w:val="20"/>
                      <w:szCs w:val="20"/>
                    </w:rPr>
                  </w:pPr>
                </w:p>
              </w:tc>
            </w:tr>
          </w:tbl>
          <w:p w14:paraId="543CD5F5" w14:textId="77777777" w:rsidR="00896A97" w:rsidRPr="008C3E84" w:rsidRDefault="00896A97" w:rsidP="00896A97">
            <w:pPr>
              <w:pStyle w:val="Normal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896A97" w:rsidRPr="008C3E84" w14:paraId="4F310189" w14:textId="77777777" w:rsidTr="00515CE8">
              <w:trPr>
                <w:tblCellSpacing w:w="15" w:type="dxa"/>
              </w:trPr>
              <w:tc>
                <w:tcPr>
                  <w:tcW w:w="8778" w:type="dxa"/>
                  <w:vAlign w:val="center"/>
                  <w:hideMark/>
                </w:tcPr>
                <w:p w14:paraId="3CE8EF4C" w14:textId="77777777" w:rsidR="00896A97" w:rsidRPr="008C3E84" w:rsidRDefault="00896A97" w:rsidP="00896A97">
                  <w:pPr>
                    <w:pStyle w:val="Normal0"/>
                    <w:rPr>
                      <w:sz w:val="20"/>
                      <w:szCs w:val="20"/>
                    </w:rPr>
                  </w:pPr>
                  <w:r w:rsidRPr="008C3E84">
                    <w:rPr>
                      <w:sz w:val="20"/>
                      <w:szCs w:val="20"/>
                    </w:rPr>
                    <w:t>Situación relacionada con la aparición de uno o más casos de una enfermedad o condición de salud que requiere vigilancia, análisis e intervención por parte de las autoridades sanitarias</w:t>
                  </w:r>
                </w:p>
              </w:tc>
            </w:tr>
          </w:tbl>
          <w:p w14:paraId="6D68BACC" w14:textId="0B070F11" w:rsidR="00896A97" w:rsidRDefault="00896A97" w:rsidP="00896A97">
            <w:pPr>
              <w:pStyle w:val="Normal0"/>
              <w:rPr>
                <w:b w:val="0"/>
                <w:sz w:val="20"/>
                <w:szCs w:val="20"/>
              </w:rPr>
            </w:pPr>
          </w:p>
        </w:tc>
      </w:tr>
      <w:tr w:rsidR="00896A97" w14:paraId="142DBF8E" w14:textId="77777777" w:rsidTr="00404FBD">
        <w:trPr>
          <w:trHeight w:val="253"/>
        </w:trPr>
        <w:tc>
          <w:tcPr>
            <w:tcW w:w="1696" w:type="dxa"/>
            <w:tcMar>
              <w:top w:w="100" w:type="dxa"/>
              <w:left w:w="100" w:type="dxa"/>
              <w:bottom w:w="100" w:type="dxa"/>
              <w:right w:w="100" w:type="dxa"/>
            </w:tcMar>
            <w:vAlign w:val="center"/>
          </w:tcPr>
          <w:p w14:paraId="0E46482A" w14:textId="283709F2" w:rsidR="00896A97" w:rsidRDefault="00896A97" w:rsidP="00896A97">
            <w:pPr>
              <w:pStyle w:val="Normal0"/>
              <w:rPr>
                <w:sz w:val="20"/>
                <w:szCs w:val="20"/>
              </w:rPr>
            </w:pPr>
            <w:r w:rsidRPr="003B7A54">
              <w:rPr>
                <w:sz w:val="20"/>
                <w:szCs w:val="20"/>
              </w:rPr>
              <w:t>Investigación epidemiológica</w:t>
            </w:r>
          </w:p>
        </w:tc>
        <w:tc>
          <w:tcPr>
            <w:tcW w:w="8931" w:type="dxa"/>
            <w:tcMar>
              <w:top w:w="100" w:type="dxa"/>
              <w:left w:w="100" w:type="dxa"/>
              <w:bottom w:w="100" w:type="dxa"/>
              <w:right w:w="100" w:type="dxa"/>
            </w:tcMar>
            <w:vAlign w:val="center"/>
          </w:tcPr>
          <w:p w14:paraId="394B2DED" w14:textId="2F5038A3" w:rsidR="00896A97" w:rsidRDefault="00896A97" w:rsidP="00896A97">
            <w:pPr>
              <w:pStyle w:val="Normal0"/>
              <w:rPr>
                <w:b w:val="0"/>
                <w:sz w:val="20"/>
                <w:szCs w:val="20"/>
              </w:rPr>
            </w:pPr>
            <w:r w:rsidRPr="003B7A54">
              <w:rPr>
                <w:b w:val="0"/>
                <w:sz w:val="20"/>
                <w:szCs w:val="20"/>
              </w:rPr>
              <w:t>Conjunto de actividades orientadas a confirmar un evento, identificar su origen, describir sus características y establecer las medidas necesarias para controlar su propagación.</w:t>
            </w:r>
          </w:p>
        </w:tc>
      </w:tr>
      <w:tr w:rsidR="00896A97" w14:paraId="4BD65754" w14:textId="77777777" w:rsidTr="00404FBD">
        <w:trPr>
          <w:trHeight w:val="253"/>
        </w:trPr>
        <w:tc>
          <w:tcPr>
            <w:tcW w:w="1696" w:type="dxa"/>
            <w:tcMar>
              <w:top w:w="100" w:type="dxa"/>
              <w:left w:w="100" w:type="dxa"/>
              <w:bottom w:w="100" w:type="dxa"/>
              <w:right w:w="100" w:type="dxa"/>
            </w:tcMar>
            <w:vAlign w:val="center"/>
          </w:tcPr>
          <w:p w14:paraId="29EE0BA0" w14:textId="2DD1ECED" w:rsidR="00896A97" w:rsidRDefault="00896A97" w:rsidP="00896A97">
            <w:pPr>
              <w:pStyle w:val="Normal0"/>
              <w:rPr>
                <w:sz w:val="20"/>
                <w:szCs w:val="20"/>
              </w:rPr>
            </w:pPr>
            <w:r w:rsidRPr="008C3E84">
              <w:rPr>
                <w:sz w:val="20"/>
                <w:szCs w:val="20"/>
              </w:rPr>
              <w:t>Notificación</w:t>
            </w:r>
          </w:p>
        </w:tc>
        <w:tc>
          <w:tcPr>
            <w:tcW w:w="8931" w:type="dxa"/>
            <w:tcMar>
              <w:top w:w="100" w:type="dxa"/>
              <w:left w:w="100" w:type="dxa"/>
              <w:bottom w:w="100" w:type="dxa"/>
              <w:right w:w="100" w:type="dxa"/>
            </w:tcMar>
            <w:vAlign w:val="center"/>
          </w:tcPr>
          <w:p w14:paraId="2C40C51B" w14:textId="2F6BA2B8" w:rsidR="00896A97" w:rsidRDefault="00896A97" w:rsidP="00896A97">
            <w:pPr>
              <w:pStyle w:val="Normal0"/>
              <w:rPr>
                <w:b w:val="0"/>
                <w:sz w:val="20"/>
                <w:szCs w:val="20"/>
              </w:rPr>
            </w:pPr>
            <w:r w:rsidRPr="008C3E84">
              <w:rPr>
                <w:b w:val="0"/>
                <w:sz w:val="20"/>
                <w:szCs w:val="20"/>
              </w:rPr>
              <w:t>Comunicación oportuna de un caso o evento de interés en salud pública a las autoridades competentes, de acuerdo con los protocolos y la normatividad vigente.</w:t>
            </w:r>
          </w:p>
        </w:tc>
      </w:tr>
      <w:tr w:rsidR="00896A97" w14:paraId="7432875C" w14:textId="77777777" w:rsidTr="00404FBD">
        <w:trPr>
          <w:trHeight w:val="253"/>
        </w:trPr>
        <w:tc>
          <w:tcPr>
            <w:tcW w:w="1696" w:type="dxa"/>
            <w:tcMar>
              <w:top w:w="100" w:type="dxa"/>
              <w:left w:w="100" w:type="dxa"/>
              <w:bottom w:w="100" w:type="dxa"/>
              <w:right w:w="100" w:type="dxa"/>
            </w:tcMar>
            <w:vAlign w:val="center"/>
          </w:tcPr>
          <w:p w14:paraId="2D32978B" w14:textId="317C83E0" w:rsidR="00896A97" w:rsidRPr="00E16D77" w:rsidRDefault="00896A97" w:rsidP="00896A97">
            <w:pPr>
              <w:pStyle w:val="Normal0"/>
              <w:rPr>
                <w:sz w:val="20"/>
                <w:szCs w:val="20"/>
              </w:rPr>
            </w:pPr>
            <w:r w:rsidRPr="008C3E84">
              <w:rPr>
                <w:sz w:val="20"/>
                <w:szCs w:val="20"/>
              </w:rPr>
              <w:lastRenderedPageBreak/>
              <w:t>Vigilancia epidemiológica</w:t>
            </w:r>
          </w:p>
        </w:tc>
        <w:tc>
          <w:tcPr>
            <w:tcW w:w="8931" w:type="dxa"/>
            <w:tcMar>
              <w:top w:w="100" w:type="dxa"/>
              <w:left w:w="100" w:type="dxa"/>
              <w:bottom w:w="100" w:type="dxa"/>
              <w:right w:w="100" w:type="dxa"/>
            </w:tcMar>
            <w:vAlign w:val="center"/>
          </w:tcPr>
          <w:p w14:paraId="08EC818C" w14:textId="10DC0357" w:rsidR="00896A97" w:rsidRPr="008C3E84" w:rsidRDefault="00896A97" w:rsidP="00896A97">
            <w:pPr>
              <w:pStyle w:val="Normal0"/>
              <w:rPr>
                <w:sz w:val="20"/>
                <w:szCs w:val="20"/>
              </w:rPr>
            </w:pPr>
            <w:r w:rsidRPr="008C3E84">
              <w:rPr>
                <w:b w:val="0"/>
                <w:sz w:val="20"/>
                <w:szCs w:val="20"/>
              </w:rPr>
              <w:t>Proceso continuo y sistemático de recolección, análisis, interpretación y difusión de información sobre eventos de interés en salud pública para orientar la toma de decisiones.</w:t>
            </w:r>
          </w:p>
        </w:tc>
      </w:tr>
      <w:tr w:rsidR="00896A97" w14:paraId="1527518D" w14:textId="77777777" w:rsidTr="00404FBD">
        <w:trPr>
          <w:trHeight w:val="253"/>
        </w:trPr>
        <w:tc>
          <w:tcPr>
            <w:tcW w:w="1696" w:type="dxa"/>
            <w:tcMar>
              <w:top w:w="100" w:type="dxa"/>
              <w:left w:w="100" w:type="dxa"/>
              <w:bottom w:w="100" w:type="dxa"/>
              <w:right w:w="100" w:type="dxa"/>
            </w:tcMar>
            <w:vAlign w:val="center"/>
          </w:tcPr>
          <w:p w14:paraId="402BE774" w14:textId="08170C2B" w:rsidR="00896A97" w:rsidRPr="008C3E84" w:rsidRDefault="00896A97" w:rsidP="00896A97">
            <w:pPr>
              <w:pStyle w:val="Normal0"/>
              <w:rPr>
                <w:sz w:val="20"/>
                <w:szCs w:val="20"/>
              </w:rPr>
            </w:pPr>
            <w:r w:rsidRPr="008C3E84">
              <w:rPr>
                <w:sz w:val="20"/>
                <w:szCs w:val="20"/>
              </w:rPr>
              <w:t>Vigilancia epidemiológica</w:t>
            </w:r>
          </w:p>
        </w:tc>
        <w:tc>
          <w:tcPr>
            <w:tcW w:w="8931" w:type="dxa"/>
            <w:tcMar>
              <w:top w:w="100" w:type="dxa"/>
              <w:left w:w="100" w:type="dxa"/>
              <w:bottom w:w="100" w:type="dxa"/>
              <w:right w:w="100" w:type="dxa"/>
            </w:tcMar>
            <w:vAlign w:val="center"/>
          </w:tcPr>
          <w:p w14:paraId="6F5B1AFD" w14:textId="773A860A" w:rsidR="00896A97" w:rsidRPr="008C3E84" w:rsidRDefault="00896A97" w:rsidP="00896A97">
            <w:pPr>
              <w:pStyle w:val="Normal0"/>
              <w:rPr>
                <w:sz w:val="20"/>
                <w:szCs w:val="20"/>
              </w:rPr>
            </w:pPr>
            <w:r w:rsidRPr="008C3E84">
              <w:rPr>
                <w:b w:val="0"/>
                <w:sz w:val="20"/>
                <w:szCs w:val="20"/>
              </w:rPr>
              <w:t>Proceso continuo y sistemático de recolección, análisis, interpretación y difusión de información sobre eventos de interés en salud pública para orientar la toma de decisiones.</w:t>
            </w:r>
          </w:p>
        </w:tc>
      </w:tr>
    </w:tbl>
    <w:p w14:paraId="000000AA" w14:textId="79BE2D65" w:rsidR="00AD17D4" w:rsidRDefault="00AD17D4">
      <w:pPr>
        <w:pStyle w:val="Normal0"/>
        <w:rPr>
          <w:sz w:val="20"/>
          <w:szCs w:val="20"/>
        </w:rPr>
      </w:pPr>
    </w:p>
    <w:p w14:paraId="000000AB" w14:textId="77777777" w:rsidR="00AD17D4" w:rsidRDefault="00AD17D4">
      <w:pPr>
        <w:pStyle w:val="Normal0"/>
        <w:rPr>
          <w:sz w:val="20"/>
          <w:szCs w:val="20"/>
        </w:rPr>
      </w:pPr>
    </w:p>
    <w:p w14:paraId="000000AC" w14:textId="77777777" w:rsidR="00AD17D4" w:rsidRDefault="00025888">
      <w:pPr>
        <w:pStyle w:val="Normal0"/>
        <w:numPr>
          <w:ilvl w:val="0"/>
          <w:numId w:val="3"/>
        </w:numPr>
        <w:ind w:left="284" w:hanging="284"/>
        <w:rPr>
          <w:b/>
          <w:color w:val="000000"/>
          <w:sz w:val="20"/>
          <w:szCs w:val="20"/>
        </w:rPr>
      </w:pPr>
      <w:r>
        <w:rPr>
          <w:b/>
          <w:color w:val="000000"/>
          <w:sz w:val="20"/>
          <w:szCs w:val="20"/>
        </w:rPr>
        <w:t xml:space="preserve">REFERENCIAS BIBLIOGRÁFICAS: </w:t>
      </w:r>
    </w:p>
    <w:p w14:paraId="1FD49600" w14:textId="77777777" w:rsidR="00AD17D4" w:rsidRDefault="00AD17D4">
      <w:pPr>
        <w:pStyle w:val="Normal0"/>
        <w:rPr>
          <w:b/>
          <w:color w:val="000000"/>
          <w:sz w:val="20"/>
          <w:szCs w:val="20"/>
        </w:rPr>
      </w:pPr>
    </w:p>
    <w:p w14:paraId="08F3D365" w14:textId="33EF7DD9" w:rsidR="00B54EA3" w:rsidRDefault="00B54EA3" w:rsidP="00B54EA3">
      <w:pPr>
        <w:pStyle w:val="Normal0"/>
        <w:numPr>
          <w:ilvl w:val="0"/>
          <w:numId w:val="15"/>
        </w:numPr>
        <w:rPr>
          <w:color w:val="000000"/>
          <w:sz w:val="20"/>
          <w:szCs w:val="20"/>
        </w:rPr>
      </w:pPr>
      <w:r w:rsidRPr="00B54EA3">
        <w:rPr>
          <w:color w:val="000000"/>
          <w:sz w:val="20"/>
          <w:szCs w:val="20"/>
        </w:rPr>
        <w:t xml:space="preserve">Ministerio de Salud y Protección Social. (s. f.). </w:t>
      </w:r>
      <w:r w:rsidRPr="00B54EA3">
        <w:rPr>
          <w:i/>
          <w:iCs/>
          <w:color w:val="000000"/>
          <w:sz w:val="20"/>
          <w:szCs w:val="20"/>
        </w:rPr>
        <w:t>Manejo de brotes en población privada de la libertad (PPL)</w:t>
      </w:r>
      <w:r w:rsidRPr="00B54EA3">
        <w:rPr>
          <w:color w:val="000000"/>
          <w:sz w:val="20"/>
          <w:szCs w:val="20"/>
        </w:rPr>
        <w:t xml:space="preserve"> [Documento técnico]. Documento adjunto. </w:t>
      </w:r>
    </w:p>
    <w:p w14:paraId="4AE60AF4" w14:textId="77777777" w:rsidR="00B54EA3" w:rsidRPr="00B54EA3" w:rsidRDefault="00B54EA3" w:rsidP="00B54EA3">
      <w:pPr>
        <w:pStyle w:val="Normal0"/>
        <w:rPr>
          <w:color w:val="000000"/>
          <w:sz w:val="20"/>
          <w:szCs w:val="20"/>
        </w:rPr>
      </w:pPr>
    </w:p>
    <w:p w14:paraId="6EB52938" w14:textId="05BBAA87" w:rsidR="00AD17D4" w:rsidRDefault="00B54EA3" w:rsidP="00B54EA3">
      <w:pPr>
        <w:pStyle w:val="Normal0"/>
        <w:numPr>
          <w:ilvl w:val="0"/>
          <w:numId w:val="15"/>
        </w:numPr>
        <w:rPr>
          <w:color w:val="000000"/>
          <w:sz w:val="20"/>
          <w:szCs w:val="20"/>
        </w:rPr>
      </w:pPr>
      <w:r w:rsidRPr="00B54EA3">
        <w:rPr>
          <w:color w:val="000000"/>
          <w:sz w:val="20"/>
          <w:szCs w:val="20"/>
        </w:rPr>
        <w:t xml:space="preserve">Organización Mundial de la Salud. </w:t>
      </w:r>
      <w:r w:rsidRPr="003A4E2A">
        <w:rPr>
          <w:color w:val="000000"/>
          <w:sz w:val="20"/>
          <w:szCs w:val="20"/>
          <w:lang w:val="en-US"/>
        </w:rPr>
        <w:t xml:space="preserve">(2023). </w:t>
      </w:r>
      <w:r w:rsidRPr="003A4E2A">
        <w:rPr>
          <w:i/>
          <w:iCs/>
          <w:color w:val="000000"/>
          <w:sz w:val="20"/>
          <w:szCs w:val="20"/>
          <w:lang w:val="en-US"/>
        </w:rPr>
        <w:t>Principles for making prisons and places of detention resilient to infectious diseases, including epidemic and pandemic threats</w:t>
      </w:r>
      <w:r w:rsidRPr="003A4E2A">
        <w:rPr>
          <w:color w:val="000000"/>
          <w:sz w:val="20"/>
          <w:szCs w:val="20"/>
          <w:lang w:val="en-US"/>
        </w:rPr>
        <w:t xml:space="preserve">. </w:t>
      </w:r>
      <w:r w:rsidRPr="00B54EA3">
        <w:rPr>
          <w:color w:val="000000"/>
          <w:sz w:val="20"/>
          <w:szCs w:val="20"/>
        </w:rPr>
        <w:t>WHO Regional Office for Europe.</w:t>
      </w:r>
    </w:p>
    <w:p w14:paraId="13394BF6" w14:textId="77777777" w:rsidR="00B54EA3" w:rsidRDefault="00B54EA3" w:rsidP="00B54EA3">
      <w:pPr>
        <w:pStyle w:val="ListParagraph"/>
        <w:rPr>
          <w:color w:val="000000"/>
          <w:sz w:val="20"/>
          <w:szCs w:val="20"/>
        </w:rPr>
      </w:pPr>
    </w:p>
    <w:p w14:paraId="725A74A1" w14:textId="45F3C163" w:rsidR="00B54EA3" w:rsidRDefault="00B54EA3" w:rsidP="00B54EA3">
      <w:pPr>
        <w:pStyle w:val="Normal0"/>
        <w:numPr>
          <w:ilvl w:val="0"/>
          <w:numId w:val="15"/>
        </w:numPr>
        <w:rPr>
          <w:color w:val="000000"/>
          <w:sz w:val="20"/>
          <w:szCs w:val="20"/>
        </w:rPr>
      </w:pPr>
      <w:r w:rsidRPr="00B54EA3">
        <w:rPr>
          <w:color w:val="000000"/>
          <w:sz w:val="20"/>
          <w:szCs w:val="20"/>
        </w:rPr>
        <w:t xml:space="preserve">Ministerio de Salud y Protección Social. (s. f.). </w:t>
      </w:r>
      <w:r w:rsidRPr="00B54EA3">
        <w:rPr>
          <w:i/>
          <w:iCs/>
          <w:color w:val="000000"/>
          <w:sz w:val="20"/>
          <w:szCs w:val="20"/>
        </w:rPr>
        <w:t>Lineamientos generales para la vigilancia y control de eventos de interés en salud pública en establecimientos penitenciarios y carcelarios – Colombia 2012</w:t>
      </w:r>
      <w:r w:rsidRPr="00B54EA3">
        <w:rPr>
          <w:color w:val="000000"/>
          <w:sz w:val="20"/>
          <w:szCs w:val="20"/>
        </w:rPr>
        <w:t xml:space="preserve">. </w:t>
      </w:r>
    </w:p>
    <w:p w14:paraId="42E0EDD3" w14:textId="77777777" w:rsidR="009215F8" w:rsidRDefault="009215F8" w:rsidP="009215F8">
      <w:pPr>
        <w:pStyle w:val="Normal0"/>
        <w:ind w:left="720"/>
        <w:rPr>
          <w:color w:val="000000"/>
          <w:sz w:val="20"/>
          <w:szCs w:val="20"/>
        </w:rPr>
      </w:pPr>
    </w:p>
    <w:p w14:paraId="1BA0F9A3" w14:textId="334ED0DA" w:rsidR="009215F8" w:rsidRDefault="009215F8" w:rsidP="009215F8">
      <w:pPr>
        <w:pStyle w:val="Normal0"/>
        <w:numPr>
          <w:ilvl w:val="0"/>
          <w:numId w:val="15"/>
        </w:numPr>
        <w:rPr>
          <w:color w:val="000000"/>
          <w:sz w:val="20"/>
          <w:szCs w:val="20"/>
        </w:rPr>
      </w:pPr>
      <w:r w:rsidRPr="009215F8">
        <w:rPr>
          <w:color w:val="000000"/>
          <w:sz w:val="20"/>
          <w:szCs w:val="20"/>
        </w:rPr>
        <w:t xml:space="preserve">Patiño, C. P., &amp; Mosquera, C. J. (2025). Proceso salud-enfermedad [Presentación de PowerPoint]. </w:t>
      </w:r>
    </w:p>
    <w:p w14:paraId="73D9F615" w14:textId="77777777" w:rsidR="009215F8" w:rsidRDefault="009215F8" w:rsidP="009215F8">
      <w:pPr>
        <w:pStyle w:val="ListParagraph"/>
        <w:rPr>
          <w:color w:val="000000"/>
          <w:sz w:val="20"/>
          <w:szCs w:val="20"/>
        </w:rPr>
      </w:pPr>
    </w:p>
    <w:p w14:paraId="0C993054" w14:textId="0470F1C6" w:rsidR="003A7CB8" w:rsidRDefault="004F7CFC" w:rsidP="003A7CB8">
      <w:pPr>
        <w:pStyle w:val="ListParagraph"/>
        <w:rPr>
          <w:color w:val="000000"/>
          <w:sz w:val="20"/>
          <w:szCs w:val="20"/>
        </w:rPr>
      </w:pPr>
      <w:r w:rsidRPr="004F7CFC">
        <w:rPr>
          <w:color w:val="000000"/>
          <w:sz w:val="20"/>
          <w:szCs w:val="20"/>
        </w:rPr>
        <w:t xml:space="preserve">Bernal, C. (s. f.). </w:t>
      </w:r>
      <w:r w:rsidRPr="004F7CFC">
        <w:rPr>
          <w:i/>
          <w:iCs/>
          <w:color w:val="000000"/>
          <w:sz w:val="20"/>
          <w:szCs w:val="20"/>
        </w:rPr>
        <w:t>Fundamentos de epidemiología: Eje 1. Conceptualicemos</w:t>
      </w:r>
      <w:r w:rsidRPr="004F7CFC">
        <w:rPr>
          <w:color w:val="000000"/>
          <w:sz w:val="20"/>
          <w:szCs w:val="20"/>
        </w:rPr>
        <w:t xml:space="preserve"> [Referente de pensamiento].</w:t>
      </w:r>
    </w:p>
    <w:p w14:paraId="692B3E17" w14:textId="77777777" w:rsidR="004F7CFC" w:rsidRDefault="004F7CFC" w:rsidP="003A7CB8">
      <w:pPr>
        <w:pStyle w:val="ListParagraph"/>
        <w:rPr>
          <w:color w:val="000000"/>
          <w:sz w:val="20"/>
          <w:szCs w:val="20"/>
        </w:rPr>
      </w:pPr>
    </w:p>
    <w:p w14:paraId="6B1E831F" w14:textId="20B2DD60" w:rsidR="003A7CB8" w:rsidRDefault="003A7CB8" w:rsidP="00B54EA3">
      <w:pPr>
        <w:pStyle w:val="Normal0"/>
        <w:numPr>
          <w:ilvl w:val="0"/>
          <w:numId w:val="15"/>
        </w:numPr>
        <w:rPr>
          <w:color w:val="000000"/>
          <w:sz w:val="20"/>
          <w:szCs w:val="20"/>
        </w:rPr>
      </w:pPr>
      <w:r w:rsidRPr="003A4E2A">
        <w:rPr>
          <w:color w:val="000000"/>
          <w:sz w:val="20"/>
          <w:szCs w:val="20"/>
          <w:lang w:val="en-US"/>
        </w:rPr>
        <w:t xml:space="preserve">Leavell, H. R., &amp; Clark, E. G. (1965). </w:t>
      </w:r>
      <w:r w:rsidRPr="003A4E2A">
        <w:rPr>
          <w:i/>
          <w:iCs/>
          <w:color w:val="000000"/>
          <w:sz w:val="20"/>
          <w:szCs w:val="20"/>
          <w:lang w:val="en-US"/>
        </w:rPr>
        <w:t>Preventive medicine for the doctor in his community: An epidemiologic approach</w:t>
      </w:r>
      <w:r w:rsidRPr="003A4E2A">
        <w:rPr>
          <w:color w:val="000000"/>
          <w:sz w:val="20"/>
          <w:szCs w:val="20"/>
          <w:lang w:val="en-US"/>
        </w:rPr>
        <w:t xml:space="preserve"> (3rd ed.). </w:t>
      </w:r>
      <w:r w:rsidRPr="003A7CB8">
        <w:rPr>
          <w:color w:val="000000"/>
          <w:sz w:val="20"/>
          <w:szCs w:val="20"/>
        </w:rPr>
        <w:t>McGraw-Hill.</w:t>
      </w:r>
    </w:p>
    <w:p w14:paraId="357F5226" w14:textId="77777777" w:rsidR="008F580A" w:rsidRDefault="008F580A" w:rsidP="008F580A">
      <w:pPr>
        <w:pStyle w:val="ListParagraph"/>
        <w:rPr>
          <w:color w:val="000000"/>
          <w:sz w:val="20"/>
          <w:szCs w:val="20"/>
        </w:rPr>
      </w:pPr>
    </w:p>
    <w:p w14:paraId="1ED39171" w14:textId="2C510D3E" w:rsidR="008F580A" w:rsidRDefault="008F580A" w:rsidP="00B54EA3">
      <w:pPr>
        <w:pStyle w:val="Normal0"/>
        <w:numPr>
          <w:ilvl w:val="0"/>
          <w:numId w:val="15"/>
        </w:numPr>
        <w:rPr>
          <w:color w:val="000000"/>
          <w:sz w:val="20"/>
          <w:szCs w:val="20"/>
        </w:rPr>
      </w:pPr>
      <w:r w:rsidRPr="008F580A">
        <w:rPr>
          <w:color w:val="000000"/>
          <w:sz w:val="20"/>
          <w:szCs w:val="20"/>
        </w:rPr>
        <w:t xml:space="preserve">Mosquera Agualimpia, C. J. (2025). </w:t>
      </w:r>
      <w:r w:rsidRPr="008F580A">
        <w:rPr>
          <w:i/>
          <w:iCs/>
          <w:color w:val="000000"/>
          <w:sz w:val="20"/>
          <w:szCs w:val="20"/>
        </w:rPr>
        <w:t>Microorganismos y cadena de transmisión</w:t>
      </w:r>
      <w:r w:rsidRPr="008F580A">
        <w:rPr>
          <w:color w:val="000000"/>
          <w:sz w:val="20"/>
          <w:szCs w:val="20"/>
        </w:rPr>
        <w:t xml:space="preserve"> [Presentación de PowerPoint]. SENA.</w:t>
      </w:r>
    </w:p>
    <w:p w14:paraId="3F8E5A85" w14:textId="77777777" w:rsidR="004F7CFC" w:rsidRDefault="004F7CFC" w:rsidP="004F7CFC">
      <w:pPr>
        <w:pStyle w:val="ListParagraph"/>
        <w:rPr>
          <w:color w:val="000000"/>
          <w:sz w:val="20"/>
          <w:szCs w:val="20"/>
        </w:rPr>
      </w:pPr>
    </w:p>
    <w:p w14:paraId="0DB04D33" w14:textId="6B4BADEF" w:rsidR="004F7CFC" w:rsidRDefault="00165F51" w:rsidP="00B54EA3">
      <w:pPr>
        <w:pStyle w:val="Normal0"/>
        <w:numPr>
          <w:ilvl w:val="0"/>
          <w:numId w:val="15"/>
        </w:numPr>
        <w:rPr>
          <w:color w:val="000000"/>
          <w:sz w:val="20"/>
          <w:szCs w:val="20"/>
        </w:rPr>
      </w:pPr>
      <w:r w:rsidRPr="00165F51">
        <w:rPr>
          <w:i/>
          <w:iCs/>
          <w:color w:val="000000"/>
          <w:sz w:val="20"/>
          <w:szCs w:val="20"/>
        </w:rPr>
        <w:t>Conceptos básicos de epidemiología</w:t>
      </w:r>
      <w:r w:rsidRPr="00165F51">
        <w:rPr>
          <w:color w:val="000000"/>
          <w:sz w:val="20"/>
          <w:szCs w:val="20"/>
        </w:rPr>
        <w:t xml:space="preserve">. (s. f.). </w:t>
      </w:r>
      <w:r w:rsidRPr="00165F51">
        <w:rPr>
          <w:i/>
          <w:iCs/>
          <w:color w:val="000000"/>
          <w:sz w:val="20"/>
          <w:szCs w:val="20"/>
        </w:rPr>
        <w:t>Conceptos básicos de epidemiología</w:t>
      </w:r>
      <w:r w:rsidRPr="00165F51">
        <w:rPr>
          <w:color w:val="000000"/>
          <w:sz w:val="20"/>
          <w:szCs w:val="20"/>
        </w:rPr>
        <w:t xml:space="preserve"> [Capítulo de libro].</w:t>
      </w:r>
    </w:p>
    <w:p w14:paraId="2E74838F" w14:textId="77777777" w:rsidR="00165F51" w:rsidRDefault="00165F51" w:rsidP="00165F51">
      <w:pPr>
        <w:pStyle w:val="ListParagraph"/>
        <w:rPr>
          <w:color w:val="000000"/>
          <w:sz w:val="20"/>
          <w:szCs w:val="20"/>
        </w:rPr>
      </w:pPr>
    </w:p>
    <w:p w14:paraId="6B36C01A" w14:textId="0ACE0263" w:rsidR="00165F51" w:rsidRDefault="00165F51" w:rsidP="00B54EA3">
      <w:pPr>
        <w:pStyle w:val="Normal0"/>
        <w:numPr>
          <w:ilvl w:val="0"/>
          <w:numId w:val="15"/>
        </w:numPr>
        <w:rPr>
          <w:color w:val="000000"/>
          <w:sz w:val="20"/>
          <w:szCs w:val="20"/>
        </w:rPr>
      </w:pPr>
      <w:r w:rsidRPr="00165F51">
        <w:rPr>
          <w:color w:val="000000"/>
          <w:sz w:val="20"/>
          <w:szCs w:val="20"/>
        </w:rPr>
        <w:t xml:space="preserve">Ministerio de Salud y Protección Social. (s. f.). </w:t>
      </w:r>
      <w:r w:rsidRPr="00165F51">
        <w:rPr>
          <w:i/>
          <w:iCs/>
          <w:color w:val="000000"/>
          <w:sz w:val="20"/>
          <w:szCs w:val="20"/>
        </w:rPr>
        <w:t>Guía de vigilancia y control de salud pública para población privada de la libertad</w:t>
      </w:r>
      <w:r w:rsidRPr="00165F51">
        <w:rPr>
          <w:color w:val="000000"/>
          <w:sz w:val="20"/>
          <w:szCs w:val="20"/>
        </w:rPr>
        <w:t>.</w:t>
      </w:r>
    </w:p>
    <w:p w14:paraId="7C9E63C7" w14:textId="77777777" w:rsidR="00C10855" w:rsidRDefault="00C10855" w:rsidP="00C10855">
      <w:pPr>
        <w:pStyle w:val="ListParagraph"/>
        <w:rPr>
          <w:color w:val="000000"/>
          <w:sz w:val="20"/>
          <w:szCs w:val="20"/>
        </w:rPr>
      </w:pPr>
    </w:p>
    <w:p w14:paraId="7D673D0F" w14:textId="7ED45480" w:rsidR="00C10855" w:rsidRDefault="00C10855" w:rsidP="00B54EA3">
      <w:pPr>
        <w:pStyle w:val="Normal0"/>
        <w:numPr>
          <w:ilvl w:val="0"/>
          <w:numId w:val="15"/>
        </w:numPr>
        <w:rPr>
          <w:color w:val="000000"/>
          <w:sz w:val="20"/>
          <w:szCs w:val="20"/>
        </w:rPr>
      </w:pPr>
      <w:r w:rsidRPr="00C10855">
        <w:rPr>
          <w:color w:val="000000"/>
          <w:sz w:val="20"/>
          <w:szCs w:val="20"/>
        </w:rPr>
        <w:t xml:space="preserve">Ministerio de Salud y Protección Social. (2024). </w:t>
      </w:r>
      <w:r w:rsidRPr="00C10855">
        <w:rPr>
          <w:i/>
          <w:iCs/>
          <w:color w:val="000000"/>
          <w:sz w:val="20"/>
          <w:szCs w:val="20"/>
        </w:rPr>
        <w:t>Lineamiento para el fortalecimiento de las acciones de prevención de enfermedades transmisibles generadoras de brotes en población privada de la libertad</w:t>
      </w:r>
      <w:r w:rsidRPr="00C10855">
        <w:rPr>
          <w:color w:val="000000"/>
          <w:sz w:val="20"/>
          <w:szCs w:val="20"/>
        </w:rPr>
        <w:t>. Ministerio de Salud y Protección Social.</w:t>
      </w:r>
    </w:p>
    <w:p w14:paraId="1EF8D454" w14:textId="77777777" w:rsidR="00165F51" w:rsidRDefault="00165F51" w:rsidP="00165F51">
      <w:pPr>
        <w:pStyle w:val="ListParagraph"/>
        <w:rPr>
          <w:color w:val="000000"/>
          <w:sz w:val="20"/>
          <w:szCs w:val="20"/>
        </w:rPr>
      </w:pPr>
    </w:p>
    <w:p w14:paraId="4B76932C" w14:textId="77777777" w:rsidR="00165F51" w:rsidRPr="009215F8" w:rsidRDefault="00165F51" w:rsidP="00165F51">
      <w:pPr>
        <w:pStyle w:val="Normal0"/>
        <w:rPr>
          <w:color w:val="000000"/>
          <w:sz w:val="20"/>
          <w:szCs w:val="20"/>
        </w:rPr>
      </w:pPr>
    </w:p>
    <w:p w14:paraId="3D036774" w14:textId="77777777" w:rsidR="00B54EA3" w:rsidRDefault="00B54EA3" w:rsidP="009215F8">
      <w:pPr>
        <w:pStyle w:val="Normal0"/>
        <w:ind w:left="720"/>
        <w:rPr>
          <w:color w:val="000000"/>
          <w:sz w:val="20"/>
          <w:szCs w:val="20"/>
        </w:rPr>
      </w:pPr>
    </w:p>
    <w:p w14:paraId="2DE58182" w14:textId="77777777" w:rsidR="009914E3" w:rsidRDefault="009914E3" w:rsidP="009215F8">
      <w:pPr>
        <w:pStyle w:val="Normal0"/>
        <w:ind w:left="720"/>
        <w:rPr>
          <w:color w:val="000000"/>
          <w:sz w:val="20"/>
          <w:szCs w:val="20"/>
        </w:rPr>
      </w:pPr>
    </w:p>
    <w:p w14:paraId="768BB981" w14:textId="77777777" w:rsidR="009914E3" w:rsidRDefault="009914E3" w:rsidP="009215F8">
      <w:pPr>
        <w:pStyle w:val="Normal0"/>
        <w:ind w:left="720"/>
        <w:rPr>
          <w:color w:val="000000"/>
          <w:sz w:val="20"/>
          <w:szCs w:val="20"/>
        </w:rPr>
      </w:pPr>
    </w:p>
    <w:p w14:paraId="69852629" w14:textId="77777777" w:rsidR="00AD17D4" w:rsidRDefault="00AD17D4">
      <w:pPr>
        <w:pStyle w:val="Normal0"/>
        <w:jc w:val="both"/>
        <w:rPr>
          <w:b/>
          <w:color w:val="000000"/>
          <w:sz w:val="20"/>
          <w:szCs w:val="20"/>
        </w:rPr>
      </w:pPr>
    </w:p>
    <w:p w14:paraId="000000B0" w14:textId="77777777" w:rsidR="00AD17D4" w:rsidRDefault="00025888">
      <w:pPr>
        <w:pStyle w:val="Normal0"/>
        <w:numPr>
          <w:ilvl w:val="0"/>
          <w:numId w:val="3"/>
        </w:numPr>
        <w:ind w:left="284" w:hanging="284"/>
        <w:jc w:val="both"/>
        <w:rPr>
          <w:b/>
          <w:color w:val="000000"/>
          <w:sz w:val="20"/>
          <w:szCs w:val="20"/>
        </w:rPr>
      </w:pPr>
      <w:r>
        <w:rPr>
          <w:b/>
          <w:color w:val="000000"/>
          <w:sz w:val="20"/>
          <w:szCs w:val="20"/>
        </w:rPr>
        <w:t>CONTROL DEL DOCUMENTO</w:t>
      </w:r>
    </w:p>
    <w:p w14:paraId="000000B1" w14:textId="77777777" w:rsidR="00AD17D4" w:rsidRDefault="00AD17D4">
      <w:pPr>
        <w:pStyle w:val="Normal0"/>
        <w:jc w:val="both"/>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14:paraId="27B3F990" w14:textId="77777777" w:rsidTr="000311C7">
        <w:tc>
          <w:tcPr>
            <w:tcW w:w="1272" w:type="dxa"/>
            <w:tcBorders>
              <w:top w:val="nil"/>
              <w:left w:val="nil"/>
            </w:tcBorders>
            <w:shd w:val="clear" w:color="auto" w:fill="auto"/>
          </w:tcPr>
          <w:p w14:paraId="000000B2" w14:textId="77777777" w:rsidR="00AD17D4" w:rsidRDefault="00AD17D4">
            <w:pPr>
              <w:pStyle w:val="Normal0"/>
              <w:jc w:val="both"/>
              <w:rPr>
                <w:sz w:val="20"/>
                <w:szCs w:val="20"/>
              </w:rPr>
            </w:pPr>
          </w:p>
        </w:tc>
        <w:tc>
          <w:tcPr>
            <w:tcW w:w="1991" w:type="dxa"/>
            <w:shd w:val="clear" w:color="auto" w:fill="auto"/>
            <w:vAlign w:val="center"/>
          </w:tcPr>
          <w:p w14:paraId="000000B3" w14:textId="77777777" w:rsidR="00AD17D4" w:rsidRDefault="00025888">
            <w:pPr>
              <w:pStyle w:val="Normal0"/>
              <w:rPr>
                <w:sz w:val="20"/>
                <w:szCs w:val="20"/>
              </w:rPr>
            </w:pPr>
            <w:r>
              <w:rPr>
                <w:sz w:val="20"/>
                <w:szCs w:val="20"/>
              </w:rPr>
              <w:t>Nombre</w:t>
            </w:r>
          </w:p>
        </w:tc>
        <w:tc>
          <w:tcPr>
            <w:tcW w:w="1559" w:type="dxa"/>
            <w:shd w:val="clear" w:color="auto" w:fill="auto"/>
            <w:vAlign w:val="center"/>
          </w:tcPr>
          <w:p w14:paraId="000000B4" w14:textId="77777777" w:rsidR="00AD17D4" w:rsidRDefault="00025888">
            <w:pPr>
              <w:pStyle w:val="Normal0"/>
              <w:rPr>
                <w:sz w:val="20"/>
                <w:szCs w:val="20"/>
              </w:rPr>
            </w:pPr>
            <w:r>
              <w:rPr>
                <w:sz w:val="20"/>
                <w:szCs w:val="20"/>
              </w:rPr>
              <w:t>Cargo</w:t>
            </w:r>
          </w:p>
        </w:tc>
        <w:tc>
          <w:tcPr>
            <w:tcW w:w="3257" w:type="dxa"/>
            <w:shd w:val="clear" w:color="auto" w:fill="auto"/>
            <w:vAlign w:val="center"/>
          </w:tcPr>
          <w:p w14:paraId="000000B6" w14:textId="77777777" w:rsidR="00AD17D4" w:rsidRDefault="00025888">
            <w:pPr>
              <w:pStyle w:val="Normal0"/>
              <w:rPr>
                <w:sz w:val="20"/>
                <w:szCs w:val="20"/>
              </w:rPr>
            </w:pPr>
            <w:r>
              <w:rPr>
                <w:sz w:val="20"/>
                <w:szCs w:val="20"/>
              </w:rPr>
              <w:t>Dependencia</w:t>
            </w:r>
          </w:p>
        </w:tc>
        <w:tc>
          <w:tcPr>
            <w:tcW w:w="1888" w:type="dxa"/>
            <w:shd w:val="clear" w:color="auto" w:fill="auto"/>
            <w:vAlign w:val="center"/>
          </w:tcPr>
          <w:p w14:paraId="000000B7" w14:textId="77777777" w:rsidR="00AD17D4" w:rsidRDefault="00025888">
            <w:pPr>
              <w:pStyle w:val="Normal0"/>
              <w:rPr>
                <w:sz w:val="20"/>
                <w:szCs w:val="20"/>
              </w:rPr>
            </w:pPr>
            <w:r>
              <w:rPr>
                <w:sz w:val="20"/>
                <w:szCs w:val="20"/>
              </w:rPr>
              <w:t>Fecha</w:t>
            </w:r>
          </w:p>
        </w:tc>
      </w:tr>
      <w:tr w:rsidR="00AD17D4" w14:paraId="2FF467CA" w14:textId="77777777" w:rsidTr="000311C7">
        <w:trPr>
          <w:trHeight w:val="340"/>
        </w:trPr>
        <w:tc>
          <w:tcPr>
            <w:tcW w:w="1272" w:type="dxa"/>
            <w:shd w:val="clear" w:color="auto" w:fill="auto"/>
          </w:tcPr>
          <w:p w14:paraId="000000B8" w14:textId="77777777" w:rsidR="00AD17D4" w:rsidRDefault="00025888">
            <w:pPr>
              <w:pStyle w:val="Normal0"/>
              <w:jc w:val="both"/>
              <w:rPr>
                <w:sz w:val="20"/>
                <w:szCs w:val="20"/>
              </w:rPr>
            </w:pPr>
            <w:r>
              <w:rPr>
                <w:sz w:val="20"/>
                <w:szCs w:val="20"/>
              </w:rPr>
              <w:t>Autor</w:t>
            </w:r>
          </w:p>
        </w:tc>
        <w:tc>
          <w:tcPr>
            <w:tcW w:w="1991" w:type="dxa"/>
            <w:shd w:val="clear" w:color="auto" w:fill="auto"/>
          </w:tcPr>
          <w:p w14:paraId="000000B9" w14:textId="6DC38F89" w:rsidR="00AD17D4" w:rsidRDefault="003B7A54">
            <w:pPr>
              <w:pStyle w:val="Normal0"/>
              <w:rPr>
                <w:b w:val="0"/>
                <w:sz w:val="20"/>
                <w:szCs w:val="20"/>
              </w:rPr>
            </w:pPr>
            <w:r>
              <w:rPr>
                <w:b w:val="0"/>
                <w:sz w:val="20"/>
                <w:szCs w:val="20"/>
              </w:rPr>
              <w:t>Carmen Johanna mosquera A</w:t>
            </w:r>
          </w:p>
        </w:tc>
        <w:tc>
          <w:tcPr>
            <w:tcW w:w="1559" w:type="dxa"/>
            <w:shd w:val="clear" w:color="auto" w:fill="auto"/>
          </w:tcPr>
          <w:p w14:paraId="000000BA" w14:textId="025A39DA" w:rsidR="00AD17D4" w:rsidRDefault="003B7A54">
            <w:pPr>
              <w:pStyle w:val="Normal0"/>
              <w:rPr>
                <w:b w:val="0"/>
                <w:sz w:val="20"/>
                <w:szCs w:val="20"/>
              </w:rPr>
            </w:pPr>
            <w:r>
              <w:rPr>
                <w:b w:val="0"/>
                <w:sz w:val="20"/>
                <w:szCs w:val="20"/>
              </w:rPr>
              <w:t xml:space="preserve">Instructora </w:t>
            </w:r>
          </w:p>
        </w:tc>
        <w:tc>
          <w:tcPr>
            <w:tcW w:w="3257" w:type="dxa"/>
            <w:shd w:val="clear" w:color="auto" w:fill="auto"/>
          </w:tcPr>
          <w:p w14:paraId="000000BB" w14:textId="34413C8A" w:rsidR="00AD17D4" w:rsidRDefault="003B7A54">
            <w:pPr>
              <w:pStyle w:val="Normal0"/>
              <w:rPr>
                <w:b w:val="0"/>
                <w:sz w:val="20"/>
                <w:szCs w:val="20"/>
              </w:rPr>
            </w:pPr>
            <w:r>
              <w:rPr>
                <w:b w:val="0"/>
                <w:sz w:val="20"/>
                <w:szCs w:val="20"/>
              </w:rPr>
              <w:t xml:space="preserve">Centro de servicios de Salud – Regional Antioquia </w:t>
            </w:r>
          </w:p>
        </w:tc>
        <w:tc>
          <w:tcPr>
            <w:tcW w:w="1888" w:type="dxa"/>
            <w:shd w:val="clear" w:color="auto" w:fill="auto"/>
          </w:tcPr>
          <w:p w14:paraId="000000BC" w14:textId="47DBE80B" w:rsidR="00AD17D4" w:rsidRDefault="003B7A54">
            <w:pPr>
              <w:pStyle w:val="Normal0"/>
              <w:rPr>
                <w:b w:val="0"/>
                <w:sz w:val="20"/>
                <w:szCs w:val="20"/>
              </w:rPr>
            </w:pPr>
            <w:r>
              <w:rPr>
                <w:b w:val="0"/>
                <w:sz w:val="20"/>
                <w:szCs w:val="20"/>
              </w:rPr>
              <w:t>03/08/2026</w:t>
            </w:r>
          </w:p>
        </w:tc>
      </w:tr>
      <w:tr w:rsidR="00404FBD" w14:paraId="0282634C" w14:textId="77777777" w:rsidTr="000311C7">
        <w:trPr>
          <w:trHeight w:val="340"/>
        </w:trPr>
        <w:tc>
          <w:tcPr>
            <w:tcW w:w="1272" w:type="dxa"/>
            <w:shd w:val="clear" w:color="auto" w:fill="auto"/>
          </w:tcPr>
          <w:p w14:paraId="3441B029" w14:textId="77777777" w:rsidR="00404FBD" w:rsidRDefault="00404FBD" w:rsidP="00404FBD">
            <w:pPr>
              <w:pStyle w:val="Normal0"/>
              <w:jc w:val="both"/>
              <w:rPr>
                <w:sz w:val="20"/>
                <w:szCs w:val="20"/>
              </w:rPr>
            </w:pPr>
          </w:p>
        </w:tc>
        <w:tc>
          <w:tcPr>
            <w:tcW w:w="1991" w:type="dxa"/>
            <w:shd w:val="clear" w:color="auto" w:fill="auto"/>
            <w:vAlign w:val="center"/>
          </w:tcPr>
          <w:p w14:paraId="570FDAA7" w14:textId="28B335EC" w:rsidR="00404FBD" w:rsidRPr="00404FBD" w:rsidRDefault="00404FBD" w:rsidP="00404FBD">
            <w:pPr>
              <w:pStyle w:val="Normal0"/>
              <w:rPr>
                <w:b w:val="0"/>
                <w:bCs/>
                <w:sz w:val="20"/>
                <w:szCs w:val="20"/>
              </w:rPr>
            </w:pPr>
            <w:r w:rsidRPr="00404FBD">
              <w:rPr>
                <w:b w:val="0"/>
                <w:bCs/>
                <w:sz w:val="20"/>
                <w:szCs w:val="20"/>
              </w:rPr>
              <w:t>Jair Coll Gallardo</w:t>
            </w:r>
          </w:p>
        </w:tc>
        <w:tc>
          <w:tcPr>
            <w:tcW w:w="1559" w:type="dxa"/>
            <w:shd w:val="clear" w:color="auto" w:fill="auto"/>
            <w:vAlign w:val="center"/>
          </w:tcPr>
          <w:p w14:paraId="164416A2" w14:textId="5C7B6F98" w:rsidR="00404FBD" w:rsidRPr="00404FBD" w:rsidRDefault="00404FBD" w:rsidP="00404FBD">
            <w:pPr>
              <w:pStyle w:val="Normal0"/>
              <w:rPr>
                <w:b w:val="0"/>
                <w:bCs/>
                <w:sz w:val="20"/>
                <w:szCs w:val="20"/>
              </w:rPr>
            </w:pPr>
            <w:r w:rsidRPr="00404FBD">
              <w:rPr>
                <w:b w:val="0"/>
                <w:bCs/>
                <w:sz w:val="20"/>
                <w:szCs w:val="20"/>
              </w:rPr>
              <w:t>Evaluador instruccional</w:t>
            </w:r>
          </w:p>
        </w:tc>
        <w:tc>
          <w:tcPr>
            <w:tcW w:w="3257" w:type="dxa"/>
            <w:shd w:val="clear" w:color="auto" w:fill="auto"/>
            <w:vAlign w:val="center"/>
          </w:tcPr>
          <w:p w14:paraId="4D24EFC9" w14:textId="688AE53C" w:rsidR="00404FBD" w:rsidRDefault="00404FBD" w:rsidP="00404FBD">
            <w:pPr>
              <w:pStyle w:val="Normal0"/>
              <w:rPr>
                <w:sz w:val="20"/>
                <w:szCs w:val="20"/>
              </w:rPr>
            </w:pPr>
            <w:r w:rsidRPr="00161B9F">
              <w:rPr>
                <w:b w:val="0"/>
                <w:sz w:val="20"/>
                <w:szCs w:val="20"/>
              </w:rPr>
              <w:t xml:space="preserve">Centro de Comercio y Servicios - Regional Atlántico  </w:t>
            </w:r>
          </w:p>
        </w:tc>
        <w:tc>
          <w:tcPr>
            <w:tcW w:w="1888" w:type="dxa"/>
            <w:shd w:val="clear" w:color="auto" w:fill="auto"/>
            <w:vAlign w:val="center"/>
          </w:tcPr>
          <w:p w14:paraId="1D0FCEEF" w14:textId="65EF1125" w:rsidR="00404FBD" w:rsidRDefault="00404FBD" w:rsidP="00404FBD">
            <w:pPr>
              <w:pStyle w:val="Normal0"/>
              <w:rPr>
                <w:sz w:val="20"/>
                <w:szCs w:val="20"/>
              </w:rPr>
            </w:pPr>
            <w:r>
              <w:rPr>
                <w:b w:val="0"/>
                <w:sz w:val="20"/>
                <w:szCs w:val="20"/>
              </w:rPr>
              <w:t>Septiembre</w:t>
            </w:r>
            <w:r w:rsidRPr="00161B9F">
              <w:rPr>
                <w:b w:val="0"/>
                <w:sz w:val="20"/>
                <w:szCs w:val="20"/>
              </w:rPr>
              <w:t xml:space="preserve"> de 2026</w:t>
            </w:r>
          </w:p>
        </w:tc>
      </w:tr>
    </w:tbl>
    <w:p w14:paraId="000000C2" w14:textId="77777777" w:rsidR="00AD17D4" w:rsidRDefault="00AD17D4">
      <w:pPr>
        <w:pStyle w:val="Normal0"/>
        <w:rPr>
          <w:sz w:val="20"/>
          <w:szCs w:val="20"/>
        </w:rPr>
      </w:pPr>
    </w:p>
    <w:p w14:paraId="40E90CE6" w14:textId="77777777" w:rsidR="00AD17D4" w:rsidRDefault="00AD17D4">
      <w:pPr>
        <w:pStyle w:val="Normal0"/>
        <w:rPr>
          <w:sz w:val="20"/>
          <w:szCs w:val="20"/>
        </w:rPr>
      </w:pPr>
    </w:p>
    <w:p w14:paraId="000000C5" w14:textId="77777777" w:rsidR="00AD17D4" w:rsidRDefault="00025888">
      <w:pPr>
        <w:pStyle w:val="Normal0"/>
        <w:numPr>
          <w:ilvl w:val="0"/>
          <w:numId w:val="3"/>
        </w:numPr>
        <w:ind w:left="284" w:hanging="284"/>
        <w:jc w:val="both"/>
        <w:rPr>
          <w:b/>
          <w:color w:val="808080"/>
          <w:sz w:val="20"/>
          <w:szCs w:val="20"/>
        </w:rPr>
      </w:pPr>
      <w:r>
        <w:rPr>
          <w:b/>
          <w:color w:val="000000"/>
          <w:sz w:val="20"/>
          <w:szCs w:val="20"/>
        </w:rPr>
        <w:t xml:space="preserve">CONTROL DE CAMBIOS </w:t>
      </w:r>
      <w:r>
        <w:rPr>
          <w:b/>
          <w:color w:val="808080"/>
          <w:sz w:val="20"/>
          <w:szCs w:val="20"/>
        </w:rPr>
        <w:t>(Diligenciar únicamente si realiza ajustes a la Unidad Temática)</w:t>
      </w:r>
    </w:p>
    <w:p w14:paraId="000000C6" w14:textId="77777777" w:rsidR="00AD17D4" w:rsidRDefault="00AD17D4">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14:paraId="31F82D5C" w14:textId="77777777" w:rsidTr="000311C7">
        <w:tc>
          <w:tcPr>
            <w:tcW w:w="1264" w:type="dxa"/>
            <w:tcBorders>
              <w:top w:val="nil"/>
              <w:left w:val="nil"/>
            </w:tcBorders>
            <w:shd w:val="clear" w:color="auto" w:fill="auto"/>
          </w:tcPr>
          <w:p w14:paraId="000000C7" w14:textId="77777777" w:rsidR="00AD17D4" w:rsidRDefault="00AD17D4">
            <w:pPr>
              <w:pStyle w:val="Normal0"/>
              <w:jc w:val="both"/>
              <w:rPr>
                <w:sz w:val="20"/>
                <w:szCs w:val="20"/>
              </w:rPr>
            </w:pPr>
          </w:p>
        </w:tc>
        <w:tc>
          <w:tcPr>
            <w:tcW w:w="2138" w:type="dxa"/>
            <w:shd w:val="clear" w:color="auto" w:fill="auto"/>
          </w:tcPr>
          <w:p w14:paraId="000000C8" w14:textId="77777777" w:rsidR="00AD17D4" w:rsidRDefault="00025888">
            <w:pPr>
              <w:pStyle w:val="Normal0"/>
              <w:jc w:val="both"/>
              <w:rPr>
                <w:sz w:val="20"/>
                <w:szCs w:val="20"/>
              </w:rPr>
            </w:pPr>
            <w:r>
              <w:rPr>
                <w:sz w:val="20"/>
                <w:szCs w:val="20"/>
              </w:rPr>
              <w:t>Nombre</w:t>
            </w:r>
          </w:p>
        </w:tc>
        <w:tc>
          <w:tcPr>
            <w:tcW w:w="1701" w:type="dxa"/>
            <w:shd w:val="clear" w:color="auto" w:fill="auto"/>
          </w:tcPr>
          <w:p w14:paraId="000000C9" w14:textId="77777777" w:rsidR="00AD17D4" w:rsidRDefault="00025888">
            <w:pPr>
              <w:pStyle w:val="Normal0"/>
              <w:jc w:val="both"/>
              <w:rPr>
                <w:sz w:val="20"/>
                <w:szCs w:val="20"/>
              </w:rPr>
            </w:pPr>
            <w:r>
              <w:rPr>
                <w:sz w:val="20"/>
                <w:szCs w:val="20"/>
              </w:rPr>
              <w:t>Cargo</w:t>
            </w:r>
          </w:p>
        </w:tc>
        <w:tc>
          <w:tcPr>
            <w:tcW w:w="1843" w:type="dxa"/>
            <w:shd w:val="clear" w:color="auto" w:fill="auto"/>
          </w:tcPr>
          <w:p w14:paraId="000000CA" w14:textId="77777777" w:rsidR="00AD17D4" w:rsidRDefault="00025888">
            <w:pPr>
              <w:pStyle w:val="Normal0"/>
              <w:jc w:val="both"/>
              <w:rPr>
                <w:sz w:val="20"/>
                <w:szCs w:val="20"/>
              </w:rPr>
            </w:pPr>
            <w:r>
              <w:rPr>
                <w:sz w:val="20"/>
                <w:szCs w:val="20"/>
              </w:rPr>
              <w:t>Dependencia</w:t>
            </w:r>
          </w:p>
        </w:tc>
        <w:tc>
          <w:tcPr>
            <w:tcW w:w="1044" w:type="dxa"/>
            <w:shd w:val="clear" w:color="auto" w:fill="auto"/>
          </w:tcPr>
          <w:p w14:paraId="000000CB" w14:textId="77777777" w:rsidR="00AD17D4" w:rsidRDefault="00025888">
            <w:pPr>
              <w:pStyle w:val="Normal0"/>
              <w:jc w:val="both"/>
              <w:rPr>
                <w:sz w:val="20"/>
                <w:szCs w:val="20"/>
              </w:rPr>
            </w:pPr>
            <w:r>
              <w:rPr>
                <w:sz w:val="20"/>
                <w:szCs w:val="20"/>
              </w:rPr>
              <w:t>Fecha</w:t>
            </w:r>
          </w:p>
        </w:tc>
        <w:tc>
          <w:tcPr>
            <w:tcW w:w="1977" w:type="dxa"/>
            <w:shd w:val="clear" w:color="auto" w:fill="auto"/>
          </w:tcPr>
          <w:p w14:paraId="000000CC" w14:textId="77777777" w:rsidR="00AD17D4" w:rsidRDefault="00025888">
            <w:pPr>
              <w:pStyle w:val="Normal0"/>
              <w:jc w:val="both"/>
              <w:rPr>
                <w:sz w:val="20"/>
                <w:szCs w:val="20"/>
              </w:rPr>
            </w:pPr>
            <w:r>
              <w:rPr>
                <w:sz w:val="20"/>
                <w:szCs w:val="20"/>
              </w:rPr>
              <w:t>Razón del Cambio</w:t>
            </w:r>
          </w:p>
        </w:tc>
      </w:tr>
      <w:tr w:rsidR="00AD17D4" w14:paraId="5565E3ED" w14:textId="77777777" w:rsidTr="000311C7">
        <w:tc>
          <w:tcPr>
            <w:tcW w:w="1264" w:type="dxa"/>
            <w:shd w:val="clear" w:color="auto" w:fill="auto"/>
          </w:tcPr>
          <w:p w14:paraId="000000CD" w14:textId="77777777" w:rsidR="00AD17D4" w:rsidRDefault="00025888">
            <w:pPr>
              <w:pStyle w:val="Normal0"/>
              <w:jc w:val="both"/>
              <w:rPr>
                <w:sz w:val="20"/>
                <w:szCs w:val="20"/>
              </w:rPr>
            </w:pPr>
            <w:r>
              <w:rPr>
                <w:sz w:val="20"/>
                <w:szCs w:val="20"/>
              </w:rPr>
              <w:t>Autor (es)</w:t>
            </w:r>
          </w:p>
        </w:tc>
        <w:tc>
          <w:tcPr>
            <w:tcW w:w="2138" w:type="dxa"/>
            <w:shd w:val="clear" w:color="auto" w:fill="auto"/>
          </w:tcPr>
          <w:p w14:paraId="000000CE" w14:textId="43124AF4" w:rsidR="00AD17D4" w:rsidRDefault="00AD17D4">
            <w:pPr>
              <w:pStyle w:val="Normal0"/>
              <w:rPr>
                <w:b w:val="0"/>
                <w:sz w:val="20"/>
                <w:szCs w:val="20"/>
              </w:rPr>
            </w:pPr>
          </w:p>
        </w:tc>
        <w:tc>
          <w:tcPr>
            <w:tcW w:w="1701" w:type="dxa"/>
            <w:shd w:val="clear" w:color="auto" w:fill="auto"/>
          </w:tcPr>
          <w:p w14:paraId="000000CF" w14:textId="06C4B2F6" w:rsidR="00AD17D4" w:rsidRDefault="00AD17D4">
            <w:pPr>
              <w:pStyle w:val="Normal0"/>
              <w:rPr>
                <w:b w:val="0"/>
                <w:sz w:val="20"/>
                <w:szCs w:val="20"/>
              </w:rPr>
            </w:pPr>
          </w:p>
        </w:tc>
        <w:tc>
          <w:tcPr>
            <w:tcW w:w="1843" w:type="dxa"/>
            <w:shd w:val="clear" w:color="auto" w:fill="auto"/>
          </w:tcPr>
          <w:p w14:paraId="000000D0" w14:textId="5BD49E2B" w:rsidR="00AD17D4" w:rsidRDefault="00AD17D4">
            <w:pPr>
              <w:pStyle w:val="Normal0"/>
              <w:rPr>
                <w:b w:val="0"/>
                <w:sz w:val="20"/>
                <w:szCs w:val="20"/>
              </w:rPr>
            </w:pPr>
          </w:p>
        </w:tc>
        <w:tc>
          <w:tcPr>
            <w:tcW w:w="1044" w:type="dxa"/>
            <w:shd w:val="clear" w:color="auto" w:fill="auto"/>
          </w:tcPr>
          <w:p w14:paraId="000000D1" w14:textId="75A1D0CF" w:rsidR="00AD17D4" w:rsidRDefault="00AD17D4">
            <w:pPr>
              <w:pStyle w:val="Normal0"/>
              <w:rPr>
                <w:b w:val="0"/>
                <w:sz w:val="20"/>
                <w:szCs w:val="20"/>
              </w:rPr>
            </w:pPr>
          </w:p>
        </w:tc>
        <w:tc>
          <w:tcPr>
            <w:tcW w:w="1977" w:type="dxa"/>
            <w:shd w:val="clear" w:color="auto" w:fill="auto"/>
          </w:tcPr>
          <w:p w14:paraId="000000D2" w14:textId="20A50447" w:rsidR="00AD17D4" w:rsidRDefault="00AD17D4">
            <w:pPr>
              <w:pStyle w:val="Normal0"/>
              <w:rPr>
                <w:b w:val="0"/>
                <w:sz w:val="20"/>
                <w:szCs w:val="20"/>
              </w:rPr>
            </w:pPr>
          </w:p>
        </w:tc>
      </w:tr>
    </w:tbl>
    <w:p w14:paraId="000000D5" w14:textId="77777777" w:rsidR="00AD17D4" w:rsidRDefault="00AD17D4">
      <w:pPr>
        <w:pStyle w:val="Normal0"/>
        <w:rPr>
          <w:sz w:val="20"/>
          <w:szCs w:val="20"/>
        </w:rPr>
      </w:pPr>
    </w:p>
    <w:sectPr w:rsidR="00AD17D4">
      <w:headerReference w:type="default" r:id="rId81"/>
      <w:footerReference w:type="default" r:id="rId8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Jair Enrique Coll Gallardo" w:date="2026-09-14T16:27:00Z" w:initials="JC">
    <w:p w14:paraId="6300E732" w14:textId="77777777" w:rsidR="000068FD" w:rsidRDefault="000068FD" w:rsidP="000068FD">
      <w:pPr>
        <w:pStyle w:val="CommentText"/>
      </w:pPr>
      <w:r>
        <w:rPr>
          <w:rStyle w:val="CommentReference"/>
        </w:rPr>
        <w:annotationRef/>
      </w:r>
      <w:r>
        <w:t xml:space="preserve">URL: </w:t>
      </w:r>
      <w:hyperlink r:id="rId1" w:anchor="fromView=search&amp;page=4&amp;position=15&amp;uuid=dc5e4e78-b8f7-49cf-aa4d-eff148db5070&amp;track=ais_hybrid&amp;query=1%09Normatividad+y+conceptos+b%C3%A1sicos+en+epidemiologia" w:history="1">
        <w:r w:rsidRPr="00FB412B">
          <w:rPr>
            <w:rStyle w:val="Hyperlink"/>
          </w:rPr>
          <w:t>https://www.magnific.com/es/foto-gratis/doctor-usando-microscopio-comprobar-muestra-covid_11080804.htm#fromView=search&amp;page=4&amp;position=15&amp;uuid=dc5e4e78-b8f7-49cf-aa4d-eff148db5070&amp;track=ais_hybrid&amp;query=1%09Normatividad+y+conceptos+b%C3%A1sicos+en+epidemiologia</w:t>
        </w:r>
      </w:hyperlink>
    </w:p>
  </w:comment>
  <w:comment w:id="2" w:author="Jair Enrique Coll Gallardo" w:date="2026-09-13T10:41:00Z" w:initials="JC">
    <w:p w14:paraId="33D15F4E" w14:textId="02A111F5" w:rsidR="0092293D" w:rsidRDefault="0092293D" w:rsidP="0092293D">
      <w:pPr>
        <w:pStyle w:val="CommentText"/>
      </w:pPr>
      <w:r>
        <w:rPr>
          <w:rStyle w:val="CommentReference"/>
        </w:rPr>
        <w:annotationRef/>
      </w:r>
      <w:r>
        <w:t xml:space="preserve">URL: </w:t>
      </w:r>
      <w:hyperlink r:id="rId2" w:history="1">
        <w:r w:rsidRPr="004566C7">
          <w:rPr>
            <w:rStyle w:val="Hyperlink"/>
          </w:rPr>
          <w:t>https://portalsivigila.ins.gov.co/Paginas/OperacionEstadistica.aspx</w:t>
        </w:r>
      </w:hyperlink>
    </w:p>
  </w:comment>
  <w:comment w:id="3" w:author="Jair Enrique Coll Gallardo" w:date="2026-09-13T11:12:00Z" w:initials="JC">
    <w:p w14:paraId="0043C7AA" w14:textId="77777777" w:rsidR="00743FBD" w:rsidRDefault="00743FBD" w:rsidP="00743FBD">
      <w:pPr>
        <w:pStyle w:val="CommentText"/>
      </w:pPr>
      <w:r>
        <w:rPr>
          <w:rStyle w:val="CommentReference"/>
        </w:rPr>
        <w:annotationRef/>
      </w:r>
      <w:r>
        <w:t xml:space="preserve">Se adjunta la imagen para diseño </w:t>
      </w:r>
    </w:p>
  </w:comment>
  <w:comment w:id="4" w:author="Jair Enrique Coll Gallardo" w:date="2026-09-13T19:49:00Z" w:initials="JC">
    <w:p w14:paraId="70194B88" w14:textId="77777777" w:rsidR="00132764" w:rsidRDefault="00132764" w:rsidP="00132764">
      <w:pPr>
        <w:pStyle w:val="CommentText"/>
      </w:pPr>
      <w:r>
        <w:rPr>
          <w:rStyle w:val="CommentReference"/>
        </w:rPr>
        <w:annotationRef/>
      </w:r>
      <w:r>
        <w:rPr>
          <w:b/>
          <w:bCs/>
        </w:rPr>
        <w:t>Texto de la figura</w:t>
      </w:r>
    </w:p>
    <w:p w14:paraId="1573857D" w14:textId="77777777" w:rsidR="00132764" w:rsidRDefault="00132764" w:rsidP="00132764">
      <w:pPr>
        <w:pStyle w:val="CommentText"/>
      </w:pPr>
    </w:p>
    <w:p w14:paraId="0BD4C13D" w14:textId="77777777" w:rsidR="00132764" w:rsidRDefault="00132764" w:rsidP="00132764">
      <w:pPr>
        <w:pStyle w:val="CommentText"/>
      </w:pPr>
      <w:r>
        <w:rPr>
          <w:b/>
          <w:bCs/>
        </w:rPr>
        <w:t>Cárceles</w:t>
      </w:r>
      <w:r>
        <w:br/>
        <w:t>Centros de reclusión destinados a personas condenadas a penas cortas, generalmente menores de cinco años.</w:t>
      </w:r>
    </w:p>
    <w:p w14:paraId="7C05F6CE" w14:textId="77777777" w:rsidR="00132764" w:rsidRDefault="00132764" w:rsidP="00132764">
      <w:pPr>
        <w:pStyle w:val="CommentText"/>
      </w:pPr>
    </w:p>
    <w:p w14:paraId="0BDA3F24" w14:textId="77777777" w:rsidR="00132764" w:rsidRDefault="00132764" w:rsidP="00132764">
      <w:pPr>
        <w:pStyle w:val="CommentText"/>
      </w:pPr>
      <w:r>
        <w:rPr>
          <w:b/>
          <w:bCs/>
        </w:rPr>
        <w:t>Penitenciarías</w:t>
      </w:r>
      <w:r>
        <w:br/>
        <w:t>Establecimientos para el cumplimiento de penas largas, con programas de resocialización, trabajo y estudio.</w:t>
      </w:r>
    </w:p>
    <w:p w14:paraId="4EB4F6C2" w14:textId="77777777" w:rsidR="00132764" w:rsidRDefault="00132764" w:rsidP="00132764">
      <w:pPr>
        <w:pStyle w:val="CommentText"/>
      </w:pPr>
    </w:p>
    <w:p w14:paraId="0F6B508A" w14:textId="77777777" w:rsidR="00132764" w:rsidRDefault="00132764" w:rsidP="00132764">
      <w:pPr>
        <w:pStyle w:val="CommentText"/>
      </w:pPr>
      <w:r>
        <w:rPr>
          <w:b/>
          <w:bCs/>
        </w:rPr>
        <w:t>Establecimientos de alta seguridad</w:t>
      </w:r>
      <w:r>
        <w:br/>
        <w:t>Infraestructura reforzada para personas de alto riesgo, con mayores controles, vigilancia especializada y medidas estrictas de seguridad.</w:t>
      </w:r>
    </w:p>
    <w:p w14:paraId="22FD6C5E" w14:textId="77777777" w:rsidR="00132764" w:rsidRDefault="00132764" w:rsidP="00132764">
      <w:pPr>
        <w:pStyle w:val="CommentText"/>
      </w:pPr>
    </w:p>
    <w:p w14:paraId="6F330865" w14:textId="77777777" w:rsidR="00132764" w:rsidRDefault="00132764" w:rsidP="00132764">
      <w:pPr>
        <w:pStyle w:val="CommentText"/>
      </w:pPr>
      <w:r>
        <w:rPr>
          <w:b/>
          <w:bCs/>
        </w:rPr>
        <w:t>Reclusiones de mujeres</w:t>
      </w:r>
      <w:r>
        <w:br/>
        <w:t>Centros de reclusión para mujeres, con enfoque de género, atención diferencial y programas de salud, educación y apoyo psicosocial.</w:t>
      </w:r>
    </w:p>
    <w:p w14:paraId="13D5F804" w14:textId="77777777" w:rsidR="00132764" w:rsidRDefault="00132764" w:rsidP="00132764">
      <w:pPr>
        <w:pStyle w:val="CommentText"/>
      </w:pPr>
    </w:p>
    <w:p w14:paraId="4ED6BB09" w14:textId="77777777" w:rsidR="00132764" w:rsidRDefault="00132764" w:rsidP="00132764">
      <w:pPr>
        <w:pStyle w:val="CommentText"/>
      </w:pPr>
      <w:r>
        <w:rPr>
          <w:b/>
          <w:bCs/>
        </w:rPr>
        <w:t>Centros para miembros de la Fuerza Pública</w:t>
      </w:r>
      <w:r>
        <w:br/>
        <w:t>Establecimientos destinados a integrantes de la Fuerza Pública condenados o con medida de aseguramiento, con régimen y condiciones especiales.</w:t>
      </w:r>
    </w:p>
  </w:comment>
  <w:comment w:id="5" w:author="Jair Enrique Coll Gallardo" w:date="2026-09-13T19:28:00Z" w:initials="JC">
    <w:p w14:paraId="4BF67D79" w14:textId="7B7BCF18" w:rsidR="009E477E" w:rsidRDefault="009E477E" w:rsidP="009E477E">
      <w:pPr>
        <w:pStyle w:val="CommentText"/>
      </w:pPr>
      <w:r>
        <w:rPr>
          <w:rStyle w:val="CommentReference"/>
        </w:rPr>
        <w:annotationRef/>
      </w:r>
      <w:r>
        <w:t xml:space="preserve">URL: </w:t>
      </w:r>
      <w:hyperlink r:id="rId3" w:history="1">
        <w:r w:rsidRPr="00A800A6">
          <w:rPr>
            <w:rStyle w:val="Hyperlink"/>
          </w:rPr>
          <w:t>https://www.inpec.gov.co/</w:t>
        </w:r>
      </w:hyperlink>
    </w:p>
  </w:comment>
  <w:comment w:id="6" w:author="Jair Enrique Coll Gallardo" w:date="2026-09-13T20:03:00Z" w:initials="JC">
    <w:p w14:paraId="427177C8" w14:textId="77777777" w:rsidR="00100989" w:rsidRDefault="00100989" w:rsidP="00100989">
      <w:pPr>
        <w:pStyle w:val="CommentText"/>
      </w:pPr>
      <w:r>
        <w:rPr>
          <w:rStyle w:val="CommentReference"/>
        </w:rPr>
        <w:annotationRef/>
      </w:r>
      <w:r>
        <w:t xml:space="preserve">URL: </w:t>
      </w:r>
      <w:hyperlink r:id="rId4" w:anchor="fromView=search&amp;page=2&amp;position=8&amp;uuid=e8b484ec-0dd0-47fb-ad61-e2ed96ddabec" w:history="1">
        <w:r w:rsidRPr="0004771D">
          <w:rPr>
            <w:rStyle w:val="Hyperlink"/>
          </w:rPr>
          <w:t>https://www.magnific.com/es/icono/genetico_17311316#fromView=search&amp;page=2&amp;position=8&amp;uuid=e8b484ec-0dd0-47fb-ad61-e2ed96ddabec</w:t>
        </w:r>
      </w:hyperlink>
    </w:p>
  </w:comment>
  <w:comment w:id="7" w:author="Jair Enrique Coll Gallardo" w:date="2026-09-13T20:04:00Z" w:initials="JC">
    <w:p w14:paraId="56AE1AC0" w14:textId="77777777" w:rsidR="00100989" w:rsidRDefault="00100989" w:rsidP="00100989">
      <w:pPr>
        <w:pStyle w:val="CommentText"/>
      </w:pPr>
      <w:r>
        <w:rPr>
          <w:rStyle w:val="CommentReference"/>
        </w:rPr>
        <w:annotationRef/>
      </w:r>
      <w:r>
        <w:t xml:space="preserve">URL: </w:t>
      </w:r>
      <w:hyperlink r:id="rId5" w:anchor="fromView=search&amp;page=1&amp;position=15&amp;uuid=eb4b8957-9058-4f35-b1b6-d9bde0e5c9fb" w:history="1">
        <w:r w:rsidRPr="00FB77B7">
          <w:rPr>
            <w:rStyle w:val="Hyperlink"/>
          </w:rPr>
          <w:t>https://www.magnific.com/es/icono/crecimiento_1967173#fromView=search&amp;page=1&amp;position=15&amp;uuid=eb4b8957-9058-4f35-b1b6-d9bde0e5c9fb</w:t>
        </w:r>
      </w:hyperlink>
    </w:p>
  </w:comment>
  <w:comment w:id="8" w:author="Jair Enrique Coll Gallardo" w:date="2026-09-13T20:08:00Z" w:initials="JC">
    <w:p w14:paraId="3625768A" w14:textId="77777777" w:rsidR="006B7375" w:rsidRDefault="006B7375" w:rsidP="006B7375">
      <w:pPr>
        <w:pStyle w:val="CommentText"/>
      </w:pPr>
      <w:r>
        <w:rPr>
          <w:rStyle w:val="CommentReference"/>
        </w:rPr>
        <w:annotationRef/>
      </w:r>
      <w:r>
        <w:t xml:space="preserve">URL: </w:t>
      </w:r>
      <w:hyperlink r:id="rId6" w:anchor="fromView=search&amp;page=1&amp;position=2&amp;uuid=0fb329f9-7c58-46b6-992b-29ccb44f30e1" w:history="1">
        <w:r w:rsidRPr="006D49FB">
          <w:rPr>
            <w:rStyle w:val="Hyperlink"/>
          </w:rPr>
          <w:t>https://www.magnific.com/es/icono/hospital_13297903#fromView=search&amp;page=1&amp;position=2&amp;uuid=0fb329f9-7c58-46b6-992b-29ccb44f30e1</w:t>
        </w:r>
      </w:hyperlink>
    </w:p>
  </w:comment>
  <w:comment w:id="9" w:author="Jair Enrique Coll Gallardo" w:date="2026-09-13T20:19:00Z" w:initials="JC">
    <w:p w14:paraId="50FDF60D" w14:textId="77777777" w:rsidR="001D44D1" w:rsidRDefault="001D44D1" w:rsidP="001D44D1">
      <w:pPr>
        <w:pStyle w:val="CommentText"/>
      </w:pPr>
      <w:r>
        <w:rPr>
          <w:rStyle w:val="CommentReference"/>
        </w:rPr>
        <w:annotationRef/>
      </w:r>
      <w:r>
        <w:t xml:space="preserve">URL: </w:t>
      </w:r>
      <w:hyperlink r:id="rId7" w:anchor="fromView=search&amp;page=1&amp;position=19&amp;uuid=b377be40-9622-4a8b-955c-991979a92f12&amp;track=ais_hybrid&amp;query=enfermedad" w:history="1">
        <w:r w:rsidRPr="00213A8F">
          <w:rPr>
            <w:rStyle w:val="Hyperlink"/>
          </w:rPr>
          <w:t>https://www.magnific.com/es/imagen-ia-premium/fotos-renderizadas-3d-fondo-plano-utilizan-lupa-ver-germenes_251596973.htm#fromView=search&amp;page=1&amp;position=19&amp;uuid=b377be40-9622-4a8b-955c-991979a92f12&amp;track=ais_hybrid&amp;query=enfermedad</w:t>
        </w:r>
      </w:hyperlink>
    </w:p>
  </w:comment>
  <w:comment w:id="11" w:author="Jair Enrique Coll Gallardo" w:date="2026-09-13T20:43:00Z" w:initials="JC">
    <w:p w14:paraId="16E896DD" w14:textId="77777777" w:rsidR="000662DE" w:rsidRDefault="000662DE" w:rsidP="000662DE">
      <w:pPr>
        <w:pStyle w:val="CommentText"/>
      </w:pPr>
      <w:r>
        <w:rPr>
          <w:rStyle w:val="CommentReference"/>
        </w:rPr>
        <w:annotationRef/>
      </w:r>
      <w:r>
        <w:rPr>
          <w:b/>
          <w:bCs/>
        </w:rPr>
        <w:t>Texto alternativo</w:t>
      </w:r>
    </w:p>
    <w:p w14:paraId="73F052AE" w14:textId="77777777" w:rsidR="000662DE" w:rsidRDefault="000662DE" w:rsidP="000662DE">
      <w:pPr>
        <w:pStyle w:val="CommentText"/>
      </w:pPr>
    </w:p>
    <w:p w14:paraId="4CE41B92" w14:textId="77777777" w:rsidR="000662DE" w:rsidRDefault="000662DE" w:rsidP="000662DE">
      <w:pPr>
        <w:pStyle w:val="CommentText"/>
      </w:pPr>
      <w:r>
        <w:t>La figura representa, de manera secuencial, cómo puede desarrollarse y gestionarse una enfermedad.  Parte de las condiciones que favorecen su aparición hacia la detección de personas afectadas, la confirmación del evento y el análisis de su propagación. Finalmente, muestra la aplicación de acciones para proteger a la población, contener posibles contagios y realizar seguimiento a los resultados obtenidos hasta lograr el control de la situación.</w:t>
      </w:r>
    </w:p>
  </w:comment>
  <w:comment w:id="12" w:author="Jair Enrique Coll Gallardo" w:date="2026-09-13T20:47:00Z" w:initials="JC">
    <w:p w14:paraId="2ACE8D36" w14:textId="77777777" w:rsidR="00D81191" w:rsidRDefault="00D81191" w:rsidP="00D81191">
      <w:pPr>
        <w:pStyle w:val="CommentText"/>
      </w:pPr>
      <w:r>
        <w:rPr>
          <w:rStyle w:val="CommentReference"/>
        </w:rPr>
        <w:annotationRef/>
      </w:r>
      <w:r>
        <w:rPr>
          <w:b/>
          <w:bCs/>
        </w:rPr>
        <w:t>Texto de la figura</w:t>
      </w:r>
    </w:p>
    <w:p w14:paraId="510C091D" w14:textId="77777777" w:rsidR="00D81191" w:rsidRDefault="00D81191" w:rsidP="00D81191">
      <w:pPr>
        <w:pStyle w:val="CommentText"/>
      </w:pPr>
    </w:p>
    <w:p w14:paraId="55C675BA" w14:textId="77777777" w:rsidR="00D81191" w:rsidRDefault="00D81191" w:rsidP="00D81191">
      <w:pPr>
        <w:pStyle w:val="CommentText"/>
      </w:pPr>
    </w:p>
    <w:p w14:paraId="399F3265" w14:textId="77777777" w:rsidR="00D81191" w:rsidRDefault="00D81191" w:rsidP="00D81191">
      <w:pPr>
        <w:pStyle w:val="CommentText"/>
      </w:pPr>
      <w:r>
        <w:rPr>
          <w:b/>
          <w:bCs/>
        </w:rPr>
        <w:t>FASE 1. CONDICIONES DE RIESGO</w:t>
      </w:r>
      <w:r>
        <w:br/>
        <w:t xml:space="preserve">Factores ambientales + Factores sociales + Factores individuales </w:t>
      </w:r>
    </w:p>
    <w:p w14:paraId="2B5D0DA8" w14:textId="77777777" w:rsidR="00D81191" w:rsidRDefault="00D81191" w:rsidP="00D81191">
      <w:pPr>
        <w:pStyle w:val="CommentText"/>
      </w:pPr>
      <w:r>
        <w:rPr>
          <w:b/>
          <w:bCs/>
        </w:rPr>
        <w:t>FASE 2. EXPOSICIÓN</w:t>
      </w:r>
      <w:r>
        <w:br/>
        <w:t xml:space="preserve">Contacto con el agente </w:t>
      </w:r>
    </w:p>
    <w:p w14:paraId="2BE1AC04" w14:textId="77777777" w:rsidR="00D81191" w:rsidRDefault="00D81191" w:rsidP="00D81191">
      <w:pPr>
        <w:pStyle w:val="CommentText"/>
      </w:pPr>
      <w:r>
        <w:rPr>
          <w:b/>
          <w:bCs/>
        </w:rPr>
        <w:t>FASE 3. APARICIÓN DE CASOS</w:t>
      </w:r>
      <w:r>
        <w:br/>
        <w:t xml:space="preserve">Inicio del proceso de enfermedad </w:t>
      </w:r>
    </w:p>
    <w:p w14:paraId="0B90E1F5" w14:textId="77777777" w:rsidR="00D81191" w:rsidRDefault="00D81191" w:rsidP="00D81191">
      <w:pPr>
        <w:pStyle w:val="CommentText"/>
      </w:pPr>
      <w:r>
        <w:rPr>
          <w:b/>
          <w:bCs/>
        </w:rPr>
        <w:t>FASE 4. IDENTIFICACIÓN</w:t>
      </w:r>
      <w:r>
        <w:br/>
        <w:t xml:space="preserve">Detección de casos sospechosos </w:t>
      </w:r>
    </w:p>
    <w:p w14:paraId="503938F0" w14:textId="77777777" w:rsidR="00D81191" w:rsidRDefault="00D81191" w:rsidP="00D81191">
      <w:pPr>
        <w:pStyle w:val="CommentText"/>
      </w:pPr>
      <w:r>
        <w:rPr>
          <w:b/>
          <w:bCs/>
        </w:rPr>
        <w:t>FASE 5. DIAGNÓSTICO Y NOTIFICACIÓN</w:t>
      </w:r>
      <w:r>
        <w:br/>
        <w:t xml:space="preserve">Confirmación + Notificación del evento </w:t>
      </w:r>
    </w:p>
    <w:p w14:paraId="3E4A2D39" w14:textId="77777777" w:rsidR="00D81191" w:rsidRDefault="00D81191" w:rsidP="00D81191">
      <w:pPr>
        <w:pStyle w:val="CommentText"/>
      </w:pPr>
      <w:r>
        <w:rPr>
          <w:b/>
          <w:bCs/>
        </w:rPr>
        <w:t>FASE 6. INVESTIGACIÓN EPIDEMIOLÓGICA</w:t>
      </w:r>
      <w:r>
        <w:br/>
        <w:t xml:space="preserve">Caracterización + Búsqueda activa + Identificación de contactos </w:t>
      </w:r>
    </w:p>
    <w:p w14:paraId="3EB5BBF9" w14:textId="77777777" w:rsidR="00D81191" w:rsidRDefault="00D81191" w:rsidP="00D81191">
      <w:pPr>
        <w:pStyle w:val="CommentText"/>
      </w:pPr>
      <w:r>
        <w:rPr>
          <w:b/>
          <w:bCs/>
        </w:rPr>
        <w:t>FASE 7. RESPUESTA</w:t>
      </w:r>
      <w:r>
        <w:br/>
        <w:t xml:space="preserve">Medidas de prevención + Control + Intervenciones de salud pública </w:t>
      </w:r>
    </w:p>
    <w:p w14:paraId="0E476D36" w14:textId="77777777" w:rsidR="00D81191" w:rsidRDefault="00D81191" w:rsidP="00D81191">
      <w:pPr>
        <w:pStyle w:val="CommentText"/>
      </w:pPr>
      <w:r>
        <w:rPr>
          <w:b/>
          <w:bCs/>
        </w:rPr>
        <w:t>FASE 8. SEGUIMIENTO</w:t>
      </w:r>
      <w:r>
        <w:br/>
        <w:t>Evaluación de resultados y control del evento</w:t>
      </w:r>
    </w:p>
  </w:comment>
  <w:comment w:id="13" w:author="Jair Enrique Coll Gallardo" w:date="2026-09-13T21:00:00Z" w:initials="JC">
    <w:p w14:paraId="436B3EFD" w14:textId="77777777" w:rsidR="001417C1" w:rsidRDefault="001417C1" w:rsidP="001417C1">
      <w:pPr>
        <w:pStyle w:val="CommentText"/>
      </w:pPr>
      <w:r>
        <w:rPr>
          <w:rStyle w:val="CommentReference"/>
        </w:rPr>
        <w:annotationRef/>
      </w:r>
      <w:r>
        <w:t xml:space="preserve">URL: </w:t>
      </w:r>
      <w:hyperlink r:id="rId8" w:anchor="fromView=search&amp;page=1&amp;position=52&amp;uuid=a05fefea-7afe-41b8-a00d-982a6c37ec4c" w:history="1">
        <w:r w:rsidRPr="00090975">
          <w:rPr>
            <w:rStyle w:val="Hyperlink"/>
          </w:rPr>
          <w:t>https://www.magnific.com/es/icono/bacterias_7690949#fromView=search&amp;page=1&amp;position=52&amp;uuid=a05fefea-7afe-41b8-a00d-982a6c37ec4c</w:t>
        </w:r>
      </w:hyperlink>
    </w:p>
  </w:comment>
  <w:comment w:id="14" w:author="Jair Enrique Coll Gallardo" w:date="2026-09-13T21:00:00Z" w:initials="JC">
    <w:p w14:paraId="49ED6B54" w14:textId="4E02743F" w:rsidR="001417C1" w:rsidRDefault="001417C1" w:rsidP="001417C1">
      <w:pPr>
        <w:pStyle w:val="CommentText"/>
      </w:pPr>
      <w:r>
        <w:rPr>
          <w:rStyle w:val="CommentReference"/>
        </w:rPr>
        <w:annotationRef/>
      </w:r>
      <w:r>
        <w:t xml:space="preserve">URL: </w:t>
      </w:r>
      <w:hyperlink r:id="rId9" w:anchor="fromView=search&amp;page=1&amp;position=18&amp;uuid=2b150117-3586-4d06-95b9-0203e2feda88" w:history="1">
        <w:r w:rsidRPr="001867BF">
          <w:rPr>
            <w:rStyle w:val="Hyperlink"/>
          </w:rPr>
          <w:t>https://www.magnific.com/es/icono/virus_9028634#fromView=search&amp;page=1&amp;position=18&amp;uuid=2b150117-3586-4d06-95b9-0203e2feda88</w:t>
        </w:r>
      </w:hyperlink>
    </w:p>
  </w:comment>
  <w:comment w:id="15" w:author="Jair Enrique Coll Gallardo" w:date="2026-09-13T21:07:00Z" w:initials="JC">
    <w:p w14:paraId="5427C9F4" w14:textId="77777777" w:rsidR="006C6591" w:rsidRDefault="006C6591" w:rsidP="006C6591">
      <w:pPr>
        <w:pStyle w:val="CommentText"/>
      </w:pPr>
      <w:r>
        <w:rPr>
          <w:rStyle w:val="CommentReference"/>
        </w:rPr>
        <w:annotationRef/>
      </w:r>
      <w:r>
        <w:t xml:space="preserve">URL: </w:t>
      </w:r>
      <w:hyperlink r:id="rId10" w:anchor="fromView=search&amp;page=1&amp;position=9&amp;uuid=a88a24b5-0cf9-45de-8ef6-719239585291" w:history="1">
        <w:r w:rsidRPr="008E5E0D">
          <w:rPr>
            <w:rStyle w:val="Hyperlink"/>
          </w:rPr>
          <w:t>https://www.magnific.com/es/icono/hongo_11845804#fromView=search&amp;page=1&amp;position=9&amp;uuid=a88a24b5-0cf9-45de-8ef6-719239585291</w:t>
        </w:r>
      </w:hyperlink>
    </w:p>
  </w:comment>
  <w:comment w:id="16" w:author="Jair Enrique Coll Gallardo" w:date="2026-09-13T21:07:00Z" w:initials="JC">
    <w:p w14:paraId="358A2856" w14:textId="74C940E4" w:rsidR="006C6591" w:rsidRDefault="006C6591" w:rsidP="006C6591">
      <w:pPr>
        <w:pStyle w:val="CommentText"/>
      </w:pPr>
      <w:r>
        <w:rPr>
          <w:rStyle w:val="CommentReference"/>
        </w:rPr>
        <w:annotationRef/>
      </w:r>
      <w:r>
        <w:t xml:space="preserve">URL: </w:t>
      </w:r>
      <w:hyperlink r:id="rId11" w:anchor="fromView=search&amp;page=1&amp;position=44&amp;uuid=e4f57ede-3e4d-4ccf-8c37-1b7db196b1ce&amp;track=ais_hybrid&amp;query=parasito" w:history="1">
        <w:r w:rsidRPr="001069C8">
          <w:rPr>
            <w:rStyle w:val="Hyperlink"/>
          </w:rPr>
          <w:t>https://www.magnific.com/es/vector-gratis/ilustracion-bacteria-azul-forma-baston-flagelo-pili_429010930.htm#fromView=search&amp;page=1&amp;position=44&amp;uuid=e4f57ede-3e4d-4ccf-8c37-1b7db196b1ce&amp;track=ais_hybrid&amp;query=parasito</w:t>
        </w:r>
      </w:hyperlink>
    </w:p>
  </w:comment>
  <w:comment w:id="17" w:author="Jair Enrique Coll Gallardo" w:date="2026-09-13T21:17:00Z" w:initials="JC">
    <w:p w14:paraId="2776CDE2" w14:textId="77777777" w:rsidR="009E2F5A" w:rsidRDefault="009E2F5A" w:rsidP="009E2F5A">
      <w:pPr>
        <w:pStyle w:val="CommentText"/>
      </w:pPr>
      <w:r>
        <w:rPr>
          <w:rStyle w:val="CommentReference"/>
        </w:rPr>
        <w:annotationRef/>
      </w:r>
      <w:r>
        <w:rPr>
          <w:b/>
          <w:bCs/>
        </w:rPr>
        <w:t>Texto alternativo</w:t>
      </w:r>
    </w:p>
    <w:p w14:paraId="13C51884" w14:textId="77777777" w:rsidR="009E2F5A" w:rsidRDefault="009E2F5A" w:rsidP="009E2F5A">
      <w:pPr>
        <w:pStyle w:val="CommentText"/>
      </w:pPr>
    </w:p>
    <w:p w14:paraId="71626EB9" w14:textId="77777777" w:rsidR="009E2F5A" w:rsidRDefault="009E2F5A" w:rsidP="009E2F5A">
      <w:pPr>
        <w:pStyle w:val="CommentText"/>
      </w:pPr>
      <w:r>
        <w:t xml:space="preserve">La figura representa el recorrido que sigue un agente infeccioso para propagarse entre las personas. Muestra cómo se origina y permanece en un medio determinado, encuentra una forma de salir, desplazarse e ingresar a otro organismo. El ciclo se completa cuando alcanza a una persona vulnerable, permitiendo que la infección continúe. Comprender esta secuencia facilita reconocer los puntos donde pueden aplicarse medidas de prevención y control para interrumpir la transmisión, especialmente en espacios de convivencia colectiva como los establecimientos penitenciarios. </w:t>
      </w:r>
    </w:p>
  </w:comment>
  <w:comment w:id="18" w:author="Jair Enrique Coll Gallardo" w:date="2026-09-13T21:20:00Z" w:initials="JC">
    <w:p w14:paraId="7761187A" w14:textId="77777777" w:rsidR="001B7CEB" w:rsidRDefault="001B7CEB" w:rsidP="001B7CEB">
      <w:pPr>
        <w:pStyle w:val="CommentText"/>
      </w:pPr>
      <w:r>
        <w:rPr>
          <w:rStyle w:val="CommentReference"/>
        </w:rPr>
        <w:annotationRef/>
      </w:r>
      <w:r>
        <w:rPr>
          <w:b/>
          <w:bCs/>
        </w:rPr>
        <w:t>Texto de la figura</w:t>
      </w:r>
    </w:p>
    <w:p w14:paraId="62F4FB33" w14:textId="77777777" w:rsidR="001B7CEB" w:rsidRDefault="001B7CEB" w:rsidP="001B7CEB">
      <w:pPr>
        <w:pStyle w:val="CommentText"/>
      </w:pPr>
    </w:p>
    <w:p w14:paraId="6B55CF88" w14:textId="77777777" w:rsidR="001B7CEB" w:rsidRDefault="001B7CEB" w:rsidP="001B7CEB">
      <w:pPr>
        <w:pStyle w:val="CommentText"/>
      </w:pPr>
      <w:r>
        <w:rPr>
          <w:b/>
          <w:bCs/>
        </w:rPr>
        <w:t>Agente infeccioso</w:t>
      </w:r>
      <w:r>
        <w:br/>
        <w:t>Microorganismo que causa la enfermedad (virus, bacterias, hongos o parásitos).</w:t>
      </w:r>
    </w:p>
    <w:p w14:paraId="560785D9" w14:textId="77777777" w:rsidR="001B7CEB" w:rsidRDefault="001B7CEB" w:rsidP="001B7CEB">
      <w:pPr>
        <w:pStyle w:val="CommentText"/>
      </w:pPr>
      <w:r>
        <w:rPr>
          <w:b/>
          <w:bCs/>
        </w:rPr>
        <w:t>Reservorio</w:t>
      </w:r>
      <w:r>
        <w:br/>
        <w:t>Lugar donde el agente vive y se multiplica (personas, animales, ambiente u objetos).</w:t>
      </w:r>
    </w:p>
    <w:p w14:paraId="79A6AFF8" w14:textId="77777777" w:rsidR="001B7CEB" w:rsidRDefault="001B7CEB" w:rsidP="001B7CEB">
      <w:pPr>
        <w:pStyle w:val="CommentText"/>
      </w:pPr>
      <w:r>
        <w:rPr>
          <w:b/>
          <w:bCs/>
        </w:rPr>
        <w:t>Puerta de salida</w:t>
      </w:r>
      <w:r>
        <w:br/>
        <w:t>Vía por la cual el agente sale del reservorio (secreciones, sangre, heces, entre otras).</w:t>
      </w:r>
    </w:p>
    <w:p w14:paraId="0AB9AAA4" w14:textId="77777777" w:rsidR="001B7CEB" w:rsidRDefault="001B7CEB" w:rsidP="001B7CEB">
      <w:pPr>
        <w:pStyle w:val="CommentText"/>
      </w:pPr>
      <w:r>
        <w:rPr>
          <w:b/>
          <w:bCs/>
        </w:rPr>
        <w:t>Vía de transmisión</w:t>
      </w:r>
      <w:r>
        <w:br/>
        <w:t>Forma en que el agente pasa de un huésped a otro (contacto directo, gotas, aire, superficies u otros medios).</w:t>
      </w:r>
    </w:p>
    <w:p w14:paraId="0FD41EA3" w14:textId="77777777" w:rsidR="001B7CEB" w:rsidRDefault="001B7CEB" w:rsidP="001B7CEB">
      <w:pPr>
        <w:pStyle w:val="CommentText"/>
      </w:pPr>
      <w:r>
        <w:rPr>
          <w:b/>
          <w:bCs/>
        </w:rPr>
        <w:t>Puerta de entrada</w:t>
      </w:r>
      <w:r>
        <w:br/>
        <w:t>Vía por la cual el agente ingresa al nuevo huésped (piel, vías respiratorias, vía digestiva, mucosas, entre otras).</w:t>
      </w:r>
    </w:p>
    <w:p w14:paraId="225D31F8" w14:textId="77777777" w:rsidR="001B7CEB" w:rsidRDefault="001B7CEB" w:rsidP="001B7CEB">
      <w:pPr>
        <w:pStyle w:val="CommentText"/>
      </w:pPr>
      <w:r>
        <w:rPr>
          <w:b/>
          <w:bCs/>
        </w:rPr>
        <w:t>Huésped susceptible</w:t>
      </w:r>
      <w:r>
        <w:br/>
        <w:t>Persona que no tiene defensas suficientes para evitar la infección.</w:t>
      </w:r>
    </w:p>
  </w:comment>
  <w:comment w:id="19" w:author="Jair Enrique Coll Gallardo" w:date="2026-09-13T21:39:00Z" w:initials="JC">
    <w:p w14:paraId="653C0E2C" w14:textId="77777777" w:rsidR="00BC20DE" w:rsidRDefault="00BC20DE" w:rsidP="00BC20DE">
      <w:pPr>
        <w:pStyle w:val="CommentText"/>
      </w:pPr>
      <w:r>
        <w:rPr>
          <w:rStyle w:val="CommentReference"/>
        </w:rPr>
        <w:annotationRef/>
      </w:r>
      <w:r>
        <w:t>Texto de a figura:</w:t>
      </w:r>
    </w:p>
    <w:p w14:paraId="4BF896CF" w14:textId="77777777" w:rsidR="00BC20DE" w:rsidRDefault="00BC20DE" w:rsidP="00BC20DE">
      <w:pPr>
        <w:pStyle w:val="CommentText"/>
      </w:pPr>
    </w:p>
    <w:p w14:paraId="1ABE6176" w14:textId="77777777" w:rsidR="00BC20DE" w:rsidRDefault="00BC20DE" w:rsidP="00BC20DE">
      <w:pPr>
        <w:pStyle w:val="CommentText"/>
      </w:pPr>
      <w:r>
        <w:t>El texto de la figura, extraído de manera secuenciada y conservando el mismo orden de izquierda a derecha y de arriba hacia abajo, es:</w:t>
      </w:r>
    </w:p>
    <w:p w14:paraId="14ADB2AD" w14:textId="77777777" w:rsidR="00BC20DE" w:rsidRDefault="00BC20DE" w:rsidP="00BC20DE">
      <w:pPr>
        <w:pStyle w:val="CommentText"/>
      </w:pPr>
    </w:p>
    <w:p w14:paraId="66AC6346" w14:textId="77777777" w:rsidR="00BC20DE" w:rsidRDefault="00BC20DE" w:rsidP="00BC20DE">
      <w:pPr>
        <w:pStyle w:val="CommentText"/>
      </w:pPr>
      <w:r>
        <w:rPr>
          <w:b/>
          <w:bCs/>
        </w:rPr>
        <w:t>Áreas de preparación y servido de alimentos</w:t>
      </w:r>
      <w:r>
        <w:br/>
        <w:t>Espacios donde se manipulan, preparan y distribuyen los alimentos para la población privada de la libertad. Un manejo inadecuado puede favorecer la contaminación y la transmisión de enfermedades.</w:t>
      </w:r>
    </w:p>
    <w:p w14:paraId="7E6958C1" w14:textId="77777777" w:rsidR="00BC20DE" w:rsidRDefault="00BC20DE" w:rsidP="00BC20DE">
      <w:pPr>
        <w:pStyle w:val="CommentText"/>
      </w:pPr>
    </w:p>
    <w:p w14:paraId="2A7EECA2" w14:textId="77777777" w:rsidR="00BC20DE" w:rsidRDefault="00BC20DE" w:rsidP="00BC20DE">
      <w:pPr>
        <w:pStyle w:val="CommentText"/>
      </w:pPr>
      <w:r>
        <w:rPr>
          <w:b/>
          <w:bCs/>
        </w:rPr>
        <w:t>Servicios sanitarios</w:t>
      </w:r>
      <w:r>
        <w:br/>
        <w:t>Áreas destinadas a la higiene personal y la eliminación de excretas. Si no se mantienen limpias y en buen estado, pueden convertirse en focos de contaminación y facilitar la transmisión de agentes infecciosos.</w:t>
      </w:r>
    </w:p>
    <w:p w14:paraId="6248DAE4" w14:textId="77777777" w:rsidR="00BC20DE" w:rsidRDefault="00BC20DE" w:rsidP="00BC20DE">
      <w:pPr>
        <w:pStyle w:val="CommentText"/>
      </w:pPr>
    </w:p>
    <w:p w14:paraId="20024714" w14:textId="77777777" w:rsidR="00BC20DE" w:rsidRDefault="00BC20DE" w:rsidP="00BC20DE">
      <w:pPr>
        <w:pStyle w:val="CommentText"/>
      </w:pPr>
      <w:r>
        <w:rPr>
          <w:b/>
          <w:bCs/>
        </w:rPr>
        <w:t>Servicios de salud</w:t>
      </w:r>
      <w:r>
        <w:br/>
        <w:t>Lugar donde se realiza la atención médica, el diagnóstico, el tratamiento y el seguimiento de la salud de la población privada de la libertad. Requiere medidas estrictas de bioseguridad para evitar contagios cruzados.</w:t>
      </w:r>
    </w:p>
    <w:p w14:paraId="126D9379" w14:textId="77777777" w:rsidR="00BC20DE" w:rsidRDefault="00BC20DE" w:rsidP="00BC20DE">
      <w:pPr>
        <w:pStyle w:val="CommentText"/>
      </w:pPr>
    </w:p>
    <w:p w14:paraId="10BF4E32" w14:textId="77777777" w:rsidR="00BC20DE" w:rsidRDefault="00BC20DE" w:rsidP="00BC20DE">
      <w:pPr>
        <w:pStyle w:val="CommentText"/>
      </w:pPr>
      <w:r>
        <w:rPr>
          <w:b/>
          <w:bCs/>
        </w:rPr>
        <w:t>Talleres</w:t>
      </w:r>
      <w:r>
        <w:br/>
        <w:t>Espacios donde se realizan actividades productivas, formativas o de mantenimiento. La interacción constante, el uso compartido de herramientas y las condiciones del entorno pueden facilitar la transmisión de enfermedades.</w:t>
      </w:r>
    </w:p>
    <w:p w14:paraId="16278159" w14:textId="77777777" w:rsidR="00BC20DE" w:rsidRDefault="00BC20DE" w:rsidP="00BC20DE">
      <w:pPr>
        <w:pStyle w:val="CommentText"/>
      </w:pPr>
    </w:p>
    <w:p w14:paraId="0499FB1E" w14:textId="77777777" w:rsidR="00BC20DE" w:rsidRDefault="00BC20DE" w:rsidP="00BC20DE">
      <w:pPr>
        <w:pStyle w:val="CommentText"/>
      </w:pPr>
      <w:r>
        <w:rPr>
          <w:b/>
          <w:bCs/>
        </w:rPr>
        <w:t>Patios</w:t>
      </w:r>
      <w:r>
        <w:br/>
        <w:t>Áreas de convivencia, recreación y actividad física. La alta aglomeración y el contacto cercano entre personas pueden favorecer la transmisión de enfermedades respiratorias, gastrointestinales y de la piel.</w:t>
      </w:r>
    </w:p>
    <w:p w14:paraId="224361D3" w14:textId="77777777" w:rsidR="00BC20DE" w:rsidRDefault="00BC20DE" w:rsidP="00BC20DE">
      <w:pPr>
        <w:pStyle w:val="CommentText"/>
      </w:pPr>
    </w:p>
    <w:p w14:paraId="0E0CB0C6" w14:textId="77777777" w:rsidR="00BC20DE" w:rsidRDefault="00BC20DE" w:rsidP="00BC20DE">
      <w:pPr>
        <w:pStyle w:val="CommentText"/>
      </w:pPr>
      <w:r>
        <w:rPr>
          <w:b/>
          <w:bCs/>
        </w:rPr>
        <w:t>Dormitorios</w:t>
      </w:r>
      <w:r>
        <w:br/>
        <w:t>Espacios donde la población privada de la libertad descansa y permanece por períodos prolongados. La cercanía entre camas y la ventilación limitada aumentan el riesgo de transmisión de infecciones, especialmente respiratorias.</w:t>
      </w:r>
    </w:p>
    <w:p w14:paraId="17E65C98" w14:textId="77777777" w:rsidR="00BC20DE" w:rsidRDefault="00BC20DE" w:rsidP="00BC20DE">
      <w:pPr>
        <w:pStyle w:val="CommentText"/>
      </w:pPr>
    </w:p>
    <w:p w14:paraId="7B7B03B0" w14:textId="77777777" w:rsidR="00BC20DE" w:rsidRDefault="00BC20DE" w:rsidP="00BC20DE">
      <w:pPr>
        <w:pStyle w:val="CommentText"/>
      </w:pPr>
      <w:r>
        <w:rPr>
          <w:b/>
          <w:bCs/>
        </w:rPr>
        <w:t>Tanques de almacenamiento de agua</w:t>
      </w:r>
      <w:r>
        <w:br/>
        <w:t>Infraestructura donde se almacena el agua para consumo y uso general. La falta de limpieza, mantenimiento y desinfección puede generar contaminación y propiciar la transmisión de enfermedades de origen hídrico.</w:t>
      </w:r>
    </w:p>
    <w:p w14:paraId="39497A4A" w14:textId="77777777" w:rsidR="00BC20DE" w:rsidRDefault="00BC20DE" w:rsidP="00BC20DE">
      <w:pPr>
        <w:pStyle w:val="CommentText"/>
      </w:pPr>
    </w:p>
    <w:p w14:paraId="0FB7C443" w14:textId="77777777" w:rsidR="00BC20DE" w:rsidRDefault="00BC20DE" w:rsidP="00BC20DE">
      <w:pPr>
        <w:pStyle w:val="CommentText"/>
      </w:pPr>
      <w:r>
        <w:rPr>
          <w:b/>
          <w:bCs/>
        </w:rPr>
        <w:t>Áreas de disposición de residuos sólidos</w:t>
      </w:r>
      <w:r>
        <w:br/>
        <w:t>Sitios donde se recopilan y almacenan temporalmente los residuos generados en el establecimiento. Un manejo inadecuado puede atraer vectores y contaminar el ambiente, favoreciendo la transmisión de enfermedades.</w:t>
      </w:r>
    </w:p>
  </w:comment>
  <w:comment w:id="20" w:author="Jair Enrique Coll Gallardo" w:date="2026-09-14T00:39:00Z" w:initials="JC">
    <w:p w14:paraId="55CB0DBF" w14:textId="77777777" w:rsidR="002B0535" w:rsidRDefault="002B0535" w:rsidP="002B0535">
      <w:pPr>
        <w:pStyle w:val="CommentText"/>
      </w:pPr>
      <w:r>
        <w:rPr>
          <w:rStyle w:val="CommentReference"/>
        </w:rPr>
        <w:annotationRef/>
      </w:r>
      <w:r>
        <w:rPr>
          <w:b/>
          <w:bCs/>
        </w:rPr>
        <w:t>Texto de la figura:</w:t>
      </w:r>
    </w:p>
    <w:p w14:paraId="69DB4ABA" w14:textId="77777777" w:rsidR="002B0535" w:rsidRDefault="002B0535" w:rsidP="002B0535">
      <w:pPr>
        <w:pStyle w:val="CommentText"/>
      </w:pPr>
    </w:p>
    <w:p w14:paraId="1CCEA274" w14:textId="77777777" w:rsidR="002B0535" w:rsidRDefault="002B0535" w:rsidP="002B0535">
      <w:pPr>
        <w:pStyle w:val="CommentText"/>
      </w:pPr>
      <w:r>
        <w:rPr>
          <w:b/>
          <w:bCs/>
        </w:rPr>
        <w:t>Persona</w:t>
      </w:r>
      <w:r>
        <w:br/>
        <w:t>Identifica las características de los individuos o grupos afectados (p. ej., edad, sexo, condiciones de salud y sociales), reconoce poblaciones de mayor riesgo y orienta en los establecimientos penitenciarios las acciones de prevención y control.</w:t>
      </w:r>
    </w:p>
    <w:p w14:paraId="3E3B10A9" w14:textId="77777777" w:rsidR="002B0535" w:rsidRDefault="002B0535" w:rsidP="002B0535">
      <w:pPr>
        <w:pStyle w:val="CommentText"/>
      </w:pPr>
    </w:p>
    <w:p w14:paraId="7AFAF909" w14:textId="77777777" w:rsidR="002B0535" w:rsidRDefault="002B0535" w:rsidP="002B0535">
      <w:pPr>
        <w:pStyle w:val="CommentText"/>
      </w:pPr>
      <w:r>
        <w:rPr>
          <w:b/>
          <w:bCs/>
        </w:rPr>
        <w:t>Tiempo</w:t>
      </w:r>
      <w:r>
        <w:br/>
        <w:t>Analiza cuándo aparece un evento de salud y cómo evoluciona en el tiempo, identifica el primer caso, la tendencia de los casos y posibles patrones, lo que orienta oportunamente las acciones de prevención, atención y control en el contexto penitenciario.</w:t>
      </w:r>
    </w:p>
    <w:p w14:paraId="0930BFB7" w14:textId="77777777" w:rsidR="002B0535" w:rsidRDefault="002B0535" w:rsidP="002B0535">
      <w:pPr>
        <w:pStyle w:val="CommentText"/>
      </w:pPr>
    </w:p>
    <w:p w14:paraId="63119C9D" w14:textId="77777777" w:rsidR="002B0535" w:rsidRDefault="002B0535" w:rsidP="002B0535">
      <w:pPr>
        <w:pStyle w:val="CommentText"/>
      </w:pPr>
      <w:r>
        <w:rPr>
          <w:b/>
          <w:bCs/>
        </w:rPr>
        <w:t>Lugar</w:t>
      </w:r>
      <w:r>
        <w:br/>
        <w:t>Determina dónde se presentan los eventos de salud y analiza su distribución espacial. En un establecimiento penitenciario, ayuda a identificar la concentración de casos en pabellones, áreas comunes o servicios, relacionándolos con posibles fuentes de exposición para definir medidas de control.</w:t>
      </w:r>
    </w:p>
  </w:comment>
  <w:comment w:id="21" w:author="Jair Enrique Coll Gallardo" w:date="2026-09-14T06:23:00Z" w:initials="JC">
    <w:p w14:paraId="79054149" w14:textId="77777777" w:rsidR="00C14D87" w:rsidRDefault="00C14D87" w:rsidP="00C14D87">
      <w:pPr>
        <w:pStyle w:val="CommentText"/>
      </w:pPr>
      <w:r>
        <w:rPr>
          <w:rStyle w:val="CommentReference"/>
        </w:rPr>
        <w:annotationRef/>
      </w:r>
      <w:r>
        <w:rPr>
          <w:b/>
          <w:bCs/>
        </w:rPr>
        <w:t>Texto de la figura</w:t>
      </w:r>
    </w:p>
    <w:p w14:paraId="59A67512" w14:textId="77777777" w:rsidR="00C14D87" w:rsidRDefault="00C14D87" w:rsidP="00C14D87">
      <w:pPr>
        <w:pStyle w:val="CommentText"/>
      </w:pPr>
    </w:p>
    <w:p w14:paraId="61E60E93" w14:textId="77777777" w:rsidR="00C14D87" w:rsidRDefault="00C14D87" w:rsidP="00C14D87">
      <w:pPr>
        <w:pStyle w:val="CommentText"/>
      </w:pPr>
      <w:r>
        <w:rPr>
          <w:b/>
          <w:bCs/>
        </w:rPr>
        <w:t>Epidemia</w:t>
      </w:r>
      <w:r>
        <w:br/>
        <w:t>Ocurrencia de una enfermedad con un número de casos superior al esperado en una población, territorio o comunidad durante un período determinado.</w:t>
      </w:r>
    </w:p>
    <w:p w14:paraId="51CA11D7" w14:textId="77777777" w:rsidR="00C14D87" w:rsidRDefault="00C14D87" w:rsidP="00C14D87">
      <w:pPr>
        <w:pStyle w:val="CommentText"/>
      </w:pPr>
      <w:r>
        <w:rPr>
          <w:b/>
          <w:bCs/>
        </w:rPr>
        <w:t>Se caracteriza por:</w:t>
      </w:r>
    </w:p>
    <w:p w14:paraId="501B4949" w14:textId="77777777" w:rsidR="00C14D87" w:rsidRDefault="00C14D87" w:rsidP="00C14D87">
      <w:pPr>
        <w:pStyle w:val="CommentText"/>
        <w:numPr>
          <w:ilvl w:val="0"/>
          <w:numId w:val="40"/>
        </w:numPr>
      </w:pPr>
      <w:r>
        <w:t>Aumento significativo de casos respecto a lo esperado.</w:t>
      </w:r>
    </w:p>
    <w:p w14:paraId="41D749BD" w14:textId="77777777" w:rsidR="00C14D87" w:rsidRDefault="00C14D87" w:rsidP="00C14D87">
      <w:pPr>
        <w:pStyle w:val="CommentText"/>
        <w:numPr>
          <w:ilvl w:val="0"/>
          <w:numId w:val="40"/>
        </w:numPr>
      </w:pPr>
      <w:r>
        <w:t>Puede afectar a una población amplia.</w:t>
      </w:r>
    </w:p>
    <w:p w14:paraId="7B34B7CA" w14:textId="77777777" w:rsidR="00C14D87" w:rsidRDefault="00C14D87" w:rsidP="00C14D87">
      <w:pPr>
        <w:pStyle w:val="CommentText"/>
        <w:numPr>
          <w:ilvl w:val="0"/>
          <w:numId w:val="40"/>
        </w:numPr>
      </w:pPr>
      <w:r>
        <w:t>Requiere vigilancia, investigación y control.</w:t>
      </w:r>
    </w:p>
    <w:p w14:paraId="307BC24F" w14:textId="77777777" w:rsidR="00C14D87" w:rsidRDefault="00C14D87" w:rsidP="00C14D87">
      <w:pPr>
        <w:pStyle w:val="CommentText"/>
        <w:numPr>
          <w:ilvl w:val="0"/>
          <w:numId w:val="40"/>
        </w:numPr>
      </w:pPr>
      <w:r>
        <w:t>Implica un cambio en el comportamiento habitual de la enfermedad.</w:t>
      </w:r>
    </w:p>
    <w:p w14:paraId="16DA2958" w14:textId="77777777" w:rsidR="00C14D87" w:rsidRDefault="00C14D87" w:rsidP="00C14D87">
      <w:pPr>
        <w:pStyle w:val="CommentText"/>
      </w:pPr>
    </w:p>
    <w:p w14:paraId="4A70C3E0" w14:textId="77777777" w:rsidR="00C14D87" w:rsidRDefault="00C14D87" w:rsidP="00C14D87">
      <w:pPr>
        <w:pStyle w:val="CommentText"/>
      </w:pPr>
      <w:r>
        <w:rPr>
          <w:b/>
          <w:bCs/>
        </w:rPr>
        <w:t>Brote epidemiológico</w:t>
      </w:r>
      <w:r>
        <w:br/>
        <w:t>Aparición de un número de casos superior al esperado en un espacio y período de tiempo específicos. Es una forma particular de epidemia.</w:t>
      </w:r>
    </w:p>
    <w:p w14:paraId="631736F9" w14:textId="77777777" w:rsidR="00C14D87" w:rsidRDefault="00C14D87" w:rsidP="00C14D87">
      <w:pPr>
        <w:pStyle w:val="CommentText"/>
      </w:pPr>
      <w:r>
        <w:rPr>
          <w:b/>
          <w:bCs/>
        </w:rPr>
        <w:t>Se caracteriza por:</w:t>
      </w:r>
    </w:p>
    <w:p w14:paraId="0CA4DD0E" w14:textId="77777777" w:rsidR="00C14D87" w:rsidRDefault="00C14D87" w:rsidP="00C14D87">
      <w:pPr>
        <w:pStyle w:val="CommentText"/>
        <w:numPr>
          <w:ilvl w:val="0"/>
          <w:numId w:val="41"/>
        </w:numPr>
      </w:pPr>
      <w:r>
        <w:t>Se presenta en un lugar definido (pabellón, dormitorio o área específica).</w:t>
      </w:r>
    </w:p>
    <w:p w14:paraId="2BC11976" w14:textId="77777777" w:rsidR="00C14D87" w:rsidRDefault="00C14D87" w:rsidP="00C14D87">
      <w:pPr>
        <w:pStyle w:val="CommentText"/>
        <w:numPr>
          <w:ilvl w:val="0"/>
          <w:numId w:val="41"/>
        </w:numPr>
      </w:pPr>
      <w:r>
        <w:t>Ocurre en un período de tiempo limitado.</w:t>
      </w:r>
    </w:p>
    <w:p w14:paraId="29FA8043" w14:textId="77777777" w:rsidR="00C14D87" w:rsidRDefault="00C14D87" w:rsidP="00C14D87">
      <w:pPr>
        <w:pStyle w:val="CommentText"/>
        <w:numPr>
          <w:ilvl w:val="0"/>
          <w:numId w:val="41"/>
        </w:numPr>
      </w:pPr>
      <w:r>
        <w:t>Afecta a un número de casos mayor al esperado en esa población o institución.</w:t>
      </w:r>
    </w:p>
    <w:p w14:paraId="0A174D41" w14:textId="77777777" w:rsidR="00C14D87" w:rsidRDefault="00C14D87" w:rsidP="00C14D87">
      <w:pPr>
        <w:pStyle w:val="CommentText"/>
        <w:numPr>
          <w:ilvl w:val="0"/>
          <w:numId w:val="41"/>
        </w:numPr>
      </w:pPr>
      <w:r>
        <w:t>Requiere investigación epidemiológica para establecer su origen y aplicar medidas de control.</w:t>
      </w:r>
    </w:p>
    <w:p w14:paraId="3AFB71F5" w14:textId="77777777" w:rsidR="00C14D87" w:rsidRDefault="00C14D87" w:rsidP="00C14D87">
      <w:pPr>
        <w:pStyle w:val="CommentText"/>
      </w:pPr>
    </w:p>
    <w:p w14:paraId="5B4F9872" w14:textId="77777777" w:rsidR="00C14D87" w:rsidRDefault="00C14D87" w:rsidP="00C14D87">
      <w:pPr>
        <w:pStyle w:val="CommentText"/>
      </w:pPr>
      <w:r>
        <w:rPr>
          <w:b/>
          <w:bCs/>
        </w:rPr>
        <w:t>Evento de interés en salud pública (EISP)</w:t>
      </w:r>
      <w:r>
        <w:br/>
        <w:t>Suceso o situación que, por sus características, puede afectar la salud de la población y requiere vigilancia, seguimiento y, cuando sea necesario, intervención por parte de las autoridades de salud.</w:t>
      </w:r>
    </w:p>
    <w:p w14:paraId="17984274" w14:textId="77777777" w:rsidR="00C14D87" w:rsidRDefault="00C14D87" w:rsidP="00C14D87">
      <w:pPr>
        <w:pStyle w:val="CommentText"/>
      </w:pPr>
      <w:r>
        <w:rPr>
          <w:b/>
          <w:bCs/>
        </w:rPr>
        <w:t>Se caracteriza por:</w:t>
      </w:r>
    </w:p>
    <w:p w14:paraId="473A2B57" w14:textId="77777777" w:rsidR="00C14D87" w:rsidRDefault="00C14D87" w:rsidP="00C14D87">
      <w:pPr>
        <w:pStyle w:val="CommentText"/>
        <w:numPr>
          <w:ilvl w:val="0"/>
          <w:numId w:val="42"/>
        </w:numPr>
      </w:pPr>
      <w:r>
        <w:t>Requiere vigilancia e identificación temprana.</w:t>
      </w:r>
    </w:p>
    <w:p w14:paraId="1D9D8239" w14:textId="77777777" w:rsidR="00C14D87" w:rsidRDefault="00C14D87" w:rsidP="00C14D87">
      <w:pPr>
        <w:pStyle w:val="CommentText"/>
        <w:numPr>
          <w:ilvl w:val="0"/>
          <w:numId w:val="42"/>
        </w:numPr>
      </w:pPr>
      <w:r>
        <w:t>Puede ser un caso individual o un evento colectivo.</w:t>
      </w:r>
    </w:p>
    <w:p w14:paraId="3E998179" w14:textId="77777777" w:rsidR="00C14D87" w:rsidRDefault="00C14D87" w:rsidP="00C14D87">
      <w:pPr>
        <w:pStyle w:val="CommentText"/>
        <w:numPr>
          <w:ilvl w:val="0"/>
          <w:numId w:val="42"/>
        </w:numPr>
      </w:pPr>
      <w:r>
        <w:t>No necesariamente implica un brote o una epidemia.</w:t>
      </w:r>
    </w:p>
    <w:p w14:paraId="15EFF8E7" w14:textId="77777777" w:rsidR="00C14D87" w:rsidRDefault="00C14D87" w:rsidP="00C14D87">
      <w:pPr>
        <w:pStyle w:val="CommentText"/>
        <w:numPr>
          <w:ilvl w:val="0"/>
          <w:numId w:val="42"/>
        </w:numPr>
      </w:pPr>
      <w:r>
        <w:t>La información puede provenir de la unidad de salud del establecimiento y de otras fuentes epidemiológicas.</w:t>
      </w:r>
    </w:p>
  </w:comment>
  <w:comment w:id="22" w:author="Jair Enrique Coll Gallardo" w:date="2026-09-14T06:47:00Z" w:initials="JC">
    <w:p w14:paraId="3DFBD7C6" w14:textId="77777777" w:rsidR="005C39DE" w:rsidRDefault="005C39DE" w:rsidP="005C39DE">
      <w:pPr>
        <w:pStyle w:val="CommentText"/>
      </w:pPr>
      <w:r>
        <w:rPr>
          <w:rStyle w:val="CommentReference"/>
        </w:rPr>
        <w:annotationRef/>
      </w:r>
      <w:r>
        <w:rPr>
          <w:b/>
          <w:bCs/>
        </w:rPr>
        <w:t>Texto alternativo:</w:t>
      </w:r>
    </w:p>
    <w:p w14:paraId="0191A292" w14:textId="77777777" w:rsidR="005C39DE" w:rsidRDefault="005C39DE" w:rsidP="005C39DE">
      <w:pPr>
        <w:pStyle w:val="CommentText"/>
      </w:pPr>
    </w:p>
    <w:p w14:paraId="3E1EB96B" w14:textId="77777777" w:rsidR="005C39DE" w:rsidRDefault="005C39DE" w:rsidP="005C39DE">
      <w:pPr>
        <w:pStyle w:val="CommentText"/>
      </w:pPr>
      <w:r>
        <w:t>La figura representa el proceso que orienta la identificación y respuesta frente a situaciones que pueden afectar la salud pública. Muestra una secuencia que parte de la vigilancia y el análisis de la información para determinar el comportamiento de los casos y definir las acciones correspondientes. Según los resultados obtenidos, el proceso continúa con el seguimiento o con una respuesta epidemiológica más específica, encaminada a investigar la situación y establecer medidas oportunas de prevención y control.</w:t>
      </w:r>
    </w:p>
  </w:comment>
  <w:comment w:id="23" w:author="Jair Enrique Coll Gallardo" w:date="2026-09-14T06:54:00Z" w:initials="JC">
    <w:p w14:paraId="7057D06E" w14:textId="77777777" w:rsidR="000C28E1" w:rsidRDefault="000C28E1" w:rsidP="000C28E1">
      <w:pPr>
        <w:pStyle w:val="CommentText"/>
      </w:pPr>
      <w:r>
        <w:rPr>
          <w:rStyle w:val="CommentReference"/>
        </w:rPr>
        <w:annotationRef/>
      </w:r>
      <w:r>
        <w:rPr>
          <w:b/>
          <w:bCs/>
        </w:rPr>
        <w:t>Texto de la figura</w:t>
      </w:r>
    </w:p>
    <w:p w14:paraId="73E40950" w14:textId="77777777" w:rsidR="000C28E1" w:rsidRDefault="000C28E1" w:rsidP="000C28E1">
      <w:pPr>
        <w:pStyle w:val="CommentText"/>
      </w:pPr>
    </w:p>
    <w:p w14:paraId="0E463DEC" w14:textId="77777777" w:rsidR="000C28E1" w:rsidRDefault="000C28E1" w:rsidP="000C28E1">
      <w:pPr>
        <w:pStyle w:val="CommentText"/>
      </w:pPr>
      <w:r>
        <w:rPr>
          <w:b/>
          <w:bCs/>
        </w:rPr>
        <w:t>Evento de interés en salud pública (EISP)</w:t>
      </w:r>
    </w:p>
    <w:p w14:paraId="37C243F4" w14:textId="77777777" w:rsidR="000C28E1" w:rsidRDefault="000C28E1" w:rsidP="000C28E1">
      <w:pPr>
        <w:pStyle w:val="CommentText"/>
      </w:pPr>
      <w:r>
        <w:t>Vigilancia y notificación</w:t>
      </w:r>
    </w:p>
    <w:p w14:paraId="32B5AA7A" w14:textId="77777777" w:rsidR="000C28E1" w:rsidRDefault="000C28E1" w:rsidP="000C28E1">
      <w:pPr>
        <w:pStyle w:val="CommentText"/>
      </w:pPr>
      <w:r>
        <w:t>Análisis epidemiológico</w:t>
      </w:r>
    </w:p>
    <w:p w14:paraId="7E59E50E" w14:textId="77777777" w:rsidR="000C28E1" w:rsidRDefault="000C28E1" w:rsidP="000C28E1">
      <w:pPr>
        <w:pStyle w:val="CommentText"/>
      </w:pPr>
    </w:p>
    <w:p w14:paraId="59B54903" w14:textId="77777777" w:rsidR="000C28E1" w:rsidRDefault="000C28E1" w:rsidP="000C28E1">
      <w:pPr>
        <w:pStyle w:val="CommentText"/>
      </w:pPr>
      <w:r>
        <w:t>¿Existe un aumento de casos por encima de lo esperado?</w:t>
      </w:r>
    </w:p>
    <w:p w14:paraId="1ABEECE8" w14:textId="77777777" w:rsidR="000C28E1" w:rsidRDefault="000C28E1" w:rsidP="000C28E1">
      <w:pPr>
        <w:pStyle w:val="CommentText"/>
      </w:pPr>
      <w:r>
        <w:t>No</w:t>
      </w:r>
    </w:p>
    <w:p w14:paraId="29933A94" w14:textId="77777777" w:rsidR="000C28E1" w:rsidRDefault="000C28E1" w:rsidP="000C28E1">
      <w:pPr>
        <w:pStyle w:val="CommentText"/>
      </w:pPr>
      <w:r>
        <w:t>Seguimiento</w:t>
      </w:r>
    </w:p>
    <w:p w14:paraId="103AFF62" w14:textId="77777777" w:rsidR="000C28E1" w:rsidRDefault="000C28E1" w:rsidP="000C28E1">
      <w:pPr>
        <w:pStyle w:val="CommentText"/>
      </w:pPr>
      <w:r>
        <w:t>Sí</w:t>
      </w:r>
    </w:p>
    <w:p w14:paraId="42640E3F" w14:textId="77777777" w:rsidR="000C28E1" w:rsidRDefault="000C28E1" w:rsidP="000C28E1">
      <w:pPr>
        <w:pStyle w:val="CommentText"/>
      </w:pPr>
      <w:r>
        <w:t>Brote / Epidemia</w:t>
      </w:r>
    </w:p>
    <w:p w14:paraId="138350D8" w14:textId="77777777" w:rsidR="000C28E1" w:rsidRDefault="000C28E1" w:rsidP="000C28E1">
      <w:pPr>
        <w:pStyle w:val="CommentText"/>
      </w:pPr>
    </w:p>
    <w:p w14:paraId="2FC12CA9" w14:textId="77777777" w:rsidR="000C28E1" w:rsidRDefault="000C28E1" w:rsidP="000C28E1">
      <w:pPr>
        <w:pStyle w:val="CommentText"/>
      </w:pPr>
      <w:r>
        <w:t>Ambas rutas continúan hacia:</w:t>
      </w:r>
    </w:p>
    <w:p w14:paraId="20DB2018" w14:textId="77777777" w:rsidR="000C28E1" w:rsidRDefault="000C28E1" w:rsidP="000C28E1">
      <w:pPr>
        <w:pStyle w:val="CommentText"/>
      </w:pPr>
    </w:p>
    <w:p w14:paraId="116B0440" w14:textId="77777777" w:rsidR="000C28E1" w:rsidRDefault="000C28E1" w:rsidP="000C28E1">
      <w:pPr>
        <w:pStyle w:val="CommentText"/>
      </w:pPr>
      <w:r>
        <w:t>Investigación epidemiológica</w:t>
      </w:r>
    </w:p>
    <w:p w14:paraId="17C6CC0F" w14:textId="77777777" w:rsidR="000C28E1" w:rsidRDefault="000C28E1" w:rsidP="000C28E1">
      <w:pPr>
        <w:pStyle w:val="CommentText"/>
      </w:pPr>
      <w:r>
        <w:t>Medidas de prevención</w:t>
      </w:r>
    </w:p>
  </w:comment>
  <w:comment w:id="24" w:author="Jair Enrique Coll Gallardo" w:date="2026-09-14T12:11:00Z" w:initials="JC">
    <w:p w14:paraId="39719247" w14:textId="77777777" w:rsidR="00E86627" w:rsidRDefault="00E86627" w:rsidP="00E86627">
      <w:pPr>
        <w:pStyle w:val="CommentText"/>
      </w:pPr>
      <w:r>
        <w:rPr>
          <w:rStyle w:val="CommentReference"/>
        </w:rPr>
        <w:annotationRef/>
      </w:r>
      <w:r>
        <w:t xml:space="preserve">URL: </w:t>
      </w:r>
      <w:hyperlink r:id="rId12" w:anchor="fromView=search&amp;page=1&amp;position=7&amp;uuid=5f3036f5-0e93-4017-8e5b-38cfe10dd234&amp;track=ais_hybrid&amp;query=Gesti%C3%B3n+y+acciones+de+respuesta+ante+eventos+epidemiol%C3%B3gicos+en+un+laboratorio" w:history="1">
        <w:r w:rsidRPr="004F71D2">
          <w:rPr>
            <w:rStyle w:val="Hyperlink"/>
          </w:rPr>
          <w:t>https://www.magnific.com/es/imagen-ia-premium/persona-equipo-proteccion-completo_284061898.htm#fromView=search&amp;page=1&amp;position=7&amp;uuid=5f3036f5-0e93-4017-8e5b-38cfe10dd234&amp;track=ais_hybrid&amp;query=Gesti%C3%B3n+y+acciones+de+respuesta+ante+eventos+epidemiol%C3%B3gicos+en+un+laboratorio</w:t>
        </w:r>
      </w:hyperlink>
    </w:p>
  </w:comment>
  <w:comment w:id="25" w:author="Jair Enrique Coll Gallardo" w:date="2026-09-14T15:07:00Z" w:initials="JC">
    <w:p w14:paraId="22E55976" w14:textId="77777777" w:rsidR="00D41E87" w:rsidRDefault="00D41E87" w:rsidP="00D41E87">
      <w:pPr>
        <w:pStyle w:val="CommentText"/>
      </w:pPr>
      <w:r>
        <w:rPr>
          <w:rStyle w:val="CommentReference"/>
        </w:rPr>
        <w:annotationRef/>
      </w:r>
      <w:r>
        <w:rPr>
          <w:b/>
          <w:bCs/>
        </w:rPr>
        <w:t>Texto alternativo:</w:t>
      </w:r>
    </w:p>
    <w:p w14:paraId="53A5BBB0" w14:textId="77777777" w:rsidR="00D41E87" w:rsidRDefault="00D41E87" w:rsidP="00D41E87">
      <w:pPr>
        <w:pStyle w:val="CommentText"/>
      </w:pPr>
    </w:p>
    <w:p w14:paraId="17C06E84" w14:textId="77777777" w:rsidR="00D41E87" w:rsidRDefault="00D41E87" w:rsidP="00D41E87">
      <w:pPr>
        <w:pStyle w:val="CommentText"/>
      </w:pPr>
      <w:r>
        <w:t xml:space="preserve">La figura presenta de manera secuencial el proceso de actuación ante la identificación de una situación que puede afectar la salud pública en un establecimiento penitenciario. Muestra cómo, a partir de la detección inicial, se recopila y comunica información para orientar la toma de decisiones. Asimismo, presenta la aplicación simultánea de medidas de respuesta y seguimiento, diferenciando las actuaciones según el comportamiento del evento, con el propósito de facilitar una intervención oportuna y reducir el riesgo de transmisión. </w:t>
      </w:r>
    </w:p>
  </w:comment>
  <w:comment w:id="26" w:author="Jair Enrique Coll Gallardo" w:date="2026-09-14T15:14:00Z" w:initials="JC">
    <w:p w14:paraId="41B6B92A" w14:textId="77777777" w:rsidR="00887C0A" w:rsidRDefault="00D41E87" w:rsidP="00887C0A">
      <w:pPr>
        <w:pStyle w:val="CommentText"/>
      </w:pPr>
      <w:r>
        <w:rPr>
          <w:rStyle w:val="CommentReference"/>
        </w:rPr>
        <w:annotationRef/>
      </w:r>
      <w:r w:rsidR="00887C0A">
        <w:rPr>
          <w:b/>
          <w:bCs/>
        </w:rPr>
        <w:t>Texto de la figura</w:t>
      </w:r>
    </w:p>
    <w:p w14:paraId="19EA4FE9" w14:textId="77777777" w:rsidR="00887C0A" w:rsidRDefault="00887C0A" w:rsidP="00887C0A">
      <w:pPr>
        <w:pStyle w:val="CommentText"/>
      </w:pPr>
    </w:p>
    <w:p w14:paraId="4D085457" w14:textId="77777777" w:rsidR="00887C0A" w:rsidRDefault="00887C0A" w:rsidP="00887C0A">
      <w:pPr>
        <w:pStyle w:val="CommentText"/>
      </w:pPr>
      <w:r>
        <w:rPr>
          <w:color w:val="EE0000"/>
        </w:rPr>
        <w:t>Se recomienda no usar las imágenes si no lo descriptivo.</w:t>
      </w:r>
    </w:p>
    <w:p w14:paraId="53987E5F" w14:textId="77777777" w:rsidR="00887C0A" w:rsidRDefault="00887C0A" w:rsidP="00887C0A">
      <w:pPr>
        <w:pStyle w:val="CommentText"/>
      </w:pPr>
    </w:p>
    <w:p w14:paraId="1C34EA84" w14:textId="77777777" w:rsidR="00887C0A" w:rsidRDefault="00887C0A" w:rsidP="00887C0A">
      <w:pPr>
        <w:pStyle w:val="CommentText"/>
      </w:pPr>
      <w:r>
        <w:rPr>
          <w:b/>
          <w:bCs/>
        </w:rPr>
        <w:t>1. Identificación del caso sospechoso</w:t>
      </w:r>
      <w:r>
        <w:rPr>
          <w:b/>
          <w:bCs/>
        </w:rPr>
        <w:br/>
      </w:r>
      <w:r>
        <w:t>Reconocer signos y síntomas compatibles con un evento de interés en salud pública.</w:t>
      </w:r>
    </w:p>
    <w:p w14:paraId="351581ED" w14:textId="77777777" w:rsidR="00887C0A" w:rsidRDefault="00887C0A" w:rsidP="00887C0A">
      <w:pPr>
        <w:pStyle w:val="CommentText"/>
      </w:pPr>
      <w:r>
        <w:rPr>
          <w:b/>
          <w:bCs/>
        </w:rPr>
        <w:t>2. Confirmación del caso</w:t>
      </w:r>
      <w:r>
        <w:rPr>
          <w:b/>
          <w:bCs/>
        </w:rPr>
        <w:br/>
      </w:r>
      <w:r>
        <w:t>Aplicar criterios epidemiológicos y de laboratorio, según corresponda.</w:t>
      </w:r>
    </w:p>
    <w:p w14:paraId="15262EE0" w14:textId="77777777" w:rsidR="00887C0A" w:rsidRDefault="00887C0A" w:rsidP="00887C0A">
      <w:pPr>
        <w:pStyle w:val="CommentText"/>
      </w:pPr>
      <w:r>
        <w:rPr>
          <w:b/>
          <w:bCs/>
        </w:rPr>
        <w:t>3. Registro y notificación por la UPGD</w:t>
      </w:r>
      <w:r>
        <w:rPr>
          <w:b/>
          <w:bCs/>
        </w:rPr>
        <w:br/>
      </w:r>
      <w:r>
        <w:t>Registrar y reportar el evento a la entidad territorial de salud, conforme a los lineamientos del SIVIGILA.</w:t>
      </w:r>
    </w:p>
    <w:p w14:paraId="74E10FAE" w14:textId="77777777" w:rsidR="00887C0A" w:rsidRDefault="00887C0A" w:rsidP="00887C0A">
      <w:pPr>
        <w:pStyle w:val="CommentText"/>
      </w:pPr>
      <w:r>
        <w:rPr>
          <w:b/>
          <w:bCs/>
        </w:rPr>
        <w:t>4. Implementación inmediata de medidas</w:t>
      </w:r>
      <w:r>
        <w:rPr>
          <w:b/>
          <w:bCs/>
        </w:rPr>
        <w:br/>
      </w:r>
      <w:r>
        <w:t>Mientras se notifica, implementar acciones de aislamiento, búsqueda activa de contactos, toma de muestras y seguimiento epidemiológico.</w:t>
      </w:r>
    </w:p>
    <w:p w14:paraId="79236AE9" w14:textId="77777777" w:rsidR="00887C0A" w:rsidRDefault="00887C0A" w:rsidP="00887C0A">
      <w:pPr>
        <w:pStyle w:val="CommentText"/>
      </w:pPr>
      <w:r>
        <w:rPr>
          <w:b/>
          <w:bCs/>
        </w:rPr>
        <w:t>5. Seguimiento y respuesta</w:t>
      </w:r>
      <w:r>
        <w:rPr>
          <w:b/>
          <w:bCs/>
        </w:rPr>
        <w:br/>
      </w:r>
      <w:r>
        <w:t>Dar seguimiento a los casos y contactos, y articular la respuesta con la entidad territorial de salud.</w:t>
      </w:r>
    </w:p>
    <w:p w14:paraId="5EC971A4" w14:textId="77777777" w:rsidR="00887C0A" w:rsidRDefault="00887C0A" w:rsidP="00887C0A">
      <w:pPr>
        <w:pStyle w:val="CommentText"/>
      </w:pPr>
    </w:p>
    <w:p w14:paraId="71198A4D" w14:textId="77777777" w:rsidR="00887C0A" w:rsidRDefault="00887C0A" w:rsidP="00887C0A">
      <w:pPr>
        <w:pStyle w:val="CommentText"/>
      </w:pPr>
      <w:r>
        <w:rPr>
          <w:b/>
          <w:bCs/>
        </w:rPr>
        <w:t>¿Se identifica un conglomerado o brote?</w:t>
      </w:r>
    </w:p>
    <w:p w14:paraId="7BDB911F" w14:textId="77777777" w:rsidR="00887C0A" w:rsidRDefault="00887C0A" w:rsidP="00887C0A">
      <w:pPr>
        <w:pStyle w:val="CommentText"/>
      </w:pPr>
    </w:p>
    <w:p w14:paraId="315B5ADB" w14:textId="77777777" w:rsidR="00887C0A" w:rsidRDefault="00887C0A" w:rsidP="00887C0A">
      <w:pPr>
        <w:pStyle w:val="CommentText"/>
      </w:pPr>
      <w:r>
        <w:rPr>
          <w:b/>
          <w:bCs/>
        </w:rPr>
        <w:t>Sí → Notificación inmediata</w:t>
      </w:r>
      <w:r>
        <w:rPr>
          <w:b/>
          <w:bCs/>
        </w:rPr>
        <w:br/>
      </w:r>
      <w:r>
        <w:t>Reportar de manera inmediata a la entidad territorial de salud, sin esperar la confirmación definitiva del laboratorio, para facilitar la respuesta rápida.</w:t>
      </w:r>
    </w:p>
    <w:p w14:paraId="02ABBF5A" w14:textId="77777777" w:rsidR="00887C0A" w:rsidRDefault="00887C0A" w:rsidP="00887C0A">
      <w:pPr>
        <w:pStyle w:val="CommentText"/>
      </w:pPr>
      <w:r>
        <w:rPr>
          <w:b/>
          <w:bCs/>
        </w:rPr>
        <w:t>No → Continuar con el seguimiento</w:t>
      </w:r>
      <w:r>
        <w:rPr>
          <w:b/>
          <w:bCs/>
        </w:rPr>
        <w:br/>
      </w:r>
      <w:r>
        <w:t>Mantener la vigilancia, actualizar la información y aplicar las medidas de control según la evolución del evento</w:t>
      </w:r>
      <w:r>
        <w:rPr>
          <w:b/>
          <w:bCs/>
        </w:rPr>
        <w:t>.</w:t>
      </w:r>
    </w:p>
  </w:comment>
  <w:comment w:id="28" w:author="Jair Enrique Coll Gallardo" w:date="2026-09-14T16:12:00Z" w:initials="JC">
    <w:p w14:paraId="2C0D296E" w14:textId="1B045AEF" w:rsidR="00404FBD" w:rsidRDefault="00404FBD" w:rsidP="00404FBD">
      <w:pPr>
        <w:pStyle w:val="CommentText"/>
      </w:pPr>
      <w:r>
        <w:rPr>
          <w:rStyle w:val="CommentReference"/>
        </w:rPr>
        <w:annotationRef/>
      </w:r>
      <w:r>
        <w:t>Texto alternativo:</w:t>
      </w:r>
    </w:p>
    <w:p w14:paraId="42951DFB" w14:textId="77777777" w:rsidR="00404FBD" w:rsidRDefault="00404FBD" w:rsidP="00404FBD">
      <w:pPr>
        <w:pStyle w:val="CommentText"/>
      </w:pPr>
      <w:r>
        <w:t xml:space="preserve">La figura presenta la  estructura jerárquica que resume el componente formativo: Identificación, caracterización y gestión de brotes epidemiológicos en entornos penitenciarios. La información se organiza en tres grandes ejes relacionados con el marco normativo, los fundamentos epidemiológicos y las acciones de respuesta. Cada eje agrupa contenidos que permiten comprender el contexto, reconocer factores asociados a la transmisión y orientar la identificación, notificación, control y prevención de eventos que pueden afectar la salud de la población penitenciaria.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00E732" w15:done="0"/>
  <w15:commentEx w15:paraId="33D15F4E" w15:done="0"/>
  <w15:commentEx w15:paraId="0043C7AA" w15:done="0"/>
  <w15:commentEx w15:paraId="4ED6BB09" w15:done="0"/>
  <w15:commentEx w15:paraId="4BF67D79" w15:done="0"/>
  <w15:commentEx w15:paraId="427177C8" w15:done="0"/>
  <w15:commentEx w15:paraId="56AE1AC0" w15:done="0"/>
  <w15:commentEx w15:paraId="3625768A" w15:done="0"/>
  <w15:commentEx w15:paraId="50FDF60D" w15:done="0"/>
  <w15:commentEx w15:paraId="4CE41B92" w15:done="0"/>
  <w15:commentEx w15:paraId="0E476D36" w15:done="0"/>
  <w15:commentEx w15:paraId="436B3EFD" w15:done="0"/>
  <w15:commentEx w15:paraId="49ED6B54" w15:done="0"/>
  <w15:commentEx w15:paraId="5427C9F4" w15:done="0"/>
  <w15:commentEx w15:paraId="358A2856" w15:done="0"/>
  <w15:commentEx w15:paraId="71626EB9" w15:done="0"/>
  <w15:commentEx w15:paraId="225D31F8" w15:done="0"/>
  <w15:commentEx w15:paraId="0FB7C443" w15:done="0"/>
  <w15:commentEx w15:paraId="63119C9D" w15:done="0"/>
  <w15:commentEx w15:paraId="15EFF8E7" w15:done="0"/>
  <w15:commentEx w15:paraId="3E1EB96B" w15:done="0"/>
  <w15:commentEx w15:paraId="17C6CC0F" w15:done="0"/>
  <w15:commentEx w15:paraId="39719247" w15:done="0"/>
  <w15:commentEx w15:paraId="17C06E84" w15:done="0"/>
  <w15:commentEx w15:paraId="02ABBF5A" w15:done="0"/>
  <w15:commentEx w15:paraId="42951D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B26D46" w16cex:dateUtc="2026-09-14T21:27:00Z"/>
  <w16cex:commentExtensible w16cex:durableId="6FC89B58" w16cex:dateUtc="2026-09-13T15:41:00Z"/>
  <w16cex:commentExtensible w16cex:durableId="136D60D9" w16cex:dateUtc="2026-09-13T16:12:00Z"/>
  <w16cex:commentExtensible w16cex:durableId="17D2B6E1" w16cex:dateUtc="2026-09-14T00:49:00Z"/>
  <w16cex:commentExtensible w16cex:durableId="17943F05" w16cex:dateUtc="2026-09-14T00:28:00Z"/>
  <w16cex:commentExtensible w16cex:durableId="280D9680" w16cex:dateUtc="2026-09-14T01:03:00Z"/>
  <w16cex:commentExtensible w16cex:durableId="4BB667EE" w16cex:dateUtc="2026-09-14T01:04:00Z"/>
  <w16cex:commentExtensible w16cex:durableId="094A4DA0" w16cex:dateUtc="2026-09-14T01:08:00Z"/>
  <w16cex:commentExtensible w16cex:durableId="45BE37DD" w16cex:dateUtc="2026-09-14T01:19:00Z"/>
  <w16cex:commentExtensible w16cex:durableId="61B04F79" w16cex:dateUtc="2026-09-14T01:43:00Z"/>
  <w16cex:commentExtensible w16cex:durableId="768A49A0" w16cex:dateUtc="2026-09-14T01:47:00Z"/>
  <w16cex:commentExtensible w16cex:durableId="6AC3D134" w16cex:dateUtc="2026-09-14T02:00:00Z"/>
  <w16cex:commentExtensible w16cex:durableId="717425F8" w16cex:dateUtc="2026-09-14T02:00:00Z"/>
  <w16cex:commentExtensible w16cex:durableId="5946FD56" w16cex:dateUtc="2026-09-14T02:07:00Z"/>
  <w16cex:commentExtensible w16cex:durableId="038EB7D8" w16cex:dateUtc="2026-09-14T02:07:00Z"/>
  <w16cex:commentExtensible w16cex:durableId="024D23FE" w16cex:dateUtc="2026-09-14T02:17:00Z"/>
  <w16cex:commentExtensible w16cex:durableId="7785A299" w16cex:dateUtc="2026-09-14T02:20:00Z"/>
  <w16cex:commentExtensible w16cex:durableId="236E0ACF" w16cex:dateUtc="2026-09-14T02:39:00Z"/>
  <w16cex:commentExtensible w16cex:durableId="045EB104" w16cex:dateUtc="2026-09-14T05:39:00Z"/>
  <w16cex:commentExtensible w16cex:durableId="18FB2721" w16cex:dateUtc="2026-09-14T11:23:00Z"/>
  <w16cex:commentExtensible w16cex:durableId="21C65D08" w16cex:dateUtc="2026-09-14T11:47:00Z"/>
  <w16cex:commentExtensible w16cex:durableId="2DCB4EF8" w16cex:dateUtc="2026-09-14T11:54:00Z"/>
  <w16cex:commentExtensible w16cex:durableId="79313471" w16cex:dateUtc="2026-09-14T17:11:00Z"/>
  <w16cex:commentExtensible w16cex:durableId="4813C528" w16cex:dateUtc="2026-09-14T20:07:00Z"/>
  <w16cex:commentExtensible w16cex:durableId="57484AE4" w16cex:dateUtc="2026-09-14T20:14:00Z"/>
  <w16cex:commentExtensible w16cex:durableId="3BD1896F" w16cex:dateUtc="2026-09-14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00E732" w16cid:durableId="0DB26D46"/>
  <w16cid:commentId w16cid:paraId="33D15F4E" w16cid:durableId="6FC89B58"/>
  <w16cid:commentId w16cid:paraId="0043C7AA" w16cid:durableId="136D60D9"/>
  <w16cid:commentId w16cid:paraId="4ED6BB09" w16cid:durableId="17D2B6E1"/>
  <w16cid:commentId w16cid:paraId="4BF67D79" w16cid:durableId="17943F05"/>
  <w16cid:commentId w16cid:paraId="427177C8" w16cid:durableId="280D9680"/>
  <w16cid:commentId w16cid:paraId="56AE1AC0" w16cid:durableId="4BB667EE"/>
  <w16cid:commentId w16cid:paraId="3625768A" w16cid:durableId="094A4DA0"/>
  <w16cid:commentId w16cid:paraId="50FDF60D" w16cid:durableId="45BE37DD"/>
  <w16cid:commentId w16cid:paraId="4CE41B92" w16cid:durableId="61B04F79"/>
  <w16cid:commentId w16cid:paraId="0E476D36" w16cid:durableId="768A49A0"/>
  <w16cid:commentId w16cid:paraId="436B3EFD" w16cid:durableId="6AC3D134"/>
  <w16cid:commentId w16cid:paraId="49ED6B54" w16cid:durableId="717425F8"/>
  <w16cid:commentId w16cid:paraId="5427C9F4" w16cid:durableId="5946FD56"/>
  <w16cid:commentId w16cid:paraId="358A2856" w16cid:durableId="038EB7D8"/>
  <w16cid:commentId w16cid:paraId="71626EB9" w16cid:durableId="024D23FE"/>
  <w16cid:commentId w16cid:paraId="225D31F8" w16cid:durableId="7785A299"/>
  <w16cid:commentId w16cid:paraId="0FB7C443" w16cid:durableId="236E0ACF"/>
  <w16cid:commentId w16cid:paraId="63119C9D" w16cid:durableId="045EB104"/>
  <w16cid:commentId w16cid:paraId="15EFF8E7" w16cid:durableId="18FB2721"/>
  <w16cid:commentId w16cid:paraId="3E1EB96B" w16cid:durableId="21C65D08"/>
  <w16cid:commentId w16cid:paraId="17C6CC0F" w16cid:durableId="2DCB4EF8"/>
  <w16cid:commentId w16cid:paraId="39719247" w16cid:durableId="79313471"/>
  <w16cid:commentId w16cid:paraId="17C06E84" w16cid:durableId="4813C528"/>
  <w16cid:commentId w16cid:paraId="02ABBF5A" w16cid:durableId="57484AE4"/>
  <w16cid:commentId w16cid:paraId="42951DFB" w16cid:durableId="3BD18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B0D093" w14:textId="77777777" w:rsidR="00A42767" w:rsidRDefault="00A42767">
      <w:pPr>
        <w:spacing w:line="240" w:lineRule="auto"/>
      </w:pPr>
      <w:r>
        <w:separator/>
      </w:r>
    </w:p>
  </w:endnote>
  <w:endnote w:type="continuationSeparator" w:id="0">
    <w:p w14:paraId="4DF072B5" w14:textId="77777777" w:rsidR="00A42767" w:rsidRDefault="00A42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AD17D4" w:rsidRDefault="00AD17D4">
    <w:pPr>
      <w:pStyle w:val="Normal0"/>
      <w:tabs>
        <w:tab w:val="center" w:pos="4419"/>
        <w:tab w:val="right" w:pos="8838"/>
        <w:tab w:val="left" w:pos="10255"/>
      </w:tabs>
      <w:spacing w:line="240" w:lineRule="auto"/>
      <w:jc w:val="right"/>
      <w:rPr>
        <w:i/>
        <w:color w:val="000000"/>
        <w:sz w:val="20"/>
        <w:szCs w:val="20"/>
      </w:rPr>
    </w:pPr>
  </w:p>
  <w:p w14:paraId="000000DB" w14:textId="77777777" w:rsidR="00AD17D4" w:rsidRDefault="00AD17D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AD17D4" w:rsidRDefault="00AD17D4">
    <w:pPr>
      <w:pStyle w:val="Normal0"/>
      <w:spacing w:line="240" w:lineRule="auto"/>
      <w:rPr>
        <w:rFonts w:ascii="Times New Roman" w:eastAsia="Times New Roman" w:hAnsi="Times New Roman" w:cs="Times New Roman"/>
        <w:sz w:val="24"/>
        <w:szCs w:val="24"/>
      </w:rPr>
    </w:pPr>
  </w:p>
  <w:p w14:paraId="000000DD" w14:textId="77777777" w:rsidR="00AD17D4" w:rsidRDefault="00AD17D4">
    <w:pPr>
      <w:pStyle w:val="Normal0"/>
      <w:tabs>
        <w:tab w:val="center" w:pos="4419"/>
        <w:tab w:val="right" w:pos="8838"/>
        <w:tab w:val="left" w:pos="10255"/>
      </w:tabs>
      <w:spacing w:line="240" w:lineRule="auto"/>
      <w:jc w:val="right"/>
      <w:rPr>
        <w:i/>
        <w:color w:val="000000"/>
        <w:sz w:val="16"/>
        <w:szCs w:val="16"/>
      </w:rPr>
    </w:pPr>
  </w:p>
  <w:p w14:paraId="000000DE" w14:textId="77777777" w:rsidR="00AD17D4" w:rsidRDefault="00AD17D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27DA4F" w14:textId="77777777" w:rsidR="00A42767" w:rsidRDefault="00A42767">
      <w:r>
        <w:separator/>
      </w:r>
    </w:p>
  </w:footnote>
  <w:footnote w:type="continuationSeparator" w:id="0">
    <w:p w14:paraId="1E2548F0" w14:textId="77777777" w:rsidR="00A42767" w:rsidRDefault="00A42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77777777" w:rsidR="00AD17D4" w:rsidRDefault="00025888">
    <w:pPr>
      <w:pStyle w:val="Normal0"/>
      <w:tabs>
        <w:tab w:val="center" w:pos="4419"/>
        <w:tab w:val="right" w:pos="8838"/>
      </w:tabs>
      <w:spacing w:line="240" w:lineRule="auto"/>
      <w:jc w:val="center"/>
      <w:rPr>
        <w:color w:val="000000"/>
      </w:rPr>
    </w:pPr>
    <w:r>
      <w:rPr>
        <w:noProof/>
        <w:color w:val="000000"/>
        <w:lang w:val="en-US" w:eastAsia="en-US"/>
      </w:rPr>
      <w:drawing>
        <wp:inline distT="0" distB="0" distL="0" distR="0" wp14:anchorId="21035215" wp14:editId="1770A881">
          <wp:extent cx="593725" cy="588645"/>
          <wp:effectExtent l="0" t="0" r="0" b="1905"/>
          <wp:docPr id="1605720411"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pic:spPr>
              </pic:pic>
            </a:graphicData>
          </a:graphic>
        </wp:inline>
      </w:drawing>
    </w:r>
  </w:p>
  <w:p w14:paraId="000000D9" w14:textId="77777777" w:rsidR="00AD17D4" w:rsidRDefault="00AD17D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B65D3"/>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46ED4"/>
    <w:multiLevelType w:val="multilevel"/>
    <w:tmpl w:val="0F2C4C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815103"/>
    <w:multiLevelType w:val="hybridMultilevel"/>
    <w:tmpl w:val="4C9666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rial" w:eastAsia="Arial" w:hAnsi="Arial" w:cs="Arial"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815AE6"/>
    <w:multiLevelType w:val="multilevel"/>
    <w:tmpl w:val="05815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534F32"/>
    <w:multiLevelType w:val="multilevel"/>
    <w:tmpl w:val="06534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69400DE"/>
    <w:multiLevelType w:val="multilevel"/>
    <w:tmpl w:val="57897A33"/>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F773D8"/>
    <w:multiLevelType w:val="multilevel"/>
    <w:tmpl w:val="E2E6411E"/>
    <w:lvl w:ilvl="0">
      <w:start w:val="1"/>
      <w:numFmt w:val="decimal"/>
      <w:lvlText w:val="%1"/>
      <w:lvlJc w:val="left"/>
      <w:pPr>
        <w:ind w:left="360" w:hanging="360"/>
      </w:pPr>
      <w:rPr>
        <w:rFonts w:hint="default"/>
      </w:rPr>
    </w:lvl>
    <w:lvl w:ilvl="1">
      <w:start w:val="2"/>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7" w15:restartNumberingAfterBreak="0">
    <w:nsid w:val="07E33702"/>
    <w:multiLevelType w:val="multilevel"/>
    <w:tmpl w:val="07E337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354C8C"/>
    <w:multiLevelType w:val="hybridMultilevel"/>
    <w:tmpl w:val="B20ADB14"/>
    <w:lvl w:ilvl="0" w:tplc="3B209180">
      <w:start w:val="1"/>
      <w:numFmt w:val="bullet"/>
      <w:lvlText w:val=""/>
      <w:lvlJc w:val="left"/>
      <w:pPr>
        <w:ind w:left="720" w:hanging="360"/>
      </w:pPr>
      <w:rPr>
        <w:rFonts w:ascii="Symbol" w:hAnsi="Symbol"/>
      </w:rPr>
    </w:lvl>
    <w:lvl w:ilvl="1" w:tplc="698A5C6A">
      <w:start w:val="1"/>
      <w:numFmt w:val="bullet"/>
      <w:lvlText w:val=""/>
      <w:lvlJc w:val="left"/>
      <w:pPr>
        <w:ind w:left="720" w:hanging="360"/>
      </w:pPr>
      <w:rPr>
        <w:rFonts w:ascii="Symbol" w:hAnsi="Symbol"/>
      </w:rPr>
    </w:lvl>
    <w:lvl w:ilvl="2" w:tplc="AFD4C53A">
      <w:start w:val="1"/>
      <w:numFmt w:val="bullet"/>
      <w:lvlText w:val=""/>
      <w:lvlJc w:val="left"/>
      <w:pPr>
        <w:ind w:left="720" w:hanging="360"/>
      </w:pPr>
      <w:rPr>
        <w:rFonts w:ascii="Symbol" w:hAnsi="Symbol"/>
      </w:rPr>
    </w:lvl>
    <w:lvl w:ilvl="3" w:tplc="EE76BD3A">
      <w:start w:val="1"/>
      <w:numFmt w:val="bullet"/>
      <w:lvlText w:val=""/>
      <w:lvlJc w:val="left"/>
      <w:pPr>
        <w:ind w:left="720" w:hanging="360"/>
      </w:pPr>
      <w:rPr>
        <w:rFonts w:ascii="Symbol" w:hAnsi="Symbol"/>
      </w:rPr>
    </w:lvl>
    <w:lvl w:ilvl="4" w:tplc="EEB436C0">
      <w:start w:val="1"/>
      <w:numFmt w:val="bullet"/>
      <w:lvlText w:val=""/>
      <w:lvlJc w:val="left"/>
      <w:pPr>
        <w:ind w:left="720" w:hanging="360"/>
      </w:pPr>
      <w:rPr>
        <w:rFonts w:ascii="Symbol" w:hAnsi="Symbol"/>
      </w:rPr>
    </w:lvl>
    <w:lvl w:ilvl="5" w:tplc="C42EC9EA">
      <w:start w:val="1"/>
      <w:numFmt w:val="bullet"/>
      <w:lvlText w:val=""/>
      <w:lvlJc w:val="left"/>
      <w:pPr>
        <w:ind w:left="720" w:hanging="360"/>
      </w:pPr>
      <w:rPr>
        <w:rFonts w:ascii="Symbol" w:hAnsi="Symbol"/>
      </w:rPr>
    </w:lvl>
    <w:lvl w:ilvl="6" w:tplc="913AC7F0">
      <w:start w:val="1"/>
      <w:numFmt w:val="bullet"/>
      <w:lvlText w:val=""/>
      <w:lvlJc w:val="left"/>
      <w:pPr>
        <w:ind w:left="720" w:hanging="360"/>
      </w:pPr>
      <w:rPr>
        <w:rFonts w:ascii="Symbol" w:hAnsi="Symbol"/>
      </w:rPr>
    </w:lvl>
    <w:lvl w:ilvl="7" w:tplc="B704C7BC">
      <w:start w:val="1"/>
      <w:numFmt w:val="bullet"/>
      <w:lvlText w:val=""/>
      <w:lvlJc w:val="left"/>
      <w:pPr>
        <w:ind w:left="720" w:hanging="360"/>
      </w:pPr>
      <w:rPr>
        <w:rFonts w:ascii="Symbol" w:hAnsi="Symbol"/>
      </w:rPr>
    </w:lvl>
    <w:lvl w:ilvl="8" w:tplc="E9446D16">
      <w:start w:val="1"/>
      <w:numFmt w:val="bullet"/>
      <w:lvlText w:val=""/>
      <w:lvlJc w:val="left"/>
      <w:pPr>
        <w:ind w:left="720" w:hanging="360"/>
      </w:pPr>
      <w:rPr>
        <w:rFonts w:ascii="Symbol" w:hAnsi="Symbol"/>
      </w:rPr>
    </w:lvl>
  </w:abstractNum>
  <w:abstractNum w:abstractNumId="9" w15:restartNumberingAfterBreak="0">
    <w:nsid w:val="0E0F176D"/>
    <w:multiLevelType w:val="multilevel"/>
    <w:tmpl w:val="80141F6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6FC6D09"/>
    <w:multiLevelType w:val="hybridMultilevel"/>
    <w:tmpl w:val="86A87F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9201431"/>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CF51C0"/>
    <w:multiLevelType w:val="hybridMultilevel"/>
    <w:tmpl w:val="016855D4"/>
    <w:lvl w:ilvl="0" w:tplc="FB5205F4">
      <w:start w:val="1"/>
      <w:numFmt w:val="decimal"/>
      <w:lvlText w:val="(%1)"/>
      <w:lvlJc w:val="left"/>
      <w:pPr>
        <w:ind w:left="1440" w:hanging="360"/>
      </w:pPr>
    </w:lvl>
    <w:lvl w:ilvl="1" w:tplc="9D6A6908">
      <w:start w:val="1"/>
      <w:numFmt w:val="decimal"/>
      <w:lvlText w:val="(%2)"/>
      <w:lvlJc w:val="left"/>
      <w:pPr>
        <w:ind w:left="1440" w:hanging="360"/>
      </w:pPr>
    </w:lvl>
    <w:lvl w:ilvl="2" w:tplc="E8CC8238">
      <w:start w:val="1"/>
      <w:numFmt w:val="decimal"/>
      <w:lvlText w:val="(%3)"/>
      <w:lvlJc w:val="left"/>
      <w:pPr>
        <w:ind w:left="1440" w:hanging="360"/>
      </w:pPr>
    </w:lvl>
    <w:lvl w:ilvl="3" w:tplc="18140B72">
      <w:start w:val="1"/>
      <w:numFmt w:val="decimal"/>
      <w:lvlText w:val="(%4)"/>
      <w:lvlJc w:val="left"/>
      <w:pPr>
        <w:ind w:left="1440" w:hanging="360"/>
      </w:pPr>
    </w:lvl>
    <w:lvl w:ilvl="4" w:tplc="5D4A616E">
      <w:start w:val="1"/>
      <w:numFmt w:val="decimal"/>
      <w:lvlText w:val="(%5)"/>
      <w:lvlJc w:val="left"/>
      <w:pPr>
        <w:ind w:left="1440" w:hanging="360"/>
      </w:pPr>
    </w:lvl>
    <w:lvl w:ilvl="5" w:tplc="568A6CE6">
      <w:start w:val="1"/>
      <w:numFmt w:val="decimal"/>
      <w:lvlText w:val="(%6)"/>
      <w:lvlJc w:val="left"/>
      <w:pPr>
        <w:ind w:left="1440" w:hanging="360"/>
      </w:pPr>
    </w:lvl>
    <w:lvl w:ilvl="6" w:tplc="2CCC1BAE">
      <w:start w:val="1"/>
      <w:numFmt w:val="decimal"/>
      <w:lvlText w:val="(%7)"/>
      <w:lvlJc w:val="left"/>
      <w:pPr>
        <w:ind w:left="1440" w:hanging="360"/>
      </w:pPr>
    </w:lvl>
    <w:lvl w:ilvl="7" w:tplc="6088BA38">
      <w:start w:val="1"/>
      <w:numFmt w:val="decimal"/>
      <w:lvlText w:val="(%8)"/>
      <w:lvlJc w:val="left"/>
      <w:pPr>
        <w:ind w:left="1440" w:hanging="360"/>
      </w:pPr>
    </w:lvl>
    <w:lvl w:ilvl="8" w:tplc="8D36D644">
      <w:start w:val="1"/>
      <w:numFmt w:val="decimal"/>
      <w:lvlText w:val="(%9)"/>
      <w:lvlJc w:val="left"/>
      <w:pPr>
        <w:ind w:left="1440" w:hanging="360"/>
      </w:pPr>
    </w:lvl>
  </w:abstractNum>
  <w:abstractNum w:abstractNumId="13" w15:restartNumberingAfterBreak="0">
    <w:nsid w:val="19EF130E"/>
    <w:multiLevelType w:val="multilevel"/>
    <w:tmpl w:val="19EF1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AC7185"/>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B07DAD"/>
    <w:multiLevelType w:val="multilevel"/>
    <w:tmpl w:val="BC0CAFB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D433C3B"/>
    <w:multiLevelType w:val="hybridMultilevel"/>
    <w:tmpl w:val="EBFA7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FF1CC7"/>
    <w:multiLevelType w:val="hybridMultilevel"/>
    <w:tmpl w:val="4C9666C8"/>
    <w:lvl w:ilvl="0" w:tplc="217CDE9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DE5E80FA">
      <w:numFmt w:val="bullet"/>
      <w:lvlText w:val="•"/>
      <w:lvlJc w:val="left"/>
      <w:pPr>
        <w:ind w:left="2340" w:hanging="360"/>
      </w:pPr>
      <w:rPr>
        <w:rFonts w:ascii="Arial" w:eastAsia="Arial" w:hAnsi="Arial" w:cs="Arial"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1C84047"/>
    <w:multiLevelType w:val="hybridMultilevel"/>
    <w:tmpl w:val="3CD2C8C2"/>
    <w:lvl w:ilvl="0" w:tplc="7382C1DA">
      <w:start w:val="1"/>
      <w:numFmt w:val="decimal"/>
      <w:lvlText w:val="%1."/>
      <w:lvlJc w:val="left"/>
      <w:pPr>
        <w:ind w:left="1440" w:hanging="360"/>
      </w:pPr>
    </w:lvl>
    <w:lvl w:ilvl="1" w:tplc="68089BD2">
      <w:start w:val="1"/>
      <w:numFmt w:val="decimal"/>
      <w:lvlText w:val="%2."/>
      <w:lvlJc w:val="left"/>
      <w:pPr>
        <w:ind w:left="1440" w:hanging="360"/>
      </w:pPr>
    </w:lvl>
    <w:lvl w:ilvl="2" w:tplc="3432D752">
      <w:start w:val="1"/>
      <w:numFmt w:val="decimal"/>
      <w:lvlText w:val="%3."/>
      <w:lvlJc w:val="left"/>
      <w:pPr>
        <w:ind w:left="1440" w:hanging="360"/>
      </w:pPr>
    </w:lvl>
    <w:lvl w:ilvl="3" w:tplc="F7E21CE4">
      <w:start w:val="1"/>
      <w:numFmt w:val="decimal"/>
      <w:lvlText w:val="%4."/>
      <w:lvlJc w:val="left"/>
      <w:pPr>
        <w:ind w:left="1440" w:hanging="360"/>
      </w:pPr>
    </w:lvl>
    <w:lvl w:ilvl="4" w:tplc="D73A59F6">
      <w:start w:val="1"/>
      <w:numFmt w:val="decimal"/>
      <w:lvlText w:val="%5."/>
      <w:lvlJc w:val="left"/>
      <w:pPr>
        <w:ind w:left="1440" w:hanging="360"/>
      </w:pPr>
    </w:lvl>
    <w:lvl w:ilvl="5" w:tplc="88E0A28C">
      <w:start w:val="1"/>
      <w:numFmt w:val="decimal"/>
      <w:lvlText w:val="%6."/>
      <w:lvlJc w:val="left"/>
      <w:pPr>
        <w:ind w:left="1440" w:hanging="360"/>
      </w:pPr>
    </w:lvl>
    <w:lvl w:ilvl="6" w:tplc="5F048556">
      <w:start w:val="1"/>
      <w:numFmt w:val="decimal"/>
      <w:lvlText w:val="%7."/>
      <w:lvlJc w:val="left"/>
      <w:pPr>
        <w:ind w:left="1440" w:hanging="360"/>
      </w:pPr>
    </w:lvl>
    <w:lvl w:ilvl="7" w:tplc="A2DEB464">
      <w:start w:val="1"/>
      <w:numFmt w:val="decimal"/>
      <w:lvlText w:val="%8."/>
      <w:lvlJc w:val="left"/>
      <w:pPr>
        <w:ind w:left="1440" w:hanging="360"/>
      </w:pPr>
    </w:lvl>
    <w:lvl w:ilvl="8" w:tplc="DA569DDA">
      <w:start w:val="1"/>
      <w:numFmt w:val="decimal"/>
      <w:lvlText w:val="%9."/>
      <w:lvlJc w:val="left"/>
      <w:pPr>
        <w:ind w:left="1440" w:hanging="360"/>
      </w:pPr>
    </w:lvl>
  </w:abstractNum>
  <w:abstractNum w:abstractNumId="19" w15:restartNumberingAfterBreak="0">
    <w:nsid w:val="265B249F"/>
    <w:multiLevelType w:val="hybridMultilevel"/>
    <w:tmpl w:val="145C66F4"/>
    <w:lvl w:ilvl="0" w:tplc="2CDAFA0C">
      <w:start w:val="2"/>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283A6E1A"/>
    <w:multiLevelType w:val="hybridMultilevel"/>
    <w:tmpl w:val="3A2AD8E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28B45EA3"/>
    <w:multiLevelType w:val="singleLevel"/>
    <w:tmpl w:val="28B45EA3"/>
    <w:lvl w:ilvl="0">
      <w:start w:val="8"/>
      <w:numFmt w:val="decimal"/>
      <w:suff w:val="space"/>
      <w:lvlText w:val="%1-"/>
      <w:lvlJc w:val="left"/>
    </w:lvl>
  </w:abstractNum>
  <w:abstractNum w:abstractNumId="22" w15:restartNumberingAfterBreak="0">
    <w:nsid w:val="2D595C9E"/>
    <w:multiLevelType w:val="hybridMultilevel"/>
    <w:tmpl w:val="E8FCC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09E5CFE"/>
    <w:multiLevelType w:val="multilevel"/>
    <w:tmpl w:val="309E5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A1574E9"/>
    <w:multiLevelType w:val="hybridMultilevel"/>
    <w:tmpl w:val="AC3284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3AE65C8B"/>
    <w:multiLevelType w:val="multilevel"/>
    <w:tmpl w:val="2B1E83F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B63761C"/>
    <w:multiLevelType w:val="hybridMultilevel"/>
    <w:tmpl w:val="BBF8905C"/>
    <w:lvl w:ilvl="0" w:tplc="AC8E6C3A">
      <w:start w:val="1"/>
      <w:numFmt w:val="decimal"/>
      <w:lvlText w:val="%1."/>
      <w:lvlJc w:val="left"/>
      <w:pPr>
        <w:ind w:left="1440" w:hanging="360"/>
      </w:pPr>
    </w:lvl>
    <w:lvl w:ilvl="1" w:tplc="70922B34">
      <w:start w:val="1"/>
      <w:numFmt w:val="decimal"/>
      <w:lvlText w:val="%2."/>
      <w:lvlJc w:val="left"/>
      <w:pPr>
        <w:ind w:left="1440" w:hanging="360"/>
      </w:pPr>
    </w:lvl>
    <w:lvl w:ilvl="2" w:tplc="DD74624A">
      <w:start w:val="1"/>
      <w:numFmt w:val="decimal"/>
      <w:lvlText w:val="%3."/>
      <w:lvlJc w:val="left"/>
      <w:pPr>
        <w:ind w:left="1440" w:hanging="360"/>
      </w:pPr>
    </w:lvl>
    <w:lvl w:ilvl="3" w:tplc="2E4ED75C">
      <w:start w:val="1"/>
      <w:numFmt w:val="decimal"/>
      <w:lvlText w:val="%4."/>
      <w:lvlJc w:val="left"/>
      <w:pPr>
        <w:ind w:left="1440" w:hanging="360"/>
      </w:pPr>
    </w:lvl>
    <w:lvl w:ilvl="4" w:tplc="6192755A">
      <w:start w:val="1"/>
      <w:numFmt w:val="decimal"/>
      <w:lvlText w:val="%5."/>
      <w:lvlJc w:val="left"/>
      <w:pPr>
        <w:ind w:left="1440" w:hanging="360"/>
      </w:pPr>
    </w:lvl>
    <w:lvl w:ilvl="5" w:tplc="66C8770C">
      <w:start w:val="1"/>
      <w:numFmt w:val="decimal"/>
      <w:lvlText w:val="%6."/>
      <w:lvlJc w:val="left"/>
      <w:pPr>
        <w:ind w:left="1440" w:hanging="360"/>
      </w:pPr>
    </w:lvl>
    <w:lvl w:ilvl="6" w:tplc="6A0A947A">
      <w:start w:val="1"/>
      <w:numFmt w:val="decimal"/>
      <w:lvlText w:val="%7."/>
      <w:lvlJc w:val="left"/>
      <w:pPr>
        <w:ind w:left="1440" w:hanging="360"/>
      </w:pPr>
    </w:lvl>
    <w:lvl w:ilvl="7" w:tplc="8556A908">
      <w:start w:val="1"/>
      <w:numFmt w:val="decimal"/>
      <w:lvlText w:val="%8."/>
      <w:lvlJc w:val="left"/>
      <w:pPr>
        <w:ind w:left="1440" w:hanging="360"/>
      </w:pPr>
    </w:lvl>
    <w:lvl w:ilvl="8" w:tplc="02002DFE">
      <w:start w:val="1"/>
      <w:numFmt w:val="decimal"/>
      <w:lvlText w:val="%9."/>
      <w:lvlJc w:val="left"/>
      <w:pPr>
        <w:ind w:left="1440" w:hanging="360"/>
      </w:pPr>
    </w:lvl>
  </w:abstractNum>
  <w:abstractNum w:abstractNumId="27" w15:restartNumberingAfterBreak="0">
    <w:nsid w:val="3C8F6B65"/>
    <w:multiLevelType w:val="multilevel"/>
    <w:tmpl w:val="3C8F6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EBB4911"/>
    <w:multiLevelType w:val="hybridMultilevel"/>
    <w:tmpl w:val="A11069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0BB7634"/>
    <w:multiLevelType w:val="hybridMultilevel"/>
    <w:tmpl w:val="656C8118"/>
    <w:lvl w:ilvl="0" w:tplc="52FCFB40">
      <w:start w:val="1"/>
      <w:numFmt w:val="decimal"/>
      <w:lvlText w:val="(%1)"/>
      <w:lvlJc w:val="left"/>
      <w:pPr>
        <w:ind w:left="1440" w:hanging="360"/>
      </w:pPr>
    </w:lvl>
    <w:lvl w:ilvl="1" w:tplc="E7D6958E">
      <w:start w:val="1"/>
      <w:numFmt w:val="bullet"/>
      <w:lvlText w:val=""/>
      <w:lvlJc w:val="left"/>
      <w:pPr>
        <w:ind w:left="1800" w:hanging="360"/>
      </w:pPr>
      <w:rPr>
        <w:rFonts w:ascii="Symbol" w:hAnsi="Symbol"/>
      </w:rPr>
    </w:lvl>
    <w:lvl w:ilvl="2" w:tplc="543E3D2C">
      <w:start w:val="1"/>
      <w:numFmt w:val="decimal"/>
      <w:lvlText w:val="(%3)"/>
      <w:lvlJc w:val="left"/>
      <w:pPr>
        <w:ind w:left="1440" w:hanging="360"/>
      </w:pPr>
    </w:lvl>
    <w:lvl w:ilvl="3" w:tplc="1BCE1FFC">
      <w:start w:val="1"/>
      <w:numFmt w:val="decimal"/>
      <w:lvlText w:val="(%4)"/>
      <w:lvlJc w:val="left"/>
      <w:pPr>
        <w:ind w:left="1440" w:hanging="360"/>
      </w:pPr>
    </w:lvl>
    <w:lvl w:ilvl="4" w:tplc="5FDC1658">
      <w:start w:val="1"/>
      <w:numFmt w:val="decimal"/>
      <w:lvlText w:val="(%5)"/>
      <w:lvlJc w:val="left"/>
      <w:pPr>
        <w:ind w:left="1440" w:hanging="360"/>
      </w:pPr>
    </w:lvl>
    <w:lvl w:ilvl="5" w:tplc="8294D6E2">
      <w:start w:val="1"/>
      <w:numFmt w:val="decimal"/>
      <w:lvlText w:val="(%6)"/>
      <w:lvlJc w:val="left"/>
      <w:pPr>
        <w:ind w:left="1440" w:hanging="360"/>
      </w:pPr>
    </w:lvl>
    <w:lvl w:ilvl="6" w:tplc="2DC400AA">
      <w:start w:val="1"/>
      <w:numFmt w:val="decimal"/>
      <w:lvlText w:val="(%7)"/>
      <w:lvlJc w:val="left"/>
      <w:pPr>
        <w:ind w:left="1440" w:hanging="360"/>
      </w:pPr>
    </w:lvl>
    <w:lvl w:ilvl="7" w:tplc="BC28B9F4">
      <w:start w:val="1"/>
      <w:numFmt w:val="decimal"/>
      <w:lvlText w:val="(%8)"/>
      <w:lvlJc w:val="left"/>
      <w:pPr>
        <w:ind w:left="1440" w:hanging="360"/>
      </w:pPr>
    </w:lvl>
    <w:lvl w:ilvl="8" w:tplc="33E09D62">
      <w:start w:val="1"/>
      <w:numFmt w:val="decimal"/>
      <w:lvlText w:val="(%9)"/>
      <w:lvlJc w:val="left"/>
      <w:pPr>
        <w:ind w:left="1440" w:hanging="360"/>
      </w:pPr>
    </w:lvl>
  </w:abstractNum>
  <w:abstractNum w:abstractNumId="30" w15:restartNumberingAfterBreak="0">
    <w:nsid w:val="42E47736"/>
    <w:multiLevelType w:val="hybridMultilevel"/>
    <w:tmpl w:val="4C20DF14"/>
    <w:lvl w:ilvl="0" w:tplc="8AC05BE4">
      <w:start w:val="1"/>
      <w:numFmt w:val="decimal"/>
      <w:lvlText w:val="%1."/>
      <w:lvlJc w:val="left"/>
      <w:pPr>
        <w:ind w:left="1440" w:hanging="360"/>
      </w:pPr>
    </w:lvl>
    <w:lvl w:ilvl="1" w:tplc="CDB05228">
      <w:start w:val="1"/>
      <w:numFmt w:val="decimal"/>
      <w:lvlText w:val="%2."/>
      <w:lvlJc w:val="left"/>
      <w:pPr>
        <w:ind w:left="1440" w:hanging="360"/>
      </w:pPr>
    </w:lvl>
    <w:lvl w:ilvl="2" w:tplc="2974C046">
      <w:start w:val="1"/>
      <w:numFmt w:val="decimal"/>
      <w:lvlText w:val="%3."/>
      <w:lvlJc w:val="left"/>
      <w:pPr>
        <w:ind w:left="1440" w:hanging="360"/>
      </w:pPr>
    </w:lvl>
    <w:lvl w:ilvl="3" w:tplc="B0DEC648">
      <w:start w:val="1"/>
      <w:numFmt w:val="decimal"/>
      <w:lvlText w:val="%4."/>
      <w:lvlJc w:val="left"/>
      <w:pPr>
        <w:ind w:left="1440" w:hanging="360"/>
      </w:pPr>
    </w:lvl>
    <w:lvl w:ilvl="4" w:tplc="58DA35A6">
      <w:start w:val="1"/>
      <w:numFmt w:val="decimal"/>
      <w:lvlText w:val="%5."/>
      <w:lvlJc w:val="left"/>
      <w:pPr>
        <w:ind w:left="1440" w:hanging="360"/>
      </w:pPr>
    </w:lvl>
    <w:lvl w:ilvl="5" w:tplc="7868CDBA">
      <w:start w:val="1"/>
      <w:numFmt w:val="decimal"/>
      <w:lvlText w:val="%6."/>
      <w:lvlJc w:val="left"/>
      <w:pPr>
        <w:ind w:left="1440" w:hanging="360"/>
      </w:pPr>
    </w:lvl>
    <w:lvl w:ilvl="6" w:tplc="151EA6D8">
      <w:start w:val="1"/>
      <w:numFmt w:val="decimal"/>
      <w:lvlText w:val="%7."/>
      <w:lvlJc w:val="left"/>
      <w:pPr>
        <w:ind w:left="1440" w:hanging="360"/>
      </w:pPr>
    </w:lvl>
    <w:lvl w:ilvl="7" w:tplc="3080E890">
      <w:start w:val="1"/>
      <w:numFmt w:val="decimal"/>
      <w:lvlText w:val="%8."/>
      <w:lvlJc w:val="left"/>
      <w:pPr>
        <w:ind w:left="1440" w:hanging="360"/>
      </w:pPr>
    </w:lvl>
    <w:lvl w:ilvl="8" w:tplc="5E042EA4">
      <w:start w:val="1"/>
      <w:numFmt w:val="decimal"/>
      <w:lvlText w:val="%9."/>
      <w:lvlJc w:val="left"/>
      <w:pPr>
        <w:ind w:left="1440" w:hanging="360"/>
      </w:pPr>
    </w:lvl>
  </w:abstractNum>
  <w:abstractNum w:abstractNumId="31" w15:restartNumberingAfterBreak="0">
    <w:nsid w:val="45CB5091"/>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AEB64E4"/>
    <w:multiLevelType w:val="multilevel"/>
    <w:tmpl w:val="4AEB64E4"/>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F9848AB"/>
    <w:multiLevelType w:val="multilevel"/>
    <w:tmpl w:val="22601AF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50312D53"/>
    <w:multiLevelType w:val="multilevel"/>
    <w:tmpl w:val="50312D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3F81A47"/>
    <w:multiLevelType w:val="hybridMultilevel"/>
    <w:tmpl w:val="76E495B4"/>
    <w:lvl w:ilvl="0" w:tplc="982EA8BE">
      <w:start w:val="1"/>
      <w:numFmt w:val="bullet"/>
      <w:lvlText w:val=""/>
      <w:lvlJc w:val="left"/>
      <w:pPr>
        <w:ind w:left="720" w:hanging="360"/>
      </w:pPr>
      <w:rPr>
        <w:rFonts w:ascii="Symbol" w:hAnsi="Symbol"/>
      </w:rPr>
    </w:lvl>
    <w:lvl w:ilvl="1" w:tplc="1C86A586">
      <w:start w:val="1"/>
      <w:numFmt w:val="bullet"/>
      <w:lvlText w:val=""/>
      <w:lvlJc w:val="left"/>
      <w:pPr>
        <w:ind w:left="720" w:hanging="360"/>
      </w:pPr>
      <w:rPr>
        <w:rFonts w:ascii="Symbol" w:hAnsi="Symbol"/>
      </w:rPr>
    </w:lvl>
    <w:lvl w:ilvl="2" w:tplc="87F69302">
      <w:start w:val="1"/>
      <w:numFmt w:val="bullet"/>
      <w:lvlText w:val=""/>
      <w:lvlJc w:val="left"/>
      <w:pPr>
        <w:ind w:left="720" w:hanging="360"/>
      </w:pPr>
      <w:rPr>
        <w:rFonts w:ascii="Symbol" w:hAnsi="Symbol"/>
      </w:rPr>
    </w:lvl>
    <w:lvl w:ilvl="3" w:tplc="1E726B96">
      <w:start w:val="1"/>
      <w:numFmt w:val="bullet"/>
      <w:lvlText w:val=""/>
      <w:lvlJc w:val="left"/>
      <w:pPr>
        <w:ind w:left="720" w:hanging="360"/>
      </w:pPr>
      <w:rPr>
        <w:rFonts w:ascii="Symbol" w:hAnsi="Symbol"/>
      </w:rPr>
    </w:lvl>
    <w:lvl w:ilvl="4" w:tplc="F762237E">
      <w:start w:val="1"/>
      <w:numFmt w:val="bullet"/>
      <w:lvlText w:val=""/>
      <w:lvlJc w:val="left"/>
      <w:pPr>
        <w:ind w:left="720" w:hanging="360"/>
      </w:pPr>
      <w:rPr>
        <w:rFonts w:ascii="Symbol" w:hAnsi="Symbol"/>
      </w:rPr>
    </w:lvl>
    <w:lvl w:ilvl="5" w:tplc="DE0E3902">
      <w:start w:val="1"/>
      <w:numFmt w:val="bullet"/>
      <w:lvlText w:val=""/>
      <w:lvlJc w:val="left"/>
      <w:pPr>
        <w:ind w:left="720" w:hanging="360"/>
      </w:pPr>
      <w:rPr>
        <w:rFonts w:ascii="Symbol" w:hAnsi="Symbol"/>
      </w:rPr>
    </w:lvl>
    <w:lvl w:ilvl="6" w:tplc="5C84BA6E">
      <w:start w:val="1"/>
      <w:numFmt w:val="bullet"/>
      <w:lvlText w:val=""/>
      <w:lvlJc w:val="left"/>
      <w:pPr>
        <w:ind w:left="720" w:hanging="360"/>
      </w:pPr>
      <w:rPr>
        <w:rFonts w:ascii="Symbol" w:hAnsi="Symbol"/>
      </w:rPr>
    </w:lvl>
    <w:lvl w:ilvl="7" w:tplc="9322FBF8">
      <w:start w:val="1"/>
      <w:numFmt w:val="bullet"/>
      <w:lvlText w:val=""/>
      <w:lvlJc w:val="left"/>
      <w:pPr>
        <w:ind w:left="720" w:hanging="360"/>
      </w:pPr>
      <w:rPr>
        <w:rFonts w:ascii="Symbol" w:hAnsi="Symbol"/>
      </w:rPr>
    </w:lvl>
    <w:lvl w:ilvl="8" w:tplc="00946BCE">
      <w:start w:val="1"/>
      <w:numFmt w:val="bullet"/>
      <w:lvlText w:val=""/>
      <w:lvlJc w:val="left"/>
      <w:pPr>
        <w:ind w:left="720" w:hanging="360"/>
      </w:pPr>
      <w:rPr>
        <w:rFonts w:ascii="Symbol" w:hAnsi="Symbol"/>
      </w:rPr>
    </w:lvl>
  </w:abstractNum>
  <w:abstractNum w:abstractNumId="36" w15:restartNumberingAfterBreak="0">
    <w:nsid w:val="57897A33"/>
    <w:multiLevelType w:val="multilevel"/>
    <w:tmpl w:val="B4F4A4B8"/>
    <w:lvl w:ilvl="0">
      <w:start w:val="1"/>
      <w:numFmt w:val="decimal"/>
      <w:lvlText w:val="%1."/>
      <w:lvlJc w:val="left"/>
      <w:pPr>
        <w:ind w:left="360" w:hanging="360"/>
      </w:pPr>
      <w:rPr>
        <w:b/>
        <w:bCs/>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8237DA7"/>
    <w:multiLevelType w:val="multilevel"/>
    <w:tmpl w:val="58237D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A8975D4"/>
    <w:multiLevelType w:val="hybridMultilevel"/>
    <w:tmpl w:val="0DB092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D5A21E1"/>
    <w:multiLevelType w:val="hybridMultilevel"/>
    <w:tmpl w:val="E21E41B2"/>
    <w:lvl w:ilvl="0" w:tplc="A4A24FF4">
      <w:start w:val="1"/>
      <w:numFmt w:val="decimal"/>
      <w:lvlText w:val="(%1)"/>
      <w:lvlJc w:val="left"/>
      <w:pPr>
        <w:ind w:left="1440" w:hanging="360"/>
      </w:pPr>
    </w:lvl>
    <w:lvl w:ilvl="1" w:tplc="B142B89A">
      <w:start w:val="1"/>
      <w:numFmt w:val="decimal"/>
      <w:lvlText w:val="(%2)"/>
      <w:lvlJc w:val="left"/>
      <w:pPr>
        <w:ind w:left="1440" w:hanging="360"/>
      </w:pPr>
    </w:lvl>
    <w:lvl w:ilvl="2" w:tplc="76E8171E">
      <w:start w:val="1"/>
      <w:numFmt w:val="decimal"/>
      <w:lvlText w:val="(%3)"/>
      <w:lvlJc w:val="left"/>
      <w:pPr>
        <w:ind w:left="1440" w:hanging="360"/>
      </w:pPr>
    </w:lvl>
    <w:lvl w:ilvl="3" w:tplc="31CA80E4">
      <w:start w:val="1"/>
      <w:numFmt w:val="decimal"/>
      <w:lvlText w:val="(%4)"/>
      <w:lvlJc w:val="left"/>
      <w:pPr>
        <w:ind w:left="1440" w:hanging="360"/>
      </w:pPr>
    </w:lvl>
    <w:lvl w:ilvl="4" w:tplc="3A3EA910">
      <w:start w:val="1"/>
      <w:numFmt w:val="decimal"/>
      <w:lvlText w:val="(%5)"/>
      <w:lvlJc w:val="left"/>
      <w:pPr>
        <w:ind w:left="1440" w:hanging="360"/>
      </w:pPr>
    </w:lvl>
    <w:lvl w:ilvl="5" w:tplc="4FE6A5E2">
      <w:start w:val="1"/>
      <w:numFmt w:val="decimal"/>
      <w:lvlText w:val="(%6)"/>
      <w:lvlJc w:val="left"/>
      <w:pPr>
        <w:ind w:left="1440" w:hanging="360"/>
      </w:pPr>
    </w:lvl>
    <w:lvl w:ilvl="6" w:tplc="77BA9330">
      <w:start w:val="1"/>
      <w:numFmt w:val="decimal"/>
      <w:lvlText w:val="(%7)"/>
      <w:lvlJc w:val="left"/>
      <w:pPr>
        <w:ind w:left="1440" w:hanging="360"/>
      </w:pPr>
    </w:lvl>
    <w:lvl w:ilvl="7" w:tplc="082AA810">
      <w:start w:val="1"/>
      <w:numFmt w:val="decimal"/>
      <w:lvlText w:val="(%8)"/>
      <w:lvlJc w:val="left"/>
      <w:pPr>
        <w:ind w:left="1440" w:hanging="360"/>
      </w:pPr>
    </w:lvl>
    <w:lvl w:ilvl="8" w:tplc="F1749108">
      <w:start w:val="1"/>
      <w:numFmt w:val="decimal"/>
      <w:lvlText w:val="(%9)"/>
      <w:lvlJc w:val="left"/>
      <w:pPr>
        <w:ind w:left="1440" w:hanging="360"/>
      </w:pPr>
    </w:lvl>
  </w:abstractNum>
  <w:abstractNum w:abstractNumId="40" w15:restartNumberingAfterBreak="0">
    <w:nsid w:val="617D0445"/>
    <w:multiLevelType w:val="multilevel"/>
    <w:tmpl w:val="74E61DA8"/>
    <w:lvl w:ilvl="0">
      <w:start w:val="2"/>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42C28FD"/>
    <w:multiLevelType w:val="hybridMultilevel"/>
    <w:tmpl w:val="56383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6BC7C85"/>
    <w:multiLevelType w:val="hybridMultilevel"/>
    <w:tmpl w:val="A582EAD0"/>
    <w:lvl w:ilvl="0" w:tplc="42E6BCB2">
      <w:start w:val="4"/>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3" w15:restartNumberingAfterBreak="0">
    <w:nsid w:val="66DA0C9F"/>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C4A33CC"/>
    <w:multiLevelType w:val="hybridMultilevel"/>
    <w:tmpl w:val="A02C48A4"/>
    <w:lvl w:ilvl="0" w:tplc="4C9A2D74">
      <w:start w:val="1"/>
      <w:numFmt w:val="bullet"/>
      <w:lvlText w:val=""/>
      <w:lvlJc w:val="left"/>
      <w:pPr>
        <w:ind w:left="720" w:hanging="360"/>
      </w:pPr>
      <w:rPr>
        <w:rFonts w:ascii="Symbol" w:hAnsi="Symbol"/>
      </w:rPr>
    </w:lvl>
    <w:lvl w:ilvl="1" w:tplc="0DDC0D24">
      <w:start w:val="1"/>
      <w:numFmt w:val="bullet"/>
      <w:lvlText w:val=""/>
      <w:lvlJc w:val="left"/>
      <w:pPr>
        <w:ind w:left="720" w:hanging="360"/>
      </w:pPr>
      <w:rPr>
        <w:rFonts w:ascii="Symbol" w:hAnsi="Symbol"/>
      </w:rPr>
    </w:lvl>
    <w:lvl w:ilvl="2" w:tplc="88B05836">
      <w:start w:val="1"/>
      <w:numFmt w:val="bullet"/>
      <w:lvlText w:val=""/>
      <w:lvlJc w:val="left"/>
      <w:pPr>
        <w:ind w:left="720" w:hanging="360"/>
      </w:pPr>
      <w:rPr>
        <w:rFonts w:ascii="Symbol" w:hAnsi="Symbol"/>
      </w:rPr>
    </w:lvl>
    <w:lvl w:ilvl="3" w:tplc="9F76E3E2">
      <w:start w:val="1"/>
      <w:numFmt w:val="bullet"/>
      <w:lvlText w:val=""/>
      <w:lvlJc w:val="left"/>
      <w:pPr>
        <w:ind w:left="720" w:hanging="360"/>
      </w:pPr>
      <w:rPr>
        <w:rFonts w:ascii="Symbol" w:hAnsi="Symbol"/>
      </w:rPr>
    </w:lvl>
    <w:lvl w:ilvl="4" w:tplc="FECA462A">
      <w:start w:val="1"/>
      <w:numFmt w:val="bullet"/>
      <w:lvlText w:val=""/>
      <w:lvlJc w:val="left"/>
      <w:pPr>
        <w:ind w:left="720" w:hanging="360"/>
      </w:pPr>
      <w:rPr>
        <w:rFonts w:ascii="Symbol" w:hAnsi="Symbol"/>
      </w:rPr>
    </w:lvl>
    <w:lvl w:ilvl="5" w:tplc="3E349B04">
      <w:start w:val="1"/>
      <w:numFmt w:val="bullet"/>
      <w:lvlText w:val=""/>
      <w:lvlJc w:val="left"/>
      <w:pPr>
        <w:ind w:left="720" w:hanging="360"/>
      </w:pPr>
      <w:rPr>
        <w:rFonts w:ascii="Symbol" w:hAnsi="Symbol"/>
      </w:rPr>
    </w:lvl>
    <w:lvl w:ilvl="6" w:tplc="64F43B96">
      <w:start w:val="1"/>
      <w:numFmt w:val="bullet"/>
      <w:lvlText w:val=""/>
      <w:lvlJc w:val="left"/>
      <w:pPr>
        <w:ind w:left="720" w:hanging="360"/>
      </w:pPr>
      <w:rPr>
        <w:rFonts w:ascii="Symbol" w:hAnsi="Symbol"/>
      </w:rPr>
    </w:lvl>
    <w:lvl w:ilvl="7" w:tplc="7A20BC96">
      <w:start w:val="1"/>
      <w:numFmt w:val="bullet"/>
      <w:lvlText w:val=""/>
      <w:lvlJc w:val="left"/>
      <w:pPr>
        <w:ind w:left="720" w:hanging="360"/>
      </w:pPr>
      <w:rPr>
        <w:rFonts w:ascii="Symbol" w:hAnsi="Symbol"/>
      </w:rPr>
    </w:lvl>
    <w:lvl w:ilvl="8" w:tplc="698C7A9C">
      <w:start w:val="1"/>
      <w:numFmt w:val="bullet"/>
      <w:lvlText w:val=""/>
      <w:lvlJc w:val="left"/>
      <w:pPr>
        <w:ind w:left="720" w:hanging="360"/>
      </w:pPr>
      <w:rPr>
        <w:rFonts w:ascii="Symbol" w:hAnsi="Symbol"/>
      </w:rPr>
    </w:lvl>
  </w:abstractNum>
  <w:abstractNum w:abstractNumId="45" w15:restartNumberingAfterBreak="0">
    <w:nsid w:val="6CDB66C5"/>
    <w:multiLevelType w:val="multilevel"/>
    <w:tmpl w:val="6CDB66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DAB19F1"/>
    <w:multiLevelType w:val="multilevel"/>
    <w:tmpl w:val="6DAB19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E6911A9"/>
    <w:multiLevelType w:val="multilevel"/>
    <w:tmpl w:val="6E6911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32116A6"/>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3E85FE5"/>
    <w:multiLevelType w:val="hybridMultilevel"/>
    <w:tmpl w:val="83F83B6C"/>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327876726">
    <w:abstractNumId w:val="21"/>
  </w:num>
  <w:num w:numId="2" w16cid:durableId="734428714">
    <w:abstractNumId w:val="36"/>
  </w:num>
  <w:num w:numId="3" w16cid:durableId="45570613">
    <w:abstractNumId w:val="40"/>
  </w:num>
  <w:num w:numId="4" w16cid:durableId="660164130">
    <w:abstractNumId w:val="32"/>
  </w:num>
  <w:num w:numId="5" w16cid:durableId="424150756">
    <w:abstractNumId w:val="4"/>
  </w:num>
  <w:num w:numId="6" w16cid:durableId="1410804414">
    <w:abstractNumId w:val="45"/>
  </w:num>
  <w:num w:numId="7" w16cid:durableId="1850176004">
    <w:abstractNumId w:val="23"/>
  </w:num>
  <w:num w:numId="8" w16cid:durableId="86732126">
    <w:abstractNumId w:val="3"/>
  </w:num>
  <w:num w:numId="9" w16cid:durableId="1883252854">
    <w:abstractNumId w:val="47"/>
  </w:num>
  <w:num w:numId="10" w16cid:durableId="1755399802">
    <w:abstractNumId w:val="34"/>
  </w:num>
  <w:num w:numId="11" w16cid:durableId="27226699">
    <w:abstractNumId w:val="7"/>
  </w:num>
  <w:num w:numId="12" w16cid:durableId="1297445014">
    <w:abstractNumId w:val="27"/>
  </w:num>
  <w:num w:numId="13" w16cid:durableId="1407413093">
    <w:abstractNumId w:val="46"/>
  </w:num>
  <w:num w:numId="14" w16cid:durableId="169180958">
    <w:abstractNumId w:val="13"/>
  </w:num>
  <w:num w:numId="15" w16cid:durableId="1845898613">
    <w:abstractNumId w:val="37"/>
  </w:num>
  <w:num w:numId="16" w16cid:durableId="2147233579">
    <w:abstractNumId w:val="25"/>
  </w:num>
  <w:num w:numId="17" w16cid:durableId="1755974813">
    <w:abstractNumId w:val="17"/>
  </w:num>
  <w:num w:numId="18" w16cid:durableId="1577859300">
    <w:abstractNumId w:val="1"/>
  </w:num>
  <w:num w:numId="19" w16cid:durableId="242878908">
    <w:abstractNumId w:val="0"/>
  </w:num>
  <w:num w:numId="20" w16cid:durableId="889610209">
    <w:abstractNumId w:val="6"/>
  </w:num>
  <w:num w:numId="21" w16cid:durableId="457912928">
    <w:abstractNumId w:val="48"/>
  </w:num>
  <w:num w:numId="22" w16cid:durableId="1273125864">
    <w:abstractNumId w:val="33"/>
  </w:num>
  <w:num w:numId="23" w16cid:durableId="809598168">
    <w:abstractNumId w:val="22"/>
  </w:num>
  <w:num w:numId="24" w16cid:durableId="952832041">
    <w:abstractNumId w:val="16"/>
  </w:num>
  <w:num w:numId="25" w16cid:durableId="960190121">
    <w:abstractNumId w:val="41"/>
  </w:num>
  <w:num w:numId="26" w16cid:durableId="568417660">
    <w:abstractNumId w:val="10"/>
  </w:num>
  <w:num w:numId="27" w16cid:durableId="1312833844">
    <w:abstractNumId w:val="14"/>
  </w:num>
  <w:num w:numId="28" w16cid:durableId="594361736">
    <w:abstractNumId w:val="9"/>
  </w:num>
  <w:num w:numId="29" w16cid:durableId="742794777">
    <w:abstractNumId w:val="28"/>
  </w:num>
  <w:num w:numId="30" w16cid:durableId="81994836">
    <w:abstractNumId w:val="38"/>
  </w:num>
  <w:num w:numId="31" w16cid:durableId="322247589">
    <w:abstractNumId w:val="31"/>
  </w:num>
  <w:num w:numId="32" w16cid:durableId="659963945">
    <w:abstractNumId w:val="19"/>
  </w:num>
  <w:num w:numId="33" w16cid:durableId="1612056257">
    <w:abstractNumId w:val="11"/>
  </w:num>
  <w:num w:numId="34" w16cid:durableId="1129587171">
    <w:abstractNumId w:val="15"/>
  </w:num>
  <w:num w:numId="35" w16cid:durableId="1429425879">
    <w:abstractNumId w:val="43"/>
  </w:num>
  <w:num w:numId="36" w16cid:durableId="5519273">
    <w:abstractNumId w:val="5"/>
  </w:num>
  <w:num w:numId="37" w16cid:durableId="719289088">
    <w:abstractNumId w:val="49"/>
  </w:num>
  <w:num w:numId="38" w16cid:durableId="2035105873">
    <w:abstractNumId w:val="20"/>
  </w:num>
  <w:num w:numId="39" w16cid:durableId="623659817">
    <w:abstractNumId w:val="2"/>
  </w:num>
  <w:num w:numId="40" w16cid:durableId="788662704">
    <w:abstractNumId w:val="8"/>
  </w:num>
  <w:num w:numId="41" w16cid:durableId="324943011">
    <w:abstractNumId w:val="44"/>
  </w:num>
  <w:num w:numId="42" w16cid:durableId="583878403">
    <w:abstractNumId w:val="35"/>
  </w:num>
  <w:num w:numId="43" w16cid:durableId="2042633759">
    <w:abstractNumId w:val="26"/>
  </w:num>
  <w:num w:numId="44" w16cid:durableId="779297567">
    <w:abstractNumId w:val="29"/>
  </w:num>
  <w:num w:numId="45" w16cid:durableId="1229995338">
    <w:abstractNumId w:val="30"/>
  </w:num>
  <w:num w:numId="46" w16cid:durableId="1367563276">
    <w:abstractNumId w:val="12"/>
  </w:num>
  <w:num w:numId="47" w16cid:durableId="561524913">
    <w:abstractNumId w:val="18"/>
  </w:num>
  <w:num w:numId="48" w16cid:durableId="946890584">
    <w:abstractNumId w:val="39"/>
  </w:num>
  <w:num w:numId="49" w16cid:durableId="1037849844">
    <w:abstractNumId w:val="42"/>
  </w:num>
  <w:num w:numId="50" w16cid:durableId="1263491559">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68FD"/>
    <w:rsid w:val="00011DEA"/>
    <w:rsid w:val="00011F29"/>
    <w:rsid w:val="00025888"/>
    <w:rsid w:val="000311C7"/>
    <w:rsid w:val="000322CC"/>
    <w:rsid w:val="00033308"/>
    <w:rsid w:val="00036FD3"/>
    <w:rsid w:val="00037C98"/>
    <w:rsid w:val="000434C2"/>
    <w:rsid w:val="00052F14"/>
    <w:rsid w:val="00054B9F"/>
    <w:rsid w:val="0006211A"/>
    <w:rsid w:val="00064130"/>
    <w:rsid w:val="000662DE"/>
    <w:rsid w:val="00077A47"/>
    <w:rsid w:val="00086E1D"/>
    <w:rsid w:val="000915CE"/>
    <w:rsid w:val="00096FA2"/>
    <w:rsid w:val="000A24DA"/>
    <w:rsid w:val="000A2AC6"/>
    <w:rsid w:val="000A5318"/>
    <w:rsid w:val="000A53C4"/>
    <w:rsid w:val="000C28E1"/>
    <w:rsid w:val="000C5997"/>
    <w:rsid w:val="000E31FA"/>
    <w:rsid w:val="000E3FFD"/>
    <w:rsid w:val="000F189D"/>
    <w:rsid w:val="000F3F23"/>
    <w:rsid w:val="000F4752"/>
    <w:rsid w:val="00100989"/>
    <w:rsid w:val="00104B08"/>
    <w:rsid w:val="001059EA"/>
    <w:rsid w:val="001139EA"/>
    <w:rsid w:val="00124C5F"/>
    <w:rsid w:val="00125D35"/>
    <w:rsid w:val="00132764"/>
    <w:rsid w:val="0013479F"/>
    <w:rsid w:val="001417C1"/>
    <w:rsid w:val="001521AA"/>
    <w:rsid w:val="001526F1"/>
    <w:rsid w:val="00160AF5"/>
    <w:rsid w:val="00165F51"/>
    <w:rsid w:val="001725F9"/>
    <w:rsid w:val="00172A27"/>
    <w:rsid w:val="00172D9B"/>
    <w:rsid w:val="00173F7A"/>
    <w:rsid w:val="00177B62"/>
    <w:rsid w:val="001908E6"/>
    <w:rsid w:val="001A43E5"/>
    <w:rsid w:val="001A5EED"/>
    <w:rsid w:val="001A7C1D"/>
    <w:rsid w:val="001A7F6B"/>
    <w:rsid w:val="001B238C"/>
    <w:rsid w:val="001B3453"/>
    <w:rsid w:val="001B3A5C"/>
    <w:rsid w:val="001B3CB7"/>
    <w:rsid w:val="001B569F"/>
    <w:rsid w:val="001B6AD5"/>
    <w:rsid w:val="001B7CEB"/>
    <w:rsid w:val="001B7E7E"/>
    <w:rsid w:val="001C1C17"/>
    <w:rsid w:val="001C3971"/>
    <w:rsid w:val="001D18BE"/>
    <w:rsid w:val="001D44D1"/>
    <w:rsid w:val="001D5B48"/>
    <w:rsid w:val="001D685E"/>
    <w:rsid w:val="001D6CC8"/>
    <w:rsid w:val="001E7969"/>
    <w:rsid w:val="001E7AE5"/>
    <w:rsid w:val="00204DCD"/>
    <w:rsid w:val="0022061F"/>
    <w:rsid w:val="00232702"/>
    <w:rsid w:val="00254C60"/>
    <w:rsid w:val="00270929"/>
    <w:rsid w:val="00275915"/>
    <w:rsid w:val="00276DEE"/>
    <w:rsid w:val="00276F24"/>
    <w:rsid w:val="00277F9F"/>
    <w:rsid w:val="0028298B"/>
    <w:rsid w:val="00294B86"/>
    <w:rsid w:val="00295134"/>
    <w:rsid w:val="002A5E47"/>
    <w:rsid w:val="002B0065"/>
    <w:rsid w:val="002B0535"/>
    <w:rsid w:val="002B1CE1"/>
    <w:rsid w:val="002B2FA3"/>
    <w:rsid w:val="002B2FEE"/>
    <w:rsid w:val="002B438D"/>
    <w:rsid w:val="002B4C89"/>
    <w:rsid w:val="002C1F7A"/>
    <w:rsid w:val="002D4E74"/>
    <w:rsid w:val="002E090E"/>
    <w:rsid w:val="002E2479"/>
    <w:rsid w:val="002E30E8"/>
    <w:rsid w:val="002E4074"/>
    <w:rsid w:val="002E5847"/>
    <w:rsid w:val="002F020C"/>
    <w:rsid w:val="00300EA1"/>
    <w:rsid w:val="00303D19"/>
    <w:rsid w:val="003145D2"/>
    <w:rsid w:val="00314C04"/>
    <w:rsid w:val="00315583"/>
    <w:rsid w:val="00325A56"/>
    <w:rsid w:val="00330021"/>
    <w:rsid w:val="00330A93"/>
    <w:rsid w:val="00330D1E"/>
    <w:rsid w:val="00330D63"/>
    <w:rsid w:val="00332401"/>
    <w:rsid w:val="00345B63"/>
    <w:rsid w:val="003501F7"/>
    <w:rsid w:val="00350FEC"/>
    <w:rsid w:val="0035164F"/>
    <w:rsid w:val="00351A8C"/>
    <w:rsid w:val="003559FB"/>
    <w:rsid w:val="00366E22"/>
    <w:rsid w:val="00367E58"/>
    <w:rsid w:val="00373A38"/>
    <w:rsid w:val="003A1833"/>
    <w:rsid w:val="003A357A"/>
    <w:rsid w:val="003A4E2A"/>
    <w:rsid w:val="003A5691"/>
    <w:rsid w:val="003A7CB8"/>
    <w:rsid w:val="003A7FDA"/>
    <w:rsid w:val="003B1659"/>
    <w:rsid w:val="003B3970"/>
    <w:rsid w:val="003B7A54"/>
    <w:rsid w:val="003D6EC2"/>
    <w:rsid w:val="003E0884"/>
    <w:rsid w:val="003F0755"/>
    <w:rsid w:val="003F2CF4"/>
    <w:rsid w:val="003F4DA0"/>
    <w:rsid w:val="003F6EB6"/>
    <w:rsid w:val="003F705D"/>
    <w:rsid w:val="00404FBD"/>
    <w:rsid w:val="004077BB"/>
    <w:rsid w:val="004111CD"/>
    <w:rsid w:val="0041179A"/>
    <w:rsid w:val="0041757E"/>
    <w:rsid w:val="0042699E"/>
    <w:rsid w:val="00437C33"/>
    <w:rsid w:val="0045064F"/>
    <w:rsid w:val="00472C8F"/>
    <w:rsid w:val="00476F8B"/>
    <w:rsid w:val="0047711C"/>
    <w:rsid w:val="00477FF2"/>
    <w:rsid w:val="004859CD"/>
    <w:rsid w:val="00485F4D"/>
    <w:rsid w:val="00490DFD"/>
    <w:rsid w:val="004A2279"/>
    <w:rsid w:val="004A2378"/>
    <w:rsid w:val="004B1105"/>
    <w:rsid w:val="004B73A7"/>
    <w:rsid w:val="004C4233"/>
    <w:rsid w:val="004C4B91"/>
    <w:rsid w:val="004D1E02"/>
    <w:rsid w:val="004D3F1F"/>
    <w:rsid w:val="004D4605"/>
    <w:rsid w:val="004E2AB8"/>
    <w:rsid w:val="004E6C4B"/>
    <w:rsid w:val="004F173E"/>
    <w:rsid w:val="004F5838"/>
    <w:rsid w:val="004F7CFC"/>
    <w:rsid w:val="0050379E"/>
    <w:rsid w:val="005037FA"/>
    <w:rsid w:val="00512D26"/>
    <w:rsid w:val="00521F07"/>
    <w:rsid w:val="00522D0A"/>
    <w:rsid w:val="00523AEA"/>
    <w:rsid w:val="00523D3A"/>
    <w:rsid w:val="00524EC6"/>
    <w:rsid w:val="00533C9C"/>
    <w:rsid w:val="005368A1"/>
    <w:rsid w:val="00537970"/>
    <w:rsid w:val="00543FD2"/>
    <w:rsid w:val="00547ACD"/>
    <w:rsid w:val="0055291D"/>
    <w:rsid w:val="005574EB"/>
    <w:rsid w:val="005579F6"/>
    <w:rsid w:val="00562285"/>
    <w:rsid w:val="0056442B"/>
    <w:rsid w:val="005666B6"/>
    <w:rsid w:val="00573E71"/>
    <w:rsid w:val="00587C1C"/>
    <w:rsid w:val="005A2275"/>
    <w:rsid w:val="005A7EB9"/>
    <w:rsid w:val="005C0763"/>
    <w:rsid w:val="005C2BEA"/>
    <w:rsid w:val="005C39DE"/>
    <w:rsid w:val="005C3DBC"/>
    <w:rsid w:val="005D1DA5"/>
    <w:rsid w:val="005D2AF0"/>
    <w:rsid w:val="005D6C49"/>
    <w:rsid w:val="005E7AC0"/>
    <w:rsid w:val="005F07D5"/>
    <w:rsid w:val="005F7B8C"/>
    <w:rsid w:val="006027C0"/>
    <w:rsid w:val="00605836"/>
    <w:rsid w:val="00616863"/>
    <w:rsid w:val="00621D58"/>
    <w:rsid w:val="006445AA"/>
    <w:rsid w:val="006467B1"/>
    <w:rsid w:val="0067262D"/>
    <w:rsid w:val="00690F2E"/>
    <w:rsid w:val="0069261F"/>
    <w:rsid w:val="006B2F0D"/>
    <w:rsid w:val="006B489A"/>
    <w:rsid w:val="006B7375"/>
    <w:rsid w:val="006B796E"/>
    <w:rsid w:val="006C6591"/>
    <w:rsid w:val="006D65C2"/>
    <w:rsid w:val="006D6C92"/>
    <w:rsid w:val="006E3C37"/>
    <w:rsid w:val="006E59AE"/>
    <w:rsid w:val="006F7813"/>
    <w:rsid w:val="00705B01"/>
    <w:rsid w:val="00710C77"/>
    <w:rsid w:val="0071129D"/>
    <w:rsid w:val="0071697E"/>
    <w:rsid w:val="00721F90"/>
    <w:rsid w:val="0072587C"/>
    <w:rsid w:val="00737BE4"/>
    <w:rsid w:val="00742120"/>
    <w:rsid w:val="007437D2"/>
    <w:rsid w:val="00743FBD"/>
    <w:rsid w:val="0076741D"/>
    <w:rsid w:val="007806C3"/>
    <w:rsid w:val="00785A6D"/>
    <w:rsid w:val="007A709A"/>
    <w:rsid w:val="007C0121"/>
    <w:rsid w:val="007D54A4"/>
    <w:rsid w:val="007E53C4"/>
    <w:rsid w:val="007E5FA3"/>
    <w:rsid w:val="007E73EF"/>
    <w:rsid w:val="007F28EB"/>
    <w:rsid w:val="007F697A"/>
    <w:rsid w:val="00801C5D"/>
    <w:rsid w:val="008027A7"/>
    <w:rsid w:val="00813ACF"/>
    <w:rsid w:val="008228F3"/>
    <w:rsid w:val="00824F82"/>
    <w:rsid w:val="008522D2"/>
    <w:rsid w:val="00863D5C"/>
    <w:rsid w:val="00863F5A"/>
    <w:rsid w:val="00881322"/>
    <w:rsid w:val="0088308F"/>
    <w:rsid w:val="00885649"/>
    <w:rsid w:val="00887C0A"/>
    <w:rsid w:val="0089159A"/>
    <w:rsid w:val="00893271"/>
    <w:rsid w:val="00896A97"/>
    <w:rsid w:val="008A1F25"/>
    <w:rsid w:val="008A4C4C"/>
    <w:rsid w:val="008A75BE"/>
    <w:rsid w:val="008B2BF8"/>
    <w:rsid w:val="008B5E9C"/>
    <w:rsid w:val="008C1A04"/>
    <w:rsid w:val="008C3E84"/>
    <w:rsid w:val="008D038B"/>
    <w:rsid w:val="008D1F14"/>
    <w:rsid w:val="008D526B"/>
    <w:rsid w:val="008D5B02"/>
    <w:rsid w:val="008D5C08"/>
    <w:rsid w:val="008E268E"/>
    <w:rsid w:val="008E3604"/>
    <w:rsid w:val="008E4401"/>
    <w:rsid w:val="008F580A"/>
    <w:rsid w:val="008F5B52"/>
    <w:rsid w:val="00901F71"/>
    <w:rsid w:val="00902DB1"/>
    <w:rsid w:val="00906E0F"/>
    <w:rsid w:val="00912631"/>
    <w:rsid w:val="009155C9"/>
    <w:rsid w:val="009200EA"/>
    <w:rsid w:val="00920B60"/>
    <w:rsid w:val="009215F8"/>
    <w:rsid w:val="00922330"/>
    <w:rsid w:val="0092293D"/>
    <w:rsid w:val="00922D73"/>
    <w:rsid w:val="00923E9F"/>
    <w:rsid w:val="0092626F"/>
    <w:rsid w:val="00927773"/>
    <w:rsid w:val="00927FD4"/>
    <w:rsid w:val="009312D1"/>
    <w:rsid w:val="0093618C"/>
    <w:rsid w:val="00942B1F"/>
    <w:rsid w:val="00946F39"/>
    <w:rsid w:val="00956C7A"/>
    <w:rsid w:val="009719E0"/>
    <w:rsid w:val="00972879"/>
    <w:rsid w:val="0097386B"/>
    <w:rsid w:val="00983272"/>
    <w:rsid w:val="009914E3"/>
    <w:rsid w:val="009918E5"/>
    <w:rsid w:val="00993B56"/>
    <w:rsid w:val="00994CFE"/>
    <w:rsid w:val="009A6FF4"/>
    <w:rsid w:val="009A7A3C"/>
    <w:rsid w:val="009C3BEA"/>
    <w:rsid w:val="009C5BD3"/>
    <w:rsid w:val="009C67EE"/>
    <w:rsid w:val="009D2680"/>
    <w:rsid w:val="009D3367"/>
    <w:rsid w:val="009D6854"/>
    <w:rsid w:val="009E0614"/>
    <w:rsid w:val="009E2F5A"/>
    <w:rsid w:val="009E2FEC"/>
    <w:rsid w:val="009E464F"/>
    <w:rsid w:val="009E477E"/>
    <w:rsid w:val="009F6979"/>
    <w:rsid w:val="00A05295"/>
    <w:rsid w:val="00A06B0A"/>
    <w:rsid w:val="00A13EB6"/>
    <w:rsid w:val="00A246A1"/>
    <w:rsid w:val="00A333BD"/>
    <w:rsid w:val="00A36E63"/>
    <w:rsid w:val="00A42767"/>
    <w:rsid w:val="00A4352F"/>
    <w:rsid w:val="00A44708"/>
    <w:rsid w:val="00A51020"/>
    <w:rsid w:val="00A5377D"/>
    <w:rsid w:val="00A56171"/>
    <w:rsid w:val="00A56F0C"/>
    <w:rsid w:val="00A62B91"/>
    <w:rsid w:val="00A9240A"/>
    <w:rsid w:val="00A95489"/>
    <w:rsid w:val="00AA4B54"/>
    <w:rsid w:val="00AB3F8B"/>
    <w:rsid w:val="00AC4A8E"/>
    <w:rsid w:val="00AC652C"/>
    <w:rsid w:val="00AC69B8"/>
    <w:rsid w:val="00AC6BDA"/>
    <w:rsid w:val="00AD17D4"/>
    <w:rsid w:val="00AD464C"/>
    <w:rsid w:val="00AE00C0"/>
    <w:rsid w:val="00AE1E45"/>
    <w:rsid w:val="00AE77F7"/>
    <w:rsid w:val="00AF7239"/>
    <w:rsid w:val="00B02BFA"/>
    <w:rsid w:val="00B05998"/>
    <w:rsid w:val="00B06CCD"/>
    <w:rsid w:val="00B113BE"/>
    <w:rsid w:val="00B11466"/>
    <w:rsid w:val="00B2014E"/>
    <w:rsid w:val="00B25C8D"/>
    <w:rsid w:val="00B45DD1"/>
    <w:rsid w:val="00B501B6"/>
    <w:rsid w:val="00B54EA3"/>
    <w:rsid w:val="00B56BB1"/>
    <w:rsid w:val="00B715C5"/>
    <w:rsid w:val="00B72025"/>
    <w:rsid w:val="00B76082"/>
    <w:rsid w:val="00B838DD"/>
    <w:rsid w:val="00B87E6C"/>
    <w:rsid w:val="00B90583"/>
    <w:rsid w:val="00B90B97"/>
    <w:rsid w:val="00B91FBD"/>
    <w:rsid w:val="00B954FB"/>
    <w:rsid w:val="00B97526"/>
    <w:rsid w:val="00B978F1"/>
    <w:rsid w:val="00BB0390"/>
    <w:rsid w:val="00BB1997"/>
    <w:rsid w:val="00BC20DE"/>
    <w:rsid w:val="00BC2651"/>
    <w:rsid w:val="00BC4A48"/>
    <w:rsid w:val="00BD1F95"/>
    <w:rsid w:val="00BF1E30"/>
    <w:rsid w:val="00BF5FBF"/>
    <w:rsid w:val="00C04F8C"/>
    <w:rsid w:val="00C06B85"/>
    <w:rsid w:val="00C10855"/>
    <w:rsid w:val="00C14D87"/>
    <w:rsid w:val="00C15A63"/>
    <w:rsid w:val="00C21FEB"/>
    <w:rsid w:val="00C3044E"/>
    <w:rsid w:val="00C3098E"/>
    <w:rsid w:val="00C31914"/>
    <w:rsid w:val="00C34131"/>
    <w:rsid w:val="00C42D8E"/>
    <w:rsid w:val="00C45A3B"/>
    <w:rsid w:val="00C637C2"/>
    <w:rsid w:val="00C661E1"/>
    <w:rsid w:val="00C77C18"/>
    <w:rsid w:val="00C84D17"/>
    <w:rsid w:val="00C85562"/>
    <w:rsid w:val="00C8580B"/>
    <w:rsid w:val="00C96637"/>
    <w:rsid w:val="00C96E88"/>
    <w:rsid w:val="00C97430"/>
    <w:rsid w:val="00CA2BD8"/>
    <w:rsid w:val="00CA41AD"/>
    <w:rsid w:val="00CB2BC6"/>
    <w:rsid w:val="00CB4AD0"/>
    <w:rsid w:val="00CB4B81"/>
    <w:rsid w:val="00CB513F"/>
    <w:rsid w:val="00CC16DB"/>
    <w:rsid w:val="00CC2EFF"/>
    <w:rsid w:val="00CC4A68"/>
    <w:rsid w:val="00CD4AB0"/>
    <w:rsid w:val="00CD5B23"/>
    <w:rsid w:val="00CE3B40"/>
    <w:rsid w:val="00CE3DFE"/>
    <w:rsid w:val="00CE4FF3"/>
    <w:rsid w:val="00CE5F07"/>
    <w:rsid w:val="00CF078E"/>
    <w:rsid w:val="00CF1843"/>
    <w:rsid w:val="00D002F8"/>
    <w:rsid w:val="00D07940"/>
    <w:rsid w:val="00D11C0E"/>
    <w:rsid w:val="00D14784"/>
    <w:rsid w:val="00D2126A"/>
    <w:rsid w:val="00D31C6F"/>
    <w:rsid w:val="00D376E1"/>
    <w:rsid w:val="00D403AB"/>
    <w:rsid w:val="00D41572"/>
    <w:rsid w:val="00D41E87"/>
    <w:rsid w:val="00D56832"/>
    <w:rsid w:val="00D56950"/>
    <w:rsid w:val="00D60361"/>
    <w:rsid w:val="00D62AE9"/>
    <w:rsid w:val="00D72F07"/>
    <w:rsid w:val="00D741C9"/>
    <w:rsid w:val="00D74BBF"/>
    <w:rsid w:val="00D7717B"/>
    <w:rsid w:val="00D81191"/>
    <w:rsid w:val="00D814B0"/>
    <w:rsid w:val="00D862A7"/>
    <w:rsid w:val="00D90012"/>
    <w:rsid w:val="00D941F8"/>
    <w:rsid w:val="00D9751D"/>
    <w:rsid w:val="00D97EEF"/>
    <w:rsid w:val="00DA2757"/>
    <w:rsid w:val="00DA62D4"/>
    <w:rsid w:val="00DB3A14"/>
    <w:rsid w:val="00DB69F5"/>
    <w:rsid w:val="00DB6B55"/>
    <w:rsid w:val="00DB6DB6"/>
    <w:rsid w:val="00DC173B"/>
    <w:rsid w:val="00DC497E"/>
    <w:rsid w:val="00DE1152"/>
    <w:rsid w:val="00DE22CC"/>
    <w:rsid w:val="00DE35CE"/>
    <w:rsid w:val="00DF2C3E"/>
    <w:rsid w:val="00DF5A82"/>
    <w:rsid w:val="00E002F9"/>
    <w:rsid w:val="00E025D0"/>
    <w:rsid w:val="00E04AD0"/>
    <w:rsid w:val="00E06743"/>
    <w:rsid w:val="00E16D77"/>
    <w:rsid w:val="00E23334"/>
    <w:rsid w:val="00E24CC1"/>
    <w:rsid w:val="00E347E5"/>
    <w:rsid w:val="00E42DFB"/>
    <w:rsid w:val="00E5740C"/>
    <w:rsid w:val="00E8034C"/>
    <w:rsid w:val="00E812C0"/>
    <w:rsid w:val="00E85159"/>
    <w:rsid w:val="00E854EB"/>
    <w:rsid w:val="00E86627"/>
    <w:rsid w:val="00E86E25"/>
    <w:rsid w:val="00E87B9D"/>
    <w:rsid w:val="00E87BDC"/>
    <w:rsid w:val="00EA3023"/>
    <w:rsid w:val="00EA402D"/>
    <w:rsid w:val="00EA46A1"/>
    <w:rsid w:val="00EA7B33"/>
    <w:rsid w:val="00EB59B5"/>
    <w:rsid w:val="00EB7A51"/>
    <w:rsid w:val="00EC307A"/>
    <w:rsid w:val="00EC4E97"/>
    <w:rsid w:val="00EC5CD6"/>
    <w:rsid w:val="00ED03A7"/>
    <w:rsid w:val="00ED4C73"/>
    <w:rsid w:val="00ED6CCE"/>
    <w:rsid w:val="00ED7283"/>
    <w:rsid w:val="00EE5010"/>
    <w:rsid w:val="00EE6356"/>
    <w:rsid w:val="00EE7B63"/>
    <w:rsid w:val="00EF3853"/>
    <w:rsid w:val="00EF69A0"/>
    <w:rsid w:val="00EF71F9"/>
    <w:rsid w:val="00F03602"/>
    <w:rsid w:val="00F0751B"/>
    <w:rsid w:val="00F10591"/>
    <w:rsid w:val="00F14DEB"/>
    <w:rsid w:val="00F24EED"/>
    <w:rsid w:val="00F2753E"/>
    <w:rsid w:val="00F3029C"/>
    <w:rsid w:val="00F30551"/>
    <w:rsid w:val="00F36897"/>
    <w:rsid w:val="00F51312"/>
    <w:rsid w:val="00F56D89"/>
    <w:rsid w:val="00F576FE"/>
    <w:rsid w:val="00F61404"/>
    <w:rsid w:val="00F71B20"/>
    <w:rsid w:val="00F802FC"/>
    <w:rsid w:val="00F814CC"/>
    <w:rsid w:val="00F85244"/>
    <w:rsid w:val="00F855FD"/>
    <w:rsid w:val="00F91114"/>
    <w:rsid w:val="00F96DE3"/>
    <w:rsid w:val="00FA04EB"/>
    <w:rsid w:val="00FA2041"/>
    <w:rsid w:val="00FA6CA1"/>
    <w:rsid w:val="00FB5B11"/>
    <w:rsid w:val="00FD14AF"/>
    <w:rsid w:val="00FD59B3"/>
    <w:rsid w:val="00FE14B8"/>
    <w:rsid w:val="00FF258C"/>
    <w:rsid w:val="00FF27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0"/>
    <w:link w:val="CommentTextCh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BalloonText">
    <w:name w:val="Balloon Text"/>
    <w:basedOn w:val="Normal0"/>
    <w:link w:val="BalloonTextChar"/>
    <w:uiPriority w:val="99"/>
    <w:semiHidden/>
    <w:unhideWhenUsed/>
    <w:qFormat/>
    <w:pPr>
      <w:spacing w:line="240" w:lineRule="auto"/>
    </w:pPr>
    <w:rPr>
      <w:rFonts w:ascii="Times New Roman" w:hAnsi="Times New Roman" w:cs="Times New Roman"/>
      <w:sz w:val="18"/>
      <w:szCs w:val="18"/>
    </w:rPr>
  </w:style>
  <w:style w:type="paragraph" w:styleId="Header">
    <w:name w:val="header"/>
    <w:basedOn w:val="Normal0"/>
    <w:link w:val="HeaderCh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0"/>
    <w:link w:val="FooterChar"/>
    <w:uiPriority w:val="99"/>
    <w:unhideWhenUsed/>
    <w:qFormat/>
    <w:pPr>
      <w:tabs>
        <w:tab w:val="center" w:pos="4419"/>
        <w:tab w:val="right" w:pos="8838"/>
      </w:tabs>
      <w:spacing w:line="240" w:lineRule="auto"/>
    </w:pPr>
  </w:style>
  <w:style w:type="paragraph" w:styleId="Subtitle">
    <w:name w:val="Subtitle"/>
    <w:basedOn w:val="Normal0"/>
    <w:next w:val="Normal0"/>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styleId="TableGrid">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ColorfulList-Accent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0"/>
    <w:uiPriority w:val="34"/>
    <w:qFormat/>
    <w:pPr>
      <w:ind w:left="720"/>
      <w:contextualSpacing/>
    </w:pPr>
  </w:style>
  <w:style w:type="character" w:customStyle="1" w:styleId="Mencinsinresolver1">
    <w:name w:val="Mención sin resolver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styleId="Strong">
    <w:name w:val="Strong"/>
    <w:basedOn w:val="DefaultParagraphFont"/>
    <w:uiPriority w:val="22"/>
    <w:qFormat/>
    <w:rsid w:val="00D941F8"/>
    <w:rPr>
      <w:b/>
      <w:bCs/>
    </w:rPr>
  </w:style>
  <w:style w:type="character" w:customStyle="1" w:styleId="magic-edit-selection">
    <w:name w:val="magic-edit-selection"/>
    <w:basedOn w:val="DefaultParagraphFont"/>
    <w:rsid w:val="00D941F8"/>
  </w:style>
  <w:style w:type="table" w:styleId="ListTable4-Accent4">
    <w:name w:val="List Table 4 Accent 4"/>
    <w:basedOn w:val="TableNormal"/>
    <w:uiPriority w:val="49"/>
    <w:rsid w:val="004D1E0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4D1E0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UnresolvedMention">
    <w:name w:val="Unresolved Mention"/>
    <w:basedOn w:val="DefaultParagraphFont"/>
    <w:uiPriority w:val="99"/>
    <w:semiHidden/>
    <w:unhideWhenUsed/>
    <w:rsid w:val="0092293D"/>
    <w:rPr>
      <w:color w:val="605E5C"/>
      <w:shd w:val="clear" w:color="auto" w:fill="E1DFDD"/>
    </w:rPr>
  </w:style>
  <w:style w:type="table" w:styleId="ListTable3-Accent4">
    <w:name w:val="List Table 3 Accent 4"/>
    <w:basedOn w:val="TableNormal"/>
    <w:uiPriority w:val="48"/>
    <w:rsid w:val="00C15A63"/>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paragraph" w:styleId="Revision">
    <w:name w:val="Revision"/>
    <w:hidden/>
    <w:uiPriority w:val="99"/>
    <w:semiHidden/>
    <w:rsid w:val="004A2378"/>
    <w:rPr>
      <w:sz w:val="22"/>
      <w:szCs w:val="22"/>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icono/bacterias_7690949" TargetMode="External"/><Relationship Id="rId3" Type="http://schemas.openxmlformats.org/officeDocument/2006/relationships/hyperlink" Target="https://www.inpec.gov.co/" TargetMode="External"/><Relationship Id="rId7" Type="http://schemas.openxmlformats.org/officeDocument/2006/relationships/hyperlink" Target="https://www.magnific.com/es/imagen-ia-premium/fotos-renderizadas-3d-fondo-plano-utilizan-lupa-ver-germenes_251596973.htm" TargetMode="External"/><Relationship Id="rId12" Type="http://schemas.openxmlformats.org/officeDocument/2006/relationships/hyperlink" Target="https://www.magnific.com/es/imagen-ia-premium/persona-equipo-proteccion-completo_284061898.htm" TargetMode="External"/><Relationship Id="rId2" Type="http://schemas.openxmlformats.org/officeDocument/2006/relationships/hyperlink" Target="https://portalsivigila.ins.gov.co/Paginas/OperacionEstadistica.aspx" TargetMode="External"/><Relationship Id="rId1" Type="http://schemas.openxmlformats.org/officeDocument/2006/relationships/hyperlink" Target="https://www.magnific.com/es/foto-gratis/doctor-usando-microscopio-comprobar-muestra-covid_11080804.htm" TargetMode="External"/><Relationship Id="rId6" Type="http://schemas.openxmlformats.org/officeDocument/2006/relationships/hyperlink" Target="https://www.magnific.com/es/icono/hospital_13297903" TargetMode="External"/><Relationship Id="rId11" Type="http://schemas.openxmlformats.org/officeDocument/2006/relationships/hyperlink" Target="https://www.magnific.com/es/vector-gratis/ilustracion-bacteria-azul-forma-baston-flagelo-pili_429010930.htm" TargetMode="External"/><Relationship Id="rId5" Type="http://schemas.openxmlformats.org/officeDocument/2006/relationships/hyperlink" Target="https://www.magnific.com/es/icono/crecimiento_1967173" TargetMode="External"/><Relationship Id="rId10" Type="http://schemas.openxmlformats.org/officeDocument/2006/relationships/hyperlink" Target="https://www.magnific.com/es/icono/hongo_11845804" TargetMode="External"/><Relationship Id="rId4" Type="http://schemas.openxmlformats.org/officeDocument/2006/relationships/hyperlink" Target="https://www.magnific.com/es/icono/genetico_17311316" TargetMode="External"/><Relationship Id="rId9" Type="http://schemas.openxmlformats.org/officeDocument/2006/relationships/hyperlink" Target="https://www.magnific.com/es/icono/virus_9028634"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image" Target="media/image53.jpeg"/><Relationship Id="rId84" Type="http://schemas.microsoft.com/office/2011/relationships/people" Target="people.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8.jpeg"/><Relationship Id="rId58" Type="http://schemas.openxmlformats.org/officeDocument/2006/relationships/image" Target="media/image43.jpeg"/><Relationship Id="rId74" Type="http://schemas.openxmlformats.org/officeDocument/2006/relationships/image" Target="media/image59.jpeg"/><Relationship Id="rId79" Type="http://schemas.microsoft.com/office/2007/relationships/diagramDrawing" Target="diagrams/drawing1.xml"/><Relationship Id="rId5" Type="http://schemas.openxmlformats.org/officeDocument/2006/relationships/customXml" Target="../customXml/item5.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png"/><Relationship Id="rId77" Type="http://schemas.openxmlformats.org/officeDocument/2006/relationships/diagramQuickStyle" Target="diagrams/quickStyle1.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jpeg"/><Relationship Id="rId80" Type="http://schemas.openxmlformats.org/officeDocument/2006/relationships/image" Target="media/image60.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diagramData" Target="diagrams/data1.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footnotes" Target="footnotes.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diagramColors" Target="diagrams/colors1.xml"/><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image" Target="media/image24.pn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diagramLayout" Target="diagrams/layout1.xml"/><Relationship Id="rId7" Type="http://schemas.openxmlformats.org/officeDocument/2006/relationships/styles" Target="styles.xml"/><Relationship Id="rId71" Type="http://schemas.openxmlformats.org/officeDocument/2006/relationships/image" Target="media/image56.jpeg"/><Relationship Id="rId2" Type="http://schemas.openxmlformats.org/officeDocument/2006/relationships/customXml" Target="../customXml/item2.xml"/><Relationship Id="rId29" Type="http://schemas.openxmlformats.org/officeDocument/2006/relationships/image" Target="media/image14.jpe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png"/><Relationship Id="rId66" Type="http://schemas.openxmlformats.org/officeDocument/2006/relationships/image" Target="media/image51.jpeg"/><Relationship Id="rId61" Type="http://schemas.openxmlformats.org/officeDocument/2006/relationships/image" Target="media/image46.jpeg"/><Relationship Id="rId8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1.jpeg"/></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392E43-BC2B-4774-9422-918DF8847AE1}" type="doc">
      <dgm:prSet loTypeId="urn:microsoft.com/office/officeart/2005/8/layout/orgChart1" loCatId="hierarchy" qsTypeId="urn:microsoft.com/office/officeart/2005/8/quickstyle/simple1#1" qsCatId="simple" csTypeId="urn:microsoft.com/office/officeart/2005/8/colors/colorful3#1" csCatId="colorful" phldr="1"/>
      <dgm:spPr/>
      <dgm:t>
        <a:bodyPr/>
        <a:lstStyle/>
        <a:p>
          <a:endParaRPr lang="es-419"/>
        </a:p>
      </dgm:t>
    </dgm:pt>
    <dgm:pt modelId="{2DF1F034-B80C-4438-A617-D4ACDC860AC3}">
      <dgm:prSet phldrT="[Texto]" custT="1"/>
      <dgm:spPr/>
      <dgm:t>
        <a:bodyPr/>
        <a:lstStyle/>
        <a:p>
          <a:pPr>
            <a:buNone/>
          </a:pPr>
          <a:r>
            <a:rPr lang="es-CO" sz="800" b="1">
              <a:latin typeface="Arial" panose="020B0604020202020204" pitchFamily="34" charset="0"/>
              <a:cs typeface="Arial" panose="020B0604020202020204" pitchFamily="34" charset="0"/>
            </a:rPr>
            <a:t>Identificación, caracterización y gestión de brotes epidemiológicos en entornos penitenciarios</a:t>
          </a:r>
          <a:endParaRPr lang="es-419" sz="800" b="1">
            <a:latin typeface="Arial" panose="020B0604020202020204" pitchFamily="34" charset="0"/>
            <a:cs typeface="Arial" panose="020B0604020202020204" pitchFamily="34" charset="0"/>
          </a:endParaRPr>
        </a:p>
      </dgm:t>
    </dgm:pt>
    <dgm:pt modelId="{A29A9C61-4D7D-41DF-861E-ECC313B00424}" type="parTrans" cxnId="{4A254998-A302-4C8E-A1F2-03DBCDB854BB}">
      <dgm:prSet/>
      <dgm:spPr/>
      <dgm:t>
        <a:bodyPr/>
        <a:lstStyle/>
        <a:p>
          <a:endParaRPr lang="es-419" sz="800">
            <a:latin typeface="Arial" panose="020B0604020202020204" pitchFamily="34" charset="0"/>
            <a:cs typeface="Arial" panose="020B0604020202020204" pitchFamily="34" charset="0"/>
          </a:endParaRPr>
        </a:p>
      </dgm:t>
    </dgm:pt>
    <dgm:pt modelId="{200DF40D-7D94-43D4-BF78-DD005174BCFA}" type="sibTrans" cxnId="{4A254998-A302-4C8E-A1F2-03DBCDB854BB}">
      <dgm:prSet/>
      <dgm:spPr/>
      <dgm:t>
        <a:bodyPr/>
        <a:lstStyle/>
        <a:p>
          <a:endParaRPr lang="es-419" sz="800">
            <a:latin typeface="Arial" panose="020B0604020202020204" pitchFamily="34" charset="0"/>
            <a:cs typeface="Arial" panose="020B0604020202020204" pitchFamily="34" charset="0"/>
          </a:endParaRPr>
        </a:p>
      </dgm:t>
    </dgm:pt>
    <dgm:pt modelId="{E9F8ADD0-334C-4652-A7CA-2DBA18016708}">
      <dgm:prSet phldrT="[Texto]" custT="1"/>
      <dgm:spPr/>
      <dgm:t>
        <a:bodyPr/>
        <a:lstStyle/>
        <a:p>
          <a:pPr>
            <a:buFont typeface="+mj-lt"/>
            <a:buAutoNum type="arabicPeriod"/>
          </a:pPr>
          <a:r>
            <a:rPr lang="es-CO" sz="800" b="1">
              <a:latin typeface="Arial" panose="020B0604020202020204" pitchFamily="34" charset="0"/>
              <a:cs typeface="Arial" panose="020B0604020202020204" pitchFamily="34" charset="0"/>
            </a:rPr>
            <a:t>Normatividad y conceptos básicos en epidemiologia </a:t>
          </a:r>
          <a:endParaRPr lang="es-419" sz="800">
            <a:latin typeface="Arial" panose="020B0604020202020204" pitchFamily="34" charset="0"/>
            <a:cs typeface="Arial" panose="020B0604020202020204" pitchFamily="34" charset="0"/>
          </a:endParaRPr>
        </a:p>
      </dgm:t>
    </dgm:pt>
    <dgm:pt modelId="{D5C6340F-BE46-4382-8607-53F8F8428D08}" type="parTrans" cxnId="{66423799-B8DE-4699-963B-4537742F9E21}">
      <dgm:prSet/>
      <dgm:spPr/>
      <dgm:t>
        <a:bodyPr/>
        <a:lstStyle/>
        <a:p>
          <a:endParaRPr lang="es-419" sz="800">
            <a:latin typeface="Arial" panose="020B0604020202020204" pitchFamily="34" charset="0"/>
            <a:cs typeface="Arial" panose="020B0604020202020204" pitchFamily="34" charset="0"/>
          </a:endParaRPr>
        </a:p>
      </dgm:t>
    </dgm:pt>
    <dgm:pt modelId="{FBCE4891-F194-45BB-8059-A6C142668A78}" type="sibTrans" cxnId="{66423799-B8DE-4699-963B-4537742F9E21}">
      <dgm:prSet/>
      <dgm:spPr/>
      <dgm:t>
        <a:bodyPr/>
        <a:lstStyle/>
        <a:p>
          <a:endParaRPr lang="es-419" sz="800">
            <a:latin typeface="Arial" panose="020B0604020202020204" pitchFamily="34" charset="0"/>
            <a:cs typeface="Arial" panose="020B0604020202020204" pitchFamily="34" charset="0"/>
          </a:endParaRPr>
        </a:p>
      </dgm:t>
    </dgm:pt>
    <dgm:pt modelId="{E1C0DBE7-6FA0-4032-8BAC-C321FA98FEFB}">
      <dgm:prSet custT="1"/>
      <dgm:spPr/>
      <dgm:t>
        <a:bodyPr/>
        <a:lstStyle/>
        <a:p>
          <a:pPr>
            <a:buFont typeface="+mj-lt"/>
            <a:buAutoNum type="arabicPeriod"/>
          </a:pPr>
          <a:r>
            <a:rPr lang="es-CO" sz="800" b="1">
              <a:latin typeface="Arial" panose="020B0604020202020204" pitchFamily="34" charset="0"/>
              <a:cs typeface="Arial" panose="020B0604020202020204" pitchFamily="34" charset="0"/>
            </a:rPr>
            <a:t>Fundamentos epidemiológicos y factores asociados a la transmisión de enfermedades</a:t>
          </a:r>
          <a:endParaRPr lang="es-419" sz="800">
            <a:latin typeface="Arial" panose="020B0604020202020204" pitchFamily="34" charset="0"/>
            <a:cs typeface="Arial" panose="020B0604020202020204" pitchFamily="34" charset="0"/>
          </a:endParaRPr>
        </a:p>
      </dgm:t>
    </dgm:pt>
    <dgm:pt modelId="{668C382F-8CBA-49A0-BC8E-9F1CFC9112BA}" type="parTrans" cxnId="{FDD00297-410A-4D9F-A885-59B97C0D3DB6}">
      <dgm:prSet/>
      <dgm:spPr/>
      <dgm:t>
        <a:bodyPr/>
        <a:lstStyle/>
        <a:p>
          <a:endParaRPr lang="es-419" sz="800">
            <a:latin typeface="Arial" panose="020B0604020202020204" pitchFamily="34" charset="0"/>
            <a:cs typeface="Arial" panose="020B0604020202020204" pitchFamily="34" charset="0"/>
          </a:endParaRPr>
        </a:p>
      </dgm:t>
    </dgm:pt>
    <dgm:pt modelId="{683C0CCC-849D-4222-9C78-83F8EA80A7F8}" type="sibTrans" cxnId="{FDD00297-410A-4D9F-A885-59B97C0D3DB6}">
      <dgm:prSet/>
      <dgm:spPr/>
      <dgm:t>
        <a:bodyPr/>
        <a:lstStyle/>
        <a:p>
          <a:endParaRPr lang="es-419" sz="800">
            <a:latin typeface="Arial" panose="020B0604020202020204" pitchFamily="34" charset="0"/>
            <a:cs typeface="Arial" panose="020B0604020202020204" pitchFamily="34" charset="0"/>
          </a:endParaRPr>
        </a:p>
      </dgm:t>
    </dgm:pt>
    <dgm:pt modelId="{6C0AF16E-D93E-4C76-93D1-EE610C603524}">
      <dgm:prSet custT="1"/>
      <dgm:spPr/>
      <dgm:t>
        <a:bodyPr/>
        <a:lstStyle/>
        <a:p>
          <a:pPr>
            <a:buFont typeface="+mj-lt"/>
            <a:buAutoNum type="arabicPeriod"/>
          </a:pPr>
          <a:r>
            <a:rPr lang="es-CO" sz="800" b="1">
              <a:latin typeface="Arial" panose="020B0604020202020204" pitchFamily="34" charset="0"/>
              <a:cs typeface="Arial" panose="020B0604020202020204" pitchFamily="34" charset="0"/>
            </a:rPr>
            <a:t>Gestión y acciones de respuesta ante eventos epidemiológicos </a:t>
          </a:r>
          <a:endParaRPr lang="es-419" sz="800">
            <a:latin typeface="Arial" panose="020B0604020202020204" pitchFamily="34" charset="0"/>
            <a:cs typeface="Arial" panose="020B0604020202020204" pitchFamily="34" charset="0"/>
          </a:endParaRPr>
        </a:p>
      </dgm:t>
    </dgm:pt>
    <dgm:pt modelId="{75915F94-2100-459D-8D3E-527F5F63CA27}" type="parTrans" cxnId="{05430A29-341C-4DA5-939E-4CD3E2AAC18D}">
      <dgm:prSet/>
      <dgm:spPr/>
      <dgm:t>
        <a:bodyPr/>
        <a:lstStyle/>
        <a:p>
          <a:endParaRPr lang="es-419" sz="800">
            <a:latin typeface="Arial" panose="020B0604020202020204" pitchFamily="34" charset="0"/>
            <a:cs typeface="Arial" panose="020B0604020202020204" pitchFamily="34" charset="0"/>
          </a:endParaRPr>
        </a:p>
      </dgm:t>
    </dgm:pt>
    <dgm:pt modelId="{147FCFDC-C692-4AA3-9515-6FE55ED984C8}" type="sibTrans" cxnId="{05430A29-341C-4DA5-939E-4CD3E2AAC18D}">
      <dgm:prSet/>
      <dgm:spPr/>
      <dgm:t>
        <a:bodyPr/>
        <a:lstStyle/>
        <a:p>
          <a:endParaRPr lang="es-419" sz="800">
            <a:latin typeface="Arial" panose="020B0604020202020204" pitchFamily="34" charset="0"/>
            <a:cs typeface="Arial" panose="020B0604020202020204" pitchFamily="34" charset="0"/>
          </a:endParaRPr>
        </a:p>
      </dgm:t>
    </dgm:pt>
    <dgm:pt modelId="{942A93CD-151D-4227-BB48-D1B1BC8153DB}">
      <dgm:prSet custT="1"/>
      <dgm:spPr/>
      <dgm:t>
        <a:bodyPr/>
        <a:lstStyle/>
        <a:p>
          <a:pPr>
            <a:buFont typeface="+mj-lt"/>
            <a:buAutoNum type="arabicPeriod"/>
          </a:pPr>
          <a:r>
            <a:rPr lang="es-CO" sz="800">
              <a:latin typeface="Arial" panose="020B0604020202020204" pitchFamily="34" charset="0"/>
              <a:cs typeface="Arial" panose="020B0604020202020204" pitchFamily="34" charset="0"/>
            </a:rPr>
            <a:t>Normatividad en manejo de brotes epidemiológicas y medidas de salud en entornos penitenciarios  </a:t>
          </a:r>
          <a:endParaRPr lang="es-419" sz="800">
            <a:latin typeface="Arial" panose="020B0604020202020204" pitchFamily="34" charset="0"/>
            <a:cs typeface="Arial" panose="020B0604020202020204" pitchFamily="34" charset="0"/>
          </a:endParaRPr>
        </a:p>
      </dgm:t>
    </dgm:pt>
    <dgm:pt modelId="{BF60D002-1019-41B8-9665-AC900A7F070A}" type="parTrans" cxnId="{741BC798-3938-4578-B72C-3076AA2CB622}">
      <dgm:prSet/>
      <dgm:spPr/>
      <dgm:t>
        <a:bodyPr/>
        <a:lstStyle/>
        <a:p>
          <a:endParaRPr lang="es-419" sz="800">
            <a:latin typeface="Arial" panose="020B0604020202020204" pitchFamily="34" charset="0"/>
            <a:cs typeface="Arial" panose="020B0604020202020204" pitchFamily="34" charset="0"/>
          </a:endParaRPr>
        </a:p>
      </dgm:t>
    </dgm:pt>
    <dgm:pt modelId="{C06A46F8-F604-43CE-BDCA-1488C34EB4AF}" type="sibTrans" cxnId="{741BC798-3938-4578-B72C-3076AA2CB622}">
      <dgm:prSet/>
      <dgm:spPr/>
      <dgm:t>
        <a:bodyPr/>
        <a:lstStyle/>
        <a:p>
          <a:endParaRPr lang="es-419" sz="800">
            <a:latin typeface="Arial" panose="020B0604020202020204" pitchFamily="34" charset="0"/>
            <a:cs typeface="Arial" panose="020B0604020202020204" pitchFamily="34" charset="0"/>
          </a:endParaRPr>
        </a:p>
      </dgm:t>
    </dgm:pt>
    <dgm:pt modelId="{436FA2E0-A55E-447E-8E47-F78C6252DC6F}">
      <dgm:prSet custT="1"/>
      <dgm:spPr/>
      <dgm:t>
        <a:bodyPr/>
        <a:lstStyle/>
        <a:p>
          <a:pPr>
            <a:buFont typeface="+mj-lt"/>
            <a:buAutoNum type="arabicPeriod"/>
          </a:pPr>
          <a:r>
            <a:rPr lang="es-CO" sz="800">
              <a:latin typeface="Arial" panose="020B0604020202020204" pitchFamily="34" charset="0"/>
              <a:cs typeface="Arial" panose="020B0604020202020204" pitchFamily="34" charset="0"/>
            </a:rPr>
            <a:t>Como funciona el sistema penitenciario y carcelario </a:t>
          </a:r>
          <a:endParaRPr lang="es-419" sz="800">
            <a:latin typeface="Arial" panose="020B0604020202020204" pitchFamily="34" charset="0"/>
            <a:cs typeface="Arial" panose="020B0604020202020204" pitchFamily="34" charset="0"/>
          </a:endParaRPr>
        </a:p>
      </dgm:t>
    </dgm:pt>
    <dgm:pt modelId="{00E90BF0-38A1-4E21-BACE-66D70C429E09}" type="parTrans" cxnId="{849AA1F3-05A4-4394-A630-BF627A40FBE9}">
      <dgm:prSet/>
      <dgm:spPr/>
      <dgm:t>
        <a:bodyPr/>
        <a:lstStyle/>
        <a:p>
          <a:endParaRPr lang="es-419" sz="800">
            <a:latin typeface="Arial" panose="020B0604020202020204" pitchFamily="34" charset="0"/>
            <a:cs typeface="Arial" panose="020B0604020202020204" pitchFamily="34" charset="0"/>
          </a:endParaRPr>
        </a:p>
      </dgm:t>
    </dgm:pt>
    <dgm:pt modelId="{91FBD68A-E9E9-4ADD-92E1-4465EF8757D6}" type="sibTrans" cxnId="{849AA1F3-05A4-4394-A630-BF627A40FBE9}">
      <dgm:prSet/>
      <dgm:spPr/>
      <dgm:t>
        <a:bodyPr/>
        <a:lstStyle/>
        <a:p>
          <a:endParaRPr lang="es-419" sz="800">
            <a:latin typeface="Arial" panose="020B0604020202020204" pitchFamily="34" charset="0"/>
            <a:cs typeface="Arial" panose="020B0604020202020204" pitchFamily="34" charset="0"/>
          </a:endParaRPr>
        </a:p>
      </dgm:t>
    </dgm:pt>
    <dgm:pt modelId="{C1D64CF4-AF42-4B5A-8405-84E144942B31}">
      <dgm:prSet custT="1"/>
      <dgm:spPr/>
      <dgm:t>
        <a:bodyPr/>
        <a:lstStyle/>
        <a:p>
          <a:pPr>
            <a:buFont typeface="+mj-lt"/>
            <a:buAutoNum type="arabicPeriod"/>
          </a:pPr>
          <a:r>
            <a:rPr lang="es-CO" sz="800">
              <a:latin typeface="Arial" panose="020B0604020202020204" pitchFamily="34" charset="0"/>
              <a:cs typeface="Arial" panose="020B0604020202020204" pitchFamily="34" charset="0"/>
            </a:rPr>
            <a:t>Que es salud y sus determinantes </a:t>
          </a:r>
          <a:endParaRPr lang="es-419" sz="800">
            <a:latin typeface="Arial" panose="020B0604020202020204" pitchFamily="34" charset="0"/>
            <a:cs typeface="Arial" panose="020B0604020202020204" pitchFamily="34" charset="0"/>
          </a:endParaRPr>
        </a:p>
      </dgm:t>
    </dgm:pt>
    <dgm:pt modelId="{4862066F-D529-4B6E-B627-59FA1CAB99CC}" type="parTrans" cxnId="{34EB2017-792F-4DE2-B1EC-EAE34A0A66FB}">
      <dgm:prSet/>
      <dgm:spPr/>
      <dgm:t>
        <a:bodyPr/>
        <a:lstStyle/>
        <a:p>
          <a:endParaRPr lang="es-419" sz="800">
            <a:latin typeface="Arial" panose="020B0604020202020204" pitchFamily="34" charset="0"/>
            <a:cs typeface="Arial" panose="020B0604020202020204" pitchFamily="34" charset="0"/>
          </a:endParaRPr>
        </a:p>
      </dgm:t>
    </dgm:pt>
    <dgm:pt modelId="{CB80EE41-6C61-4077-9282-480218D29279}" type="sibTrans" cxnId="{34EB2017-792F-4DE2-B1EC-EAE34A0A66FB}">
      <dgm:prSet/>
      <dgm:spPr/>
      <dgm:t>
        <a:bodyPr/>
        <a:lstStyle/>
        <a:p>
          <a:endParaRPr lang="es-419" sz="800">
            <a:latin typeface="Arial" panose="020B0604020202020204" pitchFamily="34" charset="0"/>
            <a:cs typeface="Arial" panose="020B0604020202020204" pitchFamily="34" charset="0"/>
          </a:endParaRPr>
        </a:p>
      </dgm:t>
    </dgm:pt>
    <dgm:pt modelId="{09AC3502-1E71-4DD4-AFDD-58C9F1734686}">
      <dgm:prSet custT="1"/>
      <dgm:spPr/>
      <dgm:t>
        <a:bodyPr/>
        <a:lstStyle/>
        <a:p>
          <a:pPr>
            <a:buFont typeface="+mj-lt"/>
            <a:buAutoNum type="arabicPeriod"/>
          </a:pPr>
          <a:r>
            <a:rPr lang="es-CO" sz="800">
              <a:latin typeface="Arial" panose="020B0604020202020204" pitchFamily="34" charset="0"/>
              <a:cs typeface="Arial" panose="020B0604020202020204" pitchFamily="34" charset="0"/>
            </a:rPr>
            <a:t>Historia natural de enfermedad </a:t>
          </a:r>
          <a:endParaRPr lang="es-419" sz="800">
            <a:latin typeface="Arial" panose="020B0604020202020204" pitchFamily="34" charset="0"/>
            <a:cs typeface="Arial" panose="020B0604020202020204" pitchFamily="34" charset="0"/>
          </a:endParaRPr>
        </a:p>
      </dgm:t>
    </dgm:pt>
    <dgm:pt modelId="{CC7D1E27-D3EE-40A0-B51B-D21D3FFCF5D2}" type="parTrans" cxnId="{463C36F2-62F8-4572-B641-10AF67207813}">
      <dgm:prSet/>
      <dgm:spPr/>
      <dgm:t>
        <a:bodyPr/>
        <a:lstStyle/>
        <a:p>
          <a:endParaRPr lang="es-419" sz="800">
            <a:latin typeface="Arial" panose="020B0604020202020204" pitchFamily="34" charset="0"/>
            <a:cs typeface="Arial" panose="020B0604020202020204" pitchFamily="34" charset="0"/>
          </a:endParaRPr>
        </a:p>
      </dgm:t>
    </dgm:pt>
    <dgm:pt modelId="{9FE70BC3-E958-41D0-8A09-E781419EFEF4}" type="sibTrans" cxnId="{463C36F2-62F8-4572-B641-10AF67207813}">
      <dgm:prSet/>
      <dgm:spPr/>
      <dgm:t>
        <a:bodyPr/>
        <a:lstStyle/>
        <a:p>
          <a:endParaRPr lang="es-419" sz="800">
            <a:latin typeface="Arial" panose="020B0604020202020204" pitchFamily="34" charset="0"/>
            <a:cs typeface="Arial" panose="020B0604020202020204" pitchFamily="34" charset="0"/>
          </a:endParaRPr>
        </a:p>
      </dgm:t>
    </dgm:pt>
    <dgm:pt modelId="{5475F4F8-CAFE-4053-BDB3-30556F69D6AB}">
      <dgm:prSet custT="1"/>
      <dgm:spPr/>
      <dgm:t>
        <a:bodyPr/>
        <a:lstStyle/>
        <a:p>
          <a:pPr>
            <a:buFont typeface="+mj-lt"/>
            <a:buAutoNum type="arabicPeriod"/>
          </a:pPr>
          <a:r>
            <a:rPr lang="es-CO" sz="800">
              <a:latin typeface="Arial" panose="020B0604020202020204" pitchFamily="34" charset="0"/>
              <a:cs typeface="Arial" panose="020B0604020202020204" pitchFamily="34" charset="0"/>
            </a:rPr>
            <a:t>Microorganismo y cadena de transmisión</a:t>
          </a:r>
          <a:endParaRPr lang="es-419" sz="800">
            <a:latin typeface="Arial" panose="020B0604020202020204" pitchFamily="34" charset="0"/>
            <a:cs typeface="Arial" panose="020B0604020202020204" pitchFamily="34" charset="0"/>
          </a:endParaRPr>
        </a:p>
      </dgm:t>
    </dgm:pt>
    <dgm:pt modelId="{10046120-2A00-432D-B2BC-0CD388BB226E}" type="parTrans" cxnId="{035414EA-00DC-4BCE-B211-C5661AE3828D}">
      <dgm:prSet/>
      <dgm:spPr/>
      <dgm:t>
        <a:bodyPr/>
        <a:lstStyle/>
        <a:p>
          <a:endParaRPr lang="es-419" sz="800">
            <a:latin typeface="Arial" panose="020B0604020202020204" pitchFamily="34" charset="0"/>
            <a:cs typeface="Arial" panose="020B0604020202020204" pitchFamily="34" charset="0"/>
          </a:endParaRPr>
        </a:p>
      </dgm:t>
    </dgm:pt>
    <dgm:pt modelId="{2C75AC0D-9737-4B15-AFBF-B5AD53628FDC}" type="sibTrans" cxnId="{035414EA-00DC-4BCE-B211-C5661AE3828D}">
      <dgm:prSet/>
      <dgm:spPr/>
      <dgm:t>
        <a:bodyPr/>
        <a:lstStyle/>
        <a:p>
          <a:endParaRPr lang="es-419" sz="800">
            <a:latin typeface="Arial" panose="020B0604020202020204" pitchFamily="34" charset="0"/>
            <a:cs typeface="Arial" panose="020B0604020202020204" pitchFamily="34" charset="0"/>
          </a:endParaRPr>
        </a:p>
      </dgm:t>
    </dgm:pt>
    <dgm:pt modelId="{F76EF106-E604-47B3-8C9A-5DD0E1132442}">
      <dgm:prSet custT="1"/>
      <dgm:spPr/>
      <dgm:t>
        <a:bodyPr/>
        <a:lstStyle/>
        <a:p>
          <a:pPr>
            <a:buFont typeface="+mj-lt"/>
            <a:buAutoNum type="arabicPeriod"/>
          </a:pPr>
          <a:r>
            <a:rPr lang="es-CO" sz="800">
              <a:latin typeface="Arial" panose="020B0604020202020204" pitchFamily="34" charset="0"/>
              <a:cs typeface="Arial" panose="020B0604020202020204" pitchFamily="34" charset="0"/>
            </a:rPr>
            <a:t>Concepto e importancia de la epidemiologia </a:t>
          </a:r>
          <a:endParaRPr lang="es-419" sz="800">
            <a:latin typeface="Arial" panose="020B0604020202020204" pitchFamily="34" charset="0"/>
            <a:cs typeface="Arial" panose="020B0604020202020204" pitchFamily="34" charset="0"/>
          </a:endParaRPr>
        </a:p>
      </dgm:t>
    </dgm:pt>
    <dgm:pt modelId="{20CE87F3-5F20-4FA4-A6C0-8954F172C48B}" type="parTrans" cxnId="{CD2CBD2C-FAB1-4198-BC15-3491F5CBBE42}">
      <dgm:prSet/>
      <dgm:spPr/>
      <dgm:t>
        <a:bodyPr/>
        <a:lstStyle/>
        <a:p>
          <a:endParaRPr lang="es-419" sz="800">
            <a:latin typeface="Arial" panose="020B0604020202020204" pitchFamily="34" charset="0"/>
            <a:cs typeface="Arial" panose="020B0604020202020204" pitchFamily="34" charset="0"/>
          </a:endParaRPr>
        </a:p>
      </dgm:t>
    </dgm:pt>
    <dgm:pt modelId="{A02D2B7A-41B8-4EE1-AE8D-F0ADB5F6D827}" type="sibTrans" cxnId="{CD2CBD2C-FAB1-4198-BC15-3491F5CBBE42}">
      <dgm:prSet/>
      <dgm:spPr/>
      <dgm:t>
        <a:bodyPr/>
        <a:lstStyle/>
        <a:p>
          <a:endParaRPr lang="es-419" sz="800">
            <a:latin typeface="Arial" panose="020B0604020202020204" pitchFamily="34" charset="0"/>
            <a:cs typeface="Arial" panose="020B0604020202020204" pitchFamily="34" charset="0"/>
          </a:endParaRPr>
        </a:p>
      </dgm:t>
    </dgm:pt>
    <dgm:pt modelId="{136C47E4-7F6E-456C-8DF7-5C2772B00AC9}">
      <dgm:prSet custT="1"/>
      <dgm:spPr/>
      <dgm:t>
        <a:bodyPr/>
        <a:lstStyle/>
        <a:p>
          <a:pPr>
            <a:buFont typeface="+mj-lt"/>
            <a:buAutoNum type="arabicPeriod"/>
          </a:pPr>
          <a:r>
            <a:rPr lang="es-CO" sz="800">
              <a:latin typeface="Arial" panose="020B0604020202020204" pitchFamily="34" charset="0"/>
              <a:cs typeface="Arial" panose="020B0604020202020204" pitchFamily="34" charset="0"/>
            </a:rPr>
            <a:t>Diferencias entre el concepto brote, epidemia y evento de interés en salud pública (EISP)</a:t>
          </a:r>
          <a:endParaRPr lang="es-419" sz="800">
            <a:latin typeface="Arial" panose="020B0604020202020204" pitchFamily="34" charset="0"/>
            <a:cs typeface="Arial" panose="020B0604020202020204" pitchFamily="34" charset="0"/>
          </a:endParaRPr>
        </a:p>
      </dgm:t>
    </dgm:pt>
    <dgm:pt modelId="{BDB58DBC-4A60-430E-AD0A-5082A1B8A852}" type="parTrans" cxnId="{B10D8F08-057D-4589-99A0-B6F7C65C1A39}">
      <dgm:prSet/>
      <dgm:spPr/>
      <dgm:t>
        <a:bodyPr/>
        <a:lstStyle/>
        <a:p>
          <a:endParaRPr lang="es-419" sz="800">
            <a:latin typeface="Arial" panose="020B0604020202020204" pitchFamily="34" charset="0"/>
            <a:cs typeface="Arial" panose="020B0604020202020204" pitchFamily="34" charset="0"/>
          </a:endParaRPr>
        </a:p>
      </dgm:t>
    </dgm:pt>
    <dgm:pt modelId="{008D4191-0D79-4650-9A3C-FDF8C1602538}" type="sibTrans" cxnId="{B10D8F08-057D-4589-99A0-B6F7C65C1A39}">
      <dgm:prSet/>
      <dgm:spPr/>
      <dgm:t>
        <a:bodyPr/>
        <a:lstStyle/>
        <a:p>
          <a:endParaRPr lang="es-419" sz="800">
            <a:latin typeface="Arial" panose="020B0604020202020204" pitchFamily="34" charset="0"/>
            <a:cs typeface="Arial" panose="020B0604020202020204" pitchFamily="34" charset="0"/>
          </a:endParaRPr>
        </a:p>
      </dgm:t>
    </dgm:pt>
    <dgm:pt modelId="{C419B5D3-EF70-45DD-B3B1-E24580562454}">
      <dgm:prSet custT="1"/>
      <dgm:spPr/>
      <dgm:t>
        <a:bodyPr/>
        <a:lstStyle/>
        <a:p>
          <a:pPr>
            <a:buFont typeface="+mj-lt"/>
            <a:buAutoNum type="arabicPeriod"/>
          </a:pPr>
          <a:r>
            <a:rPr lang="es-CO" sz="800">
              <a:latin typeface="Arial" panose="020B0604020202020204" pitchFamily="34" charset="0"/>
              <a:cs typeface="Arial" panose="020B0604020202020204" pitchFamily="34" charset="0"/>
            </a:rPr>
            <a:t>Factores que favorecen la transmisión en entornos penitenciarios </a:t>
          </a:r>
          <a:endParaRPr lang="es-419" sz="800">
            <a:latin typeface="Arial" panose="020B0604020202020204" pitchFamily="34" charset="0"/>
            <a:cs typeface="Arial" panose="020B0604020202020204" pitchFamily="34" charset="0"/>
          </a:endParaRPr>
        </a:p>
      </dgm:t>
    </dgm:pt>
    <dgm:pt modelId="{30286A97-D596-4DDD-88B2-D477DEBBEB24}" type="parTrans" cxnId="{2BBC5009-B940-45E7-BF1E-70B508E0F144}">
      <dgm:prSet/>
      <dgm:spPr/>
      <dgm:t>
        <a:bodyPr/>
        <a:lstStyle/>
        <a:p>
          <a:endParaRPr lang="es-419" sz="800">
            <a:latin typeface="Arial" panose="020B0604020202020204" pitchFamily="34" charset="0"/>
            <a:cs typeface="Arial" panose="020B0604020202020204" pitchFamily="34" charset="0"/>
          </a:endParaRPr>
        </a:p>
      </dgm:t>
    </dgm:pt>
    <dgm:pt modelId="{A7F4A42B-2217-4D1A-BCCE-A57F4E0BAFE9}" type="sibTrans" cxnId="{2BBC5009-B940-45E7-BF1E-70B508E0F144}">
      <dgm:prSet/>
      <dgm:spPr/>
      <dgm:t>
        <a:bodyPr/>
        <a:lstStyle/>
        <a:p>
          <a:endParaRPr lang="es-419" sz="800">
            <a:latin typeface="Arial" panose="020B0604020202020204" pitchFamily="34" charset="0"/>
            <a:cs typeface="Arial" panose="020B0604020202020204" pitchFamily="34" charset="0"/>
          </a:endParaRPr>
        </a:p>
      </dgm:t>
    </dgm:pt>
    <dgm:pt modelId="{FD4EC3AB-6A82-490D-A33A-4757C026445C}">
      <dgm:prSet custT="1"/>
      <dgm:spPr/>
      <dgm:t>
        <a:bodyPr/>
        <a:lstStyle/>
        <a:p>
          <a:pPr>
            <a:buFont typeface="+mj-lt"/>
            <a:buAutoNum type="arabicPeriod"/>
          </a:pPr>
          <a:r>
            <a:rPr lang="es-CO" sz="800">
              <a:latin typeface="Arial" panose="020B0604020202020204" pitchFamily="34" charset="0"/>
              <a:cs typeface="Arial" panose="020B0604020202020204" pitchFamily="34" charset="0"/>
            </a:rPr>
            <a:t>Realizar acciones de identificación del evento epidemiológico </a:t>
          </a:r>
          <a:endParaRPr lang="es-419" sz="800">
            <a:latin typeface="Arial" panose="020B0604020202020204" pitchFamily="34" charset="0"/>
            <a:cs typeface="Arial" panose="020B0604020202020204" pitchFamily="34" charset="0"/>
          </a:endParaRPr>
        </a:p>
      </dgm:t>
    </dgm:pt>
    <dgm:pt modelId="{3779BFEB-8351-4328-9FBC-F0183A0FB215}" type="parTrans" cxnId="{72EBAD31-AA33-4724-9B5B-5F1F4B7AAC23}">
      <dgm:prSet/>
      <dgm:spPr/>
      <dgm:t>
        <a:bodyPr/>
        <a:lstStyle/>
        <a:p>
          <a:endParaRPr lang="es-419" sz="800">
            <a:latin typeface="Arial" panose="020B0604020202020204" pitchFamily="34" charset="0"/>
            <a:cs typeface="Arial" panose="020B0604020202020204" pitchFamily="34" charset="0"/>
          </a:endParaRPr>
        </a:p>
      </dgm:t>
    </dgm:pt>
    <dgm:pt modelId="{C74C1C0B-9645-4342-8241-E0472A314C28}" type="sibTrans" cxnId="{72EBAD31-AA33-4724-9B5B-5F1F4B7AAC23}">
      <dgm:prSet/>
      <dgm:spPr/>
      <dgm:t>
        <a:bodyPr/>
        <a:lstStyle/>
        <a:p>
          <a:endParaRPr lang="es-419" sz="800">
            <a:latin typeface="Arial" panose="020B0604020202020204" pitchFamily="34" charset="0"/>
            <a:cs typeface="Arial" panose="020B0604020202020204" pitchFamily="34" charset="0"/>
          </a:endParaRPr>
        </a:p>
      </dgm:t>
    </dgm:pt>
    <dgm:pt modelId="{A8EC5CD6-4AC5-4262-A84A-60F25AE789E8}">
      <dgm:prSet custT="1"/>
      <dgm:spPr/>
      <dgm:t>
        <a:bodyPr/>
        <a:lstStyle/>
        <a:p>
          <a:pPr>
            <a:buFont typeface="+mj-lt"/>
            <a:buAutoNum type="arabicPeriod"/>
          </a:pPr>
          <a:r>
            <a:rPr lang="es-CO" sz="800">
              <a:latin typeface="Arial" panose="020B0604020202020204" pitchFamily="34" charset="0"/>
              <a:cs typeface="Arial" panose="020B0604020202020204" pitchFamily="34" charset="0"/>
            </a:rPr>
            <a:t>Aplicar algoritmos de diagnóstico</a:t>
          </a:r>
          <a:endParaRPr lang="es-419" sz="800">
            <a:latin typeface="Arial" panose="020B0604020202020204" pitchFamily="34" charset="0"/>
            <a:cs typeface="Arial" panose="020B0604020202020204" pitchFamily="34" charset="0"/>
          </a:endParaRPr>
        </a:p>
      </dgm:t>
    </dgm:pt>
    <dgm:pt modelId="{C499D7D2-6673-4D07-9DC8-BF25BE86CE07}" type="parTrans" cxnId="{CB261475-2B72-4E1B-8AE9-7F0DAD2962E9}">
      <dgm:prSet/>
      <dgm:spPr/>
      <dgm:t>
        <a:bodyPr/>
        <a:lstStyle/>
        <a:p>
          <a:endParaRPr lang="es-419" sz="800">
            <a:latin typeface="Arial" panose="020B0604020202020204" pitchFamily="34" charset="0"/>
            <a:cs typeface="Arial" panose="020B0604020202020204" pitchFamily="34" charset="0"/>
          </a:endParaRPr>
        </a:p>
      </dgm:t>
    </dgm:pt>
    <dgm:pt modelId="{0055996D-1AF7-4F97-9EEF-92D671E83135}" type="sibTrans" cxnId="{CB261475-2B72-4E1B-8AE9-7F0DAD2962E9}">
      <dgm:prSet/>
      <dgm:spPr/>
      <dgm:t>
        <a:bodyPr/>
        <a:lstStyle/>
        <a:p>
          <a:endParaRPr lang="es-419" sz="800">
            <a:latin typeface="Arial" panose="020B0604020202020204" pitchFamily="34" charset="0"/>
            <a:cs typeface="Arial" panose="020B0604020202020204" pitchFamily="34" charset="0"/>
          </a:endParaRPr>
        </a:p>
      </dgm:t>
    </dgm:pt>
    <dgm:pt modelId="{B6333085-00A8-4F0B-A679-94F15C533F5B}">
      <dgm:prSet custT="1"/>
      <dgm:spPr/>
      <dgm:t>
        <a:bodyPr/>
        <a:lstStyle/>
        <a:p>
          <a:pPr>
            <a:buFont typeface="+mj-lt"/>
            <a:buAutoNum type="arabicPeriod"/>
          </a:pPr>
          <a:r>
            <a:rPr lang="es-CO" sz="800">
              <a:latin typeface="Arial" panose="020B0604020202020204" pitchFamily="34" charset="0"/>
              <a:cs typeface="Arial" panose="020B0604020202020204" pitchFamily="34" charset="0"/>
            </a:rPr>
            <a:t>Establecer cómo y cuándo notificar</a:t>
          </a:r>
          <a:endParaRPr lang="es-419" sz="800">
            <a:latin typeface="Arial" panose="020B0604020202020204" pitchFamily="34" charset="0"/>
            <a:cs typeface="Arial" panose="020B0604020202020204" pitchFamily="34" charset="0"/>
          </a:endParaRPr>
        </a:p>
      </dgm:t>
    </dgm:pt>
    <dgm:pt modelId="{A71D3094-55AD-4037-8110-0A319280C382}" type="parTrans" cxnId="{736F8FBB-469C-4DF5-969F-44D42395ED4A}">
      <dgm:prSet/>
      <dgm:spPr/>
      <dgm:t>
        <a:bodyPr/>
        <a:lstStyle/>
        <a:p>
          <a:endParaRPr lang="es-419" sz="800">
            <a:latin typeface="Arial" panose="020B0604020202020204" pitchFamily="34" charset="0"/>
            <a:cs typeface="Arial" panose="020B0604020202020204" pitchFamily="34" charset="0"/>
          </a:endParaRPr>
        </a:p>
      </dgm:t>
    </dgm:pt>
    <dgm:pt modelId="{B1FFE198-5420-4769-82F5-430EF2F4E645}" type="sibTrans" cxnId="{736F8FBB-469C-4DF5-969F-44D42395ED4A}">
      <dgm:prSet/>
      <dgm:spPr/>
      <dgm:t>
        <a:bodyPr/>
        <a:lstStyle/>
        <a:p>
          <a:endParaRPr lang="es-419" sz="800">
            <a:latin typeface="Arial" panose="020B0604020202020204" pitchFamily="34" charset="0"/>
            <a:cs typeface="Arial" panose="020B0604020202020204" pitchFamily="34" charset="0"/>
          </a:endParaRPr>
        </a:p>
      </dgm:t>
    </dgm:pt>
    <dgm:pt modelId="{51DF6298-700D-4EDC-B911-1CDE23C893A9}">
      <dgm:prSet custT="1"/>
      <dgm:spPr/>
      <dgm:t>
        <a:bodyPr/>
        <a:lstStyle/>
        <a:p>
          <a:pPr>
            <a:buFont typeface="+mj-lt"/>
            <a:buAutoNum type="arabicPeriod"/>
          </a:pPr>
          <a:r>
            <a:rPr lang="es-CO" sz="800">
              <a:latin typeface="Arial" panose="020B0604020202020204" pitchFamily="34" charset="0"/>
              <a:cs typeface="Arial" panose="020B0604020202020204" pitchFamily="34" charset="0"/>
            </a:rPr>
            <a:t>Implementar medidas de salud pública</a:t>
          </a:r>
          <a:endParaRPr lang="es-419" sz="800">
            <a:latin typeface="Arial" panose="020B0604020202020204" pitchFamily="34" charset="0"/>
            <a:cs typeface="Arial" panose="020B0604020202020204" pitchFamily="34" charset="0"/>
          </a:endParaRPr>
        </a:p>
      </dgm:t>
    </dgm:pt>
    <dgm:pt modelId="{72587851-03C6-4FC7-BD05-CAC740B7E0FD}" type="parTrans" cxnId="{730621A0-6A41-4C22-A757-02A37F3D6948}">
      <dgm:prSet/>
      <dgm:spPr/>
      <dgm:t>
        <a:bodyPr/>
        <a:lstStyle/>
        <a:p>
          <a:endParaRPr lang="es-419" sz="800">
            <a:latin typeface="Arial" panose="020B0604020202020204" pitchFamily="34" charset="0"/>
            <a:cs typeface="Arial" panose="020B0604020202020204" pitchFamily="34" charset="0"/>
          </a:endParaRPr>
        </a:p>
      </dgm:t>
    </dgm:pt>
    <dgm:pt modelId="{189B85D6-6DB9-4562-86D3-98F59161D251}" type="sibTrans" cxnId="{730621A0-6A41-4C22-A757-02A37F3D6948}">
      <dgm:prSet/>
      <dgm:spPr/>
      <dgm:t>
        <a:bodyPr/>
        <a:lstStyle/>
        <a:p>
          <a:endParaRPr lang="es-419" sz="800">
            <a:latin typeface="Arial" panose="020B0604020202020204" pitchFamily="34" charset="0"/>
            <a:cs typeface="Arial" panose="020B0604020202020204" pitchFamily="34" charset="0"/>
          </a:endParaRPr>
        </a:p>
      </dgm:t>
    </dgm:pt>
    <dgm:pt modelId="{216FB754-C817-4CE7-8BB8-1B085953F5F4}">
      <dgm:prSet custT="1"/>
      <dgm:spPr/>
      <dgm:t>
        <a:bodyPr/>
        <a:lstStyle/>
        <a:p>
          <a:pPr>
            <a:buFont typeface="+mj-lt"/>
            <a:buAutoNum type="arabicPeriod"/>
          </a:pPr>
          <a:r>
            <a:rPr lang="es-CO" sz="800">
              <a:latin typeface="Arial" panose="020B0604020202020204" pitchFamily="34" charset="0"/>
              <a:cs typeface="Arial" panose="020B0604020202020204" pitchFamily="34" charset="0"/>
            </a:rPr>
            <a:t>Ejecutar acciones colectivas de prevención</a:t>
          </a:r>
          <a:endParaRPr lang="es-419" sz="800">
            <a:latin typeface="Arial" panose="020B0604020202020204" pitchFamily="34" charset="0"/>
            <a:cs typeface="Arial" panose="020B0604020202020204" pitchFamily="34" charset="0"/>
          </a:endParaRPr>
        </a:p>
      </dgm:t>
    </dgm:pt>
    <dgm:pt modelId="{3F805019-3EB1-4EF9-9262-0E86A2093B16}" type="parTrans" cxnId="{03BA319E-5020-49B9-8EC7-EEE880F03434}">
      <dgm:prSet/>
      <dgm:spPr/>
      <dgm:t>
        <a:bodyPr/>
        <a:lstStyle/>
        <a:p>
          <a:endParaRPr lang="es-419" sz="800">
            <a:latin typeface="Arial" panose="020B0604020202020204" pitchFamily="34" charset="0"/>
            <a:cs typeface="Arial" panose="020B0604020202020204" pitchFamily="34" charset="0"/>
          </a:endParaRPr>
        </a:p>
      </dgm:t>
    </dgm:pt>
    <dgm:pt modelId="{00962440-DC28-4F4F-8099-1D226052555E}" type="sibTrans" cxnId="{03BA319E-5020-49B9-8EC7-EEE880F03434}">
      <dgm:prSet/>
      <dgm:spPr/>
      <dgm:t>
        <a:bodyPr/>
        <a:lstStyle/>
        <a:p>
          <a:endParaRPr lang="es-419" sz="800">
            <a:latin typeface="Arial" panose="020B0604020202020204" pitchFamily="34" charset="0"/>
            <a:cs typeface="Arial" panose="020B0604020202020204" pitchFamily="34" charset="0"/>
          </a:endParaRPr>
        </a:p>
      </dgm:t>
    </dgm:pt>
    <dgm:pt modelId="{B3A815E3-B632-406F-AE81-1CDE1F927064}" type="pres">
      <dgm:prSet presAssocID="{1F392E43-BC2B-4774-9422-918DF8847AE1}" presName="hierChild1" presStyleCnt="0">
        <dgm:presLayoutVars>
          <dgm:orgChart val="1"/>
          <dgm:chPref val="1"/>
          <dgm:dir/>
          <dgm:animOne val="branch"/>
          <dgm:animLvl val="lvl"/>
          <dgm:resizeHandles/>
        </dgm:presLayoutVars>
      </dgm:prSet>
      <dgm:spPr/>
    </dgm:pt>
    <dgm:pt modelId="{346CDC87-40EA-466D-A8C5-9028C4F4536F}" type="pres">
      <dgm:prSet presAssocID="{2DF1F034-B80C-4438-A617-D4ACDC860AC3}" presName="hierRoot1" presStyleCnt="0">
        <dgm:presLayoutVars>
          <dgm:hierBranch val="init"/>
        </dgm:presLayoutVars>
      </dgm:prSet>
      <dgm:spPr/>
    </dgm:pt>
    <dgm:pt modelId="{F0C7C6DF-6A92-4F65-AB87-59BB5B64A346}" type="pres">
      <dgm:prSet presAssocID="{2DF1F034-B80C-4438-A617-D4ACDC860AC3}" presName="rootComposite1" presStyleCnt="0"/>
      <dgm:spPr/>
    </dgm:pt>
    <dgm:pt modelId="{ADA09F1A-5DDF-4ECE-AFC9-E30CE9F6C2C0}" type="pres">
      <dgm:prSet presAssocID="{2DF1F034-B80C-4438-A617-D4ACDC860AC3}" presName="rootText1" presStyleLbl="node0" presStyleIdx="0" presStyleCnt="1" custScaleX="585356" custScaleY="132412">
        <dgm:presLayoutVars>
          <dgm:chPref val="3"/>
        </dgm:presLayoutVars>
      </dgm:prSet>
      <dgm:spPr/>
    </dgm:pt>
    <dgm:pt modelId="{677097D2-8F35-48CB-A64D-10373AE44B72}" type="pres">
      <dgm:prSet presAssocID="{2DF1F034-B80C-4438-A617-D4ACDC860AC3}" presName="rootConnector1" presStyleLbl="node1" presStyleIdx="0" presStyleCnt="0"/>
      <dgm:spPr/>
    </dgm:pt>
    <dgm:pt modelId="{4619DB02-68EA-4426-BB5C-3581BCE8CC9A}" type="pres">
      <dgm:prSet presAssocID="{2DF1F034-B80C-4438-A617-D4ACDC860AC3}" presName="hierChild2" presStyleCnt="0"/>
      <dgm:spPr/>
    </dgm:pt>
    <dgm:pt modelId="{71237B0D-A77F-4AEE-B138-2DB912E6CBA7}" type="pres">
      <dgm:prSet presAssocID="{D5C6340F-BE46-4382-8607-53F8F8428D08}" presName="Name37" presStyleLbl="parChTrans1D2" presStyleIdx="0" presStyleCnt="3"/>
      <dgm:spPr/>
    </dgm:pt>
    <dgm:pt modelId="{DAE4948F-A75F-424A-A054-4404F88F925F}" type="pres">
      <dgm:prSet presAssocID="{E9F8ADD0-334C-4652-A7CA-2DBA18016708}" presName="hierRoot2" presStyleCnt="0">
        <dgm:presLayoutVars>
          <dgm:hierBranch val="init"/>
        </dgm:presLayoutVars>
      </dgm:prSet>
      <dgm:spPr/>
    </dgm:pt>
    <dgm:pt modelId="{85D1897D-A1F0-4B59-A067-D06D573BB58B}" type="pres">
      <dgm:prSet presAssocID="{E9F8ADD0-334C-4652-A7CA-2DBA18016708}" presName="rootComposite" presStyleCnt="0"/>
      <dgm:spPr/>
    </dgm:pt>
    <dgm:pt modelId="{89F45A78-4576-4800-AD80-8C2D939D8B5C}" type="pres">
      <dgm:prSet presAssocID="{E9F8ADD0-334C-4652-A7CA-2DBA18016708}" presName="rootText" presStyleLbl="node2" presStyleIdx="0" presStyleCnt="3" custScaleX="269138" custScaleY="130997" custLinFactX="-41772" custLinFactNeighborX="-100000" custLinFactNeighborY="-1507">
        <dgm:presLayoutVars>
          <dgm:chPref val="3"/>
        </dgm:presLayoutVars>
      </dgm:prSet>
      <dgm:spPr/>
    </dgm:pt>
    <dgm:pt modelId="{ACFBF1D2-731B-4BA5-A243-6691A2A339E1}" type="pres">
      <dgm:prSet presAssocID="{E9F8ADD0-334C-4652-A7CA-2DBA18016708}" presName="rootConnector" presStyleLbl="node2" presStyleIdx="0" presStyleCnt="3"/>
      <dgm:spPr/>
    </dgm:pt>
    <dgm:pt modelId="{F4C4A87A-4E2B-477F-98CC-C7A647D401D4}" type="pres">
      <dgm:prSet presAssocID="{E9F8ADD0-334C-4652-A7CA-2DBA18016708}" presName="hierChild4" presStyleCnt="0"/>
      <dgm:spPr/>
    </dgm:pt>
    <dgm:pt modelId="{E6802850-0BCD-449E-8873-C225D29D4FCB}" type="pres">
      <dgm:prSet presAssocID="{BF60D002-1019-41B8-9665-AC900A7F070A}" presName="Name37" presStyleLbl="parChTrans1D3" presStyleIdx="0" presStyleCnt="13"/>
      <dgm:spPr/>
    </dgm:pt>
    <dgm:pt modelId="{AEC31DD4-B9EF-4F9D-8CE8-EE553AEA9E4A}" type="pres">
      <dgm:prSet presAssocID="{942A93CD-151D-4227-BB48-D1B1BC8153DB}" presName="hierRoot2" presStyleCnt="0">
        <dgm:presLayoutVars>
          <dgm:hierBranch val="init"/>
        </dgm:presLayoutVars>
      </dgm:prSet>
      <dgm:spPr/>
    </dgm:pt>
    <dgm:pt modelId="{4F62F3C6-6932-4466-B81A-59D0CDCCC0C0}" type="pres">
      <dgm:prSet presAssocID="{942A93CD-151D-4227-BB48-D1B1BC8153DB}" presName="rootComposite" presStyleCnt="0"/>
      <dgm:spPr/>
    </dgm:pt>
    <dgm:pt modelId="{6259099D-F4D7-44FF-9875-C9C107572F5F}" type="pres">
      <dgm:prSet presAssocID="{942A93CD-151D-4227-BB48-D1B1BC8153DB}" presName="rootText" presStyleLbl="node3" presStyleIdx="0" presStyleCnt="13" custScaleX="209168" custScaleY="223940" custLinFactNeighborX="-53145" custLinFactNeighborY="8336">
        <dgm:presLayoutVars>
          <dgm:chPref val="3"/>
        </dgm:presLayoutVars>
      </dgm:prSet>
      <dgm:spPr/>
    </dgm:pt>
    <dgm:pt modelId="{1A3C7834-6242-4215-802D-3D539AAC9C93}" type="pres">
      <dgm:prSet presAssocID="{942A93CD-151D-4227-BB48-D1B1BC8153DB}" presName="rootConnector" presStyleLbl="node3" presStyleIdx="0" presStyleCnt="13"/>
      <dgm:spPr/>
    </dgm:pt>
    <dgm:pt modelId="{A0193E35-C671-4E85-A2AE-968A20C4D642}" type="pres">
      <dgm:prSet presAssocID="{942A93CD-151D-4227-BB48-D1B1BC8153DB}" presName="hierChild4" presStyleCnt="0"/>
      <dgm:spPr/>
    </dgm:pt>
    <dgm:pt modelId="{BCA1A711-CC23-45B9-A95E-EC73231B09DE}" type="pres">
      <dgm:prSet presAssocID="{942A93CD-151D-4227-BB48-D1B1BC8153DB}" presName="hierChild5" presStyleCnt="0"/>
      <dgm:spPr/>
    </dgm:pt>
    <dgm:pt modelId="{82677366-4777-4E83-AF6D-F7A02DB6B948}" type="pres">
      <dgm:prSet presAssocID="{00E90BF0-38A1-4E21-BACE-66D70C429E09}" presName="Name37" presStyleLbl="parChTrans1D3" presStyleIdx="1" presStyleCnt="13"/>
      <dgm:spPr/>
    </dgm:pt>
    <dgm:pt modelId="{3168F825-D089-4BF6-80CB-E2E2FD979ED3}" type="pres">
      <dgm:prSet presAssocID="{436FA2E0-A55E-447E-8E47-F78C6252DC6F}" presName="hierRoot2" presStyleCnt="0">
        <dgm:presLayoutVars>
          <dgm:hierBranch val="init"/>
        </dgm:presLayoutVars>
      </dgm:prSet>
      <dgm:spPr/>
    </dgm:pt>
    <dgm:pt modelId="{7C67066E-3DB6-4865-AD07-03E3A28A430F}" type="pres">
      <dgm:prSet presAssocID="{436FA2E0-A55E-447E-8E47-F78C6252DC6F}" presName="rootComposite" presStyleCnt="0"/>
      <dgm:spPr/>
    </dgm:pt>
    <dgm:pt modelId="{B581E2B1-7929-4FCA-9069-6C631E9F8FEF}" type="pres">
      <dgm:prSet presAssocID="{436FA2E0-A55E-447E-8E47-F78C6252DC6F}" presName="rootText" presStyleLbl="node3" presStyleIdx="1" presStyleCnt="13" custScaleX="229575" custScaleY="188817" custLinFactNeighborX="-53006" custLinFactNeighborY="-6049">
        <dgm:presLayoutVars>
          <dgm:chPref val="3"/>
        </dgm:presLayoutVars>
      </dgm:prSet>
      <dgm:spPr/>
    </dgm:pt>
    <dgm:pt modelId="{FFDAD8FF-888C-46A7-8789-B495A97A16EB}" type="pres">
      <dgm:prSet presAssocID="{436FA2E0-A55E-447E-8E47-F78C6252DC6F}" presName="rootConnector" presStyleLbl="node3" presStyleIdx="1" presStyleCnt="13"/>
      <dgm:spPr/>
    </dgm:pt>
    <dgm:pt modelId="{FC5CFC49-3176-4BFE-AC92-27B1A0F9BECE}" type="pres">
      <dgm:prSet presAssocID="{436FA2E0-A55E-447E-8E47-F78C6252DC6F}" presName="hierChild4" presStyleCnt="0"/>
      <dgm:spPr/>
    </dgm:pt>
    <dgm:pt modelId="{3A0FC134-2F00-45BE-A060-52D64895BA99}" type="pres">
      <dgm:prSet presAssocID="{436FA2E0-A55E-447E-8E47-F78C6252DC6F}" presName="hierChild5" presStyleCnt="0"/>
      <dgm:spPr/>
    </dgm:pt>
    <dgm:pt modelId="{BD906A66-B5AA-4310-8764-AD9C51E00F30}" type="pres">
      <dgm:prSet presAssocID="{4862066F-D529-4B6E-B627-59FA1CAB99CC}" presName="Name37" presStyleLbl="parChTrans1D3" presStyleIdx="2" presStyleCnt="13"/>
      <dgm:spPr/>
    </dgm:pt>
    <dgm:pt modelId="{490D1F5C-F702-4834-B6E1-89851A200CE1}" type="pres">
      <dgm:prSet presAssocID="{C1D64CF4-AF42-4B5A-8405-84E144942B31}" presName="hierRoot2" presStyleCnt="0">
        <dgm:presLayoutVars>
          <dgm:hierBranch val="init"/>
        </dgm:presLayoutVars>
      </dgm:prSet>
      <dgm:spPr/>
    </dgm:pt>
    <dgm:pt modelId="{D46CDDBA-00A9-444C-BDF8-12C3CB0156B0}" type="pres">
      <dgm:prSet presAssocID="{C1D64CF4-AF42-4B5A-8405-84E144942B31}" presName="rootComposite" presStyleCnt="0"/>
      <dgm:spPr/>
    </dgm:pt>
    <dgm:pt modelId="{5DB2B49E-80EB-4D0F-A598-B3D12080B6BB}" type="pres">
      <dgm:prSet presAssocID="{C1D64CF4-AF42-4B5A-8405-84E144942B31}" presName="rootText" presStyleLbl="node3" presStyleIdx="2" presStyleCnt="13" custScaleX="132218" custScaleY="147376" custLinFactNeighborX="-46509" custLinFactNeighborY="-10660">
        <dgm:presLayoutVars>
          <dgm:chPref val="3"/>
        </dgm:presLayoutVars>
      </dgm:prSet>
      <dgm:spPr/>
    </dgm:pt>
    <dgm:pt modelId="{EB57F057-7BBC-47D7-ABA7-F1400EEFFE55}" type="pres">
      <dgm:prSet presAssocID="{C1D64CF4-AF42-4B5A-8405-84E144942B31}" presName="rootConnector" presStyleLbl="node3" presStyleIdx="2" presStyleCnt="13"/>
      <dgm:spPr/>
    </dgm:pt>
    <dgm:pt modelId="{DE614467-5EA5-4838-B0B4-E6BC8EF9CBEB}" type="pres">
      <dgm:prSet presAssocID="{C1D64CF4-AF42-4B5A-8405-84E144942B31}" presName="hierChild4" presStyleCnt="0"/>
      <dgm:spPr/>
    </dgm:pt>
    <dgm:pt modelId="{3FC03F5A-9D88-47A1-B3A7-06086510C59E}" type="pres">
      <dgm:prSet presAssocID="{C1D64CF4-AF42-4B5A-8405-84E144942B31}" presName="hierChild5" presStyleCnt="0"/>
      <dgm:spPr/>
    </dgm:pt>
    <dgm:pt modelId="{8BFD5F48-349B-4A2E-ADEC-09E142DA5F59}" type="pres">
      <dgm:prSet presAssocID="{CC7D1E27-D3EE-40A0-B51B-D21D3FFCF5D2}" presName="Name37" presStyleLbl="parChTrans1D3" presStyleIdx="3" presStyleCnt="13"/>
      <dgm:spPr/>
    </dgm:pt>
    <dgm:pt modelId="{2C2373BC-D40D-4BD8-ACB0-0824D716686F}" type="pres">
      <dgm:prSet presAssocID="{09AC3502-1E71-4DD4-AFDD-58C9F1734686}" presName="hierRoot2" presStyleCnt="0">
        <dgm:presLayoutVars>
          <dgm:hierBranch val="init"/>
        </dgm:presLayoutVars>
      </dgm:prSet>
      <dgm:spPr/>
    </dgm:pt>
    <dgm:pt modelId="{6A8A4EFA-0172-4431-A203-63876EBE84A4}" type="pres">
      <dgm:prSet presAssocID="{09AC3502-1E71-4DD4-AFDD-58C9F1734686}" presName="rootComposite" presStyleCnt="0"/>
      <dgm:spPr/>
    </dgm:pt>
    <dgm:pt modelId="{75A54BB2-86A8-4609-9D49-4E2DA0B2FB83}" type="pres">
      <dgm:prSet presAssocID="{09AC3502-1E71-4DD4-AFDD-58C9F1734686}" presName="rootText" presStyleLbl="node3" presStyleIdx="3" presStyleCnt="13" custScaleX="137497" custScaleY="134623" custLinFactNeighborX="-51149" custLinFactNeighborY="-14372">
        <dgm:presLayoutVars>
          <dgm:chPref val="3"/>
        </dgm:presLayoutVars>
      </dgm:prSet>
      <dgm:spPr/>
    </dgm:pt>
    <dgm:pt modelId="{4B477627-1FF5-41AF-B2DF-945A6006DD52}" type="pres">
      <dgm:prSet presAssocID="{09AC3502-1E71-4DD4-AFDD-58C9F1734686}" presName="rootConnector" presStyleLbl="node3" presStyleIdx="3" presStyleCnt="13"/>
      <dgm:spPr/>
    </dgm:pt>
    <dgm:pt modelId="{86F66ED3-2FDC-4E96-8FEA-40508E116276}" type="pres">
      <dgm:prSet presAssocID="{09AC3502-1E71-4DD4-AFDD-58C9F1734686}" presName="hierChild4" presStyleCnt="0"/>
      <dgm:spPr/>
    </dgm:pt>
    <dgm:pt modelId="{1586FD6C-B756-4339-B8C7-75F4707D397F}" type="pres">
      <dgm:prSet presAssocID="{09AC3502-1E71-4DD4-AFDD-58C9F1734686}" presName="hierChild5" presStyleCnt="0"/>
      <dgm:spPr/>
    </dgm:pt>
    <dgm:pt modelId="{B48D37FD-8B9D-4328-AE1F-F2A23ED39B0F}" type="pres">
      <dgm:prSet presAssocID="{10046120-2A00-432D-B2BC-0CD388BB226E}" presName="Name37" presStyleLbl="parChTrans1D3" presStyleIdx="4" presStyleCnt="13"/>
      <dgm:spPr/>
    </dgm:pt>
    <dgm:pt modelId="{F3C727E3-8225-43FB-AB48-0DC92843E42C}" type="pres">
      <dgm:prSet presAssocID="{5475F4F8-CAFE-4053-BDB3-30556F69D6AB}" presName="hierRoot2" presStyleCnt="0">
        <dgm:presLayoutVars>
          <dgm:hierBranch val="init"/>
        </dgm:presLayoutVars>
      </dgm:prSet>
      <dgm:spPr/>
    </dgm:pt>
    <dgm:pt modelId="{1FDFAFEF-BED5-47D9-86F9-419AC90506C3}" type="pres">
      <dgm:prSet presAssocID="{5475F4F8-CAFE-4053-BDB3-30556F69D6AB}" presName="rootComposite" presStyleCnt="0"/>
      <dgm:spPr/>
    </dgm:pt>
    <dgm:pt modelId="{89C92635-106A-489E-AF1F-469F43C793C6}" type="pres">
      <dgm:prSet presAssocID="{5475F4F8-CAFE-4053-BDB3-30556F69D6AB}" presName="rootText" presStyleLbl="node3" presStyleIdx="4" presStyleCnt="13" custScaleX="179030" custScaleY="172497" custLinFactNeighborX="-53006" custLinFactNeighborY="663">
        <dgm:presLayoutVars>
          <dgm:chPref val="3"/>
        </dgm:presLayoutVars>
      </dgm:prSet>
      <dgm:spPr/>
    </dgm:pt>
    <dgm:pt modelId="{2BE7F26C-BC1B-4FBB-ADFE-379AF02247E6}" type="pres">
      <dgm:prSet presAssocID="{5475F4F8-CAFE-4053-BDB3-30556F69D6AB}" presName="rootConnector" presStyleLbl="node3" presStyleIdx="4" presStyleCnt="13"/>
      <dgm:spPr/>
    </dgm:pt>
    <dgm:pt modelId="{68BB2EA3-6BA1-413D-A553-5F8D1539D666}" type="pres">
      <dgm:prSet presAssocID="{5475F4F8-CAFE-4053-BDB3-30556F69D6AB}" presName="hierChild4" presStyleCnt="0"/>
      <dgm:spPr/>
    </dgm:pt>
    <dgm:pt modelId="{99789AC5-2520-4E85-ADB4-52FE53D0EAFE}" type="pres">
      <dgm:prSet presAssocID="{5475F4F8-CAFE-4053-BDB3-30556F69D6AB}" presName="hierChild5" presStyleCnt="0"/>
      <dgm:spPr/>
    </dgm:pt>
    <dgm:pt modelId="{0B4C8A2A-9DDB-4E94-BE72-FA95015CDE25}" type="pres">
      <dgm:prSet presAssocID="{E9F8ADD0-334C-4652-A7CA-2DBA18016708}" presName="hierChild5" presStyleCnt="0"/>
      <dgm:spPr/>
    </dgm:pt>
    <dgm:pt modelId="{5C6BBA1B-0436-46D1-A176-6E3637B7B61C}" type="pres">
      <dgm:prSet presAssocID="{668C382F-8CBA-49A0-BC8E-9F1CFC9112BA}" presName="Name37" presStyleLbl="parChTrans1D2" presStyleIdx="1" presStyleCnt="3"/>
      <dgm:spPr/>
    </dgm:pt>
    <dgm:pt modelId="{707442CB-DF0E-46FE-8F5B-FF1A820F9177}" type="pres">
      <dgm:prSet presAssocID="{E1C0DBE7-6FA0-4032-8BAC-C321FA98FEFB}" presName="hierRoot2" presStyleCnt="0">
        <dgm:presLayoutVars>
          <dgm:hierBranch val="init"/>
        </dgm:presLayoutVars>
      </dgm:prSet>
      <dgm:spPr/>
    </dgm:pt>
    <dgm:pt modelId="{BEDFD8A6-952D-4007-80CF-7930682BF5F3}" type="pres">
      <dgm:prSet presAssocID="{E1C0DBE7-6FA0-4032-8BAC-C321FA98FEFB}" presName="rootComposite" presStyleCnt="0"/>
      <dgm:spPr/>
    </dgm:pt>
    <dgm:pt modelId="{89023E45-2CEA-4B4F-85CB-299BDF27C0C8}" type="pres">
      <dgm:prSet presAssocID="{E1C0DBE7-6FA0-4032-8BAC-C321FA98FEFB}" presName="rootText" presStyleLbl="node2" presStyleIdx="1" presStyleCnt="3" custScaleX="315246" custScaleY="157599">
        <dgm:presLayoutVars>
          <dgm:chPref val="3"/>
        </dgm:presLayoutVars>
      </dgm:prSet>
      <dgm:spPr/>
    </dgm:pt>
    <dgm:pt modelId="{F60BF2F2-4BA2-4F85-AB3B-269674CD774D}" type="pres">
      <dgm:prSet presAssocID="{E1C0DBE7-6FA0-4032-8BAC-C321FA98FEFB}" presName="rootConnector" presStyleLbl="node2" presStyleIdx="1" presStyleCnt="3"/>
      <dgm:spPr/>
    </dgm:pt>
    <dgm:pt modelId="{11BD3AEF-6530-4107-88C5-273AF2F61A3C}" type="pres">
      <dgm:prSet presAssocID="{E1C0DBE7-6FA0-4032-8BAC-C321FA98FEFB}" presName="hierChild4" presStyleCnt="0"/>
      <dgm:spPr/>
    </dgm:pt>
    <dgm:pt modelId="{FCC8C2D0-D908-4004-B27E-092B26FA903A}" type="pres">
      <dgm:prSet presAssocID="{20CE87F3-5F20-4FA4-A6C0-8954F172C48B}" presName="Name37" presStyleLbl="parChTrans1D3" presStyleIdx="5" presStyleCnt="13"/>
      <dgm:spPr/>
    </dgm:pt>
    <dgm:pt modelId="{711E3507-678D-442E-803F-A20FB9C51EF8}" type="pres">
      <dgm:prSet presAssocID="{F76EF106-E604-47B3-8C9A-5DD0E1132442}" presName="hierRoot2" presStyleCnt="0">
        <dgm:presLayoutVars>
          <dgm:hierBranch val="init"/>
        </dgm:presLayoutVars>
      </dgm:prSet>
      <dgm:spPr/>
    </dgm:pt>
    <dgm:pt modelId="{BD1FF762-9605-41E3-84A9-11AF14642CBB}" type="pres">
      <dgm:prSet presAssocID="{F76EF106-E604-47B3-8C9A-5DD0E1132442}" presName="rootComposite" presStyleCnt="0"/>
      <dgm:spPr/>
    </dgm:pt>
    <dgm:pt modelId="{CB7EF645-734F-47B3-A0FF-51DAAB3DA7C2}" type="pres">
      <dgm:prSet presAssocID="{F76EF106-E604-47B3-8C9A-5DD0E1132442}" presName="rootText" presStyleLbl="node3" presStyleIdx="5" presStyleCnt="13" custScaleX="150733" custScaleY="162043" custLinFactNeighborX="1505" custLinFactNeighborY="-10536">
        <dgm:presLayoutVars>
          <dgm:chPref val="3"/>
        </dgm:presLayoutVars>
      </dgm:prSet>
      <dgm:spPr/>
    </dgm:pt>
    <dgm:pt modelId="{2A39324C-F539-476F-A574-66B97B4ED170}" type="pres">
      <dgm:prSet presAssocID="{F76EF106-E604-47B3-8C9A-5DD0E1132442}" presName="rootConnector" presStyleLbl="node3" presStyleIdx="5" presStyleCnt="13"/>
      <dgm:spPr/>
    </dgm:pt>
    <dgm:pt modelId="{CA80888E-9F0E-40D4-B18A-D3E71350A27B}" type="pres">
      <dgm:prSet presAssocID="{F76EF106-E604-47B3-8C9A-5DD0E1132442}" presName="hierChild4" presStyleCnt="0"/>
      <dgm:spPr/>
    </dgm:pt>
    <dgm:pt modelId="{B672D8BC-C6BA-49C1-877D-69F371CA0115}" type="pres">
      <dgm:prSet presAssocID="{F76EF106-E604-47B3-8C9A-5DD0E1132442}" presName="hierChild5" presStyleCnt="0"/>
      <dgm:spPr/>
    </dgm:pt>
    <dgm:pt modelId="{E898A047-E78C-43DF-AD89-32728C1BFC43}" type="pres">
      <dgm:prSet presAssocID="{BDB58DBC-4A60-430E-AD0A-5082A1B8A852}" presName="Name37" presStyleLbl="parChTrans1D3" presStyleIdx="6" presStyleCnt="13"/>
      <dgm:spPr/>
    </dgm:pt>
    <dgm:pt modelId="{1B486AF2-E3EF-4978-9217-403CA2510BFE}" type="pres">
      <dgm:prSet presAssocID="{136C47E4-7F6E-456C-8DF7-5C2772B00AC9}" presName="hierRoot2" presStyleCnt="0">
        <dgm:presLayoutVars>
          <dgm:hierBranch val="init"/>
        </dgm:presLayoutVars>
      </dgm:prSet>
      <dgm:spPr/>
    </dgm:pt>
    <dgm:pt modelId="{0150D102-EC35-435E-8669-028D4FAFC63E}" type="pres">
      <dgm:prSet presAssocID="{136C47E4-7F6E-456C-8DF7-5C2772B00AC9}" presName="rootComposite" presStyleCnt="0"/>
      <dgm:spPr/>
    </dgm:pt>
    <dgm:pt modelId="{BA2D246E-EE6C-408D-8E0C-DE60B3960C89}" type="pres">
      <dgm:prSet presAssocID="{136C47E4-7F6E-456C-8DF7-5C2772B00AC9}" presName="rootText" presStyleLbl="node3" presStyleIdx="6" presStyleCnt="13" custScaleX="215946" custScaleY="233453">
        <dgm:presLayoutVars>
          <dgm:chPref val="3"/>
        </dgm:presLayoutVars>
      </dgm:prSet>
      <dgm:spPr/>
    </dgm:pt>
    <dgm:pt modelId="{2EFD1977-CDB2-4EC4-9EF9-07E7316D2F37}" type="pres">
      <dgm:prSet presAssocID="{136C47E4-7F6E-456C-8DF7-5C2772B00AC9}" presName="rootConnector" presStyleLbl="node3" presStyleIdx="6" presStyleCnt="13"/>
      <dgm:spPr/>
    </dgm:pt>
    <dgm:pt modelId="{FC46AC5C-F8DA-48A0-86F7-81309DC1FE26}" type="pres">
      <dgm:prSet presAssocID="{136C47E4-7F6E-456C-8DF7-5C2772B00AC9}" presName="hierChild4" presStyleCnt="0"/>
      <dgm:spPr/>
    </dgm:pt>
    <dgm:pt modelId="{E3B16EE2-101F-4FCF-AE34-E7935D2B75D5}" type="pres">
      <dgm:prSet presAssocID="{136C47E4-7F6E-456C-8DF7-5C2772B00AC9}" presName="hierChild5" presStyleCnt="0"/>
      <dgm:spPr/>
    </dgm:pt>
    <dgm:pt modelId="{34224363-A430-4A44-9B13-8779044BB54F}" type="pres">
      <dgm:prSet presAssocID="{30286A97-D596-4DDD-88B2-D477DEBBEB24}" presName="Name37" presStyleLbl="parChTrans1D3" presStyleIdx="7" presStyleCnt="13"/>
      <dgm:spPr/>
    </dgm:pt>
    <dgm:pt modelId="{C746CA3B-23FB-4C50-8960-121F4C732667}" type="pres">
      <dgm:prSet presAssocID="{C419B5D3-EF70-45DD-B3B1-E24580562454}" presName="hierRoot2" presStyleCnt="0">
        <dgm:presLayoutVars>
          <dgm:hierBranch val="init"/>
        </dgm:presLayoutVars>
      </dgm:prSet>
      <dgm:spPr/>
    </dgm:pt>
    <dgm:pt modelId="{8930D9F9-AFB6-4A21-887A-7F9577E4082A}" type="pres">
      <dgm:prSet presAssocID="{C419B5D3-EF70-45DD-B3B1-E24580562454}" presName="rootComposite" presStyleCnt="0"/>
      <dgm:spPr/>
    </dgm:pt>
    <dgm:pt modelId="{3895A229-05E2-4A46-BAD2-440EEF5D2FF7}" type="pres">
      <dgm:prSet presAssocID="{C419B5D3-EF70-45DD-B3B1-E24580562454}" presName="rootText" presStyleLbl="node3" presStyleIdx="7" presStyleCnt="13" custScaleX="195515" custScaleY="222731">
        <dgm:presLayoutVars>
          <dgm:chPref val="3"/>
        </dgm:presLayoutVars>
      </dgm:prSet>
      <dgm:spPr/>
    </dgm:pt>
    <dgm:pt modelId="{AFD9C854-5685-4CFC-9A6E-887E0E70FFED}" type="pres">
      <dgm:prSet presAssocID="{C419B5D3-EF70-45DD-B3B1-E24580562454}" presName="rootConnector" presStyleLbl="node3" presStyleIdx="7" presStyleCnt="13"/>
      <dgm:spPr/>
    </dgm:pt>
    <dgm:pt modelId="{4B8AEC90-85F6-4BD5-987F-B3D680DF2880}" type="pres">
      <dgm:prSet presAssocID="{C419B5D3-EF70-45DD-B3B1-E24580562454}" presName="hierChild4" presStyleCnt="0"/>
      <dgm:spPr/>
    </dgm:pt>
    <dgm:pt modelId="{23D589EE-B2EF-42DF-BA5A-3441887AA8D4}" type="pres">
      <dgm:prSet presAssocID="{C419B5D3-EF70-45DD-B3B1-E24580562454}" presName="hierChild5" presStyleCnt="0"/>
      <dgm:spPr/>
    </dgm:pt>
    <dgm:pt modelId="{5E8600BF-610B-4557-AB42-DB3D2E558759}" type="pres">
      <dgm:prSet presAssocID="{E1C0DBE7-6FA0-4032-8BAC-C321FA98FEFB}" presName="hierChild5" presStyleCnt="0"/>
      <dgm:spPr/>
    </dgm:pt>
    <dgm:pt modelId="{AEFF77CB-E7F2-4A5D-9DB0-D3D4455F6E80}" type="pres">
      <dgm:prSet presAssocID="{75915F94-2100-459D-8D3E-527F5F63CA27}" presName="Name37" presStyleLbl="parChTrans1D2" presStyleIdx="2" presStyleCnt="3"/>
      <dgm:spPr/>
    </dgm:pt>
    <dgm:pt modelId="{2BEE45A7-5B79-456E-8887-AE770EE1D5FB}" type="pres">
      <dgm:prSet presAssocID="{6C0AF16E-D93E-4C76-93D1-EE610C603524}" presName="hierRoot2" presStyleCnt="0">
        <dgm:presLayoutVars>
          <dgm:hierBranch val="init"/>
        </dgm:presLayoutVars>
      </dgm:prSet>
      <dgm:spPr/>
    </dgm:pt>
    <dgm:pt modelId="{2722253C-7BD8-4E26-AEE6-4D2FEDE6BF82}" type="pres">
      <dgm:prSet presAssocID="{6C0AF16E-D93E-4C76-93D1-EE610C603524}" presName="rootComposite" presStyleCnt="0"/>
      <dgm:spPr/>
    </dgm:pt>
    <dgm:pt modelId="{26E6DEA3-6814-4BB6-86B8-5D773C58B33E}" type="pres">
      <dgm:prSet presAssocID="{6C0AF16E-D93E-4C76-93D1-EE610C603524}" presName="rootText" presStyleLbl="node2" presStyleIdx="2" presStyleCnt="3" custScaleX="235355" custScaleY="173741" custLinFactNeighborX="41161" custLinFactNeighborY="-5108">
        <dgm:presLayoutVars>
          <dgm:chPref val="3"/>
        </dgm:presLayoutVars>
      </dgm:prSet>
      <dgm:spPr/>
    </dgm:pt>
    <dgm:pt modelId="{24836759-B02F-4695-9A9A-3E41B6E1DAC5}" type="pres">
      <dgm:prSet presAssocID="{6C0AF16E-D93E-4C76-93D1-EE610C603524}" presName="rootConnector" presStyleLbl="node2" presStyleIdx="2" presStyleCnt="3"/>
      <dgm:spPr/>
    </dgm:pt>
    <dgm:pt modelId="{E6E3D377-8DF6-4F75-8237-EA8C2FB868CF}" type="pres">
      <dgm:prSet presAssocID="{6C0AF16E-D93E-4C76-93D1-EE610C603524}" presName="hierChild4" presStyleCnt="0"/>
      <dgm:spPr/>
    </dgm:pt>
    <dgm:pt modelId="{F5454D29-243D-4FE1-AFA2-3D05DB33AA91}" type="pres">
      <dgm:prSet presAssocID="{3779BFEB-8351-4328-9FBC-F0183A0FB215}" presName="Name37" presStyleLbl="parChTrans1D3" presStyleIdx="8" presStyleCnt="13"/>
      <dgm:spPr/>
    </dgm:pt>
    <dgm:pt modelId="{7328E37B-338C-4540-B095-E80B5CF2160F}" type="pres">
      <dgm:prSet presAssocID="{FD4EC3AB-6A82-490D-A33A-4757C026445C}" presName="hierRoot2" presStyleCnt="0">
        <dgm:presLayoutVars>
          <dgm:hierBranch val="init"/>
        </dgm:presLayoutVars>
      </dgm:prSet>
      <dgm:spPr/>
    </dgm:pt>
    <dgm:pt modelId="{28C08178-2CB4-4852-A99C-E8F95C5AD9A5}" type="pres">
      <dgm:prSet presAssocID="{FD4EC3AB-6A82-490D-A33A-4757C026445C}" presName="rootComposite" presStyleCnt="0"/>
      <dgm:spPr/>
    </dgm:pt>
    <dgm:pt modelId="{992DA6BB-85B6-4EAD-ADDF-909A9CB2A705}" type="pres">
      <dgm:prSet presAssocID="{FD4EC3AB-6A82-490D-A33A-4757C026445C}" presName="rootText" presStyleLbl="node3" presStyleIdx="8" presStyleCnt="13" custScaleX="184796" custScaleY="128133" custLinFactNeighborX="48619" custLinFactNeighborY="2317">
        <dgm:presLayoutVars>
          <dgm:chPref val="3"/>
        </dgm:presLayoutVars>
      </dgm:prSet>
      <dgm:spPr/>
    </dgm:pt>
    <dgm:pt modelId="{728253B7-27CE-48AE-BD44-6E71B148BC9E}" type="pres">
      <dgm:prSet presAssocID="{FD4EC3AB-6A82-490D-A33A-4757C026445C}" presName="rootConnector" presStyleLbl="node3" presStyleIdx="8" presStyleCnt="13"/>
      <dgm:spPr/>
    </dgm:pt>
    <dgm:pt modelId="{34497C20-E525-472C-AA61-47307BFE5BF7}" type="pres">
      <dgm:prSet presAssocID="{FD4EC3AB-6A82-490D-A33A-4757C026445C}" presName="hierChild4" presStyleCnt="0"/>
      <dgm:spPr/>
    </dgm:pt>
    <dgm:pt modelId="{24BA04AA-646B-4052-A74A-8B5B3BDFA54F}" type="pres">
      <dgm:prSet presAssocID="{FD4EC3AB-6A82-490D-A33A-4757C026445C}" presName="hierChild5" presStyleCnt="0"/>
      <dgm:spPr/>
    </dgm:pt>
    <dgm:pt modelId="{66F77ADD-44CB-486E-9183-A51D10192C45}" type="pres">
      <dgm:prSet presAssocID="{C499D7D2-6673-4D07-9DC8-BF25BE86CE07}" presName="Name37" presStyleLbl="parChTrans1D3" presStyleIdx="9" presStyleCnt="13"/>
      <dgm:spPr/>
    </dgm:pt>
    <dgm:pt modelId="{3D0207B2-22D2-46AB-AD9B-3FDD722DFE10}" type="pres">
      <dgm:prSet presAssocID="{A8EC5CD6-4AC5-4262-A84A-60F25AE789E8}" presName="hierRoot2" presStyleCnt="0">
        <dgm:presLayoutVars>
          <dgm:hierBranch val="init"/>
        </dgm:presLayoutVars>
      </dgm:prSet>
      <dgm:spPr/>
    </dgm:pt>
    <dgm:pt modelId="{FF23A8A4-07FC-43D6-BD3B-9ADC3FD333CF}" type="pres">
      <dgm:prSet presAssocID="{A8EC5CD6-4AC5-4262-A84A-60F25AE789E8}" presName="rootComposite" presStyleCnt="0"/>
      <dgm:spPr/>
    </dgm:pt>
    <dgm:pt modelId="{1AA81CB5-192F-4DD9-B8F0-38FB8BEF3312}" type="pres">
      <dgm:prSet presAssocID="{A8EC5CD6-4AC5-4262-A84A-60F25AE789E8}" presName="rootText" presStyleLbl="node3" presStyleIdx="9" presStyleCnt="13" custScaleX="188107" custLinFactNeighborX="63247" custLinFactNeighborY="461">
        <dgm:presLayoutVars>
          <dgm:chPref val="3"/>
        </dgm:presLayoutVars>
      </dgm:prSet>
      <dgm:spPr/>
    </dgm:pt>
    <dgm:pt modelId="{C3A67CC0-576A-49EF-B869-33DF21398646}" type="pres">
      <dgm:prSet presAssocID="{A8EC5CD6-4AC5-4262-A84A-60F25AE789E8}" presName="rootConnector" presStyleLbl="node3" presStyleIdx="9" presStyleCnt="13"/>
      <dgm:spPr/>
    </dgm:pt>
    <dgm:pt modelId="{080CC301-801F-45A7-8B01-61B206A3732F}" type="pres">
      <dgm:prSet presAssocID="{A8EC5CD6-4AC5-4262-A84A-60F25AE789E8}" presName="hierChild4" presStyleCnt="0"/>
      <dgm:spPr/>
    </dgm:pt>
    <dgm:pt modelId="{32567981-9EF5-4796-9782-4EE1CEC411AD}" type="pres">
      <dgm:prSet presAssocID="{A8EC5CD6-4AC5-4262-A84A-60F25AE789E8}" presName="hierChild5" presStyleCnt="0"/>
      <dgm:spPr/>
    </dgm:pt>
    <dgm:pt modelId="{36A66B2E-8510-4B9E-B794-1D5D5A9FB0A1}" type="pres">
      <dgm:prSet presAssocID="{A71D3094-55AD-4037-8110-0A319280C382}" presName="Name37" presStyleLbl="parChTrans1D3" presStyleIdx="10" presStyleCnt="13"/>
      <dgm:spPr/>
    </dgm:pt>
    <dgm:pt modelId="{AE6E55D9-CF94-4D47-90F0-7510B44A83AC}" type="pres">
      <dgm:prSet presAssocID="{B6333085-00A8-4F0B-A679-94F15C533F5B}" presName="hierRoot2" presStyleCnt="0">
        <dgm:presLayoutVars>
          <dgm:hierBranch val="init"/>
        </dgm:presLayoutVars>
      </dgm:prSet>
      <dgm:spPr/>
    </dgm:pt>
    <dgm:pt modelId="{A056BAD4-56FB-43F5-99CC-52CD130F2BC5}" type="pres">
      <dgm:prSet presAssocID="{B6333085-00A8-4F0B-A679-94F15C533F5B}" presName="rootComposite" presStyleCnt="0"/>
      <dgm:spPr/>
    </dgm:pt>
    <dgm:pt modelId="{CAF03A40-1594-4814-89AC-6DEDFEF21341}" type="pres">
      <dgm:prSet presAssocID="{B6333085-00A8-4F0B-A679-94F15C533F5B}" presName="rootText" presStyleLbl="node3" presStyleIdx="10" presStyleCnt="13" custScaleX="207259" custLinFactNeighborX="61019" custLinFactNeighborY="12415">
        <dgm:presLayoutVars>
          <dgm:chPref val="3"/>
        </dgm:presLayoutVars>
      </dgm:prSet>
      <dgm:spPr/>
    </dgm:pt>
    <dgm:pt modelId="{D0899ABD-EB57-4546-9932-7CA493D79E0F}" type="pres">
      <dgm:prSet presAssocID="{B6333085-00A8-4F0B-A679-94F15C533F5B}" presName="rootConnector" presStyleLbl="node3" presStyleIdx="10" presStyleCnt="13"/>
      <dgm:spPr/>
    </dgm:pt>
    <dgm:pt modelId="{FB6C6B6C-153B-4CB7-B27D-F16E2423EBC0}" type="pres">
      <dgm:prSet presAssocID="{B6333085-00A8-4F0B-A679-94F15C533F5B}" presName="hierChild4" presStyleCnt="0"/>
      <dgm:spPr/>
    </dgm:pt>
    <dgm:pt modelId="{54E6D8EE-99A9-4A71-890F-1DBF4AC5C34E}" type="pres">
      <dgm:prSet presAssocID="{B6333085-00A8-4F0B-A679-94F15C533F5B}" presName="hierChild5" presStyleCnt="0"/>
      <dgm:spPr/>
    </dgm:pt>
    <dgm:pt modelId="{3A6B9E5E-7F48-4FE8-A23A-9D846A2A2DDA}" type="pres">
      <dgm:prSet presAssocID="{72587851-03C6-4FC7-BD05-CAC740B7E0FD}" presName="Name37" presStyleLbl="parChTrans1D3" presStyleIdx="11" presStyleCnt="13"/>
      <dgm:spPr/>
    </dgm:pt>
    <dgm:pt modelId="{E3CB3A51-8691-4E15-A7E1-A516F613ECA5}" type="pres">
      <dgm:prSet presAssocID="{51DF6298-700D-4EDC-B911-1CDE23C893A9}" presName="hierRoot2" presStyleCnt="0">
        <dgm:presLayoutVars>
          <dgm:hierBranch val="init"/>
        </dgm:presLayoutVars>
      </dgm:prSet>
      <dgm:spPr/>
    </dgm:pt>
    <dgm:pt modelId="{64615442-EA4C-4C1C-B46E-D91047F212DB}" type="pres">
      <dgm:prSet presAssocID="{51DF6298-700D-4EDC-B911-1CDE23C893A9}" presName="rootComposite" presStyleCnt="0"/>
      <dgm:spPr/>
    </dgm:pt>
    <dgm:pt modelId="{DE337AFE-1B6B-4932-9734-1760E1947857}" type="pres">
      <dgm:prSet presAssocID="{51DF6298-700D-4EDC-B911-1CDE23C893A9}" presName="rootText" presStyleLbl="node3" presStyleIdx="11" presStyleCnt="13" custScaleX="183369" custScaleY="146373" custLinFactX="79618" custLinFactNeighborX="100000" custLinFactNeighborY="461">
        <dgm:presLayoutVars>
          <dgm:chPref val="3"/>
        </dgm:presLayoutVars>
      </dgm:prSet>
      <dgm:spPr/>
    </dgm:pt>
    <dgm:pt modelId="{79E6634D-AE83-40CE-96D2-831D19721281}" type="pres">
      <dgm:prSet presAssocID="{51DF6298-700D-4EDC-B911-1CDE23C893A9}" presName="rootConnector" presStyleLbl="node3" presStyleIdx="11" presStyleCnt="13"/>
      <dgm:spPr/>
    </dgm:pt>
    <dgm:pt modelId="{F9261C4A-9461-4754-A9FF-7803D5E1878C}" type="pres">
      <dgm:prSet presAssocID="{51DF6298-700D-4EDC-B911-1CDE23C893A9}" presName="hierChild4" presStyleCnt="0"/>
      <dgm:spPr/>
    </dgm:pt>
    <dgm:pt modelId="{C1E62C45-E8EA-466D-B369-7DE03F5E2128}" type="pres">
      <dgm:prSet presAssocID="{51DF6298-700D-4EDC-B911-1CDE23C893A9}" presName="hierChild5" presStyleCnt="0"/>
      <dgm:spPr/>
    </dgm:pt>
    <dgm:pt modelId="{7BDE9238-D572-4CDC-93F2-C340D4BD9FB1}" type="pres">
      <dgm:prSet presAssocID="{3F805019-3EB1-4EF9-9262-0E86A2093B16}" presName="Name37" presStyleLbl="parChTrans1D3" presStyleIdx="12" presStyleCnt="13"/>
      <dgm:spPr/>
    </dgm:pt>
    <dgm:pt modelId="{EBCF4729-4A84-4AEA-830E-4EC046328CBB}" type="pres">
      <dgm:prSet presAssocID="{216FB754-C817-4CE7-8BB8-1B085953F5F4}" presName="hierRoot2" presStyleCnt="0">
        <dgm:presLayoutVars>
          <dgm:hierBranch val="init"/>
        </dgm:presLayoutVars>
      </dgm:prSet>
      <dgm:spPr/>
    </dgm:pt>
    <dgm:pt modelId="{BEB6D3B4-6F17-45BE-B1EB-F1748DA03ED6}" type="pres">
      <dgm:prSet presAssocID="{216FB754-C817-4CE7-8BB8-1B085953F5F4}" presName="rootComposite" presStyleCnt="0"/>
      <dgm:spPr/>
    </dgm:pt>
    <dgm:pt modelId="{D4C0A0B0-803C-4FAA-B585-A8C72FFECCE1}" type="pres">
      <dgm:prSet presAssocID="{216FB754-C817-4CE7-8BB8-1B085953F5F4}" presName="rootText" presStyleLbl="node3" presStyleIdx="12" presStyleCnt="13" custScaleX="175284" custScaleY="137816" custLinFactX="79618" custLinFactNeighborX="100000" custLinFactNeighborY="461">
        <dgm:presLayoutVars>
          <dgm:chPref val="3"/>
        </dgm:presLayoutVars>
      </dgm:prSet>
      <dgm:spPr/>
    </dgm:pt>
    <dgm:pt modelId="{051C8078-82E4-4F30-BA75-C2ACB278A7C1}" type="pres">
      <dgm:prSet presAssocID="{216FB754-C817-4CE7-8BB8-1B085953F5F4}" presName="rootConnector" presStyleLbl="node3" presStyleIdx="12" presStyleCnt="13"/>
      <dgm:spPr/>
    </dgm:pt>
    <dgm:pt modelId="{9DFC787E-ABF9-49D4-AB79-267E60ED5DBC}" type="pres">
      <dgm:prSet presAssocID="{216FB754-C817-4CE7-8BB8-1B085953F5F4}" presName="hierChild4" presStyleCnt="0"/>
      <dgm:spPr/>
    </dgm:pt>
    <dgm:pt modelId="{9C5C1D57-C2BF-4513-A0E0-C90A65DEDD85}" type="pres">
      <dgm:prSet presAssocID="{216FB754-C817-4CE7-8BB8-1B085953F5F4}" presName="hierChild5" presStyleCnt="0"/>
      <dgm:spPr/>
    </dgm:pt>
    <dgm:pt modelId="{76DD45E8-2794-402B-993C-E876D636027F}" type="pres">
      <dgm:prSet presAssocID="{6C0AF16E-D93E-4C76-93D1-EE610C603524}" presName="hierChild5" presStyleCnt="0"/>
      <dgm:spPr/>
    </dgm:pt>
    <dgm:pt modelId="{E1E33EA0-2D93-4145-92C9-7F8C039204D7}" type="pres">
      <dgm:prSet presAssocID="{2DF1F034-B80C-4438-A617-D4ACDC860AC3}" presName="hierChild3" presStyleCnt="0"/>
      <dgm:spPr/>
    </dgm:pt>
  </dgm:ptLst>
  <dgm:cxnLst>
    <dgm:cxn modelId="{54603403-A96C-4133-8B0B-7E2A3AFD9E59}" type="presOf" srcId="{BDB58DBC-4A60-430E-AD0A-5082A1B8A852}" destId="{E898A047-E78C-43DF-AD89-32728C1BFC43}" srcOrd="0" destOrd="0" presId="urn:microsoft.com/office/officeart/2005/8/layout/orgChart1"/>
    <dgm:cxn modelId="{B10D8F08-057D-4589-99A0-B6F7C65C1A39}" srcId="{E1C0DBE7-6FA0-4032-8BAC-C321FA98FEFB}" destId="{136C47E4-7F6E-456C-8DF7-5C2772B00AC9}" srcOrd="1" destOrd="0" parTransId="{BDB58DBC-4A60-430E-AD0A-5082A1B8A852}" sibTransId="{008D4191-0D79-4650-9A3C-FDF8C1602538}"/>
    <dgm:cxn modelId="{2BBC5009-B940-45E7-BF1E-70B508E0F144}" srcId="{E1C0DBE7-6FA0-4032-8BAC-C321FA98FEFB}" destId="{C419B5D3-EF70-45DD-B3B1-E24580562454}" srcOrd="2" destOrd="0" parTransId="{30286A97-D596-4DDD-88B2-D477DEBBEB24}" sibTransId="{A7F4A42B-2217-4D1A-BCCE-A57F4E0BAFE9}"/>
    <dgm:cxn modelId="{5771B209-69CF-4D8C-812B-F04CB38A5FA3}" type="presOf" srcId="{09AC3502-1E71-4DD4-AFDD-58C9F1734686}" destId="{4B477627-1FF5-41AF-B2DF-945A6006DD52}" srcOrd="1" destOrd="0" presId="urn:microsoft.com/office/officeart/2005/8/layout/orgChart1"/>
    <dgm:cxn modelId="{0319590B-3978-4286-8D8E-5CA6FE047A85}" type="presOf" srcId="{B6333085-00A8-4F0B-A679-94F15C533F5B}" destId="{CAF03A40-1594-4814-89AC-6DEDFEF21341}" srcOrd="0" destOrd="0" presId="urn:microsoft.com/office/officeart/2005/8/layout/orgChart1"/>
    <dgm:cxn modelId="{17F31012-087D-437A-ABDD-DCA7007B5BDB}" type="presOf" srcId="{51DF6298-700D-4EDC-B911-1CDE23C893A9}" destId="{DE337AFE-1B6B-4932-9734-1760E1947857}" srcOrd="0" destOrd="0" presId="urn:microsoft.com/office/officeart/2005/8/layout/orgChart1"/>
    <dgm:cxn modelId="{34EB2017-792F-4DE2-B1EC-EAE34A0A66FB}" srcId="{E9F8ADD0-334C-4652-A7CA-2DBA18016708}" destId="{C1D64CF4-AF42-4B5A-8405-84E144942B31}" srcOrd="2" destOrd="0" parTransId="{4862066F-D529-4B6E-B627-59FA1CAB99CC}" sibTransId="{CB80EE41-6C61-4077-9282-480218D29279}"/>
    <dgm:cxn modelId="{1F010F1A-A5B9-44E0-950C-27F0A4B15DD9}" type="presOf" srcId="{5475F4F8-CAFE-4053-BDB3-30556F69D6AB}" destId="{89C92635-106A-489E-AF1F-469F43C793C6}" srcOrd="0" destOrd="0" presId="urn:microsoft.com/office/officeart/2005/8/layout/orgChart1"/>
    <dgm:cxn modelId="{05430A29-341C-4DA5-939E-4CD3E2AAC18D}" srcId="{2DF1F034-B80C-4438-A617-D4ACDC860AC3}" destId="{6C0AF16E-D93E-4C76-93D1-EE610C603524}" srcOrd="2" destOrd="0" parTransId="{75915F94-2100-459D-8D3E-527F5F63CA27}" sibTransId="{147FCFDC-C692-4AA3-9515-6FE55ED984C8}"/>
    <dgm:cxn modelId="{CD2CBD2C-FAB1-4198-BC15-3491F5CBBE42}" srcId="{E1C0DBE7-6FA0-4032-8BAC-C321FA98FEFB}" destId="{F76EF106-E604-47B3-8C9A-5DD0E1132442}" srcOrd="0" destOrd="0" parTransId="{20CE87F3-5F20-4FA4-A6C0-8954F172C48B}" sibTransId="{A02D2B7A-41B8-4EE1-AE8D-F0ADB5F6D827}"/>
    <dgm:cxn modelId="{523DBB2F-5E82-4E2E-A7D1-62E5B9E34389}" type="presOf" srcId="{E1C0DBE7-6FA0-4032-8BAC-C321FA98FEFB}" destId="{89023E45-2CEA-4B4F-85CB-299BDF27C0C8}" srcOrd="0" destOrd="0" presId="urn:microsoft.com/office/officeart/2005/8/layout/orgChart1"/>
    <dgm:cxn modelId="{72EBAD31-AA33-4724-9B5B-5F1F4B7AAC23}" srcId="{6C0AF16E-D93E-4C76-93D1-EE610C603524}" destId="{FD4EC3AB-6A82-490D-A33A-4757C026445C}" srcOrd="0" destOrd="0" parTransId="{3779BFEB-8351-4328-9FBC-F0183A0FB215}" sibTransId="{C74C1C0B-9645-4342-8241-E0472A314C28}"/>
    <dgm:cxn modelId="{4FEE2932-5E13-4A22-BE34-F8B73825C035}" type="presOf" srcId="{75915F94-2100-459D-8D3E-527F5F63CA27}" destId="{AEFF77CB-E7F2-4A5D-9DB0-D3D4455F6E80}" srcOrd="0" destOrd="0" presId="urn:microsoft.com/office/officeart/2005/8/layout/orgChart1"/>
    <dgm:cxn modelId="{6840B534-FC08-4A7F-ADCE-998ABA1D3F63}" type="presOf" srcId="{C419B5D3-EF70-45DD-B3B1-E24580562454}" destId="{AFD9C854-5685-4CFC-9A6E-887E0E70FFED}" srcOrd="1" destOrd="0" presId="urn:microsoft.com/office/officeart/2005/8/layout/orgChart1"/>
    <dgm:cxn modelId="{283F5135-E458-4087-9A27-F8EDAD259BEC}" type="presOf" srcId="{942A93CD-151D-4227-BB48-D1B1BC8153DB}" destId="{1A3C7834-6242-4215-802D-3D539AAC9C93}" srcOrd="1" destOrd="0" presId="urn:microsoft.com/office/officeart/2005/8/layout/orgChart1"/>
    <dgm:cxn modelId="{DD37E93C-3AE1-4CFE-86D7-A83341BDAEFF}" type="presOf" srcId="{6C0AF16E-D93E-4C76-93D1-EE610C603524}" destId="{24836759-B02F-4695-9A9A-3E41B6E1DAC5}" srcOrd="1" destOrd="0" presId="urn:microsoft.com/office/officeart/2005/8/layout/orgChart1"/>
    <dgm:cxn modelId="{5981743D-015B-4F1B-957F-B2CCB3B59612}" type="presOf" srcId="{436FA2E0-A55E-447E-8E47-F78C6252DC6F}" destId="{FFDAD8FF-888C-46A7-8789-B495A97A16EB}" srcOrd="1" destOrd="0" presId="urn:microsoft.com/office/officeart/2005/8/layout/orgChart1"/>
    <dgm:cxn modelId="{C9637A3D-225D-4E43-9C3A-C3A10FA04A02}" type="presOf" srcId="{20CE87F3-5F20-4FA4-A6C0-8954F172C48B}" destId="{FCC8C2D0-D908-4004-B27E-092B26FA903A}" srcOrd="0" destOrd="0" presId="urn:microsoft.com/office/officeart/2005/8/layout/orgChart1"/>
    <dgm:cxn modelId="{80B7773E-B919-4E4B-899E-C78AB953CA0E}" type="presOf" srcId="{F76EF106-E604-47B3-8C9A-5DD0E1132442}" destId="{CB7EF645-734F-47B3-A0FF-51DAAB3DA7C2}" srcOrd="0" destOrd="0" presId="urn:microsoft.com/office/officeart/2005/8/layout/orgChart1"/>
    <dgm:cxn modelId="{4BD5D83F-67E6-4CE5-84A7-793035EED138}" type="presOf" srcId="{72587851-03C6-4FC7-BD05-CAC740B7E0FD}" destId="{3A6B9E5E-7F48-4FE8-A23A-9D846A2A2DDA}" srcOrd="0" destOrd="0" presId="urn:microsoft.com/office/officeart/2005/8/layout/orgChart1"/>
    <dgm:cxn modelId="{842A9643-19CF-42C5-8971-8FE3BC5459A1}" type="presOf" srcId="{2DF1F034-B80C-4438-A617-D4ACDC860AC3}" destId="{677097D2-8F35-48CB-A64D-10373AE44B72}" srcOrd="1" destOrd="0" presId="urn:microsoft.com/office/officeart/2005/8/layout/orgChart1"/>
    <dgm:cxn modelId="{B920DB44-802C-4564-906A-B1EA2A664891}" type="presOf" srcId="{3F805019-3EB1-4EF9-9262-0E86A2093B16}" destId="{7BDE9238-D572-4CDC-93F2-C340D4BD9FB1}" srcOrd="0" destOrd="0" presId="urn:microsoft.com/office/officeart/2005/8/layout/orgChart1"/>
    <dgm:cxn modelId="{53D2194D-2562-444B-BDD9-AC49C9941A6E}" type="presOf" srcId="{6C0AF16E-D93E-4C76-93D1-EE610C603524}" destId="{26E6DEA3-6814-4BB6-86B8-5D773C58B33E}" srcOrd="0" destOrd="0" presId="urn:microsoft.com/office/officeart/2005/8/layout/orgChart1"/>
    <dgm:cxn modelId="{D661FB51-102D-49FB-8868-780EBB62A20D}" type="presOf" srcId="{A71D3094-55AD-4037-8110-0A319280C382}" destId="{36A66B2E-8510-4B9E-B794-1D5D5A9FB0A1}" srcOrd="0" destOrd="0" presId="urn:microsoft.com/office/officeart/2005/8/layout/orgChart1"/>
    <dgm:cxn modelId="{4CD11255-B926-445D-B9A7-BEEFAE1B0E0A}" type="presOf" srcId="{942A93CD-151D-4227-BB48-D1B1BC8153DB}" destId="{6259099D-F4D7-44FF-9875-C9C107572F5F}" srcOrd="0" destOrd="0" presId="urn:microsoft.com/office/officeart/2005/8/layout/orgChart1"/>
    <dgm:cxn modelId="{F474F155-C34C-4189-B24E-528275A5DB8D}" type="presOf" srcId="{F76EF106-E604-47B3-8C9A-5DD0E1132442}" destId="{2A39324C-F539-476F-A574-66B97B4ED170}" srcOrd="1" destOrd="0" presId="urn:microsoft.com/office/officeart/2005/8/layout/orgChart1"/>
    <dgm:cxn modelId="{16C4B457-A8AE-479E-BCDA-05E4FC7BA22D}" type="presOf" srcId="{E9F8ADD0-334C-4652-A7CA-2DBA18016708}" destId="{89F45A78-4576-4800-AD80-8C2D939D8B5C}" srcOrd="0" destOrd="0" presId="urn:microsoft.com/office/officeart/2005/8/layout/orgChart1"/>
    <dgm:cxn modelId="{920D115E-762F-48FC-ACD8-30A58F9EDDAA}" type="presOf" srcId="{30286A97-D596-4DDD-88B2-D477DEBBEB24}" destId="{34224363-A430-4A44-9B13-8779044BB54F}" srcOrd="0" destOrd="0" presId="urn:microsoft.com/office/officeart/2005/8/layout/orgChart1"/>
    <dgm:cxn modelId="{31FD5765-5CB8-47CA-B911-7359D7634868}" type="presOf" srcId="{C1D64CF4-AF42-4B5A-8405-84E144942B31}" destId="{5DB2B49E-80EB-4D0F-A598-B3D12080B6BB}" srcOrd="0" destOrd="0" presId="urn:microsoft.com/office/officeart/2005/8/layout/orgChart1"/>
    <dgm:cxn modelId="{6F7C3C69-C61E-471F-A72D-C8D93C34202B}" type="presOf" srcId="{C499D7D2-6673-4D07-9DC8-BF25BE86CE07}" destId="{66F77ADD-44CB-486E-9183-A51D10192C45}" srcOrd="0" destOrd="0" presId="urn:microsoft.com/office/officeart/2005/8/layout/orgChart1"/>
    <dgm:cxn modelId="{481AE56C-D14C-4A0D-9028-25CCA0CB9883}" type="presOf" srcId="{1F392E43-BC2B-4774-9422-918DF8847AE1}" destId="{B3A815E3-B632-406F-AE81-1CDE1F927064}" srcOrd="0" destOrd="0" presId="urn:microsoft.com/office/officeart/2005/8/layout/orgChart1"/>
    <dgm:cxn modelId="{C01F1A71-6272-4187-A70B-0482A1BDF9F5}" type="presOf" srcId="{D5C6340F-BE46-4382-8607-53F8F8428D08}" destId="{71237B0D-A77F-4AEE-B138-2DB912E6CBA7}" srcOrd="0" destOrd="0" presId="urn:microsoft.com/office/officeart/2005/8/layout/orgChart1"/>
    <dgm:cxn modelId="{CB261475-2B72-4E1B-8AE9-7F0DAD2962E9}" srcId="{6C0AF16E-D93E-4C76-93D1-EE610C603524}" destId="{A8EC5CD6-4AC5-4262-A84A-60F25AE789E8}" srcOrd="1" destOrd="0" parTransId="{C499D7D2-6673-4D07-9DC8-BF25BE86CE07}" sibTransId="{0055996D-1AF7-4F97-9EEF-92D671E83135}"/>
    <dgm:cxn modelId="{FCA2D47D-46ED-4D8D-A6C8-6A4649D80902}" type="presOf" srcId="{E1C0DBE7-6FA0-4032-8BAC-C321FA98FEFB}" destId="{F60BF2F2-4BA2-4F85-AB3B-269674CD774D}" srcOrd="1" destOrd="0" presId="urn:microsoft.com/office/officeart/2005/8/layout/orgChart1"/>
    <dgm:cxn modelId="{D2FBD683-B124-437F-B02A-6B7E03C2C936}" type="presOf" srcId="{216FB754-C817-4CE7-8BB8-1B085953F5F4}" destId="{051C8078-82E4-4F30-BA75-C2ACB278A7C1}" srcOrd="1" destOrd="0" presId="urn:microsoft.com/office/officeart/2005/8/layout/orgChart1"/>
    <dgm:cxn modelId="{43F6168F-77EA-412E-828E-7120EF6682CB}" type="presOf" srcId="{10046120-2A00-432D-B2BC-0CD388BB226E}" destId="{B48D37FD-8B9D-4328-AE1F-F2A23ED39B0F}" srcOrd="0" destOrd="0" presId="urn:microsoft.com/office/officeart/2005/8/layout/orgChart1"/>
    <dgm:cxn modelId="{08651090-0082-4FC0-9F41-003A8AA688F4}" type="presOf" srcId="{FD4EC3AB-6A82-490D-A33A-4757C026445C}" destId="{992DA6BB-85B6-4EAD-ADDF-909A9CB2A705}" srcOrd="0" destOrd="0" presId="urn:microsoft.com/office/officeart/2005/8/layout/orgChart1"/>
    <dgm:cxn modelId="{A470AD92-7380-4825-B82F-B1CD3A4072FC}" type="presOf" srcId="{136C47E4-7F6E-456C-8DF7-5C2772B00AC9}" destId="{2EFD1977-CDB2-4EC4-9EF9-07E7316D2F37}" srcOrd="1" destOrd="0" presId="urn:microsoft.com/office/officeart/2005/8/layout/orgChart1"/>
    <dgm:cxn modelId="{47A2CE93-D37C-44E5-A1B1-ED0588274CFF}" type="presOf" srcId="{436FA2E0-A55E-447E-8E47-F78C6252DC6F}" destId="{B581E2B1-7929-4FCA-9069-6C631E9F8FEF}" srcOrd="0" destOrd="0" presId="urn:microsoft.com/office/officeart/2005/8/layout/orgChart1"/>
    <dgm:cxn modelId="{46867D96-075D-47D4-9521-8ABFBC5000F0}" type="presOf" srcId="{216FB754-C817-4CE7-8BB8-1B085953F5F4}" destId="{D4C0A0B0-803C-4FAA-B585-A8C72FFECCE1}" srcOrd="0" destOrd="0" presId="urn:microsoft.com/office/officeart/2005/8/layout/orgChart1"/>
    <dgm:cxn modelId="{FDD00297-410A-4D9F-A885-59B97C0D3DB6}" srcId="{2DF1F034-B80C-4438-A617-D4ACDC860AC3}" destId="{E1C0DBE7-6FA0-4032-8BAC-C321FA98FEFB}" srcOrd="1" destOrd="0" parTransId="{668C382F-8CBA-49A0-BC8E-9F1CFC9112BA}" sibTransId="{683C0CCC-849D-4222-9C78-83F8EA80A7F8}"/>
    <dgm:cxn modelId="{4A254998-A302-4C8E-A1F2-03DBCDB854BB}" srcId="{1F392E43-BC2B-4774-9422-918DF8847AE1}" destId="{2DF1F034-B80C-4438-A617-D4ACDC860AC3}" srcOrd="0" destOrd="0" parTransId="{A29A9C61-4D7D-41DF-861E-ECC313B00424}" sibTransId="{200DF40D-7D94-43D4-BF78-DD005174BCFA}"/>
    <dgm:cxn modelId="{741BC798-3938-4578-B72C-3076AA2CB622}" srcId="{E9F8ADD0-334C-4652-A7CA-2DBA18016708}" destId="{942A93CD-151D-4227-BB48-D1B1BC8153DB}" srcOrd="0" destOrd="0" parTransId="{BF60D002-1019-41B8-9665-AC900A7F070A}" sibTransId="{C06A46F8-F604-43CE-BDCA-1488C34EB4AF}"/>
    <dgm:cxn modelId="{DA02E598-4F7B-4D7E-9022-B8F164F69972}" type="presOf" srcId="{4862066F-D529-4B6E-B627-59FA1CAB99CC}" destId="{BD906A66-B5AA-4310-8764-AD9C51E00F30}" srcOrd="0" destOrd="0" presId="urn:microsoft.com/office/officeart/2005/8/layout/orgChart1"/>
    <dgm:cxn modelId="{66423799-B8DE-4699-963B-4537742F9E21}" srcId="{2DF1F034-B80C-4438-A617-D4ACDC860AC3}" destId="{E9F8ADD0-334C-4652-A7CA-2DBA18016708}" srcOrd="0" destOrd="0" parTransId="{D5C6340F-BE46-4382-8607-53F8F8428D08}" sibTransId="{FBCE4891-F194-45BB-8059-A6C142668A78}"/>
    <dgm:cxn modelId="{03BA319E-5020-49B9-8EC7-EEE880F03434}" srcId="{6C0AF16E-D93E-4C76-93D1-EE610C603524}" destId="{216FB754-C817-4CE7-8BB8-1B085953F5F4}" srcOrd="4" destOrd="0" parTransId="{3F805019-3EB1-4EF9-9262-0E86A2093B16}" sibTransId="{00962440-DC28-4F4F-8099-1D226052555E}"/>
    <dgm:cxn modelId="{8A586F9F-2503-4594-9025-CCA3C048E928}" type="presOf" srcId="{51DF6298-700D-4EDC-B911-1CDE23C893A9}" destId="{79E6634D-AE83-40CE-96D2-831D19721281}" srcOrd="1" destOrd="0" presId="urn:microsoft.com/office/officeart/2005/8/layout/orgChart1"/>
    <dgm:cxn modelId="{730621A0-6A41-4C22-A757-02A37F3D6948}" srcId="{6C0AF16E-D93E-4C76-93D1-EE610C603524}" destId="{51DF6298-700D-4EDC-B911-1CDE23C893A9}" srcOrd="3" destOrd="0" parTransId="{72587851-03C6-4FC7-BD05-CAC740B7E0FD}" sibTransId="{189B85D6-6DB9-4562-86D3-98F59161D251}"/>
    <dgm:cxn modelId="{E41A8EA6-6D27-49A8-B915-00F891A9FC5F}" type="presOf" srcId="{668C382F-8CBA-49A0-BC8E-9F1CFC9112BA}" destId="{5C6BBA1B-0436-46D1-A176-6E3637B7B61C}" srcOrd="0" destOrd="0" presId="urn:microsoft.com/office/officeart/2005/8/layout/orgChart1"/>
    <dgm:cxn modelId="{9364B7B4-4F68-499C-8386-82CD4FFB4B7D}" type="presOf" srcId="{00E90BF0-38A1-4E21-BACE-66D70C429E09}" destId="{82677366-4777-4E83-AF6D-F7A02DB6B948}" srcOrd="0" destOrd="0" presId="urn:microsoft.com/office/officeart/2005/8/layout/orgChart1"/>
    <dgm:cxn modelId="{736F8FBB-469C-4DF5-969F-44D42395ED4A}" srcId="{6C0AF16E-D93E-4C76-93D1-EE610C603524}" destId="{B6333085-00A8-4F0B-A679-94F15C533F5B}" srcOrd="2" destOrd="0" parTransId="{A71D3094-55AD-4037-8110-0A319280C382}" sibTransId="{B1FFE198-5420-4769-82F5-430EF2F4E645}"/>
    <dgm:cxn modelId="{C19126BC-477B-472F-AB8A-63F78E84F2D2}" type="presOf" srcId="{A8EC5CD6-4AC5-4262-A84A-60F25AE789E8}" destId="{C3A67CC0-576A-49EF-B869-33DF21398646}" srcOrd="1" destOrd="0" presId="urn:microsoft.com/office/officeart/2005/8/layout/orgChart1"/>
    <dgm:cxn modelId="{26AD29BF-1244-4EC2-A000-5448E384BC9E}" type="presOf" srcId="{2DF1F034-B80C-4438-A617-D4ACDC860AC3}" destId="{ADA09F1A-5DDF-4ECE-AFC9-E30CE9F6C2C0}" srcOrd="0" destOrd="0" presId="urn:microsoft.com/office/officeart/2005/8/layout/orgChart1"/>
    <dgm:cxn modelId="{183352C0-0CD8-481B-A7B2-1C5B49B3B29D}" type="presOf" srcId="{C1D64CF4-AF42-4B5A-8405-84E144942B31}" destId="{EB57F057-7BBC-47D7-ABA7-F1400EEFFE55}" srcOrd="1" destOrd="0" presId="urn:microsoft.com/office/officeart/2005/8/layout/orgChart1"/>
    <dgm:cxn modelId="{4B5543C5-FC94-43B6-A566-7D0EE00E0D6A}" type="presOf" srcId="{3779BFEB-8351-4328-9FBC-F0183A0FB215}" destId="{F5454D29-243D-4FE1-AFA2-3D05DB33AA91}" srcOrd="0" destOrd="0" presId="urn:microsoft.com/office/officeart/2005/8/layout/orgChart1"/>
    <dgm:cxn modelId="{ECB5B9C8-C839-4F6C-94C2-EDEBD09BC80A}" type="presOf" srcId="{09AC3502-1E71-4DD4-AFDD-58C9F1734686}" destId="{75A54BB2-86A8-4609-9D49-4E2DA0B2FB83}" srcOrd="0" destOrd="0" presId="urn:microsoft.com/office/officeart/2005/8/layout/orgChart1"/>
    <dgm:cxn modelId="{9A500FCC-86C9-4CDE-A791-0C4F5E101CD1}" type="presOf" srcId="{FD4EC3AB-6A82-490D-A33A-4757C026445C}" destId="{728253B7-27CE-48AE-BD44-6E71B148BC9E}" srcOrd="1" destOrd="0" presId="urn:microsoft.com/office/officeart/2005/8/layout/orgChart1"/>
    <dgm:cxn modelId="{2D719ACE-CF47-4C7A-9439-47CF04BA7E44}" type="presOf" srcId="{5475F4F8-CAFE-4053-BDB3-30556F69D6AB}" destId="{2BE7F26C-BC1B-4FBB-ADFE-379AF02247E6}" srcOrd="1" destOrd="0" presId="urn:microsoft.com/office/officeart/2005/8/layout/orgChart1"/>
    <dgm:cxn modelId="{11DD92D1-25A1-45F3-9BAB-5EC1B3EDF9F6}" type="presOf" srcId="{136C47E4-7F6E-456C-8DF7-5C2772B00AC9}" destId="{BA2D246E-EE6C-408D-8E0C-DE60B3960C89}" srcOrd="0" destOrd="0" presId="urn:microsoft.com/office/officeart/2005/8/layout/orgChart1"/>
    <dgm:cxn modelId="{40AB23D2-284D-43D7-8941-1D99281814CF}" type="presOf" srcId="{C419B5D3-EF70-45DD-B3B1-E24580562454}" destId="{3895A229-05E2-4A46-BAD2-440EEF5D2FF7}" srcOrd="0" destOrd="0" presId="urn:microsoft.com/office/officeart/2005/8/layout/orgChart1"/>
    <dgm:cxn modelId="{035414EA-00DC-4BCE-B211-C5661AE3828D}" srcId="{E9F8ADD0-334C-4652-A7CA-2DBA18016708}" destId="{5475F4F8-CAFE-4053-BDB3-30556F69D6AB}" srcOrd="4" destOrd="0" parTransId="{10046120-2A00-432D-B2BC-0CD388BB226E}" sibTransId="{2C75AC0D-9737-4B15-AFBF-B5AD53628FDC}"/>
    <dgm:cxn modelId="{35D18CEF-4EA8-494F-9FBB-631EF8144EA0}" type="presOf" srcId="{B6333085-00A8-4F0B-A679-94F15C533F5B}" destId="{D0899ABD-EB57-4546-9932-7CA493D79E0F}" srcOrd="1" destOrd="0" presId="urn:microsoft.com/office/officeart/2005/8/layout/orgChart1"/>
    <dgm:cxn modelId="{461D1FF0-06AA-449B-BC41-010954C9ACE1}" type="presOf" srcId="{A8EC5CD6-4AC5-4262-A84A-60F25AE789E8}" destId="{1AA81CB5-192F-4DD9-B8F0-38FB8BEF3312}" srcOrd="0" destOrd="0" presId="urn:microsoft.com/office/officeart/2005/8/layout/orgChart1"/>
    <dgm:cxn modelId="{463C36F2-62F8-4572-B641-10AF67207813}" srcId="{E9F8ADD0-334C-4652-A7CA-2DBA18016708}" destId="{09AC3502-1E71-4DD4-AFDD-58C9F1734686}" srcOrd="3" destOrd="0" parTransId="{CC7D1E27-D3EE-40A0-B51B-D21D3FFCF5D2}" sibTransId="{9FE70BC3-E958-41D0-8A09-E781419EFEF4}"/>
    <dgm:cxn modelId="{849AA1F3-05A4-4394-A630-BF627A40FBE9}" srcId="{E9F8ADD0-334C-4652-A7CA-2DBA18016708}" destId="{436FA2E0-A55E-447E-8E47-F78C6252DC6F}" srcOrd="1" destOrd="0" parTransId="{00E90BF0-38A1-4E21-BACE-66D70C429E09}" sibTransId="{91FBD68A-E9E9-4ADD-92E1-4465EF8757D6}"/>
    <dgm:cxn modelId="{D22695F4-6D6E-454C-8448-DF6A8A7653DB}" type="presOf" srcId="{CC7D1E27-D3EE-40A0-B51B-D21D3FFCF5D2}" destId="{8BFD5F48-349B-4A2E-ADEC-09E142DA5F59}" srcOrd="0" destOrd="0" presId="urn:microsoft.com/office/officeart/2005/8/layout/orgChart1"/>
    <dgm:cxn modelId="{C9AFA8FD-D69D-4EEE-A8CC-6E768BE3F942}" type="presOf" srcId="{E9F8ADD0-334C-4652-A7CA-2DBA18016708}" destId="{ACFBF1D2-731B-4BA5-A243-6691A2A339E1}" srcOrd="1" destOrd="0" presId="urn:microsoft.com/office/officeart/2005/8/layout/orgChart1"/>
    <dgm:cxn modelId="{79060EFE-BE82-4607-A62B-7F0DC244CA2B}" type="presOf" srcId="{BF60D002-1019-41B8-9665-AC900A7F070A}" destId="{E6802850-0BCD-449E-8873-C225D29D4FCB}" srcOrd="0" destOrd="0" presId="urn:microsoft.com/office/officeart/2005/8/layout/orgChart1"/>
    <dgm:cxn modelId="{B42C4BFA-3865-4745-A566-C66D58F1F93E}" type="presParOf" srcId="{B3A815E3-B632-406F-AE81-1CDE1F927064}" destId="{346CDC87-40EA-466D-A8C5-9028C4F4536F}" srcOrd="0" destOrd="0" presId="urn:microsoft.com/office/officeart/2005/8/layout/orgChart1"/>
    <dgm:cxn modelId="{C0374108-9E7A-4557-B2E3-738D6813A232}" type="presParOf" srcId="{346CDC87-40EA-466D-A8C5-9028C4F4536F}" destId="{F0C7C6DF-6A92-4F65-AB87-59BB5B64A346}" srcOrd="0" destOrd="0" presId="urn:microsoft.com/office/officeart/2005/8/layout/orgChart1"/>
    <dgm:cxn modelId="{5E133A7E-3D7F-4D54-9D7F-0347436F86C8}" type="presParOf" srcId="{F0C7C6DF-6A92-4F65-AB87-59BB5B64A346}" destId="{ADA09F1A-5DDF-4ECE-AFC9-E30CE9F6C2C0}" srcOrd="0" destOrd="0" presId="urn:microsoft.com/office/officeart/2005/8/layout/orgChart1"/>
    <dgm:cxn modelId="{E9F780F3-EDC8-4552-8D63-323A2BF96AC7}" type="presParOf" srcId="{F0C7C6DF-6A92-4F65-AB87-59BB5B64A346}" destId="{677097D2-8F35-48CB-A64D-10373AE44B72}" srcOrd="1" destOrd="0" presId="urn:microsoft.com/office/officeart/2005/8/layout/orgChart1"/>
    <dgm:cxn modelId="{F7484B38-84CC-4FE5-8048-46117BB9249F}" type="presParOf" srcId="{346CDC87-40EA-466D-A8C5-9028C4F4536F}" destId="{4619DB02-68EA-4426-BB5C-3581BCE8CC9A}" srcOrd="1" destOrd="0" presId="urn:microsoft.com/office/officeart/2005/8/layout/orgChart1"/>
    <dgm:cxn modelId="{4A36BF2A-347E-4904-B727-8C1E239B6878}" type="presParOf" srcId="{4619DB02-68EA-4426-BB5C-3581BCE8CC9A}" destId="{71237B0D-A77F-4AEE-B138-2DB912E6CBA7}" srcOrd="0" destOrd="0" presId="urn:microsoft.com/office/officeart/2005/8/layout/orgChart1"/>
    <dgm:cxn modelId="{BD9B1AFB-8279-41AD-82C1-838F51E49FE8}" type="presParOf" srcId="{4619DB02-68EA-4426-BB5C-3581BCE8CC9A}" destId="{DAE4948F-A75F-424A-A054-4404F88F925F}" srcOrd="1" destOrd="0" presId="urn:microsoft.com/office/officeart/2005/8/layout/orgChart1"/>
    <dgm:cxn modelId="{81048F1F-5951-4EFD-BD11-A26B8B2BF260}" type="presParOf" srcId="{DAE4948F-A75F-424A-A054-4404F88F925F}" destId="{85D1897D-A1F0-4B59-A067-D06D573BB58B}" srcOrd="0" destOrd="0" presId="urn:microsoft.com/office/officeart/2005/8/layout/orgChart1"/>
    <dgm:cxn modelId="{A937698B-423F-496D-97B9-6DD9D981CEDC}" type="presParOf" srcId="{85D1897D-A1F0-4B59-A067-D06D573BB58B}" destId="{89F45A78-4576-4800-AD80-8C2D939D8B5C}" srcOrd="0" destOrd="0" presId="urn:microsoft.com/office/officeart/2005/8/layout/orgChart1"/>
    <dgm:cxn modelId="{FC7F8330-FBBE-4F38-8144-329F71EA6ACF}" type="presParOf" srcId="{85D1897D-A1F0-4B59-A067-D06D573BB58B}" destId="{ACFBF1D2-731B-4BA5-A243-6691A2A339E1}" srcOrd="1" destOrd="0" presId="urn:microsoft.com/office/officeart/2005/8/layout/orgChart1"/>
    <dgm:cxn modelId="{C55BC08B-2692-4F11-B94E-C1CD21C075DA}" type="presParOf" srcId="{DAE4948F-A75F-424A-A054-4404F88F925F}" destId="{F4C4A87A-4E2B-477F-98CC-C7A647D401D4}" srcOrd="1" destOrd="0" presId="urn:microsoft.com/office/officeart/2005/8/layout/orgChart1"/>
    <dgm:cxn modelId="{6A1808C3-D80A-4981-8D3E-D3F8AAD8D252}" type="presParOf" srcId="{F4C4A87A-4E2B-477F-98CC-C7A647D401D4}" destId="{E6802850-0BCD-449E-8873-C225D29D4FCB}" srcOrd="0" destOrd="0" presId="urn:microsoft.com/office/officeart/2005/8/layout/orgChart1"/>
    <dgm:cxn modelId="{9DC64408-3AFB-42E0-9E86-EB2B750503F8}" type="presParOf" srcId="{F4C4A87A-4E2B-477F-98CC-C7A647D401D4}" destId="{AEC31DD4-B9EF-4F9D-8CE8-EE553AEA9E4A}" srcOrd="1" destOrd="0" presId="urn:microsoft.com/office/officeart/2005/8/layout/orgChart1"/>
    <dgm:cxn modelId="{21120395-76CE-4D64-AE08-93B5343FCB65}" type="presParOf" srcId="{AEC31DD4-B9EF-4F9D-8CE8-EE553AEA9E4A}" destId="{4F62F3C6-6932-4466-B81A-59D0CDCCC0C0}" srcOrd="0" destOrd="0" presId="urn:microsoft.com/office/officeart/2005/8/layout/orgChart1"/>
    <dgm:cxn modelId="{53ADD49D-2199-4859-B7B5-0A9820576A6D}" type="presParOf" srcId="{4F62F3C6-6932-4466-B81A-59D0CDCCC0C0}" destId="{6259099D-F4D7-44FF-9875-C9C107572F5F}" srcOrd="0" destOrd="0" presId="urn:microsoft.com/office/officeart/2005/8/layout/orgChart1"/>
    <dgm:cxn modelId="{E8232E07-C742-4857-8F98-A5FD5EA83D6A}" type="presParOf" srcId="{4F62F3C6-6932-4466-B81A-59D0CDCCC0C0}" destId="{1A3C7834-6242-4215-802D-3D539AAC9C93}" srcOrd="1" destOrd="0" presId="urn:microsoft.com/office/officeart/2005/8/layout/orgChart1"/>
    <dgm:cxn modelId="{2BEC82B0-044F-412D-9564-22B1742962C3}" type="presParOf" srcId="{AEC31DD4-B9EF-4F9D-8CE8-EE553AEA9E4A}" destId="{A0193E35-C671-4E85-A2AE-968A20C4D642}" srcOrd="1" destOrd="0" presId="urn:microsoft.com/office/officeart/2005/8/layout/orgChart1"/>
    <dgm:cxn modelId="{8ADDF579-AD4C-4B22-B0C5-58C77B88F8BA}" type="presParOf" srcId="{AEC31DD4-B9EF-4F9D-8CE8-EE553AEA9E4A}" destId="{BCA1A711-CC23-45B9-A95E-EC73231B09DE}" srcOrd="2" destOrd="0" presId="urn:microsoft.com/office/officeart/2005/8/layout/orgChart1"/>
    <dgm:cxn modelId="{F9E0FE00-44AD-48E9-B75A-D93523F39F5C}" type="presParOf" srcId="{F4C4A87A-4E2B-477F-98CC-C7A647D401D4}" destId="{82677366-4777-4E83-AF6D-F7A02DB6B948}" srcOrd="2" destOrd="0" presId="urn:microsoft.com/office/officeart/2005/8/layout/orgChart1"/>
    <dgm:cxn modelId="{31EE5BC8-EEE0-4355-B143-8C14E602E8D7}" type="presParOf" srcId="{F4C4A87A-4E2B-477F-98CC-C7A647D401D4}" destId="{3168F825-D089-4BF6-80CB-E2E2FD979ED3}" srcOrd="3" destOrd="0" presId="urn:microsoft.com/office/officeart/2005/8/layout/orgChart1"/>
    <dgm:cxn modelId="{73B431B3-9A68-46A5-8851-32D2A5F6DB09}" type="presParOf" srcId="{3168F825-D089-4BF6-80CB-E2E2FD979ED3}" destId="{7C67066E-3DB6-4865-AD07-03E3A28A430F}" srcOrd="0" destOrd="0" presId="urn:microsoft.com/office/officeart/2005/8/layout/orgChart1"/>
    <dgm:cxn modelId="{CA4A259E-D184-4CA5-AAEC-D1A0F0814D06}" type="presParOf" srcId="{7C67066E-3DB6-4865-AD07-03E3A28A430F}" destId="{B581E2B1-7929-4FCA-9069-6C631E9F8FEF}" srcOrd="0" destOrd="0" presId="urn:microsoft.com/office/officeart/2005/8/layout/orgChart1"/>
    <dgm:cxn modelId="{CA708C9B-6ADD-4A21-BB94-A09049CCCC4B}" type="presParOf" srcId="{7C67066E-3DB6-4865-AD07-03E3A28A430F}" destId="{FFDAD8FF-888C-46A7-8789-B495A97A16EB}" srcOrd="1" destOrd="0" presId="urn:microsoft.com/office/officeart/2005/8/layout/orgChart1"/>
    <dgm:cxn modelId="{A41274A5-CEE1-4956-AF44-0EB6B0D7BDBA}" type="presParOf" srcId="{3168F825-D089-4BF6-80CB-E2E2FD979ED3}" destId="{FC5CFC49-3176-4BFE-AC92-27B1A0F9BECE}" srcOrd="1" destOrd="0" presId="urn:microsoft.com/office/officeart/2005/8/layout/orgChart1"/>
    <dgm:cxn modelId="{BD7E1BE3-E1CA-43DD-A00E-9863D65E2B0B}" type="presParOf" srcId="{3168F825-D089-4BF6-80CB-E2E2FD979ED3}" destId="{3A0FC134-2F00-45BE-A060-52D64895BA99}" srcOrd="2" destOrd="0" presId="urn:microsoft.com/office/officeart/2005/8/layout/orgChart1"/>
    <dgm:cxn modelId="{E0E9DA76-5521-43BD-8125-DF34E3630D2F}" type="presParOf" srcId="{F4C4A87A-4E2B-477F-98CC-C7A647D401D4}" destId="{BD906A66-B5AA-4310-8764-AD9C51E00F30}" srcOrd="4" destOrd="0" presId="urn:microsoft.com/office/officeart/2005/8/layout/orgChart1"/>
    <dgm:cxn modelId="{DF887CDE-96EF-4F47-AC72-92255678A562}" type="presParOf" srcId="{F4C4A87A-4E2B-477F-98CC-C7A647D401D4}" destId="{490D1F5C-F702-4834-B6E1-89851A200CE1}" srcOrd="5" destOrd="0" presId="urn:microsoft.com/office/officeart/2005/8/layout/orgChart1"/>
    <dgm:cxn modelId="{86C2B6B5-0BF0-48D0-81F3-3D002DF122AD}" type="presParOf" srcId="{490D1F5C-F702-4834-B6E1-89851A200CE1}" destId="{D46CDDBA-00A9-444C-BDF8-12C3CB0156B0}" srcOrd="0" destOrd="0" presId="urn:microsoft.com/office/officeart/2005/8/layout/orgChart1"/>
    <dgm:cxn modelId="{350EE9E7-B809-40E6-933A-067FA3CA93CA}" type="presParOf" srcId="{D46CDDBA-00A9-444C-BDF8-12C3CB0156B0}" destId="{5DB2B49E-80EB-4D0F-A598-B3D12080B6BB}" srcOrd="0" destOrd="0" presId="urn:microsoft.com/office/officeart/2005/8/layout/orgChart1"/>
    <dgm:cxn modelId="{963DE5A5-BF6D-4D4C-AC5D-9023B25F6D78}" type="presParOf" srcId="{D46CDDBA-00A9-444C-BDF8-12C3CB0156B0}" destId="{EB57F057-7BBC-47D7-ABA7-F1400EEFFE55}" srcOrd="1" destOrd="0" presId="urn:microsoft.com/office/officeart/2005/8/layout/orgChart1"/>
    <dgm:cxn modelId="{E6CB1AC5-5F9E-4119-A733-B0F232ED46B1}" type="presParOf" srcId="{490D1F5C-F702-4834-B6E1-89851A200CE1}" destId="{DE614467-5EA5-4838-B0B4-E6BC8EF9CBEB}" srcOrd="1" destOrd="0" presId="urn:microsoft.com/office/officeart/2005/8/layout/orgChart1"/>
    <dgm:cxn modelId="{872D9243-0928-44A4-B8C8-2B1530FEDB1B}" type="presParOf" srcId="{490D1F5C-F702-4834-B6E1-89851A200CE1}" destId="{3FC03F5A-9D88-47A1-B3A7-06086510C59E}" srcOrd="2" destOrd="0" presId="urn:microsoft.com/office/officeart/2005/8/layout/orgChart1"/>
    <dgm:cxn modelId="{B5D48D7F-D806-45DE-A7BC-3E0C67998E07}" type="presParOf" srcId="{F4C4A87A-4E2B-477F-98CC-C7A647D401D4}" destId="{8BFD5F48-349B-4A2E-ADEC-09E142DA5F59}" srcOrd="6" destOrd="0" presId="urn:microsoft.com/office/officeart/2005/8/layout/orgChart1"/>
    <dgm:cxn modelId="{EF695C22-8855-4E7C-AB6E-F4B4CC60DF30}" type="presParOf" srcId="{F4C4A87A-4E2B-477F-98CC-C7A647D401D4}" destId="{2C2373BC-D40D-4BD8-ACB0-0824D716686F}" srcOrd="7" destOrd="0" presId="urn:microsoft.com/office/officeart/2005/8/layout/orgChart1"/>
    <dgm:cxn modelId="{BE54F548-32FD-4812-B6FB-1EEE35F72584}" type="presParOf" srcId="{2C2373BC-D40D-4BD8-ACB0-0824D716686F}" destId="{6A8A4EFA-0172-4431-A203-63876EBE84A4}" srcOrd="0" destOrd="0" presId="urn:microsoft.com/office/officeart/2005/8/layout/orgChart1"/>
    <dgm:cxn modelId="{EAE42C7D-8702-4F2B-9B10-9075A68529A0}" type="presParOf" srcId="{6A8A4EFA-0172-4431-A203-63876EBE84A4}" destId="{75A54BB2-86A8-4609-9D49-4E2DA0B2FB83}" srcOrd="0" destOrd="0" presId="urn:microsoft.com/office/officeart/2005/8/layout/orgChart1"/>
    <dgm:cxn modelId="{AC407925-E94A-43EC-8C67-7979D3F43CA7}" type="presParOf" srcId="{6A8A4EFA-0172-4431-A203-63876EBE84A4}" destId="{4B477627-1FF5-41AF-B2DF-945A6006DD52}" srcOrd="1" destOrd="0" presId="urn:microsoft.com/office/officeart/2005/8/layout/orgChart1"/>
    <dgm:cxn modelId="{A6C66723-36FC-4D9D-800F-53E0817E23CE}" type="presParOf" srcId="{2C2373BC-D40D-4BD8-ACB0-0824D716686F}" destId="{86F66ED3-2FDC-4E96-8FEA-40508E116276}" srcOrd="1" destOrd="0" presId="urn:microsoft.com/office/officeart/2005/8/layout/orgChart1"/>
    <dgm:cxn modelId="{2C2BD5FC-7F41-44BF-BE0D-AA1556B44C93}" type="presParOf" srcId="{2C2373BC-D40D-4BD8-ACB0-0824D716686F}" destId="{1586FD6C-B756-4339-B8C7-75F4707D397F}" srcOrd="2" destOrd="0" presId="urn:microsoft.com/office/officeart/2005/8/layout/orgChart1"/>
    <dgm:cxn modelId="{8E800C11-9365-4BCE-9265-CD0B41C167E5}" type="presParOf" srcId="{F4C4A87A-4E2B-477F-98CC-C7A647D401D4}" destId="{B48D37FD-8B9D-4328-AE1F-F2A23ED39B0F}" srcOrd="8" destOrd="0" presId="urn:microsoft.com/office/officeart/2005/8/layout/orgChart1"/>
    <dgm:cxn modelId="{3C7AD085-4FB8-4759-81C0-68E0045763BF}" type="presParOf" srcId="{F4C4A87A-4E2B-477F-98CC-C7A647D401D4}" destId="{F3C727E3-8225-43FB-AB48-0DC92843E42C}" srcOrd="9" destOrd="0" presId="urn:microsoft.com/office/officeart/2005/8/layout/orgChart1"/>
    <dgm:cxn modelId="{FA3749F2-6E50-4AE1-BF3C-F1A51552564C}" type="presParOf" srcId="{F3C727E3-8225-43FB-AB48-0DC92843E42C}" destId="{1FDFAFEF-BED5-47D9-86F9-419AC90506C3}" srcOrd="0" destOrd="0" presId="urn:microsoft.com/office/officeart/2005/8/layout/orgChart1"/>
    <dgm:cxn modelId="{9E9FC446-1DF0-4F85-913F-D2909B97532E}" type="presParOf" srcId="{1FDFAFEF-BED5-47D9-86F9-419AC90506C3}" destId="{89C92635-106A-489E-AF1F-469F43C793C6}" srcOrd="0" destOrd="0" presId="urn:microsoft.com/office/officeart/2005/8/layout/orgChart1"/>
    <dgm:cxn modelId="{7413E644-6CD2-4889-B1B9-5A634EF35785}" type="presParOf" srcId="{1FDFAFEF-BED5-47D9-86F9-419AC90506C3}" destId="{2BE7F26C-BC1B-4FBB-ADFE-379AF02247E6}" srcOrd="1" destOrd="0" presId="urn:microsoft.com/office/officeart/2005/8/layout/orgChart1"/>
    <dgm:cxn modelId="{85B8461B-E7B6-456C-9794-30D174F60244}" type="presParOf" srcId="{F3C727E3-8225-43FB-AB48-0DC92843E42C}" destId="{68BB2EA3-6BA1-413D-A553-5F8D1539D666}" srcOrd="1" destOrd="0" presId="urn:microsoft.com/office/officeart/2005/8/layout/orgChart1"/>
    <dgm:cxn modelId="{6D97128F-D6B2-49F9-B2CC-ABC211B15B49}" type="presParOf" srcId="{F3C727E3-8225-43FB-AB48-0DC92843E42C}" destId="{99789AC5-2520-4E85-ADB4-52FE53D0EAFE}" srcOrd="2" destOrd="0" presId="urn:microsoft.com/office/officeart/2005/8/layout/orgChart1"/>
    <dgm:cxn modelId="{C88BD666-A4C4-4541-BC0C-B3E2A0EBE06C}" type="presParOf" srcId="{DAE4948F-A75F-424A-A054-4404F88F925F}" destId="{0B4C8A2A-9DDB-4E94-BE72-FA95015CDE25}" srcOrd="2" destOrd="0" presId="urn:microsoft.com/office/officeart/2005/8/layout/orgChart1"/>
    <dgm:cxn modelId="{323A4349-E315-40FC-8271-DF1E0FDD61CE}" type="presParOf" srcId="{4619DB02-68EA-4426-BB5C-3581BCE8CC9A}" destId="{5C6BBA1B-0436-46D1-A176-6E3637B7B61C}" srcOrd="2" destOrd="0" presId="urn:microsoft.com/office/officeart/2005/8/layout/orgChart1"/>
    <dgm:cxn modelId="{BE21DD40-8B28-41DD-90EE-8DF3A4FD2864}" type="presParOf" srcId="{4619DB02-68EA-4426-BB5C-3581BCE8CC9A}" destId="{707442CB-DF0E-46FE-8F5B-FF1A820F9177}" srcOrd="3" destOrd="0" presId="urn:microsoft.com/office/officeart/2005/8/layout/orgChart1"/>
    <dgm:cxn modelId="{AE825E1E-49EA-4ECD-B298-A67F1BD84C15}" type="presParOf" srcId="{707442CB-DF0E-46FE-8F5B-FF1A820F9177}" destId="{BEDFD8A6-952D-4007-80CF-7930682BF5F3}" srcOrd="0" destOrd="0" presId="urn:microsoft.com/office/officeart/2005/8/layout/orgChart1"/>
    <dgm:cxn modelId="{B900D028-F94B-46B6-91B6-A4596683F5FD}" type="presParOf" srcId="{BEDFD8A6-952D-4007-80CF-7930682BF5F3}" destId="{89023E45-2CEA-4B4F-85CB-299BDF27C0C8}" srcOrd="0" destOrd="0" presId="urn:microsoft.com/office/officeart/2005/8/layout/orgChart1"/>
    <dgm:cxn modelId="{E2E518E5-1185-4F8B-B260-596C8953E9AD}" type="presParOf" srcId="{BEDFD8A6-952D-4007-80CF-7930682BF5F3}" destId="{F60BF2F2-4BA2-4F85-AB3B-269674CD774D}" srcOrd="1" destOrd="0" presId="urn:microsoft.com/office/officeart/2005/8/layout/orgChart1"/>
    <dgm:cxn modelId="{8DC2D1F4-BF2D-45F5-BE03-044BAEE6E686}" type="presParOf" srcId="{707442CB-DF0E-46FE-8F5B-FF1A820F9177}" destId="{11BD3AEF-6530-4107-88C5-273AF2F61A3C}" srcOrd="1" destOrd="0" presId="urn:microsoft.com/office/officeart/2005/8/layout/orgChart1"/>
    <dgm:cxn modelId="{48348518-9FC1-4BAE-9DDA-68036ED9A82D}" type="presParOf" srcId="{11BD3AEF-6530-4107-88C5-273AF2F61A3C}" destId="{FCC8C2D0-D908-4004-B27E-092B26FA903A}" srcOrd="0" destOrd="0" presId="urn:microsoft.com/office/officeart/2005/8/layout/orgChart1"/>
    <dgm:cxn modelId="{15C06D1D-4E10-4066-92CB-4717EFD975D9}" type="presParOf" srcId="{11BD3AEF-6530-4107-88C5-273AF2F61A3C}" destId="{711E3507-678D-442E-803F-A20FB9C51EF8}" srcOrd="1" destOrd="0" presId="urn:microsoft.com/office/officeart/2005/8/layout/orgChart1"/>
    <dgm:cxn modelId="{DFE1F9E3-3B25-48DD-80C7-8428F30D3759}" type="presParOf" srcId="{711E3507-678D-442E-803F-A20FB9C51EF8}" destId="{BD1FF762-9605-41E3-84A9-11AF14642CBB}" srcOrd="0" destOrd="0" presId="urn:microsoft.com/office/officeart/2005/8/layout/orgChart1"/>
    <dgm:cxn modelId="{E3E1367B-EBA1-4C0E-9D42-697FAE97150F}" type="presParOf" srcId="{BD1FF762-9605-41E3-84A9-11AF14642CBB}" destId="{CB7EF645-734F-47B3-A0FF-51DAAB3DA7C2}" srcOrd="0" destOrd="0" presId="urn:microsoft.com/office/officeart/2005/8/layout/orgChart1"/>
    <dgm:cxn modelId="{00BEEA1B-85D2-4AA5-A15A-F6D503931E7C}" type="presParOf" srcId="{BD1FF762-9605-41E3-84A9-11AF14642CBB}" destId="{2A39324C-F539-476F-A574-66B97B4ED170}" srcOrd="1" destOrd="0" presId="urn:microsoft.com/office/officeart/2005/8/layout/orgChart1"/>
    <dgm:cxn modelId="{CACF44C5-69AF-4638-9CFD-DB234EB21C29}" type="presParOf" srcId="{711E3507-678D-442E-803F-A20FB9C51EF8}" destId="{CA80888E-9F0E-40D4-B18A-D3E71350A27B}" srcOrd="1" destOrd="0" presId="urn:microsoft.com/office/officeart/2005/8/layout/orgChart1"/>
    <dgm:cxn modelId="{D51014AA-13D1-4A9E-83F1-B36B9B894C72}" type="presParOf" srcId="{711E3507-678D-442E-803F-A20FB9C51EF8}" destId="{B672D8BC-C6BA-49C1-877D-69F371CA0115}" srcOrd="2" destOrd="0" presId="urn:microsoft.com/office/officeart/2005/8/layout/orgChart1"/>
    <dgm:cxn modelId="{803E4D24-050A-4CF4-909F-F51986E4067C}" type="presParOf" srcId="{11BD3AEF-6530-4107-88C5-273AF2F61A3C}" destId="{E898A047-E78C-43DF-AD89-32728C1BFC43}" srcOrd="2" destOrd="0" presId="urn:microsoft.com/office/officeart/2005/8/layout/orgChart1"/>
    <dgm:cxn modelId="{6FB27D1B-9895-4481-B9DB-6063004BF21E}" type="presParOf" srcId="{11BD3AEF-6530-4107-88C5-273AF2F61A3C}" destId="{1B486AF2-E3EF-4978-9217-403CA2510BFE}" srcOrd="3" destOrd="0" presId="urn:microsoft.com/office/officeart/2005/8/layout/orgChart1"/>
    <dgm:cxn modelId="{52142B61-7861-4EC3-8C7B-6E93E00AC59B}" type="presParOf" srcId="{1B486AF2-E3EF-4978-9217-403CA2510BFE}" destId="{0150D102-EC35-435E-8669-028D4FAFC63E}" srcOrd="0" destOrd="0" presId="urn:microsoft.com/office/officeart/2005/8/layout/orgChart1"/>
    <dgm:cxn modelId="{E4047F0D-F811-400F-90F5-DBA29F7CCA93}" type="presParOf" srcId="{0150D102-EC35-435E-8669-028D4FAFC63E}" destId="{BA2D246E-EE6C-408D-8E0C-DE60B3960C89}" srcOrd="0" destOrd="0" presId="urn:microsoft.com/office/officeart/2005/8/layout/orgChart1"/>
    <dgm:cxn modelId="{8E73CF87-272C-4796-B189-726D1841A4EA}" type="presParOf" srcId="{0150D102-EC35-435E-8669-028D4FAFC63E}" destId="{2EFD1977-CDB2-4EC4-9EF9-07E7316D2F37}" srcOrd="1" destOrd="0" presId="urn:microsoft.com/office/officeart/2005/8/layout/orgChart1"/>
    <dgm:cxn modelId="{B05A11AD-2EC4-4BCB-A03C-3E0F59016114}" type="presParOf" srcId="{1B486AF2-E3EF-4978-9217-403CA2510BFE}" destId="{FC46AC5C-F8DA-48A0-86F7-81309DC1FE26}" srcOrd="1" destOrd="0" presId="urn:microsoft.com/office/officeart/2005/8/layout/orgChart1"/>
    <dgm:cxn modelId="{BB04D054-5240-4A05-91C3-D5903ABAC932}" type="presParOf" srcId="{1B486AF2-E3EF-4978-9217-403CA2510BFE}" destId="{E3B16EE2-101F-4FCF-AE34-E7935D2B75D5}" srcOrd="2" destOrd="0" presId="urn:microsoft.com/office/officeart/2005/8/layout/orgChart1"/>
    <dgm:cxn modelId="{50508F02-C406-4F3F-8260-F4C39D895916}" type="presParOf" srcId="{11BD3AEF-6530-4107-88C5-273AF2F61A3C}" destId="{34224363-A430-4A44-9B13-8779044BB54F}" srcOrd="4" destOrd="0" presId="urn:microsoft.com/office/officeart/2005/8/layout/orgChart1"/>
    <dgm:cxn modelId="{A97A097A-2527-438C-9D63-B9FC92FE0C86}" type="presParOf" srcId="{11BD3AEF-6530-4107-88C5-273AF2F61A3C}" destId="{C746CA3B-23FB-4C50-8960-121F4C732667}" srcOrd="5" destOrd="0" presId="urn:microsoft.com/office/officeart/2005/8/layout/orgChart1"/>
    <dgm:cxn modelId="{7C867270-2519-4520-B00C-5304CE4783BD}" type="presParOf" srcId="{C746CA3B-23FB-4C50-8960-121F4C732667}" destId="{8930D9F9-AFB6-4A21-887A-7F9577E4082A}" srcOrd="0" destOrd="0" presId="urn:microsoft.com/office/officeart/2005/8/layout/orgChart1"/>
    <dgm:cxn modelId="{C8B9F43B-F2EC-4E3A-AFF5-DDCCC511F60F}" type="presParOf" srcId="{8930D9F9-AFB6-4A21-887A-7F9577E4082A}" destId="{3895A229-05E2-4A46-BAD2-440EEF5D2FF7}" srcOrd="0" destOrd="0" presId="urn:microsoft.com/office/officeart/2005/8/layout/orgChart1"/>
    <dgm:cxn modelId="{73876CA2-1FB5-4DE0-8BF3-27C773D1C172}" type="presParOf" srcId="{8930D9F9-AFB6-4A21-887A-7F9577E4082A}" destId="{AFD9C854-5685-4CFC-9A6E-887E0E70FFED}" srcOrd="1" destOrd="0" presId="urn:microsoft.com/office/officeart/2005/8/layout/orgChart1"/>
    <dgm:cxn modelId="{17429FB6-72D7-4726-8780-CBD8C4DE1065}" type="presParOf" srcId="{C746CA3B-23FB-4C50-8960-121F4C732667}" destId="{4B8AEC90-85F6-4BD5-987F-B3D680DF2880}" srcOrd="1" destOrd="0" presId="urn:microsoft.com/office/officeart/2005/8/layout/orgChart1"/>
    <dgm:cxn modelId="{5186C0F5-4639-46D5-930A-47762DF0788F}" type="presParOf" srcId="{C746CA3B-23FB-4C50-8960-121F4C732667}" destId="{23D589EE-B2EF-42DF-BA5A-3441887AA8D4}" srcOrd="2" destOrd="0" presId="urn:microsoft.com/office/officeart/2005/8/layout/orgChart1"/>
    <dgm:cxn modelId="{A181D038-343A-4BEE-96CE-2483FB855FFF}" type="presParOf" srcId="{707442CB-DF0E-46FE-8F5B-FF1A820F9177}" destId="{5E8600BF-610B-4557-AB42-DB3D2E558759}" srcOrd="2" destOrd="0" presId="urn:microsoft.com/office/officeart/2005/8/layout/orgChart1"/>
    <dgm:cxn modelId="{28673249-9086-4076-8372-86CDE090B4B5}" type="presParOf" srcId="{4619DB02-68EA-4426-BB5C-3581BCE8CC9A}" destId="{AEFF77CB-E7F2-4A5D-9DB0-D3D4455F6E80}" srcOrd="4" destOrd="0" presId="urn:microsoft.com/office/officeart/2005/8/layout/orgChart1"/>
    <dgm:cxn modelId="{33E6D58A-5761-467B-A517-4F4C6AB827FC}" type="presParOf" srcId="{4619DB02-68EA-4426-BB5C-3581BCE8CC9A}" destId="{2BEE45A7-5B79-456E-8887-AE770EE1D5FB}" srcOrd="5" destOrd="0" presId="urn:microsoft.com/office/officeart/2005/8/layout/orgChart1"/>
    <dgm:cxn modelId="{CF70FE39-E7BF-41F0-996F-E8BF747CFEF6}" type="presParOf" srcId="{2BEE45A7-5B79-456E-8887-AE770EE1D5FB}" destId="{2722253C-7BD8-4E26-AEE6-4D2FEDE6BF82}" srcOrd="0" destOrd="0" presId="urn:microsoft.com/office/officeart/2005/8/layout/orgChart1"/>
    <dgm:cxn modelId="{23DAD92E-E8A6-41BE-BE50-E2AB75B3D6EB}" type="presParOf" srcId="{2722253C-7BD8-4E26-AEE6-4D2FEDE6BF82}" destId="{26E6DEA3-6814-4BB6-86B8-5D773C58B33E}" srcOrd="0" destOrd="0" presId="urn:microsoft.com/office/officeart/2005/8/layout/orgChart1"/>
    <dgm:cxn modelId="{384BA371-E38F-47F1-8245-8D1F1DAD2A29}" type="presParOf" srcId="{2722253C-7BD8-4E26-AEE6-4D2FEDE6BF82}" destId="{24836759-B02F-4695-9A9A-3E41B6E1DAC5}" srcOrd="1" destOrd="0" presId="urn:microsoft.com/office/officeart/2005/8/layout/orgChart1"/>
    <dgm:cxn modelId="{60B606F6-83BE-488B-9978-48BEFDFEED16}" type="presParOf" srcId="{2BEE45A7-5B79-456E-8887-AE770EE1D5FB}" destId="{E6E3D377-8DF6-4F75-8237-EA8C2FB868CF}" srcOrd="1" destOrd="0" presId="urn:microsoft.com/office/officeart/2005/8/layout/orgChart1"/>
    <dgm:cxn modelId="{71C786A0-0F74-4809-AAFA-14E99DF016BB}" type="presParOf" srcId="{E6E3D377-8DF6-4F75-8237-EA8C2FB868CF}" destId="{F5454D29-243D-4FE1-AFA2-3D05DB33AA91}" srcOrd="0" destOrd="0" presId="urn:microsoft.com/office/officeart/2005/8/layout/orgChart1"/>
    <dgm:cxn modelId="{597F3D3A-C5D5-4080-B030-B1CB3E3F5835}" type="presParOf" srcId="{E6E3D377-8DF6-4F75-8237-EA8C2FB868CF}" destId="{7328E37B-338C-4540-B095-E80B5CF2160F}" srcOrd="1" destOrd="0" presId="urn:microsoft.com/office/officeart/2005/8/layout/orgChart1"/>
    <dgm:cxn modelId="{CD0D2C7B-1645-43B1-8860-AB1EA6747325}" type="presParOf" srcId="{7328E37B-338C-4540-B095-E80B5CF2160F}" destId="{28C08178-2CB4-4852-A99C-E8F95C5AD9A5}" srcOrd="0" destOrd="0" presId="urn:microsoft.com/office/officeart/2005/8/layout/orgChart1"/>
    <dgm:cxn modelId="{99B146C2-D128-4768-92C8-45819A62B6AE}" type="presParOf" srcId="{28C08178-2CB4-4852-A99C-E8F95C5AD9A5}" destId="{992DA6BB-85B6-4EAD-ADDF-909A9CB2A705}" srcOrd="0" destOrd="0" presId="urn:microsoft.com/office/officeart/2005/8/layout/orgChart1"/>
    <dgm:cxn modelId="{B4FDD206-2EF5-4F8A-823F-2F1627D5C787}" type="presParOf" srcId="{28C08178-2CB4-4852-A99C-E8F95C5AD9A5}" destId="{728253B7-27CE-48AE-BD44-6E71B148BC9E}" srcOrd="1" destOrd="0" presId="urn:microsoft.com/office/officeart/2005/8/layout/orgChart1"/>
    <dgm:cxn modelId="{DAB91004-0602-45BE-8D2C-30C797239FAD}" type="presParOf" srcId="{7328E37B-338C-4540-B095-E80B5CF2160F}" destId="{34497C20-E525-472C-AA61-47307BFE5BF7}" srcOrd="1" destOrd="0" presId="urn:microsoft.com/office/officeart/2005/8/layout/orgChart1"/>
    <dgm:cxn modelId="{85AB6847-CFE9-4939-AB3D-2662E6AF4D91}" type="presParOf" srcId="{7328E37B-338C-4540-B095-E80B5CF2160F}" destId="{24BA04AA-646B-4052-A74A-8B5B3BDFA54F}" srcOrd="2" destOrd="0" presId="urn:microsoft.com/office/officeart/2005/8/layout/orgChart1"/>
    <dgm:cxn modelId="{46C3EEF8-652D-4AD4-A0B4-F7B1B00D0510}" type="presParOf" srcId="{E6E3D377-8DF6-4F75-8237-EA8C2FB868CF}" destId="{66F77ADD-44CB-486E-9183-A51D10192C45}" srcOrd="2" destOrd="0" presId="urn:microsoft.com/office/officeart/2005/8/layout/orgChart1"/>
    <dgm:cxn modelId="{730538BA-B1C2-4ADB-9080-9B8974A4A0CC}" type="presParOf" srcId="{E6E3D377-8DF6-4F75-8237-EA8C2FB868CF}" destId="{3D0207B2-22D2-46AB-AD9B-3FDD722DFE10}" srcOrd="3" destOrd="0" presId="urn:microsoft.com/office/officeart/2005/8/layout/orgChart1"/>
    <dgm:cxn modelId="{A9702C9C-8DD4-41C6-A30F-C92C81DAEB7D}" type="presParOf" srcId="{3D0207B2-22D2-46AB-AD9B-3FDD722DFE10}" destId="{FF23A8A4-07FC-43D6-BD3B-9ADC3FD333CF}" srcOrd="0" destOrd="0" presId="urn:microsoft.com/office/officeart/2005/8/layout/orgChart1"/>
    <dgm:cxn modelId="{22973753-45E6-4642-8A88-794385D26D5C}" type="presParOf" srcId="{FF23A8A4-07FC-43D6-BD3B-9ADC3FD333CF}" destId="{1AA81CB5-192F-4DD9-B8F0-38FB8BEF3312}" srcOrd="0" destOrd="0" presId="urn:microsoft.com/office/officeart/2005/8/layout/orgChart1"/>
    <dgm:cxn modelId="{B6DFD7C5-DE8E-4C79-BC2C-E68FAAE2DD3C}" type="presParOf" srcId="{FF23A8A4-07FC-43D6-BD3B-9ADC3FD333CF}" destId="{C3A67CC0-576A-49EF-B869-33DF21398646}" srcOrd="1" destOrd="0" presId="urn:microsoft.com/office/officeart/2005/8/layout/orgChart1"/>
    <dgm:cxn modelId="{D5D9D8B5-A226-4272-AAB3-A5EC0DBACD55}" type="presParOf" srcId="{3D0207B2-22D2-46AB-AD9B-3FDD722DFE10}" destId="{080CC301-801F-45A7-8B01-61B206A3732F}" srcOrd="1" destOrd="0" presId="urn:microsoft.com/office/officeart/2005/8/layout/orgChart1"/>
    <dgm:cxn modelId="{68DAEF38-F297-4E02-88CE-A24523A6CB72}" type="presParOf" srcId="{3D0207B2-22D2-46AB-AD9B-3FDD722DFE10}" destId="{32567981-9EF5-4796-9782-4EE1CEC411AD}" srcOrd="2" destOrd="0" presId="urn:microsoft.com/office/officeart/2005/8/layout/orgChart1"/>
    <dgm:cxn modelId="{D674200F-5042-4522-BCE9-7331082F0E8C}" type="presParOf" srcId="{E6E3D377-8DF6-4F75-8237-EA8C2FB868CF}" destId="{36A66B2E-8510-4B9E-B794-1D5D5A9FB0A1}" srcOrd="4" destOrd="0" presId="urn:microsoft.com/office/officeart/2005/8/layout/orgChart1"/>
    <dgm:cxn modelId="{9C054718-6A0F-49A4-BF52-7A27BAA63307}" type="presParOf" srcId="{E6E3D377-8DF6-4F75-8237-EA8C2FB868CF}" destId="{AE6E55D9-CF94-4D47-90F0-7510B44A83AC}" srcOrd="5" destOrd="0" presId="urn:microsoft.com/office/officeart/2005/8/layout/orgChart1"/>
    <dgm:cxn modelId="{7F035DBD-35A3-4354-B79C-DBE456EFACCE}" type="presParOf" srcId="{AE6E55D9-CF94-4D47-90F0-7510B44A83AC}" destId="{A056BAD4-56FB-43F5-99CC-52CD130F2BC5}" srcOrd="0" destOrd="0" presId="urn:microsoft.com/office/officeart/2005/8/layout/orgChart1"/>
    <dgm:cxn modelId="{45685C63-8853-454C-886E-920D0114348D}" type="presParOf" srcId="{A056BAD4-56FB-43F5-99CC-52CD130F2BC5}" destId="{CAF03A40-1594-4814-89AC-6DEDFEF21341}" srcOrd="0" destOrd="0" presId="urn:microsoft.com/office/officeart/2005/8/layout/orgChart1"/>
    <dgm:cxn modelId="{6FEACB99-4BBE-4400-9EFE-99A3A5B6DE89}" type="presParOf" srcId="{A056BAD4-56FB-43F5-99CC-52CD130F2BC5}" destId="{D0899ABD-EB57-4546-9932-7CA493D79E0F}" srcOrd="1" destOrd="0" presId="urn:microsoft.com/office/officeart/2005/8/layout/orgChart1"/>
    <dgm:cxn modelId="{4C46F96B-085D-4E07-BEBD-D8A273094DFA}" type="presParOf" srcId="{AE6E55D9-CF94-4D47-90F0-7510B44A83AC}" destId="{FB6C6B6C-153B-4CB7-B27D-F16E2423EBC0}" srcOrd="1" destOrd="0" presId="urn:microsoft.com/office/officeart/2005/8/layout/orgChart1"/>
    <dgm:cxn modelId="{2BAE7FE6-1810-4EB7-92DA-A5DAC6C6B09E}" type="presParOf" srcId="{AE6E55D9-CF94-4D47-90F0-7510B44A83AC}" destId="{54E6D8EE-99A9-4A71-890F-1DBF4AC5C34E}" srcOrd="2" destOrd="0" presId="urn:microsoft.com/office/officeart/2005/8/layout/orgChart1"/>
    <dgm:cxn modelId="{B308E882-5C43-4FB1-AA3D-0B9BA44F613C}" type="presParOf" srcId="{E6E3D377-8DF6-4F75-8237-EA8C2FB868CF}" destId="{3A6B9E5E-7F48-4FE8-A23A-9D846A2A2DDA}" srcOrd="6" destOrd="0" presId="urn:microsoft.com/office/officeart/2005/8/layout/orgChart1"/>
    <dgm:cxn modelId="{06F9F017-9A76-4621-BBD9-3154E62B47D6}" type="presParOf" srcId="{E6E3D377-8DF6-4F75-8237-EA8C2FB868CF}" destId="{E3CB3A51-8691-4E15-A7E1-A516F613ECA5}" srcOrd="7" destOrd="0" presId="urn:microsoft.com/office/officeart/2005/8/layout/orgChart1"/>
    <dgm:cxn modelId="{D4A6D840-EBDD-429D-B8FF-AC59A34D1BA7}" type="presParOf" srcId="{E3CB3A51-8691-4E15-A7E1-A516F613ECA5}" destId="{64615442-EA4C-4C1C-B46E-D91047F212DB}" srcOrd="0" destOrd="0" presId="urn:microsoft.com/office/officeart/2005/8/layout/orgChart1"/>
    <dgm:cxn modelId="{88FF1420-5DEC-4D40-AAE6-89C30D50A78A}" type="presParOf" srcId="{64615442-EA4C-4C1C-B46E-D91047F212DB}" destId="{DE337AFE-1B6B-4932-9734-1760E1947857}" srcOrd="0" destOrd="0" presId="urn:microsoft.com/office/officeart/2005/8/layout/orgChart1"/>
    <dgm:cxn modelId="{C9C2D8AC-3209-4CD6-814B-4B185BC84F24}" type="presParOf" srcId="{64615442-EA4C-4C1C-B46E-D91047F212DB}" destId="{79E6634D-AE83-40CE-96D2-831D19721281}" srcOrd="1" destOrd="0" presId="urn:microsoft.com/office/officeart/2005/8/layout/orgChart1"/>
    <dgm:cxn modelId="{DD7B717A-EFD6-4B6B-BFE5-745BCDF67611}" type="presParOf" srcId="{E3CB3A51-8691-4E15-A7E1-A516F613ECA5}" destId="{F9261C4A-9461-4754-A9FF-7803D5E1878C}" srcOrd="1" destOrd="0" presId="urn:microsoft.com/office/officeart/2005/8/layout/orgChart1"/>
    <dgm:cxn modelId="{13FA6BE2-74B6-4159-8CB2-9EE753E127B4}" type="presParOf" srcId="{E3CB3A51-8691-4E15-A7E1-A516F613ECA5}" destId="{C1E62C45-E8EA-466D-B369-7DE03F5E2128}" srcOrd="2" destOrd="0" presId="urn:microsoft.com/office/officeart/2005/8/layout/orgChart1"/>
    <dgm:cxn modelId="{C99E89F6-8911-483A-BA62-5FFEA48735E9}" type="presParOf" srcId="{E6E3D377-8DF6-4F75-8237-EA8C2FB868CF}" destId="{7BDE9238-D572-4CDC-93F2-C340D4BD9FB1}" srcOrd="8" destOrd="0" presId="urn:microsoft.com/office/officeart/2005/8/layout/orgChart1"/>
    <dgm:cxn modelId="{11AD690C-B46F-4DC8-9F10-D687076D2CE5}" type="presParOf" srcId="{E6E3D377-8DF6-4F75-8237-EA8C2FB868CF}" destId="{EBCF4729-4A84-4AEA-830E-4EC046328CBB}" srcOrd="9" destOrd="0" presId="urn:microsoft.com/office/officeart/2005/8/layout/orgChart1"/>
    <dgm:cxn modelId="{6C4820C0-1BFD-491A-BDB5-2C818A8180D8}" type="presParOf" srcId="{EBCF4729-4A84-4AEA-830E-4EC046328CBB}" destId="{BEB6D3B4-6F17-45BE-B1EB-F1748DA03ED6}" srcOrd="0" destOrd="0" presId="urn:microsoft.com/office/officeart/2005/8/layout/orgChart1"/>
    <dgm:cxn modelId="{9A376C54-F9F6-4345-B724-1D3BFBD18AD7}" type="presParOf" srcId="{BEB6D3B4-6F17-45BE-B1EB-F1748DA03ED6}" destId="{D4C0A0B0-803C-4FAA-B585-A8C72FFECCE1}" srcOrd="0" destOrd="0" presId="urn:microsoft.com/office/officeart/2005/8/layout/orgChart1"/>
    <dgm:cxn modelId="{7721F5BC-224B-4849-A364-8136690947F5}" type="presParOf" srcId="{BEB6D3B4-6F17-45BE-B1EB-F1748DA03ED6}" destId="{051C8078-82E4-4F30-BA75-C2ACB278A7C1}" srcOrd="1" destOrd="0" presId="urn:microsoft.com/office/officeart/2005/8/layout/orgChart1"/>
    <dgm:cxn modelId="{A5CC40C2-963D-4E80-9C7F-A52B8AE43872}" type="presParOf" srcId="{EBCF4729-4A84-4AEA-830E-4EC046328CBB}" destId="{9DFC787E-ABF9-49D4-AB79-267E60ED5DBC}" srcOrd="1" destOrd="0" presId="urn:microsoft.com/office/officeart/2005/8/layout/orgChart1"/>
    <dgm:cxn modelId="{87966B42-488A-4965-88CC-BAE8342E6B7F}" type="presParOf" srcId="{EBCF4729-4A84-4AEA-830E-4EC046328CBB}" destId="{9C5C1D57-C2BF-4513-A0E0-C90A65DEDD85}" srcOrd="2" destOrd="0" presId="urn:microsoft.com/office/officeart/2005/8/layout/orgChart1"/>
    <dgm:cxn modelId="{882C0C93-6CAF-487E-B402-0E9463E99211}" type="presParOf" srcId="{2BEE45A7-5B79-456E-8887-AE770EE1D5FB}" destId="{76DD45E8-2794-402B-993C-E876D636027F}" srcOrd="2" destOrd="0" presId="urn:microsoft.com/office/officeart/2005/8/layout/orgChart1"/>
    <dgm:cxn modelId="{21A04E28-3058-428D-83F5-24988BCCBA1F}" type="presParOf" srcId="{346CDC87-40EA-466D-A8C5-9028C4F4536F}" destId="{E1E33EA0-2D93-4145-92C9-7F8C039204D7}" srcOrd="2" destOrd="0" presId="urn:microsoft.com/office/officeart/2005/8/layout/orgChart1"/>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DE9238-D572-4CDC-93F2-C340D4BD9FB1}">
      <dsp:nvSpPr>
        <dsp:cNvPr id="0" name=""/>
        <dsp:cNvSpPr/>
      </dsp:nvSpPr>
      <dsp:spPr>
        <a:xfrm>
          <a:off x="4233220" y="1027575"/>
          <a:ext cx="255437" cy="2270103"/>
        </a:xfrm>
        <a:custGeom>
          <a:avLst/>
          <a:gdLst/>
          <a:ahLst/>
          <a:cxnLst/>
          <a:rect l="0" t="0" r="0" b="0"/>
          <a:pathLst>
            <a:path>
              <a:moveTo>
                <a:pt x="0" y="0"/>
              </a:moveTo>
              <a:lnTo>
                <a:pt x="0" y="2270103"/>
              </a:lnTo>
              <a:lnTo>
                <a:pt x="255437" y="22701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6B9E5E-7F48-4FE8-A23A-9D846A2A2DDA}">
      <dsp:nvSpPr>
        <dsp:cNvPr id="0" name=""/>
        <dsp:cNvSpPr/>
      </dsp:nvSpPr>
      <dsp:spPr>
        <a:xfrm>
          <a:off x="4233220" y="1027575"/>
          <a:ext cx="207072" cy="1719480"/>
        </a:xfrm>
        <a:custGeom>
          <a:avLst/>
          <a:gdLst/>
          <a:ahLst/>
          <a:cxnLst/>
          <a:rect l="0" t="0" r="0" b="0"/>
          <a:pathLst>
            <a:path>
              <a:moveTo>
                <a:pt x="0" y="0"/>
              </a:moveTo>
              <a:lnTo>
                <a:pt x="0" y="1719480"/>
              </a:lnTo>
              <a:lnTo>
                <a:pt x="207072" y="171948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A66B2E-8510-4B9E-B794-1D5D5A9FB0A1}">
      <dsp:nvSpPr>
        <dsp:cNvPr id="0" name=""/>
        <dsp:cNvSpPr/>
      </dsp:nvSpPr>
      <dsp:spPr>
        <a:xfrm>
          <a:off x="4187500" y="1027575"/>
          <a:ext cx="91440" cy="1261164"/>
        </a:xfrm>
        <a:custGeom>
          <a:avLst/>
          <a:gdLst/>
          <a:ahLst/>
          <a:cxnLst/>
          <a:rect l="0" t="0" r="0" b="0"/>
          <a:pathLst>
            <a:path>
              <a:moveTo>
                <a:pt x="45720" y="0"/>
              </a:moveTo>
              <a:lnTo>
                <a:pt x="45720" y="1261164"/>
              </a:lnTo>
              <a:lnTo>
                <a:pt x="109883" y="12611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F77ADD-44CB-486E-9183-A51D10192C45}">
      <dsp:nvSpPr>
        <dsp:cNvPr id="0" name=""/>
        <dsp:cNvSpPr/>
      </dsp:nvSpPr>
      <dsp:spPr>
        <a:xfrm>
          <a:off x="4233220" y="1027575"/>
          <a:ext cx="178730" cy="800691"/>
        </a:xfrm>
        <a:custGeom>
          <a:avLst/>
          <a:gdLst/>
          <a:ahLst/>
          <a:cxnLst/>
          <a:rect l="0" t="0" r="0" b="0"/>
          <a:pathLst>
            <a:path>
              <a:moveTo>
                <a:pt x="0" y="0"/>
              </a:moveTo>
              <a:lnTo>
                <a:pt x="0" y="800691"/>
              </a:lnTo>
              <a:lnTo>
                <a:pt x="178730" y="80069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454D29-243D-4FE1-AFA2-3D05DB33AA91}">
      <dsp:nvSpPr>
        <dsp:cNvPr id="0" name=""/>
        <dsp:cNvSpPr/>
      </dsp:nvSpPr>
      <dsp:spPr>
        <a:xfrm>
          <a:off x="4233220" y="1027575"/>
          <a:ext cx="198536" cy="339450"/>
        </a:xfrm>
        <a:custGeom>
          <a:avLst/>
          <a:gdLst/>
          <a:ahLst/>
          <a:cxnLst/>
          <a:rect l="0" t="0" r="0" b="0"/>
          <a:pathLst>
            <a:path>
              <a:moveTo>
                <a:pt x="0" y="0"/>
              </a:moveTo>
              <a:lnTo>
                <a:pt x="0" y="339450"/>
              </a:lnTo>
              <a:lnTo>
                <a:pt x="198536" y="3394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FF77CB-E7F2-4A5D-9DB0-D3D4455F6E80}">
      <dsp:nvSpPr>
        <dsp:cNvPr id="0" name=""/>
        <dsp:cNvSpPr/>
      </dsp:nvSpPr>
      <dsp:spPr>
        <a:xfrm>
          <a:off x="2676649" y="397576"/>
          <a:ext cx="2119725" cy="110343"/>
        </a:xfrm>
        <a:custGeom>
          <a:avLst/>
          <a:gdLst/>
          <a:ahLst/>
          <a:cxnLst/>
          <a:rect l="0" t="0" r="0" b="0"/>
          <a:pathLst>
            <a:path>
              <a:moveTo>
                <a:pt x="0" y="0"/>
              </a:moveTo>
              <a:lnTo>
                <a:pt x="0" y="47532"/>
              </a:lnTo>
              <a:lnTo>
                <a:pt x="2119725" y="47532"/>
              </a:lnTo>
              <a:lnTo>
                <a:pt x="2119725" y="11034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224363-A430-4A44-9B13-8779044BB54F}">
      <dsp:nvSpPr>
        <dsp:cNvPr id="0" name=""/>
        <dsp:cNvSpPr/>
      </dsp:nvSpPr>
      <dsp:spPr>
        <a:xfrm>
          <a:off x="2023377" y="994573"/>
          <a:ext cx="282868" cy="1892876"/>
        </a:xfrm>
        <a:custGeom>
          <a:avLst/>
          <a:gdLst/>
          <a:ahLst/>
          <a:cxnLst/>
          <a:rect l="0" t="0" r="0" b="0"/>
          <a:pathLst>
            <a:path>
              <a:moveTo>
                <a:pt x="0" y="0"/>
              </a:moveTo>
              <a:lnTo>
                <a:pt x="0" y="1892876"/>
              </a:lnTo>
              <a:lnTo>
                <a:pt x="282868" y="18928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98A047-E78C-43DF-AD89-32728C1BFC43}">
      <dsp:nvSpPr>
        <dsp:cNvPr id="0" name=""/>
        <dsp:cNvSpPr/>
      </dsp:nvSpPr>
      <dsp:spPr>
        <a:xfrm>
          <a:off x="2023377" y="994573"/>
          <a:ext cx="282868" cy="1085036"/>
        </a:xfrm>
        <a:custGeom>
          <a:avLst/>
          <a:gdLst/>
          <a:ahLst/>
          <a:cxnLst/>
          <a:rect l="0" t="0" r="0" b="0"/>
          <a:pathLst>
            <a:path>
              <a:moveTo>
                <a:pt x="0" y="0"/>
              </a:moveTo>
              <a:lnTo>
                <a:pt x="0" y="1085036"/>
              </a:lnTo>
              <a:lnTo>
                <a:pt x="282868" y="108503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C8C2D0-D908-4004-B27E-092B26FA903A}">
      <dsp:nvSpPr>
        <dsp:cNvPr id="0" name=""/>
        <dsp:cNvSpPr/>
      </dsp:nvSpPr>
      <dsp:spPr>
        <a:xfrm>
          <a:off x="2023377" y="994573"/>
          <a:ext cx="291871" cy="336441"/>
        </a:xfrm>
        <a:custGeom>
          <a:avLst/>
          <a:gdLst/>
          <a:ahLst/>
          <a:cxnLst/>
          <a:rect l="0" t="0" r="0" b="0"/>
          <a:pathLst>
            <a:path>
              <a:moveTo>
                <a:pt x="0" y="0"/>
              </a:moveTo>
              <a:lnTo>
                <a:pt x="0" y="336441"/>
              </a:lnTo>
              <a:lnTo>
                <a:pt x="291871" y="3364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BBA1B-0436-46D1-A176-6E3637B7B61C}">
      <dsp:nvSpPr>
        <dsp:cNvPr id="0" name=""/>
        <dsp:cNvSpPr/>
      </dsp:nvSpPr>
      <dsp:spPr>
        <a:xfrm>
          <a:off x="2676649" y="397576"/>
          <a:ext cx="101044" cy="125621"/>
        </a:xfrm>
        <a:custGeom>
          <a:avLst/>
          <a:gdLst/>
          <a:ahLst/>
          <a:cxnLst/>
          <a:rect l="0" t="0" r="0" b="0"/>
          <a:pathLst>
            <a:path>
              <a:moveTo>
                <a:pt x="0" y="0"/>
              </a:moveTo>
              <a:lnTo>
                <a:pt x="0" y="62810"/>
              </a:lnTo>
              <a:lnTo>
                <a:pt x="101044" y="62810"/>
              </a:lnTo>
              <a:lnTo>
                <a:pt x="101044" y="12562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8D37FD-8B9D-4328-AE1F-F2A23ED39B0F}">
      <dsp:nvSpPr>
        <dsp:cNvPr id="0" name=""/>
        <dsp:cNvSpPr/>
      </dsp:nvSpPr>
      <dsp:spPr>
        <a:xfrm>
          <a:off x="115277" y="910500"/>
          <a:ext cx="91440" cy="2970117"/>
        </a:xfrm>
        <a:custGeom>
          <a:avLst/>
          <a:gdLst/>
          <a:ahLst/>
          <a:cxnLst/>
          <a:rect l="0" t="0" r="0" b="0"/>
          <a:pathLst>
            <a:path>
              <a:moveTo>
                <a:pt x="45720" y="0"/>
              </a:moveTo>
              <a:lnTo>
                <a:pt x="45720" y="2970117"/>
              </a:lnTo>
              <a:lnTo>
                <a:pt x="69340" y="297011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FD5F48-349B-4A2E-ADEC-09E142DA5F59}">
      <dsp:nvSpPr>
        <dsp:cNvPr id="0" name=""/>
        <dsp:cNvSpPr/>
      </dsp:nvSpPr>
      <dsp:spPr>
        <a:xfrm>
          <a:off x="115277" y="910500"/>
          <a:ext cx="91440" cy="2340679"/>
        </a:xfrm>
        <a:custGeom>
          <a:avLst/>
          <a:gdLst/>
          <a:ahLst/>
          <a:cxnLst/>
          <a:rect l="0" t="0" r="0" b="0"/>
          <a:pathLst>
            <a:path>
              <a:moveTo>
                <a:pt x="45720" y="0"/>
              </a:moveTo>
              <a:lnTo>
                <a:pt x="45720" y="2340679"/>
              </a:lnTo>
              <a:lnTo>
                <a:pt x="80449" y="234067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906A66-B5AA-4310-8764-AD9C51E00F30}">
      <dsp:nvSpPr>
        <dsp:cNvPr id="0" name=""/>
        <dsp:cNvSpPr/>
      </dsp:nvSpPr>
      <dsp:spPr>
        <a:xfrm>
          <a:off x="115277" y="910500"/>
          <a:ext cx="91440" cy="1804434"/>
        </a:xfrm>
        <a:custGeom>
          <a:avLst/>
          <a:gdLst/>
          <a:ahLst/>
          <a:cxnLst/>
          <a:rect l="0" t="0" r="0" b="0"/>
          <a:pathLst>
            <a:path>
              <a:moveTo>
                <a:pt x="45720" y="0"/>
              </a:moveTo>
              <a:lnTo>
                <a:pt x="45720" y="1804434"/>
              </a:lnTo>
              <a:lnTo>
                <a:pt x="108205" y="18044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677366-4777-4E83-AF6D-F7A02DB6B948}">
      <dsp:nvSpPr>
        <dsp:cNvPr id="0" name=""/>
        <dsp:cNvSpPr/>
      </dsp:nvSpPr>
      <dsp:spPr>
        <a:xfrm>
          <a:off x="115277" y="910500"/>
          <a:ext cx="91440" cy="1189831"/>
        </a:xfrm>
        <a:custGeom>
          <a:avLst/>
          <a:gdLst/>
          <a:ahLst/>
          <a:cxnLst/>
          <a:rect l="0" t="0" r="0" b="0"/>
          <a:pathLst>
            <a:path>
              <a:moveTo>
                <a:pt x="45720" y="0"/>
              </a:moveTo>
              <a:lnTo>
                <a:pt x="45720" y="1189831"/>
              </a:lnTo>
              <a:lnTo>
                <a:pt x="69340" y="118983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802850-0BCD-449E-8873-C225D29D4FCB}">
      <dsp:nvSpPr>
        <dsp:cNvPr id="0" name=""/>
        <dsp:cNvSpPr/>
      </dsp:nvSpPr>
      <dsp:spPr>
        <a:xfrm>
          <a:off x="115277" y="910500"/>
          <a:ext cx="91440" cy="489961"/>
        </a:xfrm>
        <a:custGeom>
          <a:avLst/>
          <a:gdLst/>
          <a:ahLst/>
          <a:cxnLst/>
          <a:rect l="0" t="0" r="0" b="0"/>
          <a:pathLst>
            <a:path>
              <a:moveTo>
                <a:pt x="45720" y="0"/>
              </a:moveTo>
              <a:lnTo>
                <a:pt x="45720" y="489961"/>
              </a:lnTo>
              <a:lnTo>
                <a:pt x="68509" y="4899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237B0D-A77F-4AEE-B138-2DB912E6CBA7}">
      <dsp:nvSpPr>
        <dsp:cNvPr id="0" name=""/>
        <dsp:cNvSpPr/>
      </dsp:nvSpPr>
      <dsp:spPr>
        <a:xfrm>
          <a:off x="804986" y="397576"/>
          <a:ext cx="1871662" cy="121113"/>
        </a:xfrm>
        <a:custGeom>
          <a:avLst/>
          <a:gdLst/>
          <a:ahLst/>
          <a:cxnLst/>
          <a:rect l="0" t="0" r="0" b="0"/>
          <a:pathLst>
            <a:path>
              <a:moveTo>
                <a:pt x="1871662" y="0"/>
              </a:moveTo>
              <a:lnTo>
                <a:pt x="1871662" y="58303"/>
              </a:lnTo>
              <a:lnTo>
                <a:pt x="0" y="58303"/>
              </a:lnTo>
              <a:lnTo>
                <a:pt x="0" y="12111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A09F1A-5DDF-4ECE-AFC9-E30CE9F6C2C0}">
      <dsp:nvSpPr>
        <dsp:cNvPr id="0" name=""/>
        <dsp:cNvSpPr/>
      </dsp:nvSpPr>
      <dsp:spPr>
        <a:xfrm>
          <a:off x="925860" y="1535"/>
          <a:ext cx="3501576" cy="39604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latin typeface="Arial" panose="020B0604020202020204" pitchFamily="34" charset="0"/>
              <a:cs typeface="Arial" panose="020B0604020202020204" pitchFamily="34" charset="0"/>
            </a:rPr>
            <a:t>Identificación, caracterización y gestión de brotes epidemiológicos en entornos penitenciarios</a:t>
          </a:r>
          <a:endParaRPr lang="es-419" sz="800" b="1" kern="1200">
            <a:latin typeface="Arial" panose="020B0604020202020204" pitchFamily="34" charset="0"/>
            <a:cs typeface="Arial" panose="020B0604020202020204" pitchFamily="34" charset="0"/>
          </a:endParaRPr>
        </a:p>
      </dsp:txBody>
      <dsp:txXfrm>
        <a:off x="925860" y="1535"/>
        <a:ext cx="3501576" cy="396041"/>
      </dsp:txXfrm>
    </dsp:sp>
    <dsp:sp modelId="{89F45A78-4576-4800-AD80-8C2D939D8B5C}">
      <dsp:nvSpPr>
        <dsp:cNvPr id="0" name=""/>
        <dsp:cNvSpPr/>
      </dsp:nvSpPr>
      <dsp:spPr>
        <a:xfrm>
          <a:off x="0" y="518690"/>
          <a:ext cx="1609972" cy="39180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latin typeface="Arial" panose="020B0604020202020204" pitchFamily="34" charset="0"/>
              <a:cs typeface="Arial" panose="020B0604020202020204" pitchFamily="34" charset="0"/>
            </a:rPr>
            <a:t>Normatividad y conceptos básicos en epidemiologia </a:t>
          </a:r>
          <a:endParaRPr lang="es-419" sz="800" kern="1200">
            <a:latin typeface="Arial" panose="020B0604020202020204" pitchFamily="34" charset="0"/>
            <a:cs typeface="Arial" panose="020B0604020202020204" pitchFamily="34" charset="0"/>
          </a:endParaRPr>
        </a:p>
      </dsp:txBody>
      <dsp:txXfrm>
        <a:off x="0" y="518690"/>
        <a:ext cx="1609972" cy="391809"/>
      </dsp:txXfrm>
    </dsp:sp>
    <dsp:sp modelId="{6259099D-F4D7-44FF-9875-C9C107572F5F}">
      <dsp:nvSpPr>
        <dsp:cNvPr id="0" name=""/>
        <dsp:cNvSpPr/>
      </dsp:nvSpPr>
      <dsp:spPr>
        <a:xfrm>
          <a:off x="183786" y="1065561"/>
          <a:ext cx="1251234" cy="66980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Normatividad en manejo de brotes epidemiológicas y medidas de salud en entornos penitenciarios  </a:t>
          </a:r>
          <a:endParaRPr lang="es-419" sz="800" kern="1200">
            <a:latin typeface="Arial" panose="020B0604020202020204" pitchFamily="34" charset="0"/>
            <a:cs typeface="Arial" panose="020B0604020202020204" pitchFamily="34" charset="0"/>
          </a:endParaRPr>
        </a:p>
      </dsp:txBody>
      <dsp:txXfrm>
        <a:off x="183786" y="1065561"/>
        <a:ext cx="1251234" cy="669800"/>
      </dsp:txXfrm>
    </dsp:sp>
    <dsp:sp modelId="{B581E2B1-7929-4FCA-9069-6C631E9F8FEF}">
      <dsp:nvSpPr>
        <dsp:cNvPr id="0" name=""/>
        <dsp:cNvSpPr/>
      </dsp:nvSpPr>
      <dsp:spPr>
        <a:xfrm>
          <a:off x="184618" y="1817957"/>
          <a:ext cx="1373308" cy="56474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Como funciona el sistema penitenciario y carcelario </a:t>
          </a:r>
          <a:endParaRPr lang="es-419" sz="800" kern="1200">
            <a:latin typeface="Arial" panose="020B0604020202020204" pitchFamily="34" charset="0"/>
            <a:cs typeface="Arial" panose="020B0604020202020204" pitchFamily="34" charset="0"/>
          </a:endParaRPr>
        </a:p>
      </dsp:txBody>
      <dsp:txXfrm>
        <a:off x="184618" y="1817957"/>
        <a:ext cx="1373308" cy="564747"/>
      </dsp:txXfrm>
    </dsp:sp>
    <dsp:sp modelId="{5DB2B49E-80EB-4D0F-A598-B3D12080B6BB}">
      <dsp:nvSpPr>
        <dsp:cNvPr id="0" name=""/>
        <dsp:cNvSpPr/>
      </dsp:nvSpPr>
      <dsp:spPr>
        <a:xfrm>
          <a:off x="223482" y="2494535"/>
          <a:ext cx="790922" cy="44079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Que es salud y sus determinantes </a:t>
          </a:r>
          <a:endParaRPr lang="es-419" sz="800" kern="1200">
            <a:latin typeface="Arial" panose="020B0604020202020204" pitchFamily="34" charset="0"/>
            <a:cs typeface="Arial" panose="020B0604020202020204" pitchFamily="34" charset="0"/>
          </a:endParaRPr>
        </a:p>
      </dsp:txBody>
      <dsp:txXfrm>
        <a:off x="223482" y="2494535"/>
        <a:ext cx="790922" cy="440798"/>
      </dsp:txXfrm>
    </dsp:sp>
    <dsp:sp modelId="{75A54BB2-86A8-4609-9D49-4E2DA0B2FB83}">
      <dsp:nvSpPr>
        <dsp:cNvPr id="0" name=""/>
        <dsp:cNvSpPr/>
      </dsp:nvSpPr>
      <dsp:spPr>
        <a:xfrm>
          <a:off x="195726" y="3049852"/>
          <a:ext cx="822501" cy="40265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Historia natural de enfermedad </a:t>
          </a:r>
          <a:endParaRPr lang="es-419" sz="800" kern="1200">
            <a:latin typeface="Arial" panose="020B0604020202020204" pitchFamily="34" charset="0"/>
            <a:cs typeface="Arial" panose="020B0604020202020204" pitchFamily="34" charset="0"/>
          </a:endParaRPr>
        </a:p>
      </dsp:txBody>
      <dsp:txXfrm>
        <a:off x="195726" y="3049852"/>
        <a:ext cx="822501" cy="402654"/>
      </dsp:txXfrm>
    </dsp:sp>
    <dsp:sp modelId="{89C92635-106A-489E-AF1F-469F43C793C6}">
      <dsp:nvSpPr>
        <dsp:cNvPr id="0" name=""/>
        <dsp:cNvSpPr/>
      </dsp:nvSpPr>
      <dsp:spPr>
        <a:xfrm>
          <a:off x="184618" y="3622649"/>
          <a:ext cx="1070950" cy="51593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Microorganismo y cadena de transmisión</a:t>
          </a:r>
          <a:endParaRPr lang="es-419" sz="800" kern="1200">
            <a:latin typeface="Arial" panose="020B0604020202020204" pitchFamily="34" charset="0"/>
            <a:cs typeface="Arial" panose="020B0604020202020204" pitchFamily="34" charset="0"/>
          </a:endParaRPr>
        </a:p>
      </dsp:txBody>
      <dsp:txXfrm>
        <a:off x="184618" y="3622649"/>
        <a:ext cx="1070950" cy="515935"/>
      </dsp:txXfrm>
    </dsp:sp>
    <dsp:sp modelId="{89023E45-2CEA-4B4F-85CB-299BDF27C0C8}">
      <dsp:nvSpPr>
        <dsp:cNvPr id="0" name=""/>
        <dsp:cNvSpPr/>
      </dsp:nvSpPr>
      <dsp:spPr>
        <a:xfrm>
          <a:off x="1834798" y="523197"/>
          <a:ext cx="1885789" cy="47137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latin typeface="Arial" panose="020B0604020202020204" pitchFamily="34" charset="0"/>
              <a:cs typeface="Arial" panose="020B0604020202020204" pitchFamily="34" charset="0"/>
            </a:rPr>
            <a:t>Fundamentos epidemiológicos y factores asociados a la transmisión de enfermedades</a:t>
          </a:r>
          <a:endParaRPr lang="es-419" sz="800" kern="1200">
            <a:latin typeface="Arial" panose="020B0604020202020204" pitchFamily="34" charset="0"/>
            <a:cs typeface="Arial" panose="020B0604020202020204" pitchFamily="34" charset="0"/>
          </a:endParaRPr>
        </a:p>
      </dsp:txBody>
      <dsp:txXfrm>
        <a:off x="1834798" y="523197"/>
        <a:ext cx="1885789" cy="471375"/>
      </dsp:txXfrm>
    </dsp:sp>
    <dsp:sp modelId="{CB7EF645-734F-47B3-A0FF-51DAAB3DA7C2}">
      <dsp:nvSpPr>
        <dsp:cNvPr id="0" name=""/>
        <dsp:cNvSpPr/>
      </dsp:nvSpPr>
      <dsp:spPr>
        <a:xfrm>
          <a:off x="2315248" y="1088681"/>
          <a:ext cx="901678" cy="48466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Concepto e importancia de la epidemiologia </a:t>
          </a:r>
          <a:endParaRPr lang="es-419" sz="800" kern="1200">
            <a:latin typeface="Arial" panose="020B0604020202020204" pitchFamily="34" charset="0"/>
            <a:cs typeface="Arial" panose="020B0604020202020204" pitchFamily="34" charset="0"/>
          </a:endParaRPr>
        </a:p>
      </dsp:txBody>
      <dsp:txXfrm>
        <a:off x="2315248" y="1088681"/>
        <a:ext cx="901678" cy="484667"/>
      </dsp:txXfrm>
    </dsp:sp>
    <dsp:sp modelId="{BA2D246E-EE6C-408D-8E0C-DE60B3960C89}">
      <dsp:nvSpPr>
        <dsp:cNvPr id="0" name=""/>
        <dsp:cNvSpPr/>
      </dsp:nvSpPr>
      <dsp:spPr>
        <a:xfrm>
          <a:off x="2306246" y="1730483"/>
          <a:ext cx="1291780" cy="6982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Diferencias entre el concepto brote, epidemia y evento de interés en salud pública (EISP)</a:t>
          </a:r>
          <a:endParaRPr lang="es-419" sz="800" kern="1200">
            <a:latin typeface="Arial" panose="020B0604020202020204" pitchFamily="34" charset="0"/>
            <a:cs typeface="Arial" panose="020B0604020202020204" pitchFamily="34" charset="0"/>
          </a:endParaRPr>
        </a:p>
      </dsp:txBody>
      <dsp:txXfrm>
        <a:off x="2306246" y="1730483"/>
        <a:ext cx="1291780" cy="698253"/>
      </dsp:txXfrm>
    </dsp:sp>
    <dsp:sp modelId="{3895A229-05E2-4A46-BAD2-440EEF5D2FF7}">
      <dsp:nvSpPr>
        <dsp:cNvPr id="0" name=""/>
        <dsp:cNvSpPr/>
      </dsp:nvSpPr>
      <dsp:spPr>
        <a:xfrm>
          <a:off x="2306246" y="2554357"/>
          <a:ext cx="1169562" cy="66618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Factores que favorecen la transmisión en entornos penitenciarios </a:t>
          </a:r>
          <a:endParaRPr lang="es-419" sz="800" kern="1200">
            <a:latin typeface="Arial" panose="020B0604020202020204" pitchFamily="34" charset="0"/>
            <a:cs typeface="Arial" panose="020B0604020202020204" pitchFamily="34" charset="0"/>
          </a:endParaRPr>
        </a:p>
      </dsp:txBody>
      <dsp:txXfrm>
        <a:off x="2306246" y="2554357"/>
        <a:ext cx="1169562" cy="666184"/>
      </dsp:txXfrm>
    </dsp:sp>
    <dsp:sp modelId="{26E6DEA3-6814-4BB6-86B8-5D773C58B33E}">
      <dsp:nvSpPr>
        <dsp:cNvPr id="0" name=""/>
        <dsp:cNvSpPr/>
      </dsp:nvSpPr>
      <dsp:spPr>
        <a:xfrm>
          <a:off x="4092432" y="507920"/>
          <a:ext cx="1407884" cy="51965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latin typeface="Arial" panose="020B0604020202020204" pitchFamily="34" charset="0"/>
              <a:cs typeface="Arial" panose="020B0604020202020204" pitchFamily="34" charset="0"/>
            </a:rPr>
            <a:t>Gestión y acciones de respuesta ante eventos epidemiológicos </a:t>
          </a:r>
          <a:endParaRPr lang="es-419" sz="800" kern="1200">
            <a:latin typeface="Arial" panose="020B0604020202020204" pitchFamily="34" charset="0"/>
            <a:cs typeface="Arial" panose="020B0604020202020204" pitchFamily="34" charset="0"/>
          </a:endParaRPr>
        </a:p>
      </dsp:txBody>
      <dsp:txXfrm>
        <a:off x="4092432" y="507920"/>
        <a:ext cx="1407884" cy="519655"/>
      </dsp:txXfrm>
    </dsp:sp>
    <dsp:sp modelId="{992DA6BB-85B6-4EAD-ADDF-909A9CB2A705}">
      <dsp:nvSpPr>
        <dsp:cNvPr id="0" name=""/>
        <dsp:cNvSpPr/>
      </dsp:nvSpPr>
      <dsp:spPr>
        <a:xfrm>
          <a:off x="4431757" y="1175405"/>
          <a:ext cx="1105442" cy="38324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Realizar acciones de identificación del evento epidemiológico </a:t>
          </a:r>
          <a:endParaRPr lang="es-419" sz="800" kern="1200">
            <a:latin typeface="Arial" panose="020B0604020202020204" pitchFamily="34" charset="0"/>
            <a:cs typeface="Arial" panose="020B0604020202020204" pitchFamily="34" charset="0"/>
          </a:endParaRPr>
        </a:p>
      </dsp:txBody>
      <dsp:txXfrm>
        <a:off x="4431757" y="1175405"/>
        <a:ext cx="1105442" cy="383243"/>
      </dsp:txXfrm>
    </dsp:sp>
    <dsp:sp modelId="{1AA81CB5-192F-4DD9-B8F0-38FB8BEF3312}">
      <dsp:nvSpPr>
        <dsp:cNvPr id="0" name=""/>
        <dsp:cNvSpPr/>
      </dsp:nvSpPr>
      <dsp:spPr>
        <a:xfrm>
          <a:off x="4411951" y="1678718"/>
          <a:ext cx="1125248" cy="29909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Aplicar algoritmos de diagnóstico</a:t>
          </a:r>
          <a:endParaRPr lang="es-419" sz="800" kern="1200">
            <a:latin typeface="Arial" panose="020B0604020202020204" pitchFamily="34" charset="0"/>
            <a:cs typeface="Arial" panose="020B0604020202020204" pitchFamily="34" charset="0"/>
          </a:endParaRPr>
        </a:p>
      </dsp:txBody>
      <dsp:txXfrm>
        <a:off x="4411951" y="1678718"/>
        <a:ext cx="1125248" cy="299098"/>
      </dsp:txXfrm>
    </dsp:sp>
    <dsp:sp modelId="{CAF03A40-1594-4814-89AC-6DEDFEF21341}">
      <dsp:nvSpPr>
        <dsp:cNvPr id="0" name=""/>
        <dsp:cNvSpPr/>
      </dsp:nvSpPr>
      <dsp:spPr>
        <a:xfrm>
          <a:off x="4297384" y="2139191"/>
          <a:ext cx="1239815" cy="29909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Establecer cómo y cuándo notificar</a:t>
          </a:r>
          <a:endParaRPr lang="es-419" sz="800" kern="1200">
            <a:latin typeface="Arial" panose="020B0604020202020204" pitchFamily="34" charset="0"/>
            <a:cs typeface="Arial" panose="020B0604020202020204" pitchFamily="34" charset="0"/>
          </a:endParaRPr>
        </a:p>
      </dsp:txBody>
      <dsp:txXfrm>
        <a:off x="4297384" y="2139191"/>
        <a:ext cx="1239815" cy="299098"/>
      </dsp:txXfrm>
    </dsp:sp>
    <dsp:sp modelId="{DE337AFE-1B6B-4932-9734-1760E1947857}">
      <dsp:nvSpPr>
        <dsp:cNvPr id="0" name=""/>
        <dsp:cNvSpPr/>
      </dsp:nvSpPr>
      <dsp:spPr>
        <a:xfrm>
          <a:off x="4440293" y="2528156"/>
          <a:ext cx="1096906" cy="43779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Implementar medidas de salud pública</a:t>
          </a:r>
          <a:endParaRPr lang="es-419" sz="800" kern="1200">
            <a:latin typeface="Arial" panose="020B0604020202020204" pitchFamily="34" charset="0"/>
            <a:cs typeface="Arial" panose="020B0604020202020204" pitchFamily="34" charset="0"/>
          </a:endParaRPr>
        </a:p>
      </dsp:txBody>
      <dsp:txXfrm>
        <a:off x="4440293" y="2528156"/>
        <a:ext cx="1096906" cy="437798"/>
      </dsp:txXfrm>
    </dsp:sp>
    <dsp:sp modelId="{D4C0A0B0-803C-4FAA-B585-A8C72FFECCE1}">
      <dsp:nvSpPr>
        <dsp:cNvPr id="0" name=""/>
        <dsp:cNvSpPr/>
      </dsp:nvSpPr>
      <dsp:spPr>
        <a:xfrm>
          <a:off x="4488658" y="3091576"/>
          <a:ext cx="1048541" cy="41220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kern="1200">
              <a:latin typeface="Arial" panose="020B0604020202020204" pitchFamily="34" charset="0"/>
              <a:cs typeface="Arial" panose="020B0604020202020204" pitchFamily="34" charset="0"/>
            </a:rPr>
            <a:t>Ejecutar acciones colectivas de prevención</a:t>
          </a:r>
          <a:endParaRPr lang="es-419" sz="800" kern="1200">
            <a:latin typeface="Arial" panose="020B0604020202020204" pitchFamily="34" charset="0"/>
            <a:cs typeface="Arial" panose="020B0604020202020204" pitchFamily="34" charset="0"/>
          </a:endParaRPr>
        </a:p>
      </dsp:txBody>
      <dsp:txXfrm>
        <a:off x="4488658" y="3091576"/>
        <a:ext cx="1048541" cy="4122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E61727-1327-4748-955A-A4C63192C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2953</TotalTime>
  <Pages>36</Pages>
  <Words>10668</Words>
  <Characters>60809</Characters>
  <Application>Microsoft Office Word</Application>
  <DocSecurity>0</DocSecurity>
  <Lines>506</Lines>
  <Paragraphs>142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InKulpado666</Company>
  <LinksUpToDate>false</LinksUpToDate>
  <CharactersWithSpaces>71335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Jesus Antonio Vecino Valero</cp:lastModifiedBy>
  <cp:revision>57</cp:revision>
  <cp:lastPrinted>2026-08-03T17:14:00Z</cp:lastPrinted>
  <dcterms:created xsi:type="dcterms:W3CDTF">2026-08-03T19:22:00Z</dcterms:created>
  <dcterms:modified xsi:type="dcterms:W3CDTF">2026-09-15T18:51:00Z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2026-07-21T16:05:08Z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183532c7-c58e-4c6f-9fe0-69628083965e</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y fmtid="{D5CDD505-2E9C-101B-9397-08002B2CF9AE}" pid="14" name="Order">
    <vt:r8>1184000</vt:r8>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