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16AC1C" w14:textId="77777777" w:rsidR="00FB7670" w:rsidRDefault="00FB7670" w:rsidP="00FB7670">
      <w:pPr>
        <w:spacing w:after="240"/>
        <w:rPr>
          <w:b/>
          <w:sz w:val="20"/>
          <w:szCs w:val="20"/>
          <w:lang w:val="es-CO"/>
        </w:rPr>
      </w:pPr>
    </w:p>
    <w:p w14:paraId="1AC5C79C" w14:textId="172D18A2" w:rsidR="0093463C" w:rsidRPr="00FB7670" w:rsidRDefault="00000000" w:rsidP="00FB7670">
      <w:pPr>
        <w:spacing w:after="240"/>
        <w:jc w:val="center"/>
        <w:rPr>
          <w:sz w:val="20"/>
          <w:szCs w:val="20"/>
          <w:lang w:val="es-CO"/>
        </w:rPr>
      </w:pPr>
      <w:r w:rsidRPr="00FB7670">
        <w:rPr>
          <w:b/>
          <w:sz w:val="20"/>
          <w:szCs w:val="20"/>
          <w:lang w:val="es-CO"/>
        </w:rPr>
        <w:t>El SENA y la Formación Profesional Integral: formación para el trabajo y el desarrollo humano</w:t>
      </w:r>
    </w:p>
    <w:p w14:paraId="30876F69" w14:textId="77777777" w:rsidR="0093463C" w:rsidRPr="00FB7670" w:rsidRDefault="00000000" w:rsidP="00FB7670">
      <w:pPr>
        <w:rPr>
          <w:sz w:val="20"/>
          <w:szCs w:val="20"/>
          <w:lang w:val="es-CO"/>
        </w:rPr>
      </w:pPr>
      <w:r w:rsidRPr="00FB7670">
        <w:rPr>
          <w:sz w:val="20"/>
          <w:szCs w:val="20"/>
          <w:lang w:val="es-CO"/>
        </w:rPr>
        <w:t>La Formación Profesional Integral constituye uno de los fundamentos esenciales de la misión del Servicio Nacional de Aprendizaje (SENA). Su comprensión permite reconocer que la labor formativa de la entidad no se limita a la transmisión de conocimientos técnicos, sino que integra saberes, capacidades, actitudes y valores relacionados con el desempeño en el mundo del trabajo y con la participación responsable en la sociedad.</w:t>
      </w:r>
    </w:p>
    <w:p w14:paraId="56C9CA69" w14:textId="77777777" w:rsidR="0093463C" w:rsidRPr="00FB7670" w:rsidRDefault="00000000" w:rsidP="00FB7670">
      <w:pPr>
        <w:rPr>
          <w:sz w:val="20"/>
          <w:szCs w:val="20"/>
          <w:lang w:val="es-CO"/>
        </w:rPr>
      </w:pPr>
      <w:r w:rsidRPr="00FB7670">
        <w:rPr>
          <w:sz w:val="20"/>
          <w:szCs w:val="20"/>
          <w:lang w:val="es-CO"/>
        </w:rPr>
        <w:t>Desde esta perspectiva, la Formación Profesional Integral se concibe como un proceso educativo teórico-práctico de carácter integral. La articulación entre teoría y práctica permite que los aprendizajes se relacionen con situaciones propias de los contextos productivos y sociales. El conocimiento adquiere sentido cuando puede ser comprendido, aplicado y utilizado para resolver problemas, responder a necesidades y participar en procesos de transformación.</w:t>
      </w:r>
    </w:p>
    <w:p w14:paraId="166711FD" w14:textId="77777777" w:rsidR="0093463C" w:rsidRPr="00FB7670" w:rsidRDefault="00000000" w:rsidP="00FB7670">
      <w:pPr>
        <w:rPr>
          <w:sz w:val="20"/>
          <w:szCs w:val="20"/>
          <w:lang w:val="es-CO"/>
        </w:rPr>
      </w:pPr>
      <w:r w:rsidRPr="00FB7670">
        <w:rPr>
          <w:sz w:val="20"/>
          <w:szCs w:val="20"/>
          <w:lang w:val="es-CO"/>
        </w:rPr>
        <w:t>Esta concepción reconoce dimensiones complementarias del aprendizaje. Conocer implica comprender conceptos, fundamentos y procedimientos; hacer supone aplicar esos conocimientos en situaciones concretas; ser se relaciona con actitudes, valores y responsabilidad; y convivir implica interactuar con otras personas, trabajar de manera colaborativa y reconocer el impacto de las propias actuaciones. Estas dimensiones permiten comprender por qué la formación profesional busca un desarrollo integral y no exclusivamente ocupacional.</w:t>
      </w:r>
    </w:p>
    <w:p w14:paraId="0B29C359" w14:textId="77777777" w:rsidR="0093463C" w:rsidRPr="00FB7670" w:rsidRDefault="00000000" w:rsidP="00FB7670">
      <w:pPr>
        <w:rPr>
          <w:sz w:val="20"/>
          <w:szCs w:val="20"/>
          <w:lang w:val="es-CO"/>
        </w:rPr>
      </w:pPr>
      <w:r w:rsidRPr="00FB7670">
        <w:rPr>
          <w:sz w:val="20"/>
          <w:szCs w:val="20"/>
          <w:lang w:val="es-CO"/>
        </w:rPr>
        <w:t>Entre los principios que orientan la Formación Profesional Integral se encuentran el trabajo productivo, la equidad social, la integralidad y la formación permanente. El trabajo productivo establece una relación directa entre la formación y las dinámicas del mundo laboral; la equidad social reconoce la formación como una oportunidad para favorecer la participación y el desarrollo; la integralidad articula las distintas dimensiones de la persona; y la formación permanente responde a la necesidad de aprender y actualizarse a lo largo de la vida.</w:t>
      </w:r>
    </w:p>
    <w:p w14:paraId="5C37D5CB" w14:textId="77777777" w:rsidR="0093463C" w:rsidRPr="00FB7670" w:rsidRDefault="00000000" w:rsidP="00FB7670">
      <w:pPr>
        <w:rPr>
          <w:sz w:val="20"/>
          <w:szCs w:val="20"/>
          <w:lang w:val="es-CO"/>
        </w:rPr>
      </w:pPr>
      <w:r w:rsidRPr="00FB7670">
        <w:rPr>
          <w:sz w:val="20"/>
          <w:szCs w:val="20"/>
          <w:lang w:val="es-CO"/>
        </w:rPr>
        <w:t>La Formación Profesional Integral también presenta características que favorecen su relación con las necesidades de los sectores productivos y de la sociedad. Su organización y desarrollo articulan aprendizaje teórico-práctico, metodologías activas, uso de tecnologías y formación basada en competencias. De esta manera, el proceso formativo busca que las personas no solo conozcan cómo realizar una actividad, sino que comprendan sus fundamentos, tomen decisiones y respondan de manera pertinente ante diferentes situaciones.</w:t>
      </w:r>
    </w:p>
    <w:p w14:paraId="6511A9E1" w14:textId="77777777" w:rsidR="0093463C" w:rsidRPr="00FB7670" w:rsidRDefault="00000000" w:rsidP="00FB7670">
      <w:pPr>
        <w:rPr>
          <w:sz w:val="20"/>
          <w:szCs w:val="20"/>
          <w:lang w:val="es-CO"/>
        </w:rPr>
      </w:pPr>
      <w:r w:rsidRPr="00FB7670">
        <w:rPr>
          <w:sz w:val="20"/>
          <w:szCs w:val="20"/>
          <w:lang w:val="es-CO"/>
        </w:rPr>
        <w:t>La relación con el trabajo es, por tanto, un elemento central. Los cambios tecnológicos, organizacionales y productivos modifican continuamente las formas de desempeñar los oficios y las ocupaciones. Frente a este escenario, la formación requiere favorecer capacidades para comprender cambios, aplicar conocimientos, resolver problemas y continuar aprendiendo. Esta relación explica la importancia de mantener una conexión permanente entre los procesos formativos y las transformaciones del entorno laboral.</w:t>
      </w:r>
    </w:p>
    <w:p w14:paraId="71AF1479" w14:textId="77777777" w:rsidR="0093463C" w:rsidRPr="00FB7670" w:rsidRDefault="00000000" w:rsidP="00FB7670">
      <w:pPr>
        <w:rPr>
          <w:sz w:val="20"/>
          <w:szCs w:val="20"/>
          <w:lang w:val="es-CO"/>
        </w:rPr>
      </w:pPr>
      <w:r w:rsidRPr="00FB7670">
        <w:rPr>
          <w:sz w:val="20"/>
          <w:szCs w:val="20"/>
          <w:lang w:val="es-CO"/>
        </w:rPr>
        <w:t>Un ejemplo puede encontrarse en una persona que se desempeña en un área administrativa y debe incorporar una nueva herramienta digital a su trabajo. La respuesta no consiste únicamente en memorizar instrucciones de uso. También necesita comprender para qué sirve la herramienta, aplicar correctamente los procedimientos, proteger la información, resolver situaciones imprevistas y relacionarse adecuadamente con quienes participan en el proceso. En este caso, conocimiento, práctica, responsabilidad y adaptación se integran en una misma actuación.</w:t>
      </w:r>
    </w:p>
    <w:p w14:paraId="64B149D6" w14:textId="77777777" w:rsidR="0093463C" w:rsidRPr="00FB7670" w:rsidRDefault="00000000" w:rsidP="00FB7670">
      <w:pPr>
        <w:rPr>
          <w:sz w:val="20"/>
          <w:szCs w:val="20"/>
          <w:lang w:val="es-CO"/>
        </w:rPr>
      </w:pPr>
      <w:r w:rsidRPr="00FB7670">
        <w:rPr>
          <w:sz w:val="20"/>
          <w:szCs w:val="20"/>
          <w:lang w:val="es-CO"/>
        </w:rPr>
        <w:t>Asimismo, la Formación Profesional Integral mantiene relaciones con el sistema educativo, los sectores productivos y los procesos de ciencia, tecnología e innovación. Estas relaciones permiten reconocer necesidades del entorno, actualizar conocimientos y favorecer respuestas formativas acordes con las transformaciones del trabajo. La formación se entiende así como un proceso conectado con las dinámicas económicas, sociales y tecnológicas del país.</w:t>
      </w:r>
    </w:p>
    <w:p w14:paraId="006A7588" w14:textId="77777777" w:rsidR="0093463C" w:rsidRPr="00FB7670" w:rsidRDefault="00000000" w:rsidP="00FB7670">
      <w:pPr>
        <w:rPr>
          <w:sz w:val="20"/>
          <w:szCs w:val="20"/>
          <w:lang w:val="es-CO"/>
        </w:rPr>
      </w:pPr>
      <w:r w:rsidRPr="00FB7670">
        <w:rPr>
          <w:sz w:val="20"/>
          <w:szCs w:val="20"/>
          <w:lang w:val="es-CO"/>
        </w:rPr>
        <w:t xml:space="preserve">En conclusión, comprender la Formación Profesional Integral permite reconocer la particularidad de la misión formativa del SENA. Su naturaleza teórico-práctica, sus principios, sus características y su relación con el trabajo muestran una concepción en la que aprender significa integrar conocimientos y capacidades con actitudes y </w:t>
      </w:r>
      <w:r w:rsidRPr="00FB7670">
        <w:rPr>
          <w:sz w:val="20"/>
          <w:szCs w:val="20"/>
          <w:lang w:val="es-CO"/>
        </w:rPr>
        <w:lastRenderedPageBreak/>
        <w:t>valores. Esta perspectiva fortalece la comprensión institucional y permite relacionar la formación con las necesidades de las personas, los sectores productivos y la sociedad.</w:t>
      </w:r>
    </w:p>
    <w:p w14:paraId="0F2B8D45" w14:textId="77777777" w:rsidR="0093463C" w:rsidRPr="00FB7670" w:rsidRDefault="00000000" w:rsidP="00FB7670">
      <w:pPr>
        <w:spacing w:before="160"/>
        <w:rPr>
          <w:sz w:val="20"/>
          <w:szCs w:val="20"/>
          <w:lang w:val="es-CO"/>
        </w:rPr>
      </w:pPr>
      <w:r w:rsidRPr="00FB7670">
        <w:rPr>
          <w:b/>
          <w:sz w:val="20"/>
          <w:szCs w:val="20"/>
          <w:lang w:val="es-CO"/>
        </w:rPr>
        <w:t>Referencias bibliográficas</w:t>
      </w:r>
    </w:p>
    <w:p w14:paraId="14D73FA6" w14:textId="77777777" w:rsidR="0093463C" w:rsidRPr="00FB7670" w:rsidRDefault="00000000" w:rsidP="00FB7670">
      <w:pPr>
        <w:spacing w:after="100"/>
        <w:rPr>
          <w:sz w:val="20"/>
          <w:szCs w:val="20"/>
          <w:lang w:val="es-CO"/>
        </w:rPr>
      </w:pPr>
      <w:r w:rsidRPr="00FB7670">
        <w:rPr>
          <w:sz w:val="20"/>
          <w:szCs w:val="20"/>
          <w:lang w:val="es-CO"/>
        </w:rPr>
        <w:t>Servicio Nacional de Aprendizaje [SENA]. (1997). Acuerdo 8 de 1997, por medio del cual se adopta el Estatuto de la Formación Profesional del Servicio Nacional de Aprendizaje. Consejo Directivo Nacional.</w:t>
      </w:r>
    </w:p>
    <w:p w14:paraId="20B18F66" w14:textId="77777777" w:rsidR="0093463C" w:rsidRPr="00FB7670" w:rsidRDefault="00000000" w:rsidP="00FB7670">
      <w:pPr>
        <w:spacing w:after="100"/>
        <w:rPr>
          <w:sz w:val="20"/>
          <w:szCs w:val="20"/>
          <w:lang w:val="es-CO"/>
        </w:rPr>
      </w:pPr>
      <w:r w:rsidRPr="00FB7670">
        <w:rPr>
          <w:sz w:val="20"/>
          <w:szCs w:val="20"/>
          <w:lang w:val="es-CO"/>
        </w:rPr>
        <w:t>Servicio Nacional de Aprendizaje [SENA]. (2026). Diseño curricular: Contextualización del SENA y la formación profesional integral. Código 41740038, versión 1. Dirección de Formación Profesional.</w:t>
      </w:r>
    </w:p>
    <w:p w14:paraId="56D6EDD8" w14:textId="77777777" w:rsidR="0093463C" w:rsidRPr="00FB7670" w:rsidRDefault="00000000" w:rsidP="00FB7670">
      <w:pPr>
        <w:spacing w:after="100"/>
        <w:rPr>
          <w:sz w:val="20"/>
          <w:szCs w:val="20"/>
        </w:rPr>
      </w:pPr>
      <w:r w:rsidRPr="00FB7670">
        <w:rPr>
          <w:sz w:val="20"/>
          <w:szCs w:val="20"/>
          <w:lang w:val="es-CO"/>
        </w:rPr>
        <w:t xml:space="preserve">Servicio Nacional de Aprendizaje [SENA]. (2026). Planeación pedagógica: Contextualización del SENA y la formación profesional integral. </w:t>
      </w:r>
      <w:r w:rsidRPr="00FB7670">
        <w:rPr>
          <w:sz w:val="20"/>
          <w:szCs w:val="20"/>
        </w:rPr>
        <w:t xml:space="preserve">Código 41740038, </w:t>
      </w:r>
      <w:proofErr w:type="spellStart"/>
      <w:r w:rsidRPr="00FB7670">
        <w:rPr>
          <w:sz w:val="20"/>
          <w:szCs w:val="20"/>
        </w:rPr>
        <w:t>versión</w:t>
      </w:r>
      <w:proofErr w:type="spellEnd"/>
      <w:r w:rsidRPr="00FB7670">
        <w:rPr>
          <w:sz w:val="20"/>
          <w:szCs w:val="20"/>
        </w:rPr>
        <w:t xml:space="preserve"> 1.</w:t>
      </w:r>
    </w:p>
    <w:p w14:paraId="05641F9F" w14:textId="77777777" w:rsidR="00FB7670" w:rsidRPr="00FB7670" w:rsidRDefault="00FB7670">
      <w:pPr>
        <w:spacing w:after="100"/>
        <w:rPr>
          <w:sz w:val="20"/>
          <w:szCs w:val="20"/>
        </w:rPr>
      </w:pPr>
    </w:p>
    <w:sectPr w:rsidR="00FB7670" w:rsidRPr="00FB7670" w:rsidSect="00034616">
      <w:head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76C7F9" w14:textId="77777777" w:rsidR="0001276D" w:rsidRDefault="0001276D" w:rsidP="00FB7670">
      <w:pPr>
        <w:spacing w:after="0" w:line="240" w:lineRule="auto"/>
      </w:pPr>
      <w:r>
        <w:separator/>
      </w:r>
    </w:p>
  </w:endnote>
  <w:endnote w:type="continuationSeparator" w:id="0">
    <w:p w14:paraId="1ED4C0A1" w14:textId="77777777" w:rsidR="0001276D" w:rsidRDefault="0001276D" w:rsidP="00FB7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F8A8C" w14:textId="77777777" w:rsidR="0001276D" w:rsidRDefault="0001276D" w:rsidP="00FB7670">
      <w:pPr>
        <w:spacing w:after="0" w:line="240" w:lineRule="auto"/>
      </w:pPr>
      <w:r>
        <w:separator/>
      </w:r>
    </w:p>
  </w:footnote>
  <w:footnote w:type="continuationSeparator" w:id="0">
    <w:p w14:paraId="53DD6C74" w14:textId="77777777" w:rsidR="0001276D" w:rsidRDefault="0001276D" w:rsidP="00FB7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44065A" w14:textId="479686DD" w:rsidR="00FB7670" w:rsidRDefault="00FB7670">
    <w:pPr>
      <w:pStyle w:val="Encabezado"/>
    </w:pPr>
    <w:r w:rsidRPr="001A74F0">
      <w:rPr>
        <w:noProof/>
      </w:rPr>
      <w:drawing>
        <wp:anchor distT="0" distB="0" distL="114300" distR="114300" simplePos="0" relativeHeight="251659264" behindDoc="0" locked="0" layoutInCell="1" allowOverlap="1" wp14:anchorId="2F0FD102" wp14:editId="269715EC">
          <wp:simplePos x="0" y="0"/>
          <wp:positionH relativeFrom="column">
            <wp:posOffset>2551460</wp:posOffset>
          </wp:positionH>
          <wp:positionV relativeFrom="paragraph">
            <wp:posOffset>6985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13300C35" w14:textId="31FE8E9F" w:rsidR="00FB7670" w:rsidRDefault="00FB7670">
    <w:pPr>
      <w:pStyle w:val="Encabezado"/>
    </w:pPr>
  </w:p>
  <w:p w14:paraId="01C65E64" w14:textId="532D4396" w:rsidR="00FB7670" w:rsidRDefault="00FB7670">
    <w:pPr>
      <w:pStyle w:val="Encabezado"/>
    </w:pPr>
  </w:p>
  <w:p w14:paraId="0A966ECC" w14:textId="5FBDF2D6" w:rsidR="00FB7670" w:rsidRDefault="00FB7670">
    <w:pPr>
      <w:pStyle w:val="Encabezado"/>
    </w:pPr>
  </w:p>
  <w:p w14:paraId="107E65DA" w14:textId="02A679AD" w:rsidR="00FB7670" w:rsidRDefault="00FB76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17372452">
    <w:abstractNumId w:val="8"/>
  </w:num>
  <w:num w:numId="2" w16cid:durableId="2065255590">
    <w:abstractNumId w:val="6"/>
  </w:num>
  <w:num w:numId="3" w16cid:durableId="792141802">
    <w:abstractNumId w:val="5"/>
  </w:num>
  <w:num w:numId="4" w16cid:durableId="939022970">
    <w:abstractNumId w:val="4"/>
  </w:num>
  <w:num w:numId="5" w16cid:durableId="317273019">
    <w:abstractNumId w:val="7"/>
  </w:num>
  <w:num w:numId="6" w16cid:durableId="1257250899">
    <w:abstractNumId w:val="3"/>
  </w:num>
  <w:num w:numId="7" w16cid:durableId="768506669">
    <w:abstractNumId w:val="2"/>
  </w:num>
  <w:num w:numId="8" w16cid:durableId="464153937">
    <w:abstractNumId w:val="1"/>
  </w:num>
  <w:num w:numId="9" w16cid:durableId="5975630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76D"/>
    <w:rsid w:val="00034616"/>
    <w:rsid w:val="0006063C"/>
    <w:rsid w:val="0015074B"/>
    <w:rsid w:val="001D3240"/>
    <w:rsid w:val="0029639D"/>
    <w:rsid w:val="00326F90"/>
    <w:rsid w:val="0093463C"/>
    <w:rsid w:val="00AA1D8D"/>
    <w:rsid w:val="00B47730"/>
    <w:rsid w:val="00CB0664"/>
    <w:rsid w:val="00FB76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474BC"/>
  <w14:defaultImageDpi w14:val="300"/>
  <w15:docId w15:val="{45D6C8E3-06CA-3949-A5FC-D3E1B2EC6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C100B48-EFA3-4EE9-842D-BCE7F782746C}"/>
</file>

<file path=customXml/itemProps3.xml><?xml version="1.0" encoding="utf-8"?>
<ds:datastoreItem xmlns:ds="http://schemas.openxmlformats.org/officeDocument/2006/customXml" ds:itemID="{F6A93E38-CA8F-4599-809F-B631A1A0CAC5}"/>
</file>

<file path=customXml/itemProps4.xml><?xml version="1.0" encoding="utf-8"?>
<ds:datastoreItem xmlns:ds="http://schemas.openxmlformats.org/officeDocument/2006/customXml" ds:itemID="{6943B6CC-AF3E-4CC4-A91D-4E20D1339784}"/>
</file>

<file path=docProps/app.xml><?xml version="1.0" encoding="utf-8"?>
<Properties xmlns="http://schemas.openxmlformats.org/officeDocument/2006/extended-properties" xmlns:vt="http://schemas.openxmlformats.org/officeDocument/2006/docPropsVTypes">
  <Template>Normal.dotm</Template>
  <TotalTime>2</TotalTime>
  <Pages>2</Pages>
  <Words>799</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Fernanda Morales Angulo</cp:lastModifiedBy>
  <cp:revision>2</cp:revision>
  <dcterms:created xsi:type="dcterms:W3CDTF">2013-12-23T23:15:00Z</dcterms:created>
  <dcterms:modified xsi:type="dcterms:W3CDTF">2026-09-16T04:07:00Z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2026-09-16T04:06:02Z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d74121ef-4744-424d-99a3-005d6aa69a6c</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y fmtid="{D5CDD505-2E9C-101B-9397-08002B2CF9AE}" pid="10" name="ContentTypeId">
    <vt:lpwstr>0x01010005252A1EF3BD024F856B47B579AB5244</vt:lpwstr>
  </property>
</Properties>
</file>