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094C973E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87495A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42448378" w:rsidR="0087495A" w:rsidRPr="0087495A" w:rsidRDefault="0087495A" w:rsidP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7495A">
              <w:rPr>
                <w:color w:val="auto"/>
                <w:sz w:val="20"/>
                <w:szCs w:val="20"/>
              </w:rPr>
              <w:t>Fundamentos de la planeación del contenido digital</w:t>
            </w:r>
          </w:p>
        </w:tc>
      </w:tr>
      <w:tr w:rsidR="0087495A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61D2971B" w:rsidR="0087495A" w:rsidRPr="0087495A" w:rsidRDefault="0087495A" w:rsidP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7495A">
              <w:rPr>
                <w:color w:val="auto"/>
                <w:sz w:val="20"/>
                <w:szCs w:val="20"/>
              </w:rPr>
              <w:t>Evaluar la comprensión sobre la planeación del contenido digital y el marketing digital, fortaleciendo su capacidad de análisis estratégico en entornos digitales.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57CF8C9D" w:rsidR="00C57B0F" w:rsidRPr="00EC37DB" w:rsidRDefault="0087495A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7495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plan estratégico digital busca alinear objetivos de </w:t>
            </w:r>
            <w:r w:rsidRPr="0087495A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marketing</w:t>
            </w:r>
            <w:r w:rsidRPr="0087495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con metas organizacionales.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EC37DB">
              <w:rPr>
                <w:rFonts w:ascii="Calibri" w:eastAsia="Calibri" w:hAnsi="Calibri" w:cs="Calibri"/>
                <w:color w:val="AEAAAA"/>
              </w:rPr>
              <w:t>Rta(s)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1F89628" w:rsidR="00C57B0F" w:rsidRPr="00EC37DB" w:rsidRDefault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0524C75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A725AE8" w:rsidR="00C57B0F" w:rsidRPr="00EC37DB" w:rsidRDefault="0087495A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7495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segmentación de mercado permite personalizar los contenidos digitales según el público objetivo.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4DEF468" w:rsidR="00C57B0F" w:rsidRPr="00EC37DB" w:rsidRDefault="00B956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20A71059" w14:textId="13B94028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4F50448" w:rsidR="00C57B0F" w:rsidRPr="00EC37DB" w:rsidRDefault="0087495A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7495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entorno digital no influye en la estrategia de contenidos.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2DEA1E69" w14:textId="16B2099D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7277C24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BE44AFF" w:rsidR="00C57B0F" w:rsidRPr="00EC37DB" w:rsidRDefault="0087495A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7495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mezcla de mercadeo digital incluye producto, precio, plaza y promoción adaptados al mundo online.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201DCBD1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220C6BA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5B52B4A" w:rsidR="00C57B0F" w:rsidRPr="00EC37DB" w:rsidRDefault="0087495A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7495A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E-marketing</w:t>
            </w:r>
            <w:r w:rsidRPr="0087495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solo se refiere a la publicidad pagada en Google Ads.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407E5EDA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25892611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7A29E18" w:rsidR="00C57B0F" w:rsidRPr="00EC37DB" w:rsidRDefault="0087495A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7495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comunicación online debe ser bidireccional para generar interacción con los usuarios.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426843B0" w:rsidR="00C57B0F" w:rsidRPr="00EC37DB" w:rsidRDefault="007B10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93647AB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3FA079A" w:rsidR="00075BDE" w:rsidRPr="00EC37DB" w:rsidRDefault="0087495A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7495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publicidad digital no necesita segmentación, se envía masivamente a todos los usuarios.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A024AC8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4FB9819" w:rsidR="00075BDE" w:rsidRPr="00EC37DB" w:rsidRDefault="008749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D515E1C" w:rsidR="00075BDE" w:rsidRPr="00EC37DB" w:rsidRDefault="0087495A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7495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contenidos digitales deben responder a necesidades del consumidor y a la estrategia de marca.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9993EAA" w:rsidR="00075BDE" w:rsidRPr="00EC37DB" w:rsidRDefault="008749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4705E4D6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9B3CE6C" w:rsidR="00075BDE" w:rsidRPr="00EC37DB" w:rsidRDefault="00CB19E8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B19E8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La arquitectura </w:t>
            </w:r>
            <w:r w:rsidRPr="0005657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web</w:t>
            </w:r>
            <w:r w:rsidRPr="00CB19E8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facilita la experiencia de navegación y la usabilidad.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202E718" w:rsidR="00075BDE" w:rsidRPr="00EC37DB" w:rsidRDefault="00CB19E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94AF253" w:rsidR="00075BDE" w:rsidRPr="00EC37DB" w:rsidRDefault="00987BEC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7BE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posicionamiento </w:t>
            </w:r>
            <w:r w:rsidRPr="00987BEC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online</w:t>
            </w:r>
            <w:r w:rsidRPr="00987BE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busca que la marca se destaque en la mente del consumidor digital.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45A95B8E" w:rsidR="00075BDE" w:rsidRPr="00EC37DB" w:rsidRDefault="00AE0626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45E6E343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E0854CD" w:rsidR="009921BA" w:rsidRPr="00570901" w:rsidRDefault="00987BEC" w:rsidP="00987BEC">
            <w:pPr>
              <w:spacing w:line="240" w:lineRule="auto"/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Los </w:t>
            </w:r>
            <w:r w:rsidRPr="00987BEC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insights</w:t>
            </w: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digitales son simples datos sin análisis.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69802791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58DB20A4" w:rsidR="009921BA" w:rsidRPr="00390306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E6A6A10" w:rsidR="009921BA" w:rsidRPr="00570901" w:rsidRDefault="00987BEC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>La línea editorial de un plan de contenidos define tono, estilo y temáticas a publicar.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5B57E72" w:rsidR="009921BA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207F102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C6E58FE" w:rsidR="009921BA" w:rsidRPr="00570901" w:rsidRDefault="00987BEC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</w:t>
            </w: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>MO (</w:t>
            </w:r>
            <w:r w:rsidRPr="00987BEC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 xml:space="preserve">Social </w:t>
            </w:r>
            <w:r w:rsidR="00043F68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M</w:t>
            </w:r>
            <w:r w:rsidRPr="00987BEC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 xml:space="preserve">edia </w:t>
            </w:r>
            <w:r w:rsidR="00043F68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O</w:t>
            </w:r>
            <w:r w:rsidRPr="00987BEC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ptimization</w:t>
            </w: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>) busca optimizar la presencia en redes sociales.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570901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3C036DF" w:rsidR="009921BA" w:rsidRPr="00570901" w:rsidRDefault="00987BEC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>SEM es un método exclusivo de SEO orgánico.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4FF497A9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756B1B6A" w:rsidR="009921BA" w:rsidRPr="00570901" w:rsidRDefault="00110A3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CDB8A8A" w:rsidR="009921BA" w:rsidRPr="00570901" w:rsidRDefault="00987BEC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>Un calendario editorial ayuda a organizar la publicación de contenidos de forma estratégica.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4B60B36" w:rsidR="009921BA" w:rsidRPr="00570901" w:rsidRDefault="00110A3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8B72292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B87D5B5" w:rsidR="003605E9" w:rsidRPr="00570901" w:rsidRDefault="00987BEC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>El consumidor digital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no</w:t>
            </w: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tiene comportamientos y variables distintas al consumidor tradicional.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551E6EE6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5C297B4C" w:rsidR="003605E9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2913A50" w:rsidR="003605E9" w:rsidRPr="00570901" w:rsidRDefault="00987BEC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>La segmentación psicográfica se centra en edad y ubicación geográfica.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0773784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389990CE" w:rsidR="003605E9" w:rsidRPr="00570901" w:rsidRDefault="00CA31C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252DAE6" w:rsidR="003605E9" w:rsidRPr="00570901" w:rsidRDefault="00987BEC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</w:t>
            </w: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os formatos de contenido pueden incluir carruseles, </w:t>
            </w:r>
            <w:r w:rsidRPr="00987BEC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reels</w:t>
            </w: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y videos cortos.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7461CC2C" w:rsidR="003605E9" w:rsidRPr="00570901" w:rsidRDefault="00CA31C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7C08B056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4700F43" w:rsidR="003605E9" w:rsidRPr="00987BEC" w:rsidRDefault="00987BEC" w:rsidP="0064485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>La estrategia digital no requiere medición de resultados.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134DAEBA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6A066B42" w:rsidR="003605E9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45EF96B" w:rsidR="003605E9" w:rsidRPr="003F431E" w:rsidRDefault="00987BEC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>La propuesta de valor del contenido digital debe diferenciar la marca frente a la competencia.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3A9342CE" w:rsidR="003605E9" w:rsidRPr="003F431E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3E76B6DF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Default="000F2791" w:rsidP="005E18B4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CB02AD5" w:rsidR="00E04750" w:rsidRDefault="00987BEC" w:rsidP="00043F68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Marzo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D1FB4FD" w:rsidR="00E04750" w:rsidRDefault="00043F68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3F56C67" w:rsidR="00E04750" w:rsidRDefault="00043F68" w:rsidP="00043F68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Abril de 2026</w:t>
            </w: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7A7E9" w14:textId="77777777" w:rsidR="0040790F" w:rsidRDefault="0040790F">
      <w:pPr>
        <w:spacing w:line="240" w:lineRule="auto"/>
      </w:pPr>
      <w:r>
        <w:separator/>
      </w:r>
    </w:p>
  </w:endnote>
  <w:endnote w:type="continuationSeparator" w:id="0">
    <w:p w14:paraId="7D022AC5" w14:textId="77777777" w:rsidR="0040790F" w:rsidRDefault="004079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BC54C" w14:textId="77777777" w:rsidR="0040790F" w:rsidRDefault="0040790F">
      <w:pPr>
        <w:spacing w:line="240" w:lineRule="auto"/>
      </w:pPr>
      <w:r>
        <w:separator/>
      </w:r>
    </w:p>
  </w:footnote>
  <w:footnote w:type="continuationSeparator" w:id="0">
    <w:p w14:paraId="0A7E5080" w14:textId="77777777" w:rsidR="0040790F" w:rsidRDefault="004079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3"/>
  </w:num>
  <w:num w:numId="2" w16cid:durableId="484932436">
    <w:abstractNumId w:val="2"/>
  </w:num>
  <w:num w:numId="3" w16cid:durableId="132406852">
    <w:abstractNumId w:val="8"/>
  </w:num>
  <w:num w:numId="4" w16cid:durableId="490829284">
    <w:abstractNumId w:val="6"/>
  </w:num>
  <w:num w:numId="5" w16cid:durableId="289670536">
    <w:abstractNumId w:val="15"/>
  </w:num>
  <w:num w:numId="6" w16cid:durableId="136724248">
    <w:abstractNumId w:val="1"/>
  </w:num>
  <w:num w:numId="7" w16cid:durableId="1717389203">
    <w:abstractNumId w:val="4"/>
  </w:num>
  <w:num w:numId="8" w16cid:durableId="118767564">
    <w:abstractNumId w:val="11"/>
  </w:num>
  <w:num w:numId="9" w16cid:durableId="621958319">
    <w:abstractNumId w:val="7"/>
  </w:num>
  <w:num w:numId="10" w16cid:durableId="2019457068">
    <w:abstractNumId w:val="0"/>
  </w:num>
  <w:num w:numId="11" w16cid:durableId="1482042009">
    <w:abstractNumId w:val="12"/>
  </w:num>
  <w:num w:numId="12" w16cid:durableId="1684817111">
    <w:abstractNumId w:val="14"/>
  </w:num>
  <w:num w:numId="13" w16cid:durableId="1938250476">
    <w:abstractNumId w:val="5"/>
  </w:num>
  <w:num w:numId="14" w16cid:durableId="666905484">
    <w:abstractNumId w:val="9"/>
  </w:num>
  <w:num w:numId="15" w16cid:durableId="1814788350">
    <w:abstractNumId w:val="3"/>
  </w:num>
  <w:num w:numId="16" w16cid:durableId="11704884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43F68"/>
    <w:rsid w:val="0005657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8141D"/>
    <w:rsid w:val="001B5CD5"/>
    <w:rsid w:val="001C2159"/>
    <w:rsid w:val="001D65D0"/>
    <w:rsid w:val="001F0B68"/>
    <w:rsid w:val="00222EAF"/>
    <w:rsid w:val="00230CDA"/>
    <w:rsid w:val="00293A88"/>
    <w:rsid w:val="00295743"/>
    <w:rsid w:val="002D3052"/>
    <w:rsid w:val="002D6381"/>
    <w:rsid w:val="002E46FB"/>
    <w:rsid w:val="002F214B"/>
    <w:rsid w:val="00305FD9"/>
    <w:rsid w:val="003371F5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0790F"/>
    <w:rsid w:val="00442BFE"/>
    <w:rsid w:val="004575F5"/>
    <w:rsid w:val="00472738"/>
    <w:rsid w:val="00475EC9"/>
    <w:rsid w:val="00482C46"/>
    <w:rsid w:val="004A00B2"/>
    <w:rsid w:val="004A1F9C"/>
    <w:rsid w:val="004E274A"/>
    <w:rsid w:val="004E3906"/>
    <w:rsid w:val="004E57B2"/>
    <w:rsid w:val="00570901"/>
    <w:rsid w:val="005A4609"/>
    <w:rsid w:val="005D64C4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2A3D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70868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8117C"/>
    <w:rsid w:val="00EA1809"/>
    <w:rsid w:val="00EA1C3A"/>
    <w:rsid w:val="00EA4920"/>
    <w:rsid w:val="00EB32CB"/>
    <w:rsid w:val="00EB3F5F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1252</Words>
  <Characters>7927</Characters>
  <Application>Microsoft Office Word</Application>
  <DocSecurity>0</DocSecurity>
  <Lines>377</Lines>
  <Paragraphs>296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2</cp:revision>
  <dcterms:created xsi:type="dcterms:W3CDTF">2026-04-08T01:24:00Z</dcterms:created>
  <dcterms:modified xsi:type="dcterms:W3CDTF">2026-04-08T01:24:00Z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