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EF1E0C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F1E0C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F1E0C" w:rsidRDefault="008F7BC0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52F0A6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F1E0C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BA125F2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F1E0C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57B0F" w:rsidRPr="00EF1E0C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F1E0C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F1E0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segunda persona</w:t>
            </w: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F1E0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F1E0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F1E0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F1E0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 xml:space="preserve"> </w:t>
            </w: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F1E0C" w:rsidRDefault="006F219D">
            <w:pPr>
              <w:spacing w:after="16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F1E0C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F1E0C" w:rsidRDefault="00C57B0F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</w:p>
          <w:p w14:paraId="1B1DE622" w14:textId="77777777" w:rsidR="00C57B0F" w:rsidRPr="00EF1E0C" w:rsidRDefault="00C57B0F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F1E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</w:p>
          <w:p w14:paraId="7F3322B2" w14:textId="5D48AAA7" w:rsidR="009D553E" w:rsidRPr="00EF1E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EF1E0C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EF1E0C" w:rsidRPr="00EF1E0C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Análisis de datos y cliente digital</w:t>
            </w:r>
            <w:r w:rsidR="00A41419" w:rsidRPr="00EF1E0C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.</w:t>
            </w:r>
          </w:p>
          <w:p w14:paraId="57F234BE" w14:textId="77777777" w:rsidR="009D553E" w:rsidRPr="00EF1E0C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365D957F" w14:textId="67C6FD59" w:rsidR="00C57B0F" w:rsidRPr="00EF1E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F1E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23B63656" w14:textId="77777777" w:rsidR="00C57B0F" w:rsidRPr="00EF1E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EF1E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</w:p>
          <w:p w14:paraId="1EC50D8C" w14:textId="77777777" w:rsidR="00C57B0F" w:rsidRPr="00EF1E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</w:p>
        </w:tc>
      </w:tr>
      <w:tr w:rsidR="0087495A" w:rsidRPr="00EF1E0C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F1E0C" w:rsidRDefault="0087495A" w:rsidP="0087495A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2448378" w:rsidR="0087495A" w:rsidRPr="00EF1E0C" w:rsidRDefault="0087495A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Fundamentos de la planeación del contenido digital</w:t>
            </w:r>
          </w:p>
        </w:tc>
      </w:tr>
      <w:tr w:rsidR="0087495A" w:rsidRPr="00EF1E0C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F1E0C" w:rsidRDefault="0087495A" w:rsidP="0087495A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38BD5460" w:rsidR="0087495A" w:rsidRPr="00D81A66" w:rsidRDefault="00D81A66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D81A66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Evaluar la comprensión de los conceptos fundamentales del análisis de datos y del cliente digital para apoyar la toma de decisiones en entornos digitales.</w:t>
            </w:r>
          </w:p>
        </w:tc>
      </w:tr>
      <w:tr w:rsidR="00C57B0F" w:rsidRPr="00EF1E0C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F1E0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F1E0C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F1E0C" w:rsidRDefault="006F219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F1E0C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7CF8C9D" w:rsidR="00C57B0F" w:rsidRPr="00EF1E0C" w:rsidRDefault="0087495A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El plan estratégico digital busca alinear objetivos de 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con metas organizacionales.</w:t>
            </w:r>
          </w:p>
        </w:tc>
        <w:tc>
          <w:tcPr>
            <w:tcW w:w="2160" w:type="dxa"/>
          </w:tcPr>
          <w:p w14:paraId="7F132666" w14:textId="77777777" w:rsidR="00C57B0F" w:rsidRPr="00EF1E0C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EF1E0C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F1E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F1E0C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EF1E0C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F1E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F1E0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EF1E0C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1752982" w:rsidR="00C57B0F" w:rsidRPr="00EF1E0C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</w:t>
            </w:r>
            <w:r w:rsidR="00A9514B"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C57B0F" w:rsidRPr="00EF1E0C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F1E0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1E0C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A725AE8" w:rsidR="00C57B0F" w:rsidRPr="00EF1E0C" w:rsidRDefault="0087495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segmentación de mercado permite personalizar los contenidos digitales según el público objetivo.</w:t>
            </w:r>
          </w:p>
        </w:tc>
      </w:tr>
      <w:tr w:rsidR="00C57B0F" w:rsidRPr="00EF1E0C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F1E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DEF468" w:rsidR="00C57B0F" w:rsidRPr="00EF1E0C" w:rsidRDefault="00B956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EF1E0C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F1E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13B94028" w:rsidR="00C57B0F" w:rsidRPr="00EF1E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EF1E0C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F3B1E13" w:rsidR="00A9514B" w:rsidRPr="00EF1E0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F1E0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1E0C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4F50448" w:rsidR="00C57B0F" w:rsidRPr="00EF1E0C" w:rsidRDefault="0087495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entorno digital no influye en la estrategia de contenidos.</w:t>
            </w:r>
          </w:p>
        </w:tc>
      </w:tr>
      <w:tr w:rsidR="00C57B0F" w:rsidRPr="00EF1E0C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F1E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16B2099D" w:rsidR="00C57B0F" w:rsidRPr="00EF1E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EF1E0C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F1E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7277C24" w:rsidR="00C57B0F" w:rsidRPr="00EF1E0C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EF1E0C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2D64BCF" w:rsidR="00A9514B" w:rsidRPr="00EF1E0C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F1E0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1E0C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BE44AFF" w:rsidR="00C57B0F" w:rsidRPr="00EF1E0C" w:rsidRDefault="0087495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 mezcla de mercadeo digital incluye producto, precio, plaza y promoción adaptados al mundo </w:t>
            </w:r>
            <w:r w:rsidRPr="00D81A66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</w:rPr>
              <w:t>online.</w:t>
            </w:r>
          </w:p>
        </w:tc>
      </w:tr>
      <w:tr w:rsidR="00C57B0F" w:rsidRPr="00EF1E0C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F1E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EF1E0C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EF1E0C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F1E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EF1E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EF1E0C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D31B33" w:rsidR="00A9514B" w:rsidRPr="00EF1E0C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F1E0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1E0C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5B52B4A" w:rsidR="00C57B0F" w:rsidRPr="00EF1E0C" w:rsidRDefault="0087495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</w:rPr>
              <w:t>E-marketing</w:t>
            </w: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solo se refiere a la publicidad pagada en Google Ads.</w:t>
            </w:r>
          </w:p>
        </w:tc>
      </w:tr>
      <w:tr w:rsidR="00C57B0F" w:rsidRPr="00EF1E0C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F1E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07E5EDA" w:rsidR="00C57B0F" w:rsidRPr="00EF1E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EF1E0C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F1E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5892611" w:rsidR="00C57B0F" w:rsidRPr="00EF1E0C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EF1E0C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7262758" w:rsidR="00A9514B" w:rsidRPr="00EF1E0C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F1E0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1E0C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Pregunta </w:t>
            </w:r>
            <w:r w:rsidR="00EA1809"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7A29E18" w:rsidR="00C57B0F" w:rsidRPr="00EF1E0C" w:rsidRDefault="0087495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 comunicación </w:t>
            </w:r>
            <w:r w:rsidRPr="00F64750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</w:rPr>
              <w:t xml:space="preserve">online </w:t>
            </w: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debe ser bidireccional para generar interacción con los usuarios.</w:t>
            </w:r>
          </w:p>
        </w:tc>
      </w:tr>
      <w:tr w:rsidR="00C57B0F" w:rsidRPr="00EF1E0C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F1E0C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26843B0" w:rsidR="00C57B0F" w:rsidRPr="00EF1E0C" w:rsidRDefault="007B1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EF1E0C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F1E0C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F1E0C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93647AB" w:rsidR="00C57B0F" w:rsidRPr="00EF1E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EF1E0C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0B9C640" w:rsidR="00A9514B" w:rsidRPr="00EF1E0C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F1E0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1E0C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3FA079A" w:rsidR="00075BDE" w:rsidRPr="00EF1E0C" w:rsidRDefault="0087495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publicidad digital no necesita segmentación, se envía masivamente a todos los usuarios.</w:t>
            </w:r>
          </w:p>
        </w:tc>
      </w:tr>
      <w:tr w:rsidR="00075BDE" w:rsidRPr="00EF1E0C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F1E0C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A024AC8" w:rsidR="00075BDE" w:rsidRPr="00EF1E0C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EF1E0C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F1E0C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4FB9819" w:rsidR="00075BDE" w:rsidRPr="00EF1E0C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EF1E0C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9169CD" w:rsidR="00A9514B" w:rsidRPr="00EF1E0C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F1E0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1E0C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D515E1C" w:rsidR="00075BDE" w:rsidRPr="00EF1E0C" w:rsidRDefault="0087495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contenidos digitales deben responder a necesidades del consumidor y a la estrategia de marca.</w:t>
            </w:r>
          </w:p>
        </w:tc>
      </w:tr>
      <w:tr w:rsidR="00075BDE" w:rsidRPr="00EF1E0C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F1E0C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9993EAA" w:rsidR="00075BDE" w:rsidRPr="00EF1E0C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EF1E0C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F1E0C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705E4D6" w:rsidR="00075BDE" w:rsidRPr="00EF1E0C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EF1E0C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F9FDCE1" w:rsidR="00A9514B" w:rsidRPr="00EF1E0C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F1E0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1E0C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9B3CE6C" w:rsidR="00075BDE" w:rsidRPr="00EF1E0C" w:rsidRDefault="00CB19E8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arquitectura web facilita la experiencia de navegación y la usabilidad.</w:t>
            </w:r>
          </w:p>
        </w:tc>
      </w:tr>
      <w:tr w:rsidR="00075BDE" w:rsidRPr="00EF1E0C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F1E0C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F1E0C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EF1E0C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F1E0C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F1E0C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EF1E0C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C1CF227" w:rsidR="00A9514B" w:rsidRPr="00EF1E0C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F1E0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1E0C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94AF253" w:rsidR="00075BDE" w:rsidRPr="00EF1E0C" w:rsidRDefault="00987BEC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El posicionamiento 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</w:rPr>
              <w:t>online</w:t>
            </w:r>
            <w:r w:rsidRPr="00EF1E0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busca que la marca se destaque en la mente del consumidor digital.</w:t>
            </w:r>
          </w:p>
        </w:tc>
      </w:tr>
      <w:tr w:rsidR="00075BDE" w:rsidRPr="00EF1E0C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F1E0C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A95B8E" w:rsidR="00075BDE" w:rsidRPr="00EF1E0C" w:rsidRDefault="00AE062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EF1E0C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F1E0C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F1E0C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45E6E343" w:rsidR="00075BDE" w:rsidRPr="00EF1E0C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EF1E0C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7E9D2EA" w:rsidR="00A9514B" w:rsidRPr="00EF1E0C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A9514B" w:rsidRPr="00EF1E0C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F1E0C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F1E0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F1E0C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E0854CD" w:rsidR="009921BA" w:rsidRPr="00EF1E0C" w:rsidRDefault="00987BEC" w:rsidP="00987BEC">
            <w:pPr>
              <w:spacing w:line="240" w:lineRule="auto"/>
              <w:rPr>
                <w:rFonts w:asciiTheme="majorHAnsi" w:eastAsia="Calibri" w:hAnsiTheme="majorHAnsi" w:cstheme="majorHAnsi"/>
                <w:color w:val="AEAAAA"/>
                <w:sz w:val="20"/>
                <w:szCs w:val="20"/>
                <w:lang w:val="es-ES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Los 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>insights</w:t>
            </w: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digitales son simples datos sin análisis.</w:t>
            </w:r>
          </w:p>
        </w:tc>
      </w:tr>
      <w:tr w:rsidR="009921BA" w:rsidRPr="00EF1E0C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69802791" w:rsidR="009921BA" w:rsidRPr="00EF1E0C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EF1E0C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8DB20A4" w:rsidR="009921BA" w:rsidRPr="00EF1E0C" w:rsidRDefault="00987BEC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EF1E0C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115EAC9" w:rsidR="009921BA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9921BA" w:rsidRPr="00EF1E0C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1E0C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E6A6A10" w:rsidR="009921BA" w:rsidRPr="00EF1E0C" w:rsidRDefault="00987BEC" w:rsidP="009E34B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línea editorial de un plan de contenidos define tono, estilo y temáticas a publicar.</w:t>
            </w:r>
          </w:p>
        </w:tc>
      </w:tr>
      <w:tr w:rsidR="009921BA" w:rsidRPr="00EF1E0C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EF1E0C" w:rsidRDefault="00987BEC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EF1E0C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EF1E0C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EF1E0C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4D366A8" w:rsidR="009921BA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9921BA" w:rsidRPr="00EF1E0C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1E0C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C6E58FE" w:rsidR="009921BA" w:rsidRPr="00EF1E0C" w:rsidRDefault="00987BEC" w:rsidP="009E34B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SMO (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 xml:space="preserve">Social </w:t>
            </w:r>
            <w:r w:rsidR="00043F68"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>M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 xml:space="preserve">edia </w:t>
            </w:r>
            <w:r w:rsidR="00043F68"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>O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>ptimization</w:t>
            </w: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) busca optimizar la presencia en redes sociales.</w:t>
            </w:r>
          </w:p>
        </w:tc>
      </w:tr>
      <w:tr w:rsidR="009921BA" w:rsidRPr="00EF1E0C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EF1E0C" w:rsidRDefault="003F431E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EF1E0C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EF1E0C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EF1E0C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9417AAB" w:rsidR="009921BA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9921BA" w:rsidRPr="00EF1E0C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1E0C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3C036DF" w:rsidR="009921BA" w:rsidRPr="00EF1E0C" w:rsidRDefault="00987BEC" w:rsidP="007D71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SEM es un método exclusivo de SEO orgánico.</w:t>
            </w:r>
          </w:p>
        </w:tc>
      </w:tr>
      <w:tr w:rsidR="009921BA" w:rsidRPr="00EF1E0C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FF497A9" w:rsidR="009921BA" w:rsidRPr="00EF1E0C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EF1E0C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56B1B6A" w:rsidR="009921BA" w:rsidRPr="00EF1E0C" w:rsidRDefault="00110A34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EF1E0C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991F39E" w:rsidR="009921BA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9921BA" w:rsidRPr="00EF1E0C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1E0C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CDB8A8A" w:rsidR="009921BA" w:rsidRPr="00EF1E0C" w:rsidRDefault="00987BEC" w:rsidP="007D71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Un calendario editorial ayuda a organizar la publicación de contenidos de forma estratégica.</w:t>
            </w:r>
          </w:p>
        </w:tc>
      </w:tr>
      <w:tr w:rsidR="009921BA" w:rsidRPr="00EF1E0C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4B60B36" w:rsidR="009921BA" w:rsidRPr="00EF1E0C" w:rsidRDefault="00110A34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EF1E0C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8B72292" w:rsidR="009921BA" w:rsidRPr="00EF1E0C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EF1E0C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321DA51" w:rsidR="009921BA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9921BA" w:rsidRPr="00EF1E0C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F1E0C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EF1E0C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B87D5B5" w:rsidR="003605E9" w:rsidRPr="00EF1E0C" w:rsidRDefault="00987BEC" w:rsidP="007D71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consumidor digital no tiene comportamientos y variables distintas al consumidor tradicional.</w:t>
            </w:r>
          </w:p>
        </w:tc>
      </w:tr>
      <w:tr w:rsidR="003605E9" w:rsidRPr="00EF1E0C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51E6EE6" w:rsidR="003605E9" w:rsidRPr="00EF1E0C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EF1E0C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5C297B4C" w:rsidR="003605E9" w:rsidRPr="00EF1E0C" w:rsidRDefault="00987BEC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EF1E0C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25BD414" w:rsidR="003605E9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3605E9" w:rsidRPr="00EF1E0C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EF1E0C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2913A50" w:rsidR="003605E9" w:rsidRPr="00EF1E0C" w:rsidRDefault="00987BEC" w:rsidP="007D71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segmentación psicográfica se centra en edad y ubicación geográfica.</w:t>
            </w:r>
          </w:p>
        </w:tc>
      </w:tr>
      <w:tr w:rsidR="003605E9" w:rsidRPr="00EF1E0C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0773784" w:rsidR="003605E9" w:rsidRPr="00EF1E0C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EF1E0C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389990CE" w:rsidR="003605E9" w:rsidRPr="00EF1E0C" w:rsidRDefault="00CA31C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EF1E0C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0E76A09" w:rsidR="003605E9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3605E9" w:rsidRPr="00EF1E0C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EF1E0C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EF1E0C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252DAE6" w:rsidR="003605E9" w:rsidRPr="00EF1E0C" w:rsidRDefault="00987BEC" w:rsidP="003F431E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Los formatos de contenido pueden incluir carruseles, </w:t>
            </w:r>
            <w:r w:rsidRPr="00EF1E0C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</w:rPr>
              <w:t>reels</w:t>
            </w: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y videos cortos.</w:t>
            </w:r>
          </w:p>
        </w:tc>
      </w:tr>
      <w:tr w:rsidR="003605E9" w:rsidRPr="00EF1E0C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7461CC2C" w:rsidR="003605E9" w:rsidRPr="00EF1E0C" w:rsidRDefault="00CA31C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EF1E0C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7C08B056" w:rsidR="003605E9" w:rsidRPr="00EF1E0C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EF1E0C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967ADEA" w:rsidR="003605E9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3605E9" w:rsidRPr="00EF1E0C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EF1E0C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4700F43" w:rsidR="003605E9" w:rsidRPr="00EF1E0C" w:rsidRDefault="00987BEC" w:rsidP="00644858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estrategia digital no requiere medición de resultados.</w:t>
            </w:r>
          </w:p>
        </w:tc>
      </w:tr>
      <w:tr w:rsidR="003605E9" w:rsidRPr="00EF1E0C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34DAEBA" w:rsidR="003605E9" w:rsidRPr="00EF1E0C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EF1E0C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A066B42" w:rsidR="003605E9" w:rsidRPr="00EF1E0C" w:rsidRDefault="00987BEC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EF1E0C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69CA295" w:rsidR="003605E9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3605E9" w:rsidRPr="00EF1E0C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EF1E0C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45EF96B" w:rsidR="003605E9" w:rsidRPr="00EF1E0C" w:rsidRDefault="00987BEC" w:rsidP="007D71B5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propuesta de valor del contenido digital debe diferenciar la marca frente a la competencia.</w:t>
            </w:r>
          </w:p>
        </w:tc>
      </w:tr>
      <w:tr w:rsidR="003605E9" w:rsidRPr="00EF1E0C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EF1E0C" w:rsidRDefault="00987BEC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EF1E0C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EF1E0C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EF1E0C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51985CA" w:rsidR="003605E9" w:rsidRPr="00EF1E0C" w:rsidRDefault="003C3B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</w:t>
            </w:r>
            <w:r w:rsidR="00F64750">
              <w:rPr>
                <w:rFonts w:asciiTheme="majorHAnsi" w:eastAsia="Calibri" w:hAnsiTheme="majorHAnsi" w:cstheme="majorHAnsi"/>
                <w:sz w:val="20"/>
                <w:szCs w:val="20"/>
              </w:rPr>
              <w:t>sobre los conceptos básicos para el análisis de datos y el cliente digital.</w:t>
            </w:r>
          </w:p>
        </w:tc>
      </w:tr>
      <w:tr w:rsidR="003605E9" w:rsidRPr="00EF1E0C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EF1E0C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F1E0C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F1E0C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EF1E0C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EF1E0C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EF1E0C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EF1E0C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EF1E0C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Mensaje cuando el porcentaje de respuestas </w:t>
            </w:r>
            <w:r w:rsidRPr="00EF1E0C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correctas es inferior al 70 %</w:t>
            </w:r>
          </w:p>
        </w:tc>
        <w:tc>
          <w:tcPr>
            <w:tcW w:w="7620" w:type="dxa"/>
          </w:tcPr>
          <w:p w14:paraId="073F3458" w14:textId="73DFEC4E" w:rsidR="00B11CF2" w:rsidRPr="00EF1E0C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1E0C" w:rsidRDefault="000F2791" w:rsidP="005E18B4">
      <w:pPr>
        <w:spacing w:after="160" w:line="259" w:lineRule="auto"/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1E0C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1E0C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F1E0C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1E0C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1E0C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1E0C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E04750" w:rsidRPr="00EF1E0C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EF1E0C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EF1E0C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Pr="00EF1E0C" w:rsidRDefault="00987BEC" w:rsidP="00043F68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 xml:space="preserve">Marzo </w:t>
            </w:r>
            <w:r w:rsidR="00EC74AB"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de 2026</w:t>
            </w:r>
          </w:p>
        </w:tc>
      </w:tr>
      <w:tr w:rsidR="00E04750" w:rsidRPr="00EF1E0C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EF1E0C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D1FB4FD" w:rsidR="00E04750" w:rsidRPr="00EF1E0C" w:rsidRDefault="00043F68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3F56C67" w:rsidR="00E04750" w:rsidRPr="00EF1E0C" w:rsidRDefault="00043F68" w:rsidP="00043F68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F1E0C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0D5C50D7" w14:textId="77777777" w:rsidR="00293A88" w:rsidRPr="00EF1E0C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0"/>
          <w:szCs w:val="20"/>
        </w:rPr>
      </w:pPr>
    </w:p>
    <w:sectPr w:rsidR="00293A88" w:rsidRPr="00EF1E0C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08063F" w14:textId="77777777" w:rsidR="00821D45" w:rsidRDefault="00821D45">
      <w:pPr>
        <w:spacing w:line="240" w:lineRule="auto"/>
      </w:pPr>
      <w:r>
        <w:separator/>
      </w:r>
    </w:p>
  </w:endnote>
  <w:endnote w:type="continuationSeparator" w:id="0">
    <w:p w14:paraId="22DC0D11" w14:textId="77777777" w:rsidR="00821D45" w:rsidRDefault="00821D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EED536" w14:textId="77777777" w:rsidR="00821D45" w:rsidRDefault="00821D45">
      <w:pPr>
        <w:spacing w:line="240" w:lineRule="auto"/>
      </w:pPr>
      <w:r>
        <w:separator/>
      </w:r>
    </w:p>
  </w:footnote>
  <w:footnote w:type="continuationSeparator" w:id="0">
    <w:p w14:paraId="6B6C878D" w14:textId="77777777" w:rsidR="00821D45" w:rsidRDefault="00821D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3"/>
  </w:num>
  <w:num w:numId="2" w16cid:durableId="484932436">
    <w:abstractNumId w:val="2"/>
  </w:num>
  <w:num w:numId="3" w16cid:durableId="132406852">
    <w:abstractNumId w:val="8"/>
  </w:num>
  <w:num w:numId="4" w16cid:durableId="490829284">
    <w:abstractNumId w:val="6"/>
  </w:num>
  <w:num w:numId="5" w16cid:durableId="289670536">
    <w:abstractNumId w:val="15"/>
  </w:num>
  <w:num w:numId="6" w16cid:durableId="136724248">
    <w:abstractNumId w:val="1"/>
  </w:num>
  <w:num w:numId="7" w16cid:durableId="1717389203">
    <w:abstractNumId w:val="4"/>
  </w:num>
  <w:num w:numId="8" w16cid:durableId="118767564">
    <w:abstractNumId w:val="11"/>
  </w:num>
  <w:num w:numId="9" w16cid:durableId="621958319">
    <w:abstractNumId w:val="7"/>
  </w:num>
  <w:num w:numId="10" w16cid:durableId="2019457068">
    <w:abstractNumId w:val="0"/>
  </w:num>
  <w:num w:numId="11" w16cid:durableId="1482042009">
    <w:abstractNumId w:val="12"/>
  </w:num>
  <w:num w:numId="12" w16cid:durableId="1684817111">
    <w:abstractNumId w:val="14"/>
  </w:num>
  <w:num w:numId="13" w16cid:durableId="1938250476">
    <w:abstractNumId w:val="5"/>
  </w:num>
  <w:num w:numId="14" w16cid:durableId="666905484">
    <w:abstractNumId w:val="9"/>
  </w:num>
  <w:num w:numId="15" w16cid:durableId="1814788350">
    <w:abstractNumId w:val="3"/>
  </w:num>
  <w:num w:numId="16" w16cid:durableId="117048847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43F68"/>
    <w:rsid w:val="0005657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D6381"/>
    <w:rsid w:val="002E46FB"/>
    <w:rsid w:val="002F214B"/>
    <w:rsid w:val="00305FD9"/>
    <w:rsid w:val="003371F5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0790F"/>
    <w:rsid w:val="00442BFE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70901"/>
    <w:rsid w:val="005A4609"/>
    <w:rsid w:val="005D64C4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1D45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2724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1A66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1E0C"/>
    <w:rsid w:val="00EF29FD"/>
    <w:rsid w:val="00F03327"/>
    <w:rsid w:val="00F22708"/>
    <w:rsid w:val="00F321DB"/>
    <w:rsid w:val="00F52AA1"/>
    <w:rsid w:val="00F63ADD"/>
    <w:rsid w:val="00F64750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A6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1587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3</cp:revision>
  <dcterms:created xsi:type="dcterms:W3CDTF">2026-04-08T01:24:00Z</dcterms:created>
  <dcterms:modified xsi:type="dcterms:W3CDTF">2026-07-03T23:50:00Z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